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E8" w:rsidRDefault="003C5B45" w:rsidP="003C5B45">
      <w:pPr>
        <w:jc w:val="center"/>
      </w:pPr>
      <w:r>
        <w:rPr>
          <w:b/>
          <w:bCs/>
          <w:noProof/>
          <w:sz w:val="40"/>
          <w:szCs w:val="40"/>
          <w:lang w:val="en-GB" w:eastAsia="en-GB"/>
        </w:rPr>
        <w:drawing>
          <wp:inline distT="0" distB="0" distL="0" distR="0" wp14:anchorId="3B0C2657" wp14:editId="5C27B7F6">
            <wp:extent cx="1543050" cy="1429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05" cy="146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B45" w:rsidRDefault="003C5B45" w:rsidP="003C5B45">
      <w:pPr>
        <w:jc w:val="center"/>
      </w:pPr>
    </w:p>
    <w:p w:rsidR="003C5B45" w:rsidRPr="00542FF8" w:rsidRDefault="003C5B45" w:rsidP="003C5B45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FCH 2 JU Governing Board for </w:t>
      </w:r>
      <w:r w:rsidR="0067730D">
        <w:rPr>
          <w:rFonts w:ascii="Trebuchet MS" w:hAnsi="Trebuchet MS"/>
          <w:b/>
          <w:sz w:val="28"/>
          <w:lang w:val="en-GB"/>
        </w:rPr>
        <w:t>2016</w:t>
      </w:r>
    </w:p>
    <w:p w:rsidR="003C5B45" w:rsidRDefault="003C5B45" w:rsidP="003C5B45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>2 JU throu</w:t>
      </w:r>
      <w:r w:rsidR="0067730D">
        <w:rPr>
          <w:rFonts w:ascii="Trebuchet MS" w:hAnsi="Trebuchet MS"/>
          <w:lang w:val="en-GB"/>
        </w:rPr>
        <w:t>gh 1 January to 31 December 2016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3C5B45" w:rsidRDefault="003C5B45" w:rsidP="003C5B45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1229"/>
        <w:gridCol w:w="6081"/>
      </w:tblGrid>
      <w:tr w:rsidR="003C5B45" w:rsidTr="003F26B5">
        <w:tc>
          <w:tcPr>
            <w:tcW w:w="1706" w:type="dxa"/>
            <w:shd w:val="clear" w:color="auto" w:fill="00B0F0"/>
          </w:tcPr>
          <w:p w:rsidR="003C5B45" w:rsidRPr="003C5B45" w:rsidRDefault="003C5B45" w:rsidP="003C5B45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1229" w:type="dxa"/>
            <w:shd w:val="clear" w:color="auto" w:fill="00B0F0"/>
          </w:tcPr>
          <w:p w:rsidR="003C5B45" w:rsidRPr="003C5B45" w:rsidRDefault="003C5B45" w:rsidP="003C5B45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81" w:type="dxa"/>
            <w:shd w:val="clear" w:color="auto" w:fill="00B0F0"/>
          </w:tcPr>
          <w:p w:rsidR="003C5B45" w:rsidRPr="003C5B45" w:rsidRDefault="003C5B45" w:rsidP="003C5B45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3F26B5" w:rsidRPr="003F26B5" w:rsidTr="003F26B5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FCH-GB-2016-01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29 January 2016 on Terms of reference for a study on "Business models and financing arrangements for the commercialisation of stationary fuel cells"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11 March 2016 on Terms of reference for a study on “Early business cases for H2 in Energy Storage and more broadly Power to H2 applications”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MEETING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16 March on appointment of the Executive Director of FCH 2 JU</w:t>
            </w:r>
          </w:p>
        </w:tc>
      </w:tr>
      <w:tr w:rsidR="003F26B5" w:rsidRPr="00CC1724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 xml:space="preserve">Decision of 23 March 2016 on Implementing rules on 1. Reclassification of TA &amp; CA; 2.Working Time; 3. </w:t>
            </w:r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>Part-time work; 4. Telework 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20 April 2016 on FCH 2 JU budget amendment n°1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FCH-GB-2016-06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20 May 2016 on Revised Financial Rules of the FCH 2 JU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FCH-GB-2016-07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29 June 2016 on Annual independent assessment of the level of in-kind contribution 2015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MEETING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 xml:space="preserve">Decision of 29 June 2016 on the new organisational structure of the Programme Office 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MEETING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29 June 2016 on the launch of a procurement procedure on Management of a Joint Procurement Strategy for Fuel Cell Buses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MEETING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29 June 2016 on the election of Raphael Schoentgen as the new Chair of the GB of the FCH 2 JU and the election of Mr Robert - Jan Smits as the Vice Chair of the GB of the FCH 2 JU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30 June 2016 on Final Accounts 2015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30 June 2016 on Annual Activity Report 2015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17 August 2016 on the adoption of the FCH 2 JU Call 2016 evaluat</w:t>
            </w:r>
            <w:bookmarkStart w:id="0" w:name="_GoBack"/>
            <w:bookmarkEnd w:id="0"/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ion results and list for funding (Annex 10)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29 August 2016 on the FCH 2 JU Call 2016 evaluation results and lists for funding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 xml:space="preserve">Decision of 27 October 2016 on GB decision laying down rules on the Secondment of National Experts 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 xml:space="preserve">Decision of 28 October 2016 on In-Kind Additional Activities (IKAA) Plan 2016 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 xml:space="preserve">Decision of 06 December 2016 on Scientific Committee member appointment </w:t>
            </w:r>
          </w:p>
        </w:tc>
      </w:tr>
      <w:tr w:rsidR="003F26B5" w:rsidRPr="003F26B5" w:rsidTr="003F26B5"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en-GB" w:eastAsia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FCH-GB-2016-18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MEETING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09 December 2016 on the election of Ruxandra Draghia-Akli as Vice Chair</w:t>
            </w:r>
          </w:p>
        </w:tc>
      </w:tr>
      <w:tr w:rsidR="003F26B5" w:rsidRPr="003F26B5" w:rsidTr="003F26B5">
        <w:trPr>
          <w:trHeight w:val="285"/>
        </w:trPr>
        <w:tc>
          <w:tcPr>
            <w:tcW w:w="1706" w:type="dxa"/>
            <w:hideMark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FCH-GB-2016-19</w:t>
            </w:r>
          </w:p>
        </w:tc>
        <w:tc>
          <w:tcPr>
            <w:tcW w:w="1229" w:type="dxa"/>
            <w:hideMark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MEETING</w:t>
            </w:r>
          </w:p>
        </w:tc>
        <w:tc>
          <w:tcPr>
            <w:tcW w:w="6081" w:type="dxa"/>
            <w:hideMark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Decision of 09 December 2016 on the appointment of Raphael schoentgen and Ruxandra Draghia-Akli as reporting officers for the appraisal of the Executive Director</w:t>
            </w:r>
          </w:p>
        </w:tc>
      </w:tr>
      <w:tr w:rsidR="003F26B5" w:rsidRPr="003F26B5" w:rsidTr="003F26B5">
        <w:trPr>
          <w:trHeight w:val="338"/>
        </w:trPr>
        <w:tc>
          <w:tcPr>
            <w:tcW w:w="1706" w:type="dxa"/>
            <w:hideMark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FCH-GB-2016-20</w:t>
            </w:r>
          </w:p>
        </w:tc>
        <w:tc>
          <w:tcPr>
            <w:tcW w:w="1229" w:type="dxa"/>
            <w:hideMark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hideMark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 xml:space="preserve">Decision of 20 December 2016 on GB decision on the Annual Work Plan and Budget for 2017 </w:t>
            </w:r>
          </w:p>
        </w:tc>
      </w:tr>
      <w:tr w:rsidR="003F26B5" w:rsidRPr="003F26B5" w:rsidTr="003F26B5">
        <w:trPr>
          <w:trHeight w:val="300"/>
        </w:trPr>
        <w:tc>
          <w:tcPr>
            <w:tcW w:w="1706" w:type="dxa"/>
            <w:hideMark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FCH-GB-2016-21</w:t>
            </w:r>
          </w:p>
        </w:tc>
        <w:tc>
          <w:tcPr>
            <w:tcW w:w="1229" w:type="dxa"/>
            <w:hideMark/>
          </w:tcPr>
          <w:p w:rsidR="003F26B5" w:rsidRPr="003F26B5" w:rsidRDefault="003F26B5" w:rsidP="003F26B5">
            <w:pPr>
              <w:spacing w:before="120"/>
              <w:jc w:val="center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>WP</w:t>
            </w:r>
          </w:p>
        </w:tc>
        <w:tc>
          <w:tcPr>
            <w:tcW w:w="6081" w:type="dxa"/>
            <w:hideMark/>
          </w:tcPr>
          <w:p w:rsidR="003F26B5" w:rsidRPr="003F26B5" w:rsidRDefault="003F26B5" w:rsidP="003F26B5">
            <w:pPr>
              <w:spacing w:before="120"/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</w:pPr>
            <w:r w:rsidRPr="003F26B5">
              <w:rPr>
                <w:rFonts w:ascii="Trebuchet MS" w:hAnsi="Trebuchet MS" w:cs="Calibri"/>
                <w:color w:val="000000"/>
                <w:sz w:val="20"/>
                <w:szCs w:val="20"/>
                <w:lang w:val="en-GB"/>
              </w:rPr>
              <w:t xml:space="preserve">Decision of 21 December 2016 on In-kind Additional Activities (IKAA) Plan 2017 </w:t>
            </w:r>
          </w:p>
        </w:tc>
      </w:tr>
    </w:tbl>
    <w:p w:rsidR="00FC673A" w:rsidRPr="003F26B5" w:rsidRDefault="00FC673A" w:rsidP="003F26B5">
      <w:pPr>
        <w:spacing w:before="120" w:after="0" w:line="240" w:lineRule="auto"/>
        <w:jc w:val="both"/>
        <w:rPr>
          <w:rFonts w:ascii="Trebuchet MS" w:hAnsi="Trebuchet MS" w:cs="Calibri"/>
          <w:color w:val="000000"/>
          <w:sz w:val="20"/>
          <w:szCs w:val="20"/>
          <w:lang w:val="en-GB"/>
        </w:rPr>
      </w:pPr>
    </w:p>
    <w:sectPr w:rsidR="00FC673A" w:rsidRPr="003F2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11" w:rsidRDefault="001E3A11" w:rsidP="0001545F">
      <w:pPr>
        <w:spacing w:after="0" w:line="240" w:lineRule="auto"/>
      </w:pPr>
      <w:r>
        <w:separator/>
      </w:r>
    </w:p>
  </w:endnote>
  <w:endnote w:type="continuationSeparator" w:id="0">
    <w:p w:rsidR="001E3A11" w:rsidRDefault="001E3A11" w:rsidP="0001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11" w:rsidRDefault="001E3A11" w:rsidP="0001545F">
      <w:pPr>
        <w:spacing w:after="0" w:line="240" w:lineRule="auto"/>
      </w:pPr>
      <w:r>
        <w:separator/>
      </w:r>
    </w:p>
  </w:footnote>
  <w:footnote w:type="continuationSeparator" w:id="0">
    <w:p w:rsidR="001E3A11" w:rsidRDefault="001E3A11" w:rsidP="0001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8F8"/>
    <w:multiLevelType w:val="multilevel"/>
    <w:tmpl w:val="4ECC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987034"/>
    <w:multiLevelType w:val="multilevel"/>
    <w:tmpl w:val="7AE4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862685"/>
    <w:multiLevelType w:val="multilevel"/>
    <w:tmpl w:val="091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C0"/>
    <w:rsid w:val="0001545F"/>
    <w:rsid w:val="000A4C07"/>
    <w:rsid w:val="000B368C"/>
    <w:rsid w:val="0013459C"/>
    <w:rsid w:val="0018560E"/>
    <w:rsid w:val="001E3A11"/>
    <w:rsid w:val="002B02B7"/>
    <w:rsid w:val="002F5867"/>
    <w:rsid w:val="00367E01"/>
    <w:rsid w:val="003A1E66"/>
    <w:rsid w:val="003C58DF"/>
    <w:rsid w:val="003C5B45"/>
    <w:rsid w:val="003F26B5"/>
    <w:rsid w:val="00517F29"/>
    <w:rsid w:val="00542FF8"/>
    <w:rsid w:val="005670EF"/>
    <w:rsid w:val="006564C0"/>
    <w:rsid w:val="0067730D"/>
    <w:rsid w:val="00732DB1"/>
    <w:rsid w:val="008342AF"/>
    <w:rsid w:val="00CC1724"/>
    <w:rsid w:val="00DD0941"/>
    <w:rsid w:val="00E60AE8"/>
    <w:rsid w:val="00E61049"/>
    <w:rsid w:val="00EB4C7D"/>
    <w:rsid w:val="00EF639D"/>
    <w:rsid w:val="00F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B8BEDE"/>
  <w15:chartTrackingRefBased/>
  <w15:docId w15:val="{C8099045-ABA4-4BF2-A79C-CC31C911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45F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015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45F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KONTOGIANNIS Vasilis (FCH)</dc:creator>
  <cp:keywords/>
  <dc:description/>
  <cp:lastModifiedBy>MAES Patricia ( FCH )</cp:lastModifiedBy>
  <cp:revision>12</cp:revision>
  <dcterms:created xsi:type="dcterms:W3CDTF">2018-02-01T09:17:00Z</dcterms:created>
  <dcterms:modified xsi:type="dcterms:W3CDTF">2018-03-16T08:37:00Z</dcterms:modified>
</cp:coreProperties>
</file>