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88AABF" w14:textId="3D89F2AE" w:rsidR="00FB02DF" w:rsidRPr="00A045C7" w:rsidRDefault="00FB1B71" w:rsidP="00FB02DF">
      <w:r w:rsidRPr="00FB1B71">
        <w:rPr>
          <w:rFonts w:ascii="PFSquareSansPro-Regular" w:eastAsia="Times New Roman" w:hAnsi="PFSquareSansPro-Regular"/>
          <w:noProof/>
          <w:sz w:val="16"/>
          <w:szCs w:val="16"/>
        </w:rPr>
        <w:drawing>
          <wp:anchor distT="0" distB="0" distL="114300" distR="114300" simplePos="0" relativeHeight="251678720" behindDoc="0" locked="0" layoutInCell="1" allowOverlap="1" wp14:anchorId="7C55AB5D" wp14:editId="0CE72C48">
            <wp:simplePos x="0" y="0"/>
            <wp:positionH relativeFrom="column">
              <wp:posOffset>-914400</wp:posOffset>
            </wp:positionH>
            <wp:positionV relativeFrom="paragraph">
              <wp:posOffset>-1115568</wp:posOffset>
            </wp:positionV>
            <wp:extent cx="7567200" cy="2890800"/>
            <wp:effectExtent l="0" t="0" r="0" b="5080"/>
            <wp:wrapSquare wrapText="bothSides"/>
            <wp:docPr id="40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 NAME:Reports:Cover_A4_Report:Banner_title_science_FOR_2.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567200" cy="2890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767297" w14:textId="77777777" w:rsidR="00FB1B71" w:rsidRDefault="00FB1B71" w:rsidP="00FB02DF">
      <w:pPr>
        <w:jc w:val="center"/>
        <w:rPr>
          <w:b/>
          <w:bCs/>
          <w:sz w:val="44"/>
          <w:szCs w:val="44"/>
        </w:rPr>
      </w:pPr>
    </w:p>
    <w:p w14:paraId="510B48B6" w14:textId="702FDE77" w:rsidR="00FB02DF" w:rsidRPr="00A045C7" w:rsidRDefault="00FB02DF" w:rsidP="00FB02DF">
      <w:pPr>
        <w:jc w:val="center"/>
        <w:rPr>
          <w:b/>
          <w:bCs/>
          <w:sz w:val="44"/>
          <w:szCs w:val="44"/>
        </w:rPr>
      </w:pPr>
      <w:r w:rsidRPr="00000DFD">
        <w:rPr>
          <w:b/>
          <w:bCs/>
          <w:sz w:val="44"/>
          <w:szCs w:val="44"/>
        </w:rPr>
        <w:t>EU H</w:t>
      </w:r>
      <w:r w:rsidRPr="00A045C7">
        <w:rPr>
          <w:b/>
          <w:bCs/>
          <w:sz w:val="44"/>
          <w:szCs w:val="44"/>
        </w:rPr>
        <w:t xml:space="preserve">ARMONISED </w:t>
      </w:r>
      <w:r>
        <w:rPr>
          <w:b/>
          <w:bCs/>
          <w:sz w:val="44"/>
          <w:szCs w:val="44"/>
        </w:rPr>
        <w:t>P</w:t>
      </w:r>
      <w:r w:rsidRPr="00A045C7">
        <w:rPr>
          <w:b/>
          <w:bCs/>
          <w:sz w:val="44"/>
          <w:szCs w:val="44"/>
        </w:rPr>
        <w:t xml:space="preserve">ROTOCOLS </w:t>
      </w:r>
    </w:p>
    <w:p w14:paraId="38F15A8A" w14:textId="4FC08F97" w:rsidR="00FB02DF" w:rsidRPr="00A045C7" w:rsidRDefault="00FB02DF" w:rsidP="00FB02DF">
      <w:pPr>
        <w:jc w:val="center"/>
        <w:rPr>
          <w:b/>
          <w:bCs/>
          <w:sz w:val="44"/>
          <w:szCs w:val="44"/>
        </w:rPr>
      </w:pPr>
      <w:r w:rsidRPr="00A045C7">
        <w:rPr>
          <w:b/>
          <w:bCs/>
          <w:sz w:val="56"/>
          <w:szCs w:val="56"/>
        </w:rPr>
        <w:t>F</w:t>
      </w:r>
      <w:r w:rsidRPr="00A045C7">
        <w:rPr>
          <w:b/>
          <w:bCs/>
          <w:sz w:val="44"/>
          <w:szCs w:val="44"/>
        </w:rPr>
        <w:t xml:space="preserve">OR </w:t>
      </w:r>
      <w:r>
        <w:rPr>
          <w:b/>
          <w:bCs/>
          <w:sz w:val="44"/>
          <w:szCs w:val="44"/>
        </w:rPr>
        <w:t>Testing of</w:t>
      </w:r>
    </w:p>
    <w:p w14:paraId="1E2B339B" w14:textId="1C3522EF" w:rsidR="00FB02DF" w:rsidRPr="00A045C7" w:rsidRDefault="00FB02DF" w:rsidP="00FB02DF">
      <w:pPr>
        <w:jc w:val="center"/>
        <w:rPr>
          <w:b/>
          <w:bCs/>
          <w:sz w:val="44"/>
          <w:szCs w:val="44"/>
        </w:rPr>
      </w:pPr>
      <w:r w:rsidRPr="00A045C7">
        <w:rPr>
          <w:b/>
          <w:bCs/>
          <w:sz w:val="56"/>
          <w:szCs w:val="56"/>
        </w:rPr>
        <w:t>L</w:t>
      </w:r>
      <w:r w:rsidRPr="00A045C7">
        <w:rPr>
          <w:b/>
          <w:bCs/>
          <w:sz w:val="44"/>
          <w:szCs w:val="44"/>
        </w:rPr>
        <w:t xml:space="preserve">OW </w:t>
      </w:r>
      <w:r w:rsidRPr="00A045C7">
        <w:rPr>
          <w:b/>
          <w:bCs/>
          <w:sz w:val="56"/>
          <w:szCs w:val="56"/>
        </w:rPr>
        <w:t>T</w:t>
      </w:r>
      <w:r w:rsidRPr="00A045C7">
        <w:rPr>
          <w:b/>
          <w:bCs/>
          <w:sz w:val="44"/>
          <w:szCs w:val="44"/>
        </w:rPr>
        <w:t>EMPERATURE</w:t>
      </w:r>
    </w:p>
    <w:p w14:paraId="4572ADE6" w14:textId="05E9B865" w:rsidR="00C634D6" w:rsidRPr="00C634D6" w:rsidRDefault="00FB02DF" w:rsidP="00C634D6">
      <w:pPr>
        <w:jc w:val="center"/>
        <w:rPr>
          <w:b/>
          <w:bCs/>
          <w:sz w:val="44"/>
          <w:szCs w:val="44"/>
        </w:rPr>
      </w:pPr>
      <w:r w:rsidRPr="00A045C7">
        <w:rPr>
          <w:b/>
          <w:bCs/>
          <w:sz w:val="56"/>
          <w:szCs w:val="56"/>
        </w:rPr>
        <w:t>W</w:t>
      </w:r>
      <w:r w:rsidRPr="00A045C7">
        <w:rPr>
          <w:b/>
          <w:bCs/>
          <w:sz w:val="44"/>
          <w:szCs w:val="44"/>
        </w:rPr>
        <w:t>ATER</w:t>
      </w:r>
      <w:r w:rsidRPr="00A045C7">
        <w:rPr>
          <w:b/>
          <w:bCs/>
          <w:sz w:val="56"/>
          <w:szCs w:val="56"/>
        </w:rPr>
        <w:t xml:space="preserve"> </w:t>
      </w:r>
      <w:r>
        <w:rPr>
          <w:b/>
          <w:bCs/>
          <w:sz w:val="44"/>
          <w:szCs w:val="44"/>
        </w:rPr>
        <w:t>Electrolysers</w:t>
      </w:r>
    </w:p>
    <w:p w14:paraId="1AA52C0A" w14:textId="77777777" w:rsidR="00FB1B71" w:rsidRDefault="00FB1B71" w:rsidP="00FB02DF">
      <w:pPr>
        <w:spacing w:before="0" w:after="0"/>
        <w:jc w:val="left"/>
      </w:pPr>
    </w:p>
    <w:p w14:paraId="50C55D01" w14:textId="77777777" w:rsidR="00FB1B71" w:rsidRDefault="00FB1B71" w:rsidP="00FB1B71">
      <w:pPr>
        <w:spacing w:before="0" w:after="0"/>
        <w:jc w:val="left"/>
      </w:pPr>
    </w:p>
    <w:p w14:paraId="00216DAE" w14:textId="38B17BB1" w:rsidR="00FB1B71" w:rsidRDefault="00FB1B71" w:rsidP="00FB02DF">
      <w:pPr>
        <w:spacing w:before="0" w:after="0"/>
        <w:jc w:val="left"/>
      </w:pPr>
      <w:r w:rsidRPr="00FB1B71">
        <w:rPr>
          <w:rFonts w:eastAsia="Times New Roman"/>
          <w:szCs w:val="22"/>
        </w:rPr>
        <w:drawing>
          <wp:anchor distT="0" distB="0" distL="114300" distR="114300" simplePos="0" relativeHeight="251688960" behindDoc="1" locked="0" layoutInCell="1" allowOverlap="1" wp14:anchorId="4BD44118" wp14:editId="0BE2F6DE">
            <wp:simplePos x="0" y="0"/>
            <wp:positionH relativeFrom="page">
              <wp:posOffset>0</wp:posOffset>
            </wp:positionH>
            <wp:positionV relativeFrom="page">
              <wp:posOffset>7911547</wp:posOffset>
            </wp:positionV>
            <wp:extent cx="7566660" cy="2772011"/>
            <wp:effectExtent l="0" t="0" r="0" b="9525"/>
            <wp:wrapNone/>
            <wp:docPr id="1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7566660" cy="277201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72EA77" w14:textId="63D36AAD" w:rsidR="00FB1B71" w:rsidRDefault="00FB1B71" w:rsidP="00FB02DF">
      <w:pPr>
        <w:spacing w:before="0" w:after="0"/>
        <w:jc w:val="left"/>
      </w:pPr>
    </w:p>
    <w:p w14:paraId="2F248EF1" w14:textId="64A8BEED" w:rsidR="00FB1B71" w:rsidRDefault="00FB1B71" w:rsidP="00FB02DF">
      <w:pPr>
        <w:spacing w:before="0" w:after="0"/>
        <w:jc w:val="left"/>
      </w:pPr>
    </w:p>
    <w:p w14:paraId="3058C6B0" w14:textId="77777777" w:rsidR="00FB1B71" w:rsidRDefault="00FB1B71" w:rsidP="00FB02DF">
      <w:pPr>
        <w:spacing w:before="0" w:after="0"/>
        <w:jc w:val="left"/>
      </w:pPr>
    </w:p>
    <w:p w14:paraId="00C55CE1" w14:textId="3F4CCC3D" w:rsidR="00FB1B71" w:rsidRDefault="00852274" w:rsidP="00852274">
      <w:pPr>
        <w:spacing w:before="0" w:after="0"/>
        <w:jc w:val="right"/>
      </w:pPr>
      <w:r>
        <w:t>G. Tsotridis, A. Pilenga</w:t>
      </w:r>
    </w:p>
    <w:p w14:paraId="536A4281" w14:textId="77777777" w:rsidR="00FB1B71" w:rsidRDefault="00FB1B71" w:rsidP="00FB02DF">
      <w:pPr>
        <w:spacing w:before="0" w:after="0"/>
        <w:jc w:val="left"/>
      </w:pPr>
    </w:p>
    <w:p w14:paraId="0FD02112" w14:textId="6CE4035A" w:rsidR="00FB1B71" w:rsidRDefault="00FB1B71" w:rsidP="00FB02DF">
      <w:pPr>
        <w:spacing w:before="0" w:after="0"/>
        <w:jc w:val="left"/>
      </w:pPr>
    </w:p>
    <w:p w14:paraId="02618FB5" w14:textId="73D2B78A" w:rsidR="00852274" w:rsidRDefault="00852274" w:rsidP="00FB02DF">
      <w:pPr>
        <w:spacing w:before="0" w:after="0"/>
        <w:jc w:val="left"/>
      </w:pPr>
    </w:p>
    <w:p w14:paraId="75D83074" w14:textId="796E101E" w:rsidR="00852274" w:rsidRDefault="00852274" w:rsidP="00FB02DF">
      <w:pPr>
        <w:spacing w:before="0" w:after="0"/>
        <w:jc w:val="left"/>
      </w:pPr>
    </w:p>
    <w:p w14:paraId="322A4510" w14:textId="77777777" w:rsidR="00852274" w:rsidRDefault="00852274" w:rsidP="00852274">
      <w:pPr>
        <w:spacing w:before="0" w:after="0"/>
        <w:jc w:val="left"/>
      </w:pPr>
      <w:r>
        <w:t>Temporary Image</w:t>
      </w:r>
    </w:p>
    <w:p w14:paraId="67D22340" w14:textId="039F43BE" w:rsidR="00852274" w:rsidRDefault="00852274" w:rsidP="00FB02DF">
      <w:pPr>
        <w:spacing w:before="0" w:after="0"/>
        <w:jc w:val="left"/>
      </w:pPr>
    </w:p>
    <w:p w14:paraId="0FF69350" w14:textId="77777777" w:rsidR="00852274" w:rsidRDefault="00852274" w:rsidP="00FB02DF">
      <w:pPr>
        <w:spacing w:before="0" w:after="0"/>
        <w:jc w:val="left"/>
      </w:pPr>
    </w:p>
    <w:p w14:paraId="57E59E53" w14:textId="7601F819" w:rsidR="00852274" w:rsidRDefault="00852274" w:rsidP="00FB02DF">
      <w:pPr>
        <w:spacing w:before="0" w:after="0"/>
        <w:jc w:val="left"/>
      </w:pPr>
      <w:r w:rsidRPr="00852274">
        <w:rPr>
          <w:rFonts w:eastAsia="Times New Roman"/>
          <w:noProof/>
          <w:szCs w:val="22"/>
        </w:rPr>
        <w:drawing>
          <wp:anchor distT="0" distB="0" distL="114300" distR="114300" simplePos="0" relativeHeight="251695104" behindDoc="0" locked="0" layoutInCell="1" allowOverlap="1" wp14:anchorId="15C66A82" wp14:editId="305EA796">
            <wp:simplePos x="0" y="0"/>
            <wp:positionH relativeFrom="page">
              <wp:posOffset>3371215</wp:posOffset>
            </wp:positionH>
            <wp:positionV relativeFrom="page">
              <wp:posOffset>9980626</wp:posOffset>
            </wp:positionV>
            <wp:extent cx="842010" cy="702889"/>
            <wp:effectExtent l="0" t="0" r="0" b="2540"/>
            <wp:wrapSquare wrapText="bothSides"/>
            <wp:docPr id="411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obs:JRC Templates:LAST-reports-templates:Materials:Footer.jpg"/>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842010" cy="702889"/>
                    </a:xfrm>
                    <a:prstGeom prst="rect">
                      <a:avLst/>
                    </a:prstGeom>
                    <a:noFill/>
                    <a:ln>
                      <a:noFill/>
                    </a:ln>
                  </pic:spPr>
                </pic:pic>
              </a:graphicData>
            </a:graphic>
            <wp14:sizeRelH relativeFrom="page">
              <wp14:pctWidth>0</wp14:pctWidth>
            </wp14:sizeRelH>
            <wp14:sizeRelV relativeFrom="page">
              <wp14:pctHeight>0</wp14:pctHeight>
            </wp14:sizeRelV>
          </wp:anchor>
        </w:drawing>
      </w:r>
      <w:r w:rsidR="00FB02DF" w:rsidRPr="00A045C7">
        <w:br w:type="page"/>
      </w:r>
    </w:p>
    <w:p w14:paraId="5B32D4F7" w14:textId="77777777" w:rsidR="00852274" w:rsidRPr="00F511AD" w:rsidRDefault="00852274" w:rsidP="00852274">
      <w:pPr>
        <w:pStyle w:val="JRCCovertext"/>
      </w:pPr>
      <w:r w:rsidRPr="00F511AD">
        <w:t xml:space="preserve">This publication is a </w:t>
      </w:r>
      <w:r>
        <w:t>Technical</w:t>
      </w:r>
      <w:r w:rsidRPr="00F511AD">
        <w:t xml:space="preserve"> report by the Joint Research Centre (JRC), the European Commission’s science and knowledge service. It aims to provide evidence-based scientific support to the European policymaking process. The scientific output expressed does not imply a policy position of the European Commission. Neither the European Commission nor any person acting on behalf of the Commission is responsible for the use </w:t>
      </w:r>
      <w:r>
        <w:t>that</w:t>
      </w:r>
      <w:r w:rsidRPr="00F511AD">
        <w:t xml:space="preserve"> might be made of this publication.</w:t>
      </w:r>
      <w:r>
        <w:t xml:space="preserve"> </w:t>
      </w:r>
      <w:r w:rsidRPr="00E772B5">
        <w:t>For information on the methodology and quality underlying the data used in this publication for which the source is neither Eurostat nor other Commission services, users should contact the referenced source.</w:t>
      </w:r>
      <w:r>
        <w:t xml:space="preserve"> </w:t>
      </w:r>
      <w:r w:rsidRPr="00AB3226">
        <w:t>The designations employed and the presentation of material on the maps do not imply the expression of any opinion whatsoever on the part of the European Union concerning the legal status of any country, territory, city or area or of its authorities, or concerning the delimitation of its frontiers or boundaries.</w:t>
      </w:r>
    </w:p>
    <w:p w14:paraId="4820DD4C" w14:textId="77777777" w:rsidR="00852274" w:rsidRPr="00F511AD" w:rsidRDefault="00852274" w:rsidP="00852274">
      <w:pPr>
        <w:pStyle w:val="JRCCovertext"/>
      </w:pPr>
    </w:p>
    <w:p w14:paraId="2FD69715" w14:textId="77777777" w:rsidR="00852274" w:rsidRPr="00F511AD" w:rsidRDefault="00852274" w:rsidP="00852274">
      <w:pPr>
        <w:pStyle w:val="JRCCovertext"/>
        <w:rPr>
          <w:color w:val="FF0000"/>
        </w:rPr>
      </w:pPr>
      <w:r w:rsidRPr="00F511AD">
        <w:rPr>
          <w:b/>
        </w:rPr>
        <w:t xml:space="preserve">Contact information </w:t>
      </w:r>
      <w:r w:rsidRPr="00F511AD">
        <w:rPr>
          <w:color w:val="FF0000"/>
        </w:rPr>
        <w:t>[optional element]</w:t>
      </w:r>
    </w:p>
    <w:p w14:paraId="566EDEBD" w14:textId="77777777" w:rsidR="00852274" w:rsidRPr="00F511AD" w:rsidRDefault="00852274" w:rsidP="00852274">
      <w:pPr>
        <w:pStyle w:val="JRCCovertext"/>
      </w:pPr>
      <w:r w:rsidRPr="00F511AD">
        <w:t>Name:</w:t>
      </w:r>
      <w:r>
        <w:t xml:space="preserve"> </w:t>
      </w:r>
    </w:p>
    <w:p w14:paraId="7663D7E4" w14:textId="77777777" w:rsidR="00852274" w:rsidRPr="00F511AD" w:rsidRDefault="00852274" w:rsidP="00852274">
      <w:pPr>
        <w:pStyle w:val="JRCCovertext"/>
      </w:pPr>
      <w:r w:rsidRPr="00F511AD">
        <w:t>Address:</w:t>
      </w:r>
      <w:r>
        <w:t xml:space="preserve"> </w:t>
      </w:r>
    </w:p>
    <w:p w14:paraId="6F5E40DC" w14:textId="77777777" w:rsidR="00852274" w:rsidRPr="00F511AD" w:rsidRDefault="00852274" w:rsidP="00852274">
      <w:pPr>
        <w:pStyle w:val="JRCCovertext"/>
        <w:rPr>
          <w:lang w:val="fr-FR"/>
        </w:rPr>
      </w:pPr>
      <w:r w:rsidRPr="00F511AD">
        <w:rPr>
          <w:lang w:val="fr-FR"/>
        </w:rPr>
        <w:t>Email:</w:t>
      </w:r>
      <w:r>
        <w:rPr>
          <w:lang w:val="fr-FR"/>
        </w:rPr>
        <w:t xml:space="preserve"> </w:t>
      </w:r>
    </w:p>
    <w:p w14:paraId="0DEB1BA8" w14:textId="77777777" w:rsidR="00852274" w:rsidRPr="00F511AD" w:rsidRDefault="00852274" w:rsidP="00852274">
      <w:pPr>
        <w:pStyle w:val="JRCCovertext"/>
        <w:rPr>
          <w:lang w:val="fr-FR"/>
        </w:rPr>
      </w:pPr>
      <w:r w:rsidRPr="00F511AD">
        <w:rPr>
          <w:lang w:val="fr-FR"/>
        </w:rPr>
        <w:t>Tel.:</w:t>
      </w:r>
      <w:r>
        <w:rPr>
          <w:lang w:val="fr-FR"/>
        </w:rPr>
        <w:t xml:space="preserve"> </w:t>
      </w:r>
    </w:p>
    <w:p w14:paraId="0F90A685" w14:textId="77777777" w:rsidR="00852274" w:rsidRPr="00F511AD" w:rsidRDefault="00852274" w:rsidP="00852274">
      <w:pPr>
        <w:pStyle w:val="JRCCovertext"/>
        <w:rPr>
          <w:lang w:val="fr-FR"/>
        </w:rPr>
      </w:pPr>
    </w:p>
    <w:p w14:paraId="3B50EF6B" w14:textId="77777777" w:rsidR="00852274" w:rsidRPr="00F511AD" w:rsidRDefault="00852274" w:rsidP="00852274">
      <w:pPr>
        <w:pStyle w:val="JRCCovertext"/>
        <w:rPr>
          <w:b/>
          <w:lang w:val="fr-BE"/>
        </w:rPr>
      </w:pPr>
      <w:r>
        <w:rPr>
          <w:b/>
          <w:lang w:val="fr-BE"/>
        </w:rPr>
        <w:t>EU</w:t>
      </w:r>
      <w:r w:rsidRPr="00F511AD">
        <w:rPr>
          <w:b/>
          <w:lang w:val="fr-BE"/>
        </w:rPr>
        <w:t xml:space="preserve"> Science Hub</w:t>
      </w:r>
    </w:p>
    <w:p w14:paraId="2AFDB111" w14:textId="77777777" w:rsidR="00852274" w:rsidRPr="00F511AD" w:rsidRDefault="00852274" w:rsidP="00852274">
      <w:pPr>
        <w:pStyle w:val="JRCCovertext"/>
        <w:rPr>
          <w:lang w:val="fr-BE"/>
        </w:rPr>
      </w:pPr>
      <w:r w:rsidRPr="00F511AD">
        <w:rPr>
          <w:lang w:val="fr-BE"/>
        </w:rPr>
        <w:t>https://ec.europa.eu/jrc</w:t>
      </w:r>
    </w:p>
    <w:p w14:paraId="617EA0CE" w14:textId="77777777" w:rsidR="00852274" w:rsidRPr="00F511AD" w:rsidRDefault="00852274" w:rsidP="00852274">
      <w:pPr>
        <w:pStyle w:val="JRCCovertext"/>
        <w:rPr>
          <w:lang w:val="fr-BE"/>
        </w:rPr>
      </w:pPr>
    </w:p>
    <w:p w14:paraId="51EBF18D" w14:textId="77777777" w:rsidR="00852274" w:rsidRPr="00F511AD" w:rsidRDefault="00852274" w:rsidP="00852274">
      <w:pPr>
        <w:pStyle w:val="JRCCovertext"/>
        <w:rPr>
          <w:lang w:val="fr-BE"/>
        </w:rPr>
      </w:pPr>
    </w:p>
    <w:p w14:paraId="639E8B95" w14:textId="77777777" w:rsidR="00852274" w:rsidRPr="00F511AD" w:rsidRDefault="00852274" w:rsidP="00852274">
      <w:pPr>
        <w:pStyle w:val="JRCCovertext"/>
        <w:rPr>
          <w:lang w:val="fr-BE"/>
        </w:rPr>
      </w:pPr>
      <w:r w:rsidRPr="00F511AD">
        <w:rPr>
          <w:lang w:val="fr-BE"/>
        </w:rPr>
        <w:t>JRC</w:t>
      </w:r>
      <w:r>
        <w:rPr>
          <w:lang w:val="fr-BE"/>
        </w:rPr>
        <w:t>XXXXXX</w:t>
      </w:r>
    </w:p>
    <w:p w14:paraId="545DB968" w14:textId="77777777" w:rsidR="00852274" w:rsidRPr="00F511AD" w:rsidRDefault="00852274" w:rsidP="00852274">
      <w:pPr>
        <w:pStyle w:val="JRCCovertext"/>
        <w:rPr>
          <w:lang w:val="fr-BE"/>
        </w:rPr>
      </w:pPr>
    </w:p>
    <w:p w14:paraId="2A9EA24D" w14:textId="77777777" w:rsidR="00852274" w:rsidRPr="00F511AD" w:rsidRDefault="00852274" w:rsidP="00852274">
      <w:pPr>
        <w:pStyle w:val="JRCCovertext"/>
        <w:rPr>
          <w:lang w:val="fr-BE"/>
        </w:rPr>
      </w:pPr>
      <w:r w:rsidRPr="00F511AD">
        <w:rPr>
          <w:lang w:val="fr-BE"/>
        </w:rPr>
        <w:t xml:space="preserve">EUR </w:t>
      </w:r>
      <w:r>
        <w:rPr>
          <w:lang w:val="fr-BE"/>
        </w:rPr>
        <w:t>XXXXX XX</w:t>
      </w:r>
    </w:p>
    <w:p w14:paraId="22C51D72" w14:textId="77777777" w:rsidR="00852274" w:rsidRPr="00F511AD" w:rsidRDefault="00852274" w:rsidP="00852274">
      <w:pPr>
        <w:pStyle w:val="JRCCovertext"/>
        <w:rPr>
          <w:lang w:val="fr-BE"/>
        </w:rPr>
      </w:pPr>
    </w:p>
    <w:p w14:paraId="7F075E19" w14:textId="77777777" w:rsidR="00852274" w:rsidRPr="00F511AD" w:rsidRDefault="00852274" w:rsidP="00852274">
      <w:pPr>
        <w:pStyle w:val="JRCCovertext"/>
        <w:rPr>
          <w:lang w:val="fr-BE"/>
        </w:rPr>
      </w:pPr>
    </w:p>
    <w:tbl>
      <w:tblPr>
        <w:tblStyle w:val="Grigliatabella"/>
        <w:tblW w:w="708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8"/>
        <w:gridCol w:w="2443"/>
        <w:gridCol w:w="1701"/>
        <w:gridCol w:w="2126"/>
      </w:tblGrid>
      <w:tr w:rsidR="00852274" w:rsidRPr="005D1473" w14:paraId="00A71F0A" w14:textId="77777777" w:rsidTr="00852274">
        <w:trPr>
          <w:trHeight w:val="396"/>
        </w:trPr>
        <w:tc>
          <w:tcPr>
            <w:tcW w:w="818" w:type="dxa"/>
            <w:vAlign w:val="center"/>
          </w:tcPr>
          <w:p w14:paraId="58B1F46B" w14:textId="77777777" w:rsidR="00852274" w:rsidRPr="00F511AD" w:rsidRDefault="00852274" w:rsidP="00852274">
            <w:pPr>
              <w:pStyle w:val="JRCCovertext"/>
              <w:rPr>
                <w:rFonts w:cs="Arial"/>
              </w:rPr>
            </w:pPr>
            <w:r w:rsidRPr="00F511AD">
              <w:rPr>
                <w:rFonts w:cs="Arial"/>
              </w:rPr>
              <w:t>P</w:t>
            </w:r>
            <w:r>
              <w:rPr>
                <w:rFonts w:cs="Arial"/>
              </w:rPr>
              <w:t>DF</w:t>
            </w:r>
          </w:p>
        </w:tc>
        <w:tc>
          <w:tcPr>
            <w:tcW w:w="2443" w:type="dxa"/>
            <w:vAlign w:val="center"/>
          </w:tcPr>
          <w:p w14:paraId="3DFA9925" w14:textId="77777777" w:rsidR="00852274" w:rsidRPr="00F511AD" w:rsidRDefault="00852274" w:rsidP="00852274">
            <w:pPr>
              <w:pStyle w:val="JRCCovertext"/>
              <w:rPr>
                <w:rFonts w:cs="Arial"/>
              </w:rPr>
            </w:pPr>
            <w:r w:rsidRPr="00F511AD">
              <w:rPr>
                <w:rFonts w:cs="Arial"/>
              </w:rPr>
              <w:t xml:space="preserve">ISBN </w:t>
            </w:r>
            <w:r>
              <w:rPr>
                <w:rFonts w:cs="Arial"/>
              </w:rPr>
              <w:t>XXX</w:t>
            </w:r>
            <w:r w:rsidRPr="00F511AD">
              <w:rPr>
                <w:rFonts w:cs="Arial"/>
              </w:rPr>
              <w:t>-</w:t>
            </w:r>
            <w:r>
              <w:rPr>
                <w:rFonts w:cs="Arial"/>
              </w:rPr>
              <w:t>XX</w:t>
            </w:r>
            <w:r w:rsidRPr="00F511AD">
              <w:rPr>
                <w:rFonts w:cs="Arial"/>
              </w:rPr>
              <w:t>-</w:t>
            </w:r>
            <w:r>
              <w:rPr>
                <w:rFonts w:cs="Arial"/>
              </w:rPr>
              <w:t>XX</w:t>
            </w:r>
            <w:r w:rsidRPr="00F511AD">
              <w:rPr>
                <w:rFonts w:cs="Arial"/>
              </w:rPr>
              <w:t>-</w:t>
            </w:r>
            <w:r>
              <w:rPr>
                <w:rFonts w:cs="Arial"/>
              </w:rPr>
              <w:t>XXXXX</w:t>
            </w:r>
            <w:r w:rsidRPr="00F511AD">
              <w:rPr>
                <w:rFonts w:cs="Arial"/>
              </w:rPr>
              <w:t>-</w:t>
            </w:r>
            <w:r>
              <w:rPr>
                <w:rFonts w:cs="Arial"/>
              </w:rPr>
              <w:t>X</w:t>
            </w:r>
          </w:p>
        </w:tc>
        <w:tc>
          <w:tcPr>
            <w:tcW w:w="1701" w:type="dxa"/>
            <w:vAlign w:val="center"/>
          </w:tcPr>
          <w:p w14:paraId="51D1E5F9" w14:textId="77777777" w:rsidR="00852274" w:rsidRPr="00F511AD" w:rsidRDefault="00852274" w:rsidP="00852274">
            <w:pPr>
              <w:pStyle w:val="JRCCovertext"/>
              <w:rPr>
                <w:rFonts w:cs="Arial"/>
              </w:rPr>
            </w:pPr>
            <w:r w:rsidRPr="00F511AD">
              <w:rPr>
                <w:rFonts w:cs="Arial"/>
              </w:rPr>
              <w:t xml:space="preserve">ISSN </w:t>
            </w:r>
            <w:r>
              <w:rPr>
                <w:rFonts w:cs="Arial"/>
              </w:rPr>
              <w:t>XXXX</w:t>
            </w:r>
            <w:r w:rsidRPr="00F511AD">
              <w:rPr>
                <w:rFonts w:cs="Arial"/>
              </w:rPr>
              <w:t>-</w:t>
            </w:r>
            <w:r>
              <w:rPr>
                <w:rFonts w:cs="Arial"/>
              </w:rPr>
              <w:t>XXXX</w:t>
            </w:r>
          </w:p>
        </w:tc>
        <w:tc>
          <w:tcPr>
            <w:tcW w:w="2126" w:type="dxa"/>
            <w:vAlign w:val="center"/>
          </w:tcPr>
          <w:p w14:paraId="7C7070DF" w14:textId="77777777" w:rsidR="00852274" w:rsidRPr="00F511AD" w:rsidRDefault="00852274" w:rsidP="00852274">
            <w:pPr>
              <w:pStyle w:val="JRCCovertext"/>
              <w:rPr>
                <w:rFonts w:cs="Arial"/>
              </w:rPr>
            </w:pPr>
            <w:r w:rsidRPr="00F511AD">
              <w:rPr>
                <w:rFonts w:cs="Arial"/>
              </w:rPr>
              <w:t>doi:</w:t>
            </w:r>
            <w:r>
              <w:rPr>
                <w:rFonts w:cs="Arial"/>
              </w:rPr>
              <w:t>XX</w:t>
            </w:r>
            <w:r w:rsidRPr="00F511AD">
              <w:rPr>
                <w:rFonts w:cs="Arial"/>
              </w:rPr>
              <w:t>.</w:t>
            </w:r>
            <w:r>
              <w:rPr>
                <w:rFonts w:cs="Arial"/>
              </w:rPr>
              <w:t>XXXX</w:t>
            </w:r>
            <w:r w:rsidRPr="00F511AD">
              <w:rPr>
                <w:rFonts w:cs="Arial"/>
              </w:rPr>
              <w:t>/</w:t>
            </w:r>
            <w:r>
              <w:rPr>
                <w:rFonts w:cs="Arial"/>
              </w:rPr>
              <w:t>XXXXXX</w:t>
            </w:r>
          </w:p>
        </w:tc>
      </w:tr>
      <w:tr w:rsidR="00852274" w:rsidRPr="005D1473" w14:paraId="3F480C25" w14:textId="77777777" w:rsidTr="00852274">
        <w:trPr>
          <w:trHeight w:val="417"/>
        </w:trPr>
        <w:tc>
          <w:tcPr>
            <w:tcW w:w="818" w:type="dxa"/>
            <w:vAlign w:val="center"/>
          </w:tcPr>
          <w:p w14:paraId="265E7835" w14:textId="77777777" w:rsidR="00852274" w:rsidRPr="00F511AD" w:rsidRDefault="00852274" w:rsidP="00852274">
            <w:pPr>
              <w:pStyle w:val="JRCCovertext"/>
              <w:rPr>
                <w:rFonts w:cs="Arial"/>
              </w:rPr>
            </w:pPr>
            <w:r w:rsidRPr="00F511AD">
              <w:rPr>
                <w:rFonts w:cs="Arial"/>
              </w:rPr>
              <w:t>P</w:t>
            </w:r>
            <w:r>
              <w:rPr>
                <w:rFonts w:cs="Arial"/>
              </w:rPr>
              <w:t>rint</w:t>
            </w:r>
          </w:p>
        </w:tc>
        <w:tc>
          <w:tcPr>
            <w:tcW w:w="2443" w:type="dxa"/>
            <w:vAlign w:val="center"/>
          </w:tcPr>
          <w:p w14:paraId="11365E3A" w14:textId="77777777" w:rsidR="00852274" w:rsidRPr="00F511AD" w:rsidRDefault="00852274" w:rsidP="00852274">
            <w:pPr>
              <w:pStyle w:val="JRCCovertext"/>
              <w:rPr>
                <w:rFonts w:cs="Arial"/>
              </w:rPr>
            </w:pPr>
            <w:r w:rsidRPr="00F511AD">
              <w:rPr>
                <w:rFonts w:cs="Arial"/>
              </w:rPr>
              <w:t xml:space="preserve">ISBN </w:t>
            </w:r>
            <w:r>
              <w:rPr>
                <w:rFonts w:cs="Arial"/>
              </w:rPr>
              <w:t>XXX</w:t>
            </w:r>
            <w:r w:rsidRPr="00F511AD">
              <w:rPr>
                <w:rFonts w:cs="Arial"/>
              </w:rPr>
              <w:t>-</w:t>
            </w:r>
            <w:r>
              <w:rPr>
                <w:rFonts w:cs="Arial"/>
              </w:rPr>
              <w:t>XX</w:t>
            </w:r>
            <w:r w:rsidRPr="00F511AD">
              <w:rPr>
                <w:rFonts w:cs="Arial"/>
              </w:rPr>
              <w:t>-</w:t>
            </w:r>
            <w:r>
              <w:rPr>
                <w:rFonts w:cs="Arial"/>
              </w:rPr>
              <w:t>XX</w:t>
            </w:r>
            <w:r w:rsidRPr="00F511AD">
              <w:rPr>
                <w:rFonts w:cs="Arial"/>
              </w:rPr>
              <w:t>-</w:t>
            </w:r>
            <w:r>
              <w:rPr>
                <w:rFonts w:cs="Arial"/>
              </w:rPr>
              <w:t>XXXXX</w:t>
            </w:r>
            <w:r w:rsidRPr="00F511AD">
              <w:rPr>
                <w:rFonts w:cs="Arial"/>
              </w:rPr>
              <w:t>-</w:t>
            </w:r>
            <w:r>
              <w:rPr>
                <w:rFonts w:cs="Arial"/>
              </w:rPr>
              <w:t>X</w:t>
            </w:r>
          </w:p>
        </w:tc>
        <w:tc>
          <w:tcPr>
            <w:tcW w:w="1701" w:type="dxa"/>
            <w:vAlign w:val="center"/>
          </w:tcPr>
          <w:p w14:paraId="6DC9954C" w14:textId="77777777" w:rsidR="00852274" w:rsidRPr="00F511AD" w:rsidRDefault="00852274" w:rsidP="00852274">
            <w:pPr>
              <w:pStyle w:val="JRCCovertext"/>
              <w:rPr>
                <w:rFonts w:cs="Arial"/>
              </w:rPr>
            </w:pPr>
            <w:r w:rsidRPr="00F511AD">
              <w:rPr>
                <w:rFonts w:cs="Arial"/>
              </w:rPr>
              <w:t xml:space="preserve">ISSN </w:t>
            </w:r>
            <w:r>
              <w:rPr>
                <w:rFonts w:cs="Arial"/>
              </w:rPr>
              <w:t>XXXX</w:t>
            </w:r>
            <w:r w:rsidRPr="00F511AD">
              <w:rPr>
                <w:rFonts w:cs="Arial"/>
              </w:rPr>
              <w:t>-</w:t>
            </w:r>
            <w:r>
              <w:rPr>
                <w:rFonts w:cs="Arial"/>
              </w:rPr>
              <w:t>XXXX</w:t>
            </w:r>
          </w:p>
        </w:tc>
        <w:tc>
          <w:tcPr>
            <w:tcW w:w="2126" w:type="dxa"/>
            <w:vAlign w:val="center"/>
          </w:tcPr>
          <w:p w14:paraId="69716BF9" w14:textId="77777777" w:rsidR="00852274" w:rsidRPr="00F511AD" w:rsidRDefault="00852274" w:rsidP="00852274">
            <w:pPr>
              <w:pStyle w:val="JRCCovertext"/>
              <w:rPr>
                <w:rFonts w:cs="Arial"/>
              </w:rPr>
            </w:pPr>
            <w:r w:rsidRPr="00F511AD">
              <w:rPr>
                <w:rFonts w:cs="Arial"/>
              </w:rPr>
              <w:t>doi:</w:t>
            </w:r>
            <w:r>
              <w:rPr>
                <w:rFonts w:cs="Arial"/>
              </w:rPr>
              <w:t>XX</w:t>
            </w:r>
            <w:r w:rsidRPr="00F511AD">
              <w:rPr>
                <w:rFonts w:cs="Arial"/>
              </w:rPr>
              <w:t>.</w:t>
            </w:r>
            <w:r>
              <w:rPr>
                <w:rFonts w:cs="Arial"/>
              </w:rPr>
              <w:t>XXXX</w:t>
            </w:r>
            <w:r w:rsidRPr="00F511AD">
              <w:rPr>
                <w:rFonts w:cs="Arial"/>
              </w:rPr>
              <w:t>/</w:t>
            </w:r>
            <w:r>
              <w:rPr>
                <w:rFonts w:cs="Arial"/>
              </w:rPr>
              <w:t>XXXXXX</w:t>
            </w:r>
          </w:p>
        </w:tc>
      </w:tr>
    </w:tbl>
    <w:p w14:paraId="4A06B55E" w14:textId="77777777" w:rsidR="00852274" w:rsidRPr="00F511AD" w:rsidRDefault="00852274" w:rsidP="00852274">
      <w:pPr>
        <w:pStyle w:val="JRCCovertext"/>
        <w:rPr>
          <w:lang w:val="pt-PT"/>
        </w:rPr>
      </w:pPr>
    </w:p>
    <w:p w14:paraId="7E68AD63" w14:textId="77777777" w:rsidR="00852274" w:rsidRPr="00F511AD" w:rsidRDefault="00852274" w:rsidP="00852274">
      <w:pPr>
        <w:pStyle w:val="JRCCovertext"/>
        <w:rPr>
          <w:lang w:val="pt-PT"/>
        </w:rPr>
      </w:pPr>
    </w:p>
    <w:p w14:paraId="10D0B1CB" w14:textId="77777777" w:rsidR="00852274" w:rsidRPr="009F35B1" w:rsidRDefault="00852274" w:rsidP="00852274">
      <w:pPr>
        <w:pStyle w:val="JRCCovertext"/>
        <w:rPr>
          <w:color w:val="FF0000"/>
        </w:rPr>
      </w:pPr>
      <w:r w:rsidRPr="009F35B1">
        <w:t xml:space="preserve">Luxembourg: Publications Office of the European Union, 20XX </w:t>
      </w:r>
      <w:r w:rsidRPr="009F35B1">
        <w:rPr>
          <w:color w:val="FF0000"/>
        </w:rPr>
        <w:t>[if no identifiers, please use Brussels: European Commission, 20XX or Ispra: European Commission, 20XX or Geel: European Commission, 20XX or Karlsruhe: European Commission, 20XX or Petten: European Commission, 20XX or Seville: European Commission, 20XX depending on your unit]</w:t>
      </w:r>
    </w:p>
    <w:p w14:paraId="314171EB" w14:textId="77777777" w:rsidR="00852274" w:rsidRPr="009F35B1" w:rsidRDefault="00852274" w:rsidP="00852274">
      <w:pPr>
        <w:pStyle w:val="JRCCovertext"/>
      </w:pPr>
    </w:p>
    <w:p w14:paraId="36BC0E8D" w14:textId="77777777" w:rsidR="00852274" w:rsidRPr="00F511AD" w:rsidRDefault="00852274" w:rsidP="00852274">
      <w:pPr>
        <w:pStyle w:val="JRCCovertext"/>
        <w:rPr>
          <w:b/>
        </w:rPr>
      </w:pPr>
      <w:r w:rsidRPr="00F511AD">
        <w:t>© European Union</w:t>
      </w:r>
      <w:r>
        <w:t>/European Atomic Energy Community</w:t>
      </w:r>
      <w:r w:rsidRPr="00F511AD">
        <w:t>, 20</w:t>
      </w:r>
      <w:r>
        <w:t xml:space="preserve">XX </w:t>
      </w:r>
      <w:r w:rsidRPr="00A12284">
        <w:rPr>
          <w:color w:val="FF0000"/>
        </w:rPr>
        <w:t>[</w:t>
      </w:r>
      <w:r>
        <w:rPr>
          <w:color w:val="FF0000"/>
        </w:rPr>
        <w:t xml:space="preserve">Copyright depends on your directorate, </w:t>
      </w:r>
      <w:r w:rsidRPr="006F690C">
        <w:rPr>
          <w:color w:val="FF0000"/>
        </w:rPr>
        <w:t>delete as applicable</w:t>
      </w:r>
      <w:r>
        <w:rPr>
          <w:color w:val="FF0000"/>
        </w:rPr>
        <w:t>: European Atomic Energy Community for Dir. G, European Union for rest of JRC]</w:t>
      </w:r>
    </w:p>
    <w:p w14:paraId="67870A51" w14:textId="77777777" w:rsidR="00852274" w:rsidRDefault="00852274" w:rsidP="00852274">
      <w:pPr>
        <w:pStyle w:val="JRCCovertext"/>
      </w:pPr>
      <w:r>
        <w:rPr>
          <w:noProof/>
        </w:rPr>
        <w:drawing>
          <wp:anchor distT="0" distB="0" distL="114300" distR="114300" simplePos="0" relativeHeight="251697152" behindDoc="0" locked="0" layoutInCell="1" allowOverlap="1" wp14:anchorId="00035C92" wp14:editId="1C02EAB7">
            <wp:simplePos x="0" y="0"/>
            <wp:positionH relativeFrom="column">
              <wp:posOffset>0</wp:posOffset>
            </wp:positionH>
            <wp:positionV relativeFrom="paragraph">
              <wp:posOffset>98730</wp:posOffset>
            </wp:positionV>
            <wp:extent cx="1536700" cy="546100"/>
            <wp:effectExtent l="0" t="0" r="6350" b="6350"/>
            <wp:wrapNone/>
            <wp:docPr id="41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y.eps"/>
                    <pic:cNvPicPr/>
                  </pic:nvPicPr>
                  <pic:blipFill>
                    <a:blip r:embed="rId11">
                      <a:extLst>
                        <a:ext uri="{28A0092B-C50C-407E-A947-70E740481C1C}">
                          <a14:useLocalDpi xmlns:a14="http://schemas.microsoft.com/office/drawing/2010/main" val="0"/>
                        </a:ext>
                      </a:extLst>
                    </a:blip>
                    <a:stretch>
                      <a:fillRect/>
                    </a:stretch>
                  </pic:blipFill>
                  <pic:spPr>
                    <a:xfrm>
                      <a:off x="0" y="0"/>
                      <a:ext cx="1536700" cy="546100"/>
                    </a:xfrm>
                    <a:prstGeom prst="rect">
                      <a:avLst/>
                    </a:prstGeom>
                  </pic:spPr>
                </pic:pic>
              </a:graphicData>
            </a:graphic>
            <wp14:sizeRelH relativeFrom="page">
              <wp14:pctWidth>0</wp14:pctWidth>
            </wp14:sizeRelH>
            <wp14:sizeRelV relativeFrom="page">
              <wp14:pctHeight>0</wp14:pctHeight>
            </wp14:sizeRelV>
          </wp:anchor>
        </w:drawing>
      </w:r>
    </w:p>
    <w:p w14:paraId="42A3B020" w14:textId="77777777" w:rsidR="00852274" w:rsidRDefault="00852274" w:rsidP="00852274">
      <w:pPr>
        <w:pStyle w:val="JRCCovertext"/>
      </w:pPr>
    </w:p>
    <w:p w14:paraId="1CA88847" w14:textId="77777777" w:rsidR="00852274" w:rsidRDefault="00852274" w:rsidP="00852274">
      <w:pPr>
        <w:pStyle w:val="JRCCovertext"/>
      </w:pPr>
    </w:p>
    <w:p w14:paraId="0880DEAB" w14:textId="77777777" w:rsidR="00852274" w:rsidRDefault="00852274" w:rsidP="00852274">
      <w:pPr>
        <w:pStyle w:val="JRCCovertext"/>
      </w:pPr>
    </w:p>
    <w:p w14:paraId="52EAF58D" w14:textId="77777777" w:rsidR="00852274" w:rsidRDefault="00852274" w:rsidP="00852274">
      <w:pPr>
        <w:pStyle w:val="JRCCovertext"/>
      </w:pPr>
    </w:p>
    <w:p w14:paraId="1ADAFB3D" w14:textId="77777777" w:rsidR="00852274" w:rsidRPr="00F511AD" w:rsidRDefault="00852274" w:rsidP="00852274">
      <w:pPr>
        <w:pStyle w:val="JRCCovertext"/>
      </w:pPr>
    </w:p>
    <w:p w14:paraId="5DE524E8" w14:textId="77777777" w:rsidR="00852274" w:rsidRPr="00F511AD" w:rsidRDefault="00852274" w:rsidP="00852274">
      <w:pPr>
        <w:pStyle w:val="JRCCovertext"/>
      </w:pPr>
      <w:r w:rsidRPr="00E772B5">
        <w:rPr>
          <w:szCs w:val="16"/>
        </w:rPr>
        <w:t>The reuse policy of the European Commission is implemented by the Commission Decision 2011/833/EU of 12 December 2011 on the reuse of Commission documents (OJ L 330, 14.12.2011, p. 39). Except otherwise noted, the reuse of this document is authorised under the Creative Commons Attribution 4.0 International (CC BY 4.0) licence (</w:t>
      </w:r>
      <w:hyperlink r:id="rId12" w:history="1">
        <w:r w:rsidRPr="00C151A6">
          <w:rPr>
            <w:rStyle w:val="Collegamentoipertestuale"/>
            <w:szCs w:val="16"/>
          </w:rPr>
          <w:t>https://creativecommons.org/licenses/by/4.0/</w:t>
        </w:r>
      </w:hyperlink>
      <w:r w:rsidRPr="00E772B5">
        <w:rPr>
          <w:szCs w:val="16"/>
        </w:rPr>
        <w:t>). This means that reuse is allowed provided appropriate credit is given and any changes are indicated. For any use or reproduction of photos or other material that is not owned by the EU, permission must be sought directly from the copyright holders.</w:t>
      </w:r>
    </w:p>
    <w:p w14:paraId="3AC5B8A4" w14:textId="77777777" w:rsidR="00852274" w:rsidRPr="00F511AD" w:rsidRDefault="00852274" w:rsidP="00852274">
      <w:pPr>
        <w:pStyle w:val="JRCCovertext"/>
      </w:pPr>
    </w:p>
    <w:p w14:paraId="4E4935AF" w14:textId="77777777" w:rsidR="00852274" w:rsidRPr="00F511AD" w:rsidRDefault="00852274" w:rsidP="00852274">
      <w:pPr>
        <w:pStyle w:val="JRCCovertext"/>
        <w:rPr>
          <w:i/>
          <w:color w:val="FF0000"/>
        </w:rPr>
      </w:pPr>
      <w:r w:rsidRPr="00F511AD">
        <w:t xml:space="preserve">All </w:t>
      </w:r>
      <w:r>
        <w:t>content</w:t>
      </w:r>
      <w:r w:rsidRPr="00F511AD">
        <w:t xml:space="preserve"> © European Union</w:t>
      </w:r>
      <w:r>
        <w:t xml:space="preserve">/European Atomic Energy Community </w:t>
      </w:r>
      <w:r w:rsidRPr="00A12284">
        <w:rPr>
          <w:color w:val="FF0000"/>
        </w:rPr>
        <w:t>[</w:t>
      </w:r>
      <w:r>
        <w:rPr>
          <w:color w:val="FF0000"/>
        </w:rPr>
        <w:t xml:space="preserve">Copyright depends on your directorate, </w:t>
      </w:r>
      <w:r w:rsidRPr="006F690C">
        <w:rPr>
          <w:color w:val="FF0000"/>
        </w:rPr>
        <w:t>delete as applicable</w:t>
      </w:r>
      <w:r>
        <w:rPr>
          <w:color w:val="FF0000"/>
        </w:rPr>
        <w:t>: European Atomic Energy Community for Dir. G, European Union for rest of JRC]</w:t>
      </w:r>
      <w:r>
        <w:t>,</w:t>
      </w:r>
      <w:r w:rsidRPr="00F511AD">
        <w:t xml:space="preserve"> 20</w:t>
      </w:r>
      <w:r>
        <w:t>XX</w:t>
      </w:r>
      <w:r w:rsidRPr="00F511AD">
        <w:t xml:space="preserve">, except: </w:t>
      </w:r>
      <w:r w:rsidRPr="00F511AD">
        <w:rPr>
          <w:i/>
          <w:color w:val="FF0000"/>
        </w:rPr>
        <w:t xml:space="preserve">[page XX, artist's name, image #], Year. Source: [Fotolia.com] </w:t>
      </w:r>
    </w:p>
    <w:p w14:paraId="699D46B3" w14:textId="77777777" w:rsidR="00852274" w:rsidRDefault="00852274" w:rsidP="00852274">
      <w:pPr>
        <w:pStyle w:val="JRCCovertext"/>
      </w:pPr>
      <w:r w:rsidRPr="00F511AD">
        <w:rPr>
          <w:i/>
          <w:color w:val="FF0000"/>
        </w:rPr>
        <w:t>(unless otherwise specified)</w:t>
      </w:r>
    </w:p>
    <w:p w14:paraId="51AE2FD8" w14:textId="77777777" w:rsidR="00852274" w:rsidRPr="00F511AD" w:rsidRDefault="00852274" w:rsidP="00852274">
      <w:pPr>
        <w:pStyle w:val="JRCCovertext"/>
      </w:pPr>
    </w:p>
    <w:p w14:paraId="226E641C" w14:textId="77777777" w:rsidR="00852274" w:rsidRPr="00F511AD" w:rsidRDefault="00852274" w:rsidP="00852274">
      <w:pPr>
        <w:pStyle w:val="JRCCovertext"/>
        <w:rPr>
          <w:rFonts w:eastAsia="MS Mincho"/>
        </w:rPr>
      </w:pPr>
      <w:r w:rsidRPr="00F511AD">
        <w:t xml:space="preserve">How to cite this report: </w:t>
      </w:r>
      <w:r>
        <w:rPr>
          <w:szCs w:val="16"/>
        </w:rPr>
        <w:t xml:space="preserve">Author(s), </w:t>
      </w:r>
      <w:r>
        <w:rPr>
          <w:i/>
          <w:szCs w:val="16"/>
        </w:rPr>
        <w:t>Title</w:t>
      </w:r>
      <w:r>
        <w:rPr>
          <w:szCs w:val="16"/>
        </w:rPr>
        <w:t>, EUR (where available), Publisher, Publisher City, Year of Publication, ISBN 978-92-79-XXXXX-X (where available), doi:10.2760/XXXXX (where available), JRCXXXXXX</w:t>
      </w:r>
    </w:p>
    <w:p w14:paraId="4497C97F" w14:textId="77777777" w:rsidR="00852274" w:rsidRDefault="00852274">
      <w:pPr>
        <w:spacing w:before="0" w:after="160" w:line="259" w:lineRule="auto"/>
        <w:jc w:val="left"/>
      </w:pPr>
      <w:r>
        <w:br w:type="page"/>
      </w:r>
    </w:p>
    <w:p w14:paraId="4CDA83E0" w14:textId="77777777" w:rsidR="00FB02DF" w:rsidRPr="00A045C7" w:rsidRDefault="00FB02DF" w:rsidP="00FB02DF">
      <w:pPr>
        <w:spacing w:before="0" w:after="0"/>
        <w:jc w:val="left"/>
      </w:pPr>
    </w:p>
    <w:sdt>
      <w:sdtPr>
        <w:rPr>
          <w:rFonts w:ascii="Verdana" w:eastAsia="MS Mincho" w:hAnsi="Verdana" w:cs="Times New Roman"/>
          <w:b w:val="0"/>
          <w:caps w:val="0"/>
          <w:color w:val="auto"/>
          <w:sz w:val="20"/>
          <w:szCs w:val="24"/>
          <w:lang w:val="en-GB" w:eastAsia="en-GB"/>
        </w:rPr>
        <w:id w:val="-1065796154"/>
        <w:docPartObj>
          <w:docPartGallery w:val="Table of Contents"/>
          <w:docPartUnique/>
        </w:docPartObj>
      </w:sdtPr>
      <w:sdtEndPr>
        <w:rPr>
          <w:bCs/>
        </w:rPr>
      </w:sdtEndPr>
      <w:sdtContent>
        <w:p w14:paraId="1EF7AB93" w14:textId="77777777" w:rsidR="00FB02DF" w:rsidRPr="00A045C7" w:rsidRDefault="00FB02DF" w:rsidP="00FB02DF">
          <w:pPr>
            <w:pStyle w:val="Titolosommario"/>
            <w:rPr>
              <w:lang w:val="en-GB"/>
            </w:rPr>
          </w:pPr>
          <w:r w:rsidRPr="00A045C7">
            <w:rPr>
              <w:lang w:val="en-GB"/>
            </w:rPr>
            <w:t>Table of Contents</w:t>
          </w:r>
        </w:p>
        <w:p w14:paraId="38BFBBA7" w14:textId="3F9FA888" w:rsidR="008F0D05" w:rsidRDefault="00FB02DF">
          <w:pPr>
            <w:pStyle w:val="Sommario1"/>
            <w:rPr>
              <w:rFonts w:asciiTheme="minorHAnsi" w:eastAsiaTheme="minorEastAsia" w:hAnsiTheme="minorHAnsi" w:cstheme="minorBidi"/>
              <w:noProof/>
              <w:sz w:val="22"/>
              <w:szCs w:val="22"/>
            </w:rPr>
          </w:pPr>
          <w:r w:rsidRPr="00A045C7">
            <w:fldChar w:fldCharType="begin"/>
          </w:r>
          <w:r w:rsidRPr="00A045C7">
            <w:instrText xml:space="preserve"> TOC \o "1-3" \h \z \u </w:instrText>
          </w:r>
          <w:r w:rsidRPr="00A045C7">
            <w:fldChar w:fldCharType="separate"/>
          </w:r>
          <w:hyperlink w:anchor="_Toc55833142" w:history="1">
            <w:r w:rsidR="008F0D05" w:rsidRPr="009E539C">
              <w:rPr>
                <w:rStyle w:val="Collegamentoipertestuale"/>
                <w:noProof/>
                <w:lang w:eastAsia="en-US"/>
              </w:rPr>
              <w:t>ACKNOWLEDGEMENTS</w:t>
            </w:r>
            <w:r w:rsidR="008F0D05">
              <w:rPr>
                <w:noProof/>
                <w:webHidden/>
              </w:rPr>
              <w:tab/>
            </w:r>
            <w:r w:rsidR="008F0D05">
              <w:rPr>
                <w:noProof/>
                <w:webHidden/>
              </w:rPr>
              <w:fldChar w:fldCharType="begin"/>
            </w:r>
            <w:r w:rsidR="008F0D05">
              <w:rPr>
                <w:noProof/>
                <w:webHidden/>
              </w:rPr>
              <w:instrText xml:space="preserve"> PAGEREF _Toc55833142 \h </w:instrText>
            </w:r>
            <w:r w:rsidR="008F0D05">
              <w:rPr>
                <w:noProof/>
                <w:webHidden/>
              </w:rPr>
            </w:r>
            <w:r w:rsidR="008F0D05">
              <w:rPr>
                <w:noProof/>
                <w:webHidden/>
              </w:rPr>
              <w:fldChar w:fldCharType="separate"/>
            </w:r>
            <w:r w:rsidR="008F0D05">
              <w:rPr>
                <w:noProof/>
                <w:webHidden/>
              </w:rPr>
              <w:t>7</w:t>
            </w:r>
            <w:r w:rsidR="008F0D05">
              <w:rPr>
                <w:noProof/>
                <w:webHidden/>
              </w:rPr>
              <w:fldChar w:fldCharType="end"/>
            </w:r>
          </w:hyperlink>
        </w:p>
        <w:p w14:paraId="2E8EB74E" w14:textId="10701803" w:rsidR="008F0D05" w:rsidRDefault="008F0D05">
          <w:pPr>
            <w:pStyle w:val="Sommario1"/>
            <w:rPr>
              <w:rFonts w:asciiTheme="minorHAnsi" w:eastAsiaTheme="minorEastAsia" w:hAnsiTheme="minorHAnsi" w:cstheme="minorBidi"/>
              <w:noProof/>
              <w:sz w:val="22"/>
              <w:szCs w:val="22"/>
            </w:rPr>
          </w:pPr>
          <w:hyperlink w:anchor="_Toc55833143" w:history="1">
            <w:r w:rsidRPr="009E539C">
              <w:rPr>
                <w:rStyle w:val="Collegamentoipertestuale"/>
                <w:noProof/>
              </w:rPr>
              <w:t>LIST OF CONTRIBUTORS</w:t>
            </w:r>
            <w:r>
              <w:rPr>
                <w:noProof/>
                <w:webHidden/>
              </w:rPr>
              <w:tab/>
            </w:r>
            <w:r>
              <w:rPr>
                <w:noProof/>
                <w:webHidden/>
              </w:rPr>
              <w:fldChar w:fldCharType="begin"/>
            </w:r>
            <w:r>
              <w:rPr>
                <w:noProof/>
                <w:webHidden/>
              </w:rPr>
              <w:instrText xml:space="preserve"> PAGEREF _Toc55833143 \h </w:instrText>
            </w:r>
            <w:r>
              <w:rPr>
                <w:noProof/>
                <w:webHidden/>
              </w:rPr>
            </w:r>
            <w:r>
              <w:rPr>
                <w:noProof/>
                <w:webHidden/>
              </w:rPr>
              <w:fldChar w:fldCharType="separate"/>
            </w:r>
            <w:r>
              <w:rPr>
                <w:noProof/>
                <w:webHidden/>
              </w:rPr>
              <w:t>7</w:t>
            </w:r>
            <w:r>
              <w:rPr>
                <w:noProof/>
                <w:webHidden/>
              </w:rPr>
              <w:fldChar w:fldCharType="end"/>
            </w:r>
          </w:hyperlink>
        </w:p>
        <w:p w14:paraId="341B09AC" w14:textId="72934601" w:rsidR="008F0D05" w:rsidRDefault="008F0D05">
          <w:pPr>
            <w:pStyle w:val="Sommario1"/>
            <w:rPr>
              <w:rFonts w:asciiTheme="minorHAnsi" w:eastAsiaTheme="minorEastAsia" w:hAnsiTheme="minorHAnsi" w:cstheme="minorBidi"/>
              <w:noProof/>
              <w:sz w:val="22"/>
              <w:szCs w:val="22"/>
            </w:rPr>
          </w:pPr>
          <w:hyperlink w:anchor="_Toc55833144" w:history="1">
            <w:r w:rsidRPr="009E539C">
              <w:rPr>
                <w:rStyle w:val="Collegamentoipertestuale"/>
                <w:noProof/>
              </w:rPr>
              <w:t>EXECUTIVE SUMMARY</w:t>
            </w:r>
            <w:r>
              <w:rPr>
                <w:noProof/>
                <w:webHidden/>
              </w:rPr>
              <w:tab/>
            </w:r>
            <w:r>
              <w:rPr>
                <w:noProof/>
                <w:webHidden/>
              </w:rPr>
              <w:fldChar w:fldCharType="begin"/>
            </w:r>
            <w:r>
              <w:rPr>
                <w:noProof/>
                <w:webHidden/>
              </w:rPr>
              <w:instrText xml:space="preserve"> PAGEREF _Toc55833144 \h </w:instrText>
            </w:r>
            <w:r>
              <w:rPr>
                <w:noProof/>
                <w:webHidden/>
              </w:rPr>
            </w:r>
            <w:r>
              <w:rPr>
                <w:noProof/>
                <w:webHidden/>
              </w:rPr>
              <w:fldChar w:fldCharType="separate"/>
            </w:r>
            <w:r>
              <w:rPr>
                <w:noProof/>
                <w:webHidden/>
              </w:rPr>
              <w:t>10</w:t>
            </w:r>
            <w:r>
              <w:rPr>
                <w:noProof/>
                <w:webHidden/>
              </w:rPr>
              <w:fldChar w:fldCharType="end"/>
            </w:r>
          </w:hyperlink>
        </w:p>
        <w:p w14:paraId="0C4ED943" w14:textId="48EF3DB0" w:rsidR="008F0D05" w:rsidRDefault="008F0D05">
          <w:pPr>
            <w:pStyle w:val="Sommario1"/>
            <w:rPr>
              <w:rFonts w:asciiTheme="minorHAnsi" w:eastAsiaTheme="minorEastAsia" w:hAnsiTheme="minorHAnsi" w:cstheme="minorBidi"/>
              <w:noProof/>
              <w:sz w:val="22"/>
              <w:szCs w:val="22"/>
            </w:rPr>
          </w:pPr>
          <w:hyperlink w:anchor="_Toc55833145" w:history="1">
            <w:r w:rsidRPr="009E539C">
              <w:rPr>
                <w:rStyle w:val="Collegamentoipertestuale"/>
                <w:noProof/>
              </w:rPr>
              <w:t>1</w:t>
            </w:r>
            <w:r>
              <w:rPr>
                <w:rFonts w:asciiTheme="minorHAnsi" w:eastAsiaTheme="minorEastAsia" w:hAnsiTheme="minorHAnsi" w:cstheme="minorBidi"/>
                <w:noProof/>
                <w:sz w:val="22"/>
                <w:szCs w:val="22"/>
              </w:rPr>
              <w:tab/>
            </w:r>
            <w:r w:rsidRPr="009E539C">
              <w:rPr>
                <w:rStyle w:val="Collegamentoipertestuale"/>
                <w:noProof/>
              </w:rPr>
              <w:t>INTRODUCTION</w:t>
            </w:r>
            <w:r>
              <w:rPr>
                <w:noProof/>
                <w:webHidden/>
              </w:rPr>
              <w:tab/>
            </w:r>
            <w:r>
              <w:rPr>
                <w:noProof/>
                <w:webHidden/>
              </w:rPr>
              <w:fldChar w:fldCharType="begin"/>
            </w:r>
            <w:r>
              <w:rPr>
                <w:noProof/>
                <w:webHidden/>
              </w:rPr>
              <w:instrText xml:space="preserve"> PAGEREF _Toc55833145 \h </w:instrText>
            </w:r>
            <w:r>
              <w:rPr>
                <w:noProof/>
                <w:webHidden/>
              </w:rPr>
            </w:r>
            <w:r>
              <w:rPr>
                <w:noProof/>
                <w:webHidden/>
              </w:rPr>
              <w:fldChar w:fldCharType="separate"/>
            </w:r>
            <w:r>
              <w:rPr>
                <w:noProof/>
                <w:webHidden/>
              </w:rPr>
              <w:t>13</w:t>
            </w:r>
            <w:r>
              <w:rPr>
                <w:noProof/>
                <w:webHidden/>
              </w:rPr>
              <w:fldChar w:fldCharType="end"/>
            </w:r>
          </w:hyperlink>
        </w:p>
        <w:p w14:paraId="47F1A7A5" w14:textId="306A2D5B" w:rsidR="008F0D05" w:rsidRDefault="008F0D05">
          <w:pPr>
            <w:pStyle w:val="Sommario2"/>
            <w:tabs>
              <w:tab w:val="left" w:pos="880"/>
            </w:tabs>
            <w:rPr>
              <w:rFonts w:asciiTheme="minorHAnsi" w:eastAsiaTheme="minorEastAsia" w:hAnsiTheme="minorHAnsi" w:cstheme="minorBidi"/>
              <w:noProof/>
              <w:sz w:val="22"/>
              <w:szCs w:val="22"/>
            </w:rPr>
          </w:pPr>
          <w:hyperlink w:anchor="_Toc55833146" w:history="1">
            <w:r w:rsidRPr="009E539C">
              <w:rPr>
                <w:rStyle w:val="Collegamentoipertestuale"/>
                <w:noProof/>
              </w:rPr>
              <w:t>1.1</w:t>
            </w:r>
            <w:r>
              <w:rPr>
                <w:rFonts w:asciiTheme="minorHAnsi" w:eastAsiaTheme="minorEastAsia" w:hAnsiTheme="minorHAnsi" w:cstheme="minorBidi"/>
                <w:noProof/>
                <w:sz w:val="22"/>
                <w:szCs w:val="22"/>
              </w:rPr>
              <w:tab/>
            </w:r>
            <w:r w:rsidRPr="009E539C">
              <w:rPr>
                <w:rStyle w:val="Collegamentoipertestuale"/>
                <w:noProof/>
              </w:rPr>
              <w:t>Background and purpose</w:t>
            </w:r>
            <w:r>
              <w:rPr>
                <w:noProof/>
                <w:webHidden/>
              </w:rPr>
              <w:tab/>
            </w:r>
            <w:r>
              <w:rPr>
                <w:noProof/>
                <w:webHidden/>
              </w:rPr>
              <w:fldChar w:fldCharType="begin"/>
            </w:r>
            <w:r>
              <w:rPr>
                <w:noProof/>
                <w:webHidden/>
              </w:rPr>
              <w:instrText xml:space="preserve"> PAGEREF _Toc55833146 \h </w:instrText>
            </w:r>
            <w:r>
              <w:rPr>
                <w:noProof/>
                <w:webHidden/>
              </w:rPr>
            </w:r>
            <w:r>
              <w:rPr>
                <w:noProof/>
                <w:webHidden/>
              </w:rPr>
              <w:fldChar w:fldCharType="separate"/>
            </w:r>
            <w:r>
              <w:rPr>
                <w:noProof/>
                <w:webHidden/>
              </w:rPr>
              <w:t>13</w:t>
            </w:r>
            <w:r>
              <w:rPr>
                <w:noProof/>
                <w:webHidden/>
              </w:rPr>
              <w:fldChar w:fldCharType="end"/>
            </w:r>
          </w:hyperlink>
        </w:p>
        <w:p w14:paraId="1CB949A6" w14:textId="5A7C595B" w:rsidR="008F0D05" w:rsidRDefault="008F0D05">
          <w:pPr>
            <w:pStyle w:val="Sommario2"/>
            <w:tabs>
              <w:tab w:val="left" w:pos="880"/>
            </w:tabs>
            <w:rPr>
              <w:rFonts w:asciiTheme="minorHAnsi" w:eastAsiaTheme="minorEastAsia" w:hAnsiTheme="minorHAnsi" w:cstheme="minorBidi"/>
              <w:noProof/>
              <w:sz w:val="22"/>
              <w:szCs w:val="22"/>
            </w:rPr>
          </w:pPr>
          <w:hyperlink w:anchor="_Toc55833147" w:history="1">
            <w:r w:rsidRPr="009E539C">
              <w:rPr>
                <w:rStyle w:val="Collegamentoipertestuale"/>
                <w:noProof/>
              </w:rPr>
              <w:t>1.2</w:t>
            </w:r>
            <w:r>
              <w:rPr>
                <w:rFonts w:asciiTheme="minorHAnsi" w:eastAsiaTheme="minorEastAsia" w:hAnsiTheme="minorHAnsi" w:cstheme="minorBidi"/>
                <w:noProof/>
                <w:sz w:val="22"/>
                <w:szCs w:val="22"/>
              </w:rPr>
              <w:tab/>
            </w:r>
            <w:r w:rsidRPr="009E539C">
              <w:rPr>
                <w:rStyle w:val="Collegamentoipertestuale"/>
                <w:noProof/>
              </w:rPr>
              <w:t>content</w:t>
            </w:r>
            <w:r>
              <w:rPr>
                <w:noProof/>
                <w:webHidden/>
              </w:rPr>
              <w:tab/>
            </w:r>
            <w:r>
              <w:rPr>
                <w:noProof/>
                <w:webHidden/>
              </w:rPr>
              <w:fldChar w:fldCharType="begin"/>
            </w:r>
            <w:r>
              <w:rPr>
                <w:noProof/>
                <w:webHidden/>
              </w:rPr>
              <w:instrText xml:space="preserve"> PAGEREF _Toc55833147 \h </w:instrText>
            </w:r>
            <w:r>
              <w:rPr>
                <w:noProof/>
                <w:webHidden/>
              </w:rPr>
            </w:r>
            <w:r>
              <w:rPr>
                <w:noProof/>
                <w:webHidden/>
              </w:rPr>
              <w:fldChar w:fldCharType="separate"/>
            </w:r>
            <w:r>
              <w:rPr>
                <w:noProof/>
                <w:webHidden/>
              </w:rPr>
              <w:t>14</w:t>
            </w:r>
            <w:r>
              <w:rPr>
                <w:noProof/>
                <w:webHidden/>
              </w:rPr>
              <w:fldChar w:fldCharType="end"/>
            </w:r>
          </w:hyperlink>
        </w:p>
        <w:p w14:paraId="0B4B1D94" w14:textId="25C3513E" w:rsidR="008F0D05" w:rsidRDefault="008F0D05">
          <w:pPr>
            <w:pStyle w:val="Sommario2"/>
            <w:tabs>
              <w:tab w:val="left" w:pos="880"/>
            </w:tabs>
            <w:rPr>
              <w:rFonts w:asciiTheme="minorHAnsi" w:eastAsiaTheme="minorEastAsia" w:hAnsiTheme="minorHAnsi" w:cstheme="minorBidi"/>
              <w:noProof/>
              <w:sz w:val="22"/>
              <w:szCs w:val="22"/>
            </w:rPr>
          </w:pPr>
          <w:hyperlink w:anchor="_Toc55833148" w:history="1">
            <w:r w:rsidRPr="009E539C">
              <w:rPr>
                <w:rStyle w:val="Collegamentoipertestuale"/>
                <w:noProof/>
              </w:rPr>
              <w:t>1.3</w:t>
            </w:r>
            <w:r>
              <w:rPr>
                <w:rFonts w:asciiTheme="minorHAnsi" w:eastAsiaTheme="minorEastAsia" w:hAnsiTheme="minorHAnsi" w:cstheme="minorBidi"/>
                <w:noProof/>
                <w:sz w:val="22"/>
                <w:szCs w:val="22"/>
              </w:rPr>
              <w:tab/>
            </w:r>
            <w:r w:rsidRPr="009E539C">
              <w:rPr>
                <w:rStyle w:val="Collegamentoipertestuale"/>
                <w:noProof/>
              </w:rPr>
              <w:t>methodology</w:t>
            </w:r>
            <w:r>
              <w:rPr>
                <w:noProof/>
                <w:webHidden/>
              </w:rPr>
              <w:tab/>
            </w:r>
            <w:r>
              <w:rPr>
                <w:noProof/>
                <w:webHidden/>
              </w:rPr>
              <w:fldChar w:fldCharType="begin"/>
            </w:r>
            <w:r>
              <w:rPr>
                <w:noProof/>
                <w:webHidden/>
              </w:rPr>
              <w:instrText xml:space="preserve"> PAGEREF _Toc55833148 \h </w:instrText>
            </w:r>
            <w:r>
              <w:rPr>
                <w:noProof/>
                <w:webHidden/>
              </w:rPr>
            </w:r>
            <w:r>
              <w:rPr>
                <w:noProof/>
                <w:webHidden/>
              </w:rPr>
              <w:fldChar w:fldCharType="separate"/>
            </w:r>
            <w:r>
              <w:rPr>
                <w:noProof/>
                <w:webHidden/>
              </w:rPr>
              <w:t>14</w:t>
            </w:r>
            <w:r>
              <w:rPr>
                <w:noProof/>
                <w:webHidden/>
              </w:rPr>
              <w:fldChar w:fldCharType="end"/>
            </w:r>
          </w:hyperlink>
        </w:p>
        <w:p w14:paraId="5BBA7A0D" w14:textId="7F6C9F14" w:rsidR="008F0D05" w:rsidRDefault="008F0D05">
          <w:pPr>
            <w:pStyle w:val="Sommario1"/>
            <w:rPr>
              <w:rFonts w:asciiTheme="minorHAnsi" w:eastAsiaTheme="minorEastAsia" w:hAnsiTheme="minorHAnsi" w:cstheme="minorBidi"/>
              <w:noProof/>
              <w:sz w:val="22"/>
              <w:szCs w:val="22"/>
            </w:rPr>
          </w:pPr>
          <w:hyperlink w:anchor="_Toc55833149" w:history="1">
            <w:r w:rsidRPr="009E539C">
              <w:rPr>
                <w:rStyle w:val="Collegamentoipertestuale"/>
                <w:noProof/>
              </w:rPr>
              <w:t>2</w:t>
            </w:r>
            <w:r>
              <w:rPr>
                <w:rFonts w:asciiTheme="minorHAnsi" w:eastAsiaTheme="minorEastAsia" w:hAnsiTheme="minorHAnsi" w:cstheme="minorBidi"/>
                <w:noProof/>
                <w:sz w:val="22"/>
                <w:szCs w:val="22"/>
              </w:rPr>
              <w:tab/>
            </w:r>
            <w:r w:rsidRPr="009E539C">
              <w:rPr>
                <w:rStyle w:val="Collegamentoipertestuale"/>
                <w:noProof/>
              </w:rPr>
              <w:t>OVERVIEW OF LOW-TEMPERATURE WATER ELECTROLYSIS TECHNOLOGIES</w:t>
            </w:r>
            <w:r>
              <w:rPr>
                <w:noProof/>
                <w:webHidden/>
              </w:rPr>
              <w:tab/>
            </w:r>
            <w:r>
              <w:rPr>
                <w:noProof/>
                <w:webHidden/>
              </w:rPr>
              <w:fldChar w:fldCharType="begin"/>
            </w:r>
            <w:r>
              <w:rPr>
                <w:noProof/>
                <w:webHidden/>
              </w:rPr>
              <w:instrText xml:space="preserve"> PAGEREF _Toc55833149 \h </w:instrText>
            </w:r>
            <w:r>
              <w:rPr>
                <w:noProof/>
                <w:webHidden/>
              </w:rPr>
            </w:r>
            <w:r>
              <w:rPr>
                <w:noProof/>
                <w:webHidden/>
              </w:rPr>
              <w:fldChar w:fldCharType="separate"/>
            </w:r>
            <w:r>
              <w:rPr>
                <w:noProof/>
                <w:webHidden/>
              </w:rPr>
              <w:t>16</w:t>
            </w:r>
            <w:r>
              <w:rPr>
                <w:noProof/>
                <w:webHidden/>
              </w:rPr>
              <w:fldChar w:fldCharType="end"/>
            </w:r>
          </w:hyperlink>
        </w:p>
        <w:p w14:paraId="1BE922E9" w14:textId="30A1EE41" w:rsidR="008F0D05" w:rsidRDefault="008F0D05">
          <w:pPr>
            <w:pStyle w:val="Sommario2"/>
            <w:tabs>
              <w:tab w:val="left" w:pos="880"/>
            </w:tabs>
            <w:rPr>
              <w:rFonts w:asciiTheme="minorHAnsi" w:eastAsiaTheme="minorEastAsia" w:hAnsiTheme="minorHAnsi" w:cstheme="minorBidi"/>
              <w:noProof/>
              <w:sz w:val="22"/>
              <w:szCs w:val="22"/>
            </w:rPr>
          </w:pPr>
          <w:hyperlink w:anchor="_Toc55833150" w:history="1">
            <w:r w:rsidRPr="009E539C">
              <w:rPr>
                <w:rStyle w:val="Collegamentoipertestuale"/>
                <w:noProof/>
              </w:rPr>
              <w:t>2.1</w:t>
            </w:r>
            <w:r>
              <w:rPr>
                <w:rFonts w:asciiTheme="minorHAnsi" w:eastAsiaTheme="minorEastAsia" w:hAnsiTheme="minorHAnsi" w:cstheme="minorBidi"/>
                <w:noProof/>
                <w:sz w:val="22"/>
                <w:szCs w:val="22"/>
              </w:rPr>
              <w:tab/>
            </w:r>
            <w:r w:rsidRPr="009E539C">
              <w:rPr>
                <w:rStyle w:val="Collegamentoipertestuale"/>
                <w:noProof/>
              </w:rPr>
              <w:t>Underlying electrochemistry</w:t>
            </w:r>
            <w:r>
              <w:rPr>
                <w:noProof/>
                <w:webHidden/>
              </w:rPr>
              <w:tab/>
            </w:r>
            <w:r>
              <w:rPr>
                <w:noProof/>
                <w:webHidden/>
              </w:rPr>
              <w:fldChar w:fldCharType="begin"/>
            </w:r>
            <w:r>
              <w:rPr>
                <w:noProof/>
                <w:webHidden/>
              </w:rPr>
              <w:instrText xml:space="preserve"> PAGEREF _Toc55833150 \h </w:instrText>
            </w:r>
            <w:r>
              <w:rPr>
                <w:noProof/>
                <w:webHidden/>
              </w:rPr>
            </w:r>
            <w:r>
              <w:rPr>
                <w:noProof/>
                <w:webHidden/>
              </w:rPr>
              <w:fldChar w:fldCharType="separate"/>
            </w:r>
            <w:r>
              <w:rPr>
                <w:noProof/>
                <w:webHidden/>
              </w:rPr>
              <w:t>16</w:t>
            </w:r>
            <w:r>
              <w:rPr>
                <w:noProof/>
                <w:webHidden/>
              </w:rPr>
              <w:fldChar w:fldCharType="end"/>
            </w:r>
          </w:hyperlink>
        </w:p>
        <w:p w14:paraId="59ED047B" w14:textId="16BCF92D" w:rsidR="008F0D05" w:rsidRDefault="008F0D05">
          <w:pPr>
            <w:pStyle w:val="Sommario3"/>
            <w:rPr>
              <w:rFonts w:asciiTheme="minorHAnsi" w:eastAsiaTheme="minorEastAsia" w:hAnsiTheme="minorHAnsi" w:cstheme="minorBidi"/>
              <w:noProof/>
              <w:sz w:val="22"/>
              <w:szCs w:val="22"/>
            </w:rPr>
          </w:pPr>
          <w:hyperlink w:anchor="_Toc55833151" w:history="1">
            <w:r w:rsidRPr="009E539C">
              <w:rPr>
                <w:rStyle w:val="Collegamentoipertestuale"/>
                <w:noProof/>
              </w:rPr>
              <w:t>2.1.1 operating temperature</w:t>
            </w:r>
            <w:r>
              <w:rPr>
                <w:noProof/>
                <w:webHidden/>
              </w:rPr>
              <w:tab/>
            </w:r>
            <w:r>
              <w:rPr>
                <w:noProof/>
                <w:webHidden/>
              </w:rPr>
              <w:fldChar w:fldCharType="begin"/>
            </w:r>
            <w:r>
              <w:rPr>
                <w:noProof/>
                <w:webHidden/>
              </w:rPr>
              <w:instrText xml:space="preserve"> PAGEREF _Toc55833151 \h </w:instrText>
            </w:r>
            <w:r>
              <w:rPr>
                <w:noProof/>
                <w:webHidden/>
              </w:rPr>
            </w:r>
            <w:r>
              <w:rPr>
                <w:noProof/>
                <w:webHidden/>
              </w:rPr>
              <w:fldChar w:fldCharType="separate"/>
            </w:r>
            <w:r>
              <w:rPr>
                <w:noProof/>
                <w:webHidden/>
              </w:rPr>
              <w:t>16</w:t>
            </w:r>
            <w:r>
              <w:rPr>
                <w:noProof/>
                <w:webHidden/>
              </w:rPr>
              <w:fldChar w:fldCharType="end"/>
            </w:r>
          </w:hyperlink>
        </w:p>
        <w:p w14:paraId="74D1D998" w14:textId="7842A950" w:rsidR="008F0D05" w:rsidRDefault="008F0D05">
          <w:pPr>
            <w:pStyle w:val="Sommario3"/>
            <w:rPr>
              <w:rFonts w:asciiTheme="minorHAnsi" w:eastAsiaTheme="minorEastAsia" w:hAnsiTheme="minorHAnsi" w:cstheme="minorBidi"/>
              <w:noProof/>
              <w:sz w:val="22"/>
              <w:szCs w:val="22"/>
            </w:rPr>
          </w:pPr>
          <w:hyperlink w:anchor="_Toc55833152" w:history="1">
            <w:r w:rsidRPr="009E539C">
              <w:rPr>
                <w:rStyle w:val="Collegamentoipertestuale"/>
                <w:noProof/>
              </w:rPr>
              <w:t>2.1.2 electrolyte pH</w:t>
            </w:r>
            <w:r>
              <w:rPr>
                <w:noProof/>
                <w:webHidden/>
              </w:rPr>
              <w:tab/>
            </w:r>
            <w:r>
              <w:rPr>
                <w:noProof/>
                <w:webHidden/>
              </w:rPr>
              <w:fldChar w:fldCharType="begin"/>
            </w:r>
            <w:r>
              <w:rPr>
                <w:noProof/>
                <w:webHidden/>
              </w:rPr>
              <w:instrText xml:space="preserve"> PAGEREF _Toc55833152 \h </w:instrText>
            </w:r>
            <w:r>
              <w:rPr>
                <w:noProof/>
                <w:webHidden/>
              </w:rPr>
            </w:r>
            <w:r>
              <w:rPr>
                <w:noProof/>
                <w:webHidden/>
              </w:rPr>
              <w:fldChar w:fldCharType="separate"/>
            </w:r>
            <w:r>
              <w:rPr>
                <w:noProof/>
                <w:webHidden/>
              </w:rPr>
              <w:t>18</w:t>
            </w:r>
            <w:r>
              <w:rPr>
                <w:noProof/>
                <w:webHidden/>
              </w:rPr>
              <w:fldChar w:fldCharType="end"/>
            </w:r>
          </w:hyperlink>
        </w:p>
        <w:p w14:paraId="3195802D" w14:textId="6383F47C" w:rsidR="008F0D05" w:rsidRDefault="008F0D05">
          <w:pPr>
            <w:pStyle w:val="Sommario2"/>
            <w:tabs>
              <w:tab w:val="left" w:pos="880"/>
            </w:tabs>
            <w:rPr>
              <w:rFonts w:asciiTheme="minorHAnsi" w:eastAsiaTheme="minorEastAsia" w:hAnsiTheme="minorHAnsi" w:cstheme="minorBidi"/>
              <w:noProof/>
              <w:sz w:val="22"/>
              <w:szCs w:val="22"/>
            </w:rPr>
          </w:pPr>
          <w:hyperlink w:anchor="_Toc55833153" w:history="1">
            <w:r w:rsidRPr="009E539C">
              <w:rPr>
                <w:rStyle w:val="Collegamentoipertestuale"/>
                <w:noProof/>
              </w:rPr>
              <w:t>2.2</w:t>
            </w:r>
            <w:r>
              <w:rPr>
                <w:rFonts w:asciiTheme="minorHAnsi" w:eastAsiaTheme="minorEastAsia" w:hAnsiTheme="minorHAnsi" w:cstheme="minorBidi"/>
                <w:noProof/>
                <w:sz w:val="22"/>
                <w:szCs w:val="22"/>
              </w:rPr>
              <w:tab/>
            </w:r>
            <w:r w:rsidRPr="009E539C">
              <w:rPr>
                <w:rStyle w:val="Collegamentoipertestuale"/>
                <w:noProof/>
              </w:rPr>
              <w:t>Low-temperature electrolysis technologies</w:t>
            </w:r>
            <w:r>
              <w:rPr>
                <w:noProof/>
                <w:webHidden/>
              </w:rPr>
              <w:tab/>
            </w:r>
            <w:r>
              <w:rPr>
                <w:noProof/>
                <w:webHidden/>
              </w:rPr>
              <w:fldChar w:fldCharType="begin"/>
            </w:r>
            <w:r>
              <w:rPr>
                <w:noProof/>
                <w:webHidden/>
              </w:rPr>
              <w:instrText xml:space="preserve"> PAGEREF _Toc55833153 \h </w:instrText>
            </w:r>
            <w:r>
              <w:rPr>
                <w:noProof/>
                <w:webHidden/>
              </w:rPr>
            </w:r>
            <w:r>
              <w:rPr>
                <w:noProof/>
                <w:webHidden/>
              </w:rPr>
              <w:fldChar w:fldCharType="separate"/>
            </w:r>
            <w:r>
              <w:rPr>
                <w:noProof/>
                <w:webHidden/>
              </w:rPr>
              <w:t>19</w:t>
            </w:r>
            <w:r>
              <w:rPr>
                <w:noProof/>
                <w:webHidden/>
              </w:rPr>
              <w:fldChar w:fldCharType="end"/>
            </w:r>
          </w:hyperlink>
        </w:p>
        <w:p w14:paraId="4F62FDD0" w14:textId="3C2D634C" w:rsidR="008F0D05" w:rsidRDefault="008F0D05">
          <w:pPr>
            <w:pStyle w:val="Sommario2"/>
            <w:tabs>
              <w:tab w:val="left" w:pos="880"/>
            </w:tabs>
            <w:rPr>
              <w:rFonts w:asciiTheme="minorHAnsi" w:eastAsiaTheme="minorEastAsia" w:hAnsiTheme="minorHAnsi" w:cstheme="minorBidi"/>
              <w:noProof/>
              <w:sz w:val="22"/>
              <w:szCs w:val="22"/>
            </w:rPr>
          </w:pPr>
          <w:hyperlink w:anchor="_Toc55833154" w:history="1">
            <w:r w:rsidRPr="009E539C">
              <w:rPr>
                <w:rStyle w:val="Collegamentoipertestuale"/>
                <w:noProof/>
              </w:rPr>
              <w:t>2.3</w:t>
            </w:r>
            <w:r>
              <w:rPr>
                <w:rFonts w:asciiTheme="minorHAnsi" w:eastAsiaTheme="minorEastAsia" w:hAnsiTheme="minorHAnsi" w:cstheme="minorBidi"/>
                <w:noProof/>
                <w:sz w:val="22"/>
                <w:szCs w:val="22"/>
              </w:rPr>
              <w:tab/>
            </w:r>
            <w:r w:rsidRPr="009E539C">
              <w:rPr>
                <w:rStyle w:val="Collegamentoipertestuale"/>
                <w:noProof/>
              </w:rPr>
              <w:t>PROTON EXCHANGE MEMBRANE WATER ELECTROLYSIS (PEMWE)</w:t>
            </w:r>
            <w:r>
              <w:rPr>
                <w:noProof/>
                <w:webHidden/>
              </w:rPr>
              <w:tab/>
            </w:r>
            <w:r>
              <w:rPr>
                <w:noProof/>
                <w:webHidden/>
              </w:rPr>
              <w:fldChar w:fldCharType="begin"/>
            </w:r>
            <w:r>
              <w:rPr>
                <w:noProof/>
                <w:webHidden/>
              </w:rPr>
              <w:instrText xml:space="preserve"> PAGEREF _Toc55833154 \h </w:instrText>
            </w:r>
            <w:r>
              <w:rPr>
                <w:noProof/>
                <w:webHidden/>
              </w:rPr>
            </w:r>
            <w:r>
              <w:rPr>
                <w:noProof/>
                <w:webHidden/>
              </w:rPr>
              <w:fldChar w:fldCharType="separate"/>
            </w:r>
            <w:r>
              <w:rPr>
                <w:noProof/>
                <w:webHidden/>
              </w:rPr>
              <w:t>20</w:t>
            </w:r>
            <w:r>
              <w:rPr>
                <w:noProof/>
                <w:webHidden/>
              </w:rPr>
              <w:fldChar w:fldCharType="end"/>
            </w:r>
          </w:hyperlink>
        </w:p>
        <w:p w14:paraId="23AFE8A2" w14:textId="2AE4CF41" w:rsidR="008F0D05" w:rsidRDefault="008F0D05">
          <w:pPr>
            <w:pStyle w:val="Sommario2"/>
            <w:tabs>
              <w:tab w:val="left" w:pos="880"/>
            </w:tabs>
            <w:rPr>
              <w:rFonts w:asciiTheme="minorHAnsi" w:eastAsiaTheme="minorEastAsia" w:hAnsiTheme="minorHAnsi" w:cstheme="minorBidi"/>
              <w:noProof/>
              <w:sz w:val="22"/>
              <w:szCs w:val="22"/>
            </w:rPr>
          </w:pPr>
          <w:hyperlink w:anchor="_Toc55833155" w:history="1">
            <w:r w:rsidRPr="009E539C">
              <w:rPr>
                <w:rStyle w:val="Collegamentoipertestuale"/>
                <w:noProof/>
              </w:rPr>
              <w:t>2.4</w:t>
            </w:r>
            <w:r>
              <w:rPr>
                <w:rFonts w:asciiTheme="minorHAnsi" w:eastAsiaTheme="minorEastAsia" w:hAnsiTheme="minorHAnsi" w:cstheme="minorBidi"/>
                <w:noProof/>
                <w:sz w:val="22"/>
                <w:szCs w:val="22"/>
              </w:rPr>
              <w:tab/>
            </w:r>
            <w:r w:rsidRPr="009E539C">
              <w:rPr>
                <w:rStyle w:val="Collegamentoipertestuale"/>
                <w:noProof/>
              </w:rPr>
              <w:t>ALKALINE WATER ELECTROLYSIS (AWE)</w:t>
            </w:r>
            <w:r>
              <w:rPr>
                <w:noProof/>
                <w:webHidden/>
              </w:rPr>
              <w:tab/>
            </w:r>
            <w:r>
              <w:rPr>
                <w:noProof/>
                <w:webHidden/>
              </w:rPr>
              <w:fldChar w:fldCharType="begin"/>
            </w:r>
            <w:r>
              <w:rPr>
                <w:noProof/>
                <w:webHidden/>
              </w:rPr>
              <w:instrText xml:space="preserve"> PAGEREF _Toc55833155 \h </w:instrText>
            </w:r>
            <w:r>
              <w:rPr>
                <w:noProof/>
                <w:webHidden/>
              </w:rPr>
            </w:r>
            <w:r>
              <w:rPr>
                <w:noProof/>
                <w:webHidden/>
              </w:rPr>
              <w:fldChar w:fldCharType="separate"/>
            </w:r>
            <w:r>
              <w:rPr>
                <w:noProof/>
                <w:webHidden/>
              </w:rPr>
              <w:t>22</w:t>
            </w:r>
            <w:r>
              <w:rPr>
                <w:noProof/>
                <w:webHidden/>
              </w:rPr>
              <w:fldChar w:fldCharType="end"/>
            </w:r>
          </w:hyperlink>
        </w:p>
        <w:p w14:paraId="2E7C610D" w14:textId="53656D4B" w:rsidR="008F0D05" w:rsidRDefault="008F0D05">
          <w:pPr>
            <w:pStyle w:val="Sommario2"/>
            <w:tabs>
              <w:tab w:val="left" w:pos="880"/>
            </w:tabs>
            <w:rPr>
              <w:rFonts w:asciiTheme="minorHAnsi" w:eastAsiaTheme="minorEastAsia" w:hAnsiTheme="minorHAnsi" w:cstheme="minorBidi"/>
              <w:noProof/>
              <w:sz w:val="22"/>
              <w:szCs w:val="22"/>
            </w:rPr>
          </w:pPr>
          <w:hyperlink w:anchor="_Toc55833156" w:history="1">
            <w:r w:rsidRPr="009E539C">
              <w:rPr>
                <w:rStyle w:val="Collegamentoipertestuale"/>
                <w:noProof/>
              </w:rPr>
              <w:t>2.5</w:t>
            </w:r>
            <w:r>
              <w:rPr>
                <w:rFonts w:asciiTheme="minorHAnsi" w:eastAsiaTheme="minorEastAsia" w:hAnsiTheme="minorHAnsi" w:cstheme="minorBidi"/>
                <w:noProof/>
                <w:sz w:val="22"/>
                <w:szCs w:val="22"/>
              </w:rPr>
              <w:tab/>
            </w:r>
            <w:r w:rsidRPr="009E539C">
              <w:rPr>
                <w:rStyle w:val="Collegamentoipertestuale"/>
                <w:noProof/>
              </w:rPr>
              <w:t>ANION EXCHANGE MEMBRANE WATER ELETROLYSIS (AEMWE)</w:t>
            </w:r>
            <w:r>
              <w:rPr>
                <w:noProof/>
                <w:webHidden/>
              </w:rPr>
              <w:tab/>
            </w:r>
            <w:r>
              <w:rPr>
                <w:noProof/>
                <w:webHidden/>
              </w:rPr>
              <w:fldChar w:fldCharType="begin"/>
            </w:r>
            <w:r>
              <w:rPr>
                <w:noProof/>
                <w:webHidden/>
              </w:rPr>
              <w:instrText xml:space="preserve"> PAGEREF _Toc55833156 \h </w:instrText>
            </w:r>
            <w:r>
              <w:rPr>
                <w:noProof/>
                <w:webHidden/>
              </w:rPr>
            </w:r>
            <w:r>
              <w:rPr>
                <w:noProof/>
                <w:webHidden/>
              </w:rPr>
              <w:fldChar w:fldCharType="separate"/>
            </w:r>
            <w:r>
              <w:rPr>
                <w:noProof/>
                <w:webHidden/>
              </w:rPr>
              <w:t>25</w:t>
            </w:r>
            <w:r>
              <w:rPr>
                <w:noProof/>
                <w:webHidden/>
              </w:rPr>
              <w:fldChar w:fldCharType="end"/>
            </w:r>
          </w:hyperlink>
        </w:p>
        <w:p w14:paraId="74A3ED29" w14:textId="35C068E1" w:rsidR="008F0D05" w:rsidRDefault="008F0D05">
          <w:pPr>
            <w:pStyle w:val="Sommario1"/>
            <w:rPr>
              <w:rFonts w:asciiTheme="minorHAnsi" w:eastAsiaTheme="minorEastAsia" w:hAnsiTheme="minorHAnsi" w:cstheme="minorBidi"/>
              <w:noProof/>
              <w:sz w:val="22"/>
              <w:szCs w:val="22"/>
            </w:rPr>
          </w:pPr>
          <w:hyperlink w:anchor="_Toc55833157" w:history="1">
            <w:r w:rsidRPr="009E539C">
              <w:rPr>
                <w:rStyle w:val="Collegamentoipertestuale"/>
                <w:noProof/>
              </w:rPr>
              <w:t>3</w:t>
            </w:r>
            <w:r>
              <w:rPr>
                <w:rFonts w:asciiTheme="minorHAnsi" w:eastAsiaTheme="minorEastAsia" w:hAnsiTheme="minorHAnsi" w:cstheme="minorBidi"/>
                <w:noProof/>
                <w:sz w:val="22"/>
                <w:szCs w:val="22"/>
              </w:rPr>
              <w:tab/>
            </w:r>
            <w:r w:rsidRPr="009E539C">
              <w:rPr>
                <w:rStyle w:val="Collegamentoipertestuale"/>
                <w:noProof/>
              </w:rPr>
              <w:t>MATERIALS TESTING for electrolyser applications</w:t>
            </w:r>
            <w:r>
              <w:rPr>
                <w:noProof/>
                <w:webHidden/>
              </w:rPr>
              <w:tab/>
            </w:r>
            <w:r>
              <w:rPr>
                <w:noProof/>
                <w:webHidden/>
              </w:rPr>
              <w:fldChar w:fldCharType="begin"/>
            </w:r>
            <w:r>
              <w:rPr>
                <w:noProof/>
                <w:webHidden/>
              </w:rPr>
              <w:instrText xml:space="preserve"> PAGEREF _Toc55833157 \h </w:instrText>
            </w:r>
            <w:r>
              <w:rPr>
                <w:noProof/>
                <w:webHidden/>
              </w:rPr>
            </w:r>
            <w:r>
              <w:rPr>
                <w:noProof/>
                <w:webHidden/>
              </w:rPr>
              <w:fldChar w:fldCharType="separate"/>
            </w:r>
            <w:r>
              <w:rPr>
                <w:noProof/>
                <w:webHidden/>
              </w:rPr>
              <w:t>26</w:t>
            </w:r>
            <w:r>
              <w:rPr>
                <w:noProof/>
                <w:webHidden/>
              </w:rPr>
              <w:fldChar w:fldCharType="end"/>
            </w:r>
          </w:hyperlink>
        </w:p>
        <w:p w14:paraId="4FCE3C00" w14:textId="3D845367" w:rsidR="008F0D05" w:rsidRDefault="008F0D05">
          <w:pPr>
            <w:pStyle w:val="Sommario2"/>
            <w:tabs>
              <w:tab w:val="left" w:pos="880"/>
            </w:tabs>
            <w:rPr>
              <w:rFonts w:asciiTheme="minorHAnsi" w:eastAsiaTheme="minorEastAsia" w:hAnsiTheme="minorHAnsi" w:cstheme="minorBidi"/>
              <w:noProof/>
              <w:sz w:val="22"/>
              <w:szCs w:val="22"/>
            </w:rPr>
          </w:pPr>
          <w:hyperlink w:anchor="_Toc55833158" w:history="1">
            <w:r w:rsidRPr="009E539C">
              <w:rPr>
                <w:rStyle w:val="Collegamentoipertestuale"/>
                <w:noProof/>
              </w:rPr>
              <w:t>3.1</w:t>
            </w:r>
            <w:r>
              <w:rPr>
                <w:rFonts w:asciiTheme="minorHAnsi" w:eastAsiaTheme="minorEastAsia" w:hAnsiTheme="minorHAnsi" w:cstheme="minorBidi"/>
                <w:noProof/>
                <w:sz w:val="22"/>
                <w:szCs w:val="22"/>
              </w:rPr>
              <w:tab/>
            </w:r>
            <w:r w:rsidRPr="009E539C">
              <w:rPr>
                <w:rStyle w:val="Collegamentoipertestuale"/>
                <w:noProof/>
              </w:rPr>
              <w:t>PEMWE functional property testing</w:t>
            </w:r>
            <w:r>
              <w:rPr>
                <w:noProof/>
                <w:webHidden/>
              </w:rPr>
              <w:tab/>
            </w:r>
            <w:r>
              <w:rPr>
                <w:noProof/>
                <w:webHidden/>
              </w:rPr>
              <w:fldChar w:fldCharType="begin"/>
            </w:r>
            <w:r>
              <w:rPr>
                <w:noProof/>
                <w:webHidden/>
              </w:rPr>
              <w:instrText xml:space="preserve"> PAGEREF _Toc55833158 \h </w:instrText>
            </w:r>
            <w:r>
              <w:rPr>
                <w:noProof/>
                <w:webHidden/>
              </w:rPr>
            </w:r>
            <w:r>
              <w:rPr>
                <w:noProof/>
                <w:webHidden/>
              </w:rPr>
              <w:fldChar w:fldCharType="separate"/>
            </w:r>
            <w:r>
              <w:rPr>
                <w:noProof/>
                <w:webHidden/>
              </w:rPr>
              <w:t>29</w:t>
            </w:r>
            <w:r>
              <w:rPr>
                <w:noProof/>
                <w:webHidden/>
              </w:rPr>
              <w:fldChar w:fldCharType="end"/>
            </w:r>
          </w:hyperlink>
        </w:p>
        <w:p w14:paraId="35E09A73" w14:textId="131D1D1E" w:rsidR="008F0D05" w:rsidRDefault="008F0D05">
          <w:pPr>
            <w:pStyle w:val="Sommario3"/>
            <w:rPr>
              <w:rFonts w:asciiTheme="minorHAnsi" w:eastAsiaTheme="minorEastAsia" w:hAnsiTheme="minorHAnsi" w:cstheme="minorBidi"/>
              <w:noProof/>
              <w:sz w:val="22"/>
              <w:szCs w:val="22"/>
            </w:rPr>
          </w:pPr>
          <w:hyperlink w:anchor="_Toc55833159" w:history="1">
            <w:r w:rsidRPr="009E539C">
              <w:rPr>
                <w:rStyle w:val="Collegamentoipertestuale"/>
                <w:noProof/>
              </w:rPr>
              <w:t>3.1.1</w:t>
            </w:r>
            <w:r>
              <w:rPr>
                <w:rFonts w:asciiTheme="minorHAnsi" w:eastAsiaTheme="minorEastAsia" w:hAnsiTheme="minorHAnsi" w:cstheme="minorBidi"/>
                <w:noProof/>
                <w:sz w:val="22"/>
                <w:szCs w:val="22"/>
              </w:rPr>
              <w:tab/>
            </w:r>
            <w:r w:rsidRPr="009E539C">
              <w:rPr>
                <w:rStyle w:val="Collegamentoipertestuale"/>
                <w:noProof/>
              </w:rPr>
              <w:t>PEMWE MEMBRANE MATERIALS</w:t>
            </w:r>
            <w:r>
              <w:rPr>
                <w:noProof/>
                <w:webHidden/>
              </w:rPr>
              <w:tab/>
            </w:r>
            <w:r>
              <w:rPr>
                <w:noProof/>
                <w:webHidden/>
              </w:rPr>
              <w:fldChar w:fldCharType="begin"/>
            </w:r>
            <w:r>
              <w:rPr>
                <w:noProof/>
                <w:webHidden/>
              </w:rPr>
              <w:instrText xml:space="preserve"> PAGEREF _Toc55833159 \h </w:instrText>
            </w:r>
            <w:r>
              <w:rPr>
                <w:noProof/>
                <w:webHidden/>
              </w:rPr>
            </w:r>
            <w:r>
              <w:rPr>
                <w:noProof/>
                <w:webHidden/>
              </w:rPr>
              <w:fldChar w:fldCharType="separate"/>
            </w:r>
            <w:r>
              <w:rPr>
                <w:noProof/>
                <w:webHidden/>
              </w:rPr>
              <w:t>30</w:t>
            </w:r>
            <w:r>
              <w:rPr>
                <w:noProof/>
                <w:webHidden/>
              </w:rPr>
              <w:fldChar w:fldCharType="end"/>
            </w:r>
          </w:hyperlink>
        </w:p>
        <w:p w14:paraId="04920E70" w14:textId="2075AA46" w:rsidR="008F0D05" w:rsidRDefault="008F0D05">
          <w:pPr>
            <w:pStyle w:val="Sommario3"/>
            <w:rPr>
              <w:rFonts w:asciiTheme="minorHAnsi" w:eastAsiaTheme="minorEastAsia" w:hAnsiTheme="minorHAnsi" w:cstheme="minorBidi"/>
              <w:noProof/>
              <w:sz w:val="22"/>
              <w:szCs w:val="22"/>
            </w:rPr>
          </w:pPr>
          <w:hyperlink w:anchor="_Toc55833160" w:history="1">
            <w:r w:rsidRPr="009E539C">
              <w:rPr>
                <w:rStyle w:val="Collegamentoipertestuale"/>
                <w:noProof/>
              </w:rPr>
              <w:t>3.1.2</w:t>
            </w:r>
            <w:r>
              <w:rPr>
                <w:rFonts w:asciiTheme="minorHAnsi" w:eastAsiaTheme="minorEastAsia" w:hAnsiTheme="minorHAnsi" w:cstheme="minorBidi"/>
                <w:noProof/>
                <w:sz w:val="22"/>
                <w:szCs w:val="22"/>
              </w:rPr>
              <w:tab/>
            </w:r>
            <w:r w:rsidRPr="009E539C">
              <w:rPr>
                <w:rStyle w:val="Collegamentoipertestuale"/>
                <w:noProof/>
              </w:rPr>
              <w:t>PEMWE ELECTRODE AND ELECTROCATALYSTS</w:t>
            </w:r>
            <w:r>
              <w:rPr>
                <w:noProof/>
                <w:webHidden/>
              </w:rPr>
              <w:tab/>
            </w:r>
            <w:r>
              <w:rPr>
                <w:noProof/>
                <w:webHidden/>
              </w:rPr>
              <w:fldChar w:fldCharType="begin"/>
            </w:r>
            <w:r>
              <w:rPr>
                <w:noProof/>
                <w:webHidden/>
              </w:rPr>
              <w:instrText xml:space="preserve"> PAGEREF _Toc55833160 \h </w:instrText>
            </w:r>
            <w:r>
              <w:rPr>
                <w:noProof/>
                <w:webHidden/>
              </w:rPr>
            </w:r>
            <w:r>
              <w:rPr>
                <w:noProof/>
                <w:webHidden/>
              </w:rPr>
              <w:fldChar w:fldCharType="separate"/>
            </w:r>
            <w:r>
              <w:rPr>
                <w:noProof/>
                <w:webHidden/>
              </w:rPr>
              <w:t>31</w:t>
            </w:r>
            <w:r>
              <w:rPr>
                <w:noProof/>
                <w:webHidden/>
              </w:rPr>
              <w:fldChar w:fldCharType="end"/>
            </w:r>
          </w:hyperlink>
        </w:p>
        <w:p w14:paraId="72409E4D" w14:textId="17ED99EF" w:rsidR="008F0D05" w:rsidRDefault="008F0D05">
          <w:pPr>
            <w:pStyle w:val="Sommario3"/>
            <w:rPr>
              <w:rFonts w:asciiTheme="minorHAnsi" w:eastAsiaTheme="minorEastAsia" w:hAnsiTheme="minorHAnsi" w:cstheme="minorBidi"/>
              <w:noProof/>
              <w:sz w:val="22"/>
              <w:szCs w:val="22"/>
            </w:rPr>
          </w:pPr>
          <w:hyperlink w:anchor="_Toc55833161" w:history="1">
            <w:r w:rsidRPr="009E539C">
              <w:rPr>
                <w:rStyle w:val="Collegamentoipertestuale"/>
                <w:noProof/>
              </w:rPr>
              <w:t>3.1.3</w:t>
            </w:r>
            <w:r>
              <w:rPr>
                <w:rFonts w:asciiTheme="minorHAnsi" w:eastAsiaTheme="minorEastAsia" w:hAnsiTheme="minorHAnsi" w:cstheme="minorBidi"/>
                <w:noProof/>
                <w:sz w:val="22"/>
                <w:szCs w:val="22"/>
              </w:rPr>
              <w:tab/>
            </w:r>
            <w:r w:rsidRPr="009E539C">
              <w:rPr>
                <w:rStyle w:val="Collegamentoipertestuale"/>
                <w:noProof/>
              </w:rPr>
              <w:t>PEMWE POROUS TRANSPORT LAYER MATERIALS</w:t>
            </w:r>
            <w:r>
              <w:rPr>
                <w:noProof/>
                <w:webHidden/>
              </w:rPr>
              <w:tab/>
            </w:r>
            <w:r>
              <w:rPr>
                <w:noProof/>
                <w:webHidden/>
              </w:rPr>
              <w:fldChar w:fldCharType="begin"/>
            </w:r>
            <w:r>
              <w:rPr>
                <w:noProof/>
                <w:webHidden/>
              </w:rPr>
              <w:instrText xml:space="preserve"> PAGEREF _Toc55833161 \h </w:instrText>
            </w:r>
            <w:r>
              <w:rPr>
                <w:noProof/>
                <w:webHidden/>
              </w:rPr>
            </w:r>
            <w:r>
              <w:rPr>
                <w:noProof/>
                <w:webHidden/>
              </w:rPr>
              <w:fldChar w:fldCharType="separate"/>
            </w:r>
            <w:r>
              <w:rPr>
                <w:noProof/>
                <w:webHidden/>
              </w:rPr>
              <w:t>33</w:t>
            </w:r>
            <w:r>
              <w:rPr>
                <w:noProof/>
                <w:webHidden/>
              </w:rPr>
              <w:fldChar w:fldCharType="end"/>
            </w:r>
          </w:hyperlink>
        </w:p>
        <w:p w14:paraId="3405D1FB" w14:textId="0C2855C0" w:rsidR="008F0D05" w:rsidRDefault="008F0D05">
          <w:pPr>
            <w:pStyle w:val="Sommario3"/>
            <w:rPr>
              <w:rFonts w:asciiTheme="minorHAnsi" w:eastAsiaTheme="minorEastAsia" w:hAnsiTheme="minorHAnsi" w:cstheme="minorBidi"/>
              <w:noProof/>
              <w:sz w:val="22"/>
              <w:szCs w:val="22"/>
            </w:rPr>
          </w:pPr>
          <w:hyperlink w:anchor="_Toc55833162" w:history="1">
            <w:r w:rsidRPr="009E539C">
              <w:rPr>
                <w:rStyle w:val="Collegamentoipertestuale"/>
                <w:noProof/>
              </w:rPr>
              <w:t>3.1.4</w:t>
            </w:r>
            <w:r>
              <w:rPr>
                <w:rFonts w:asciiTheme="minorHAnsi" w:eastAsiaTheme="minorEastAsia" w:hAnsiTheme="minorHAnsi" w:cstheme="minorBidi"/>
                <w:noProof/>
                <w:sz w:val="22"/>
                <w:szCs w:val="22"/>
              </w:rPr>
              <w:tab/>
            </w:r>
            <w:r w:rsidRPr="009E539C">
              <w:rPr>
                <w:rStyle w:val="Collegamentoipertestuale"/>
                <w:noProof/>
              </w:rPr>
              <w:t>PEMWE BIPOLAR PLATES AND CURRENT DISTRIBUTOR materials</w:t>
            </w:r>
            <w:r>
              <w:rPr>
                <w:noProof/>
                <w:webHidden/>
              </w:rPr>
              <w:tab/>
            </w:r>
            <w:r>
              <w:rPr>
                <w:noProof/>
                <w:webHidden/>
              </w:rPr>
              <w:fldChar w:fldCharType="begin"/>
            </w:r>
            <w:r>
              <w:rPr>
                <w:noProof/>
                <w:webHidden/>
              </w:rPr>
              <w:instrText xml:space="preserve"> PAGEREF _Toc55833162 \h </w:instrText>
            </w:r>
            <w:r>
              <w:rPr>
                <w:noProof/>
                <w:webHidden/>
              </w:rPr>
            </w:r>
            <w:r>
              <w:rPr>
                <w:noProof/>
                <w:webHidden/>
              </w:rPr>
              <w:fldChar w:fldCharType="separate"/>
            </w:r>
            <w:r>
              <w:rPr>
                <w:noProof/>
                <w:webHidden/>
              </w:rPr>
              <w:t>36</w:t>
            </w:r>
            <w:r>
              <w:rPr>
                <w:noProof/>
                <w:webHidden/>
              </w:rPr>
              <w:fldChar w:fldCharType="end"/>
            </w:r>
          </w:hyperlink>
        </w:p>
        <w:p w14:paraId="5E555423" w14:textId="5C7D0C47" w:rsidR="008F0D05" w:rsidRDefault="008F0D05">
          <w:pPr>
            <w:pStyle w:val="Sommario3"/>
            <w:rPr>
              <w:rFonts w:asciiTheme="minorHAnsi" w:eastAsiaTheme="minorEastAsia" w:hAnsiTheme="minorHAnsi" w:cstheme="minorBidi"/>
              <w:noProof/>
              <w:sz w:val="22"/>
              <w:szCs w:val="22"/>
            </w:rPr>
          </w:pPr>
          <w:hyperlink w:anchor="_Toc55833163" w:history="1">
            <w:r w:rsidRPr="009E539C">
              <w:rPr>
                <w:rStyle w:val="Collegamentoipertestuale"/>
                <w:noProof/>
              </w:rPr>
              <w:t>3.1.5</w:t>
            </w:r>
            <w:r>
              <w:rPr>
                <w:rFonts w:asciiTheme="minorHAnsi" w:eastAsiaTheme="minorEastAsia" w:hAnsiTheme="minorHAnsi" w:cstheme="minorBidi"/>
                <w:noProof/>
                <w:sz w:val="22"/>
                <w:szCs w:val="22"/>
              </w:rPr>
              <w:tab/>
            </w:r>
            <w:r w:rsidRPr="009E539C">
              <w:rPr>
                <w:rStyle w:val="Collegamentoipertestuale"/>
                <w:noProof/>
              </w:rPr>
              <w:t>PEMWE END PLATE materials</w:t>
            </w:r>
            <w:r>
              <w:rPr>
                <w:noProof/>
                <w:webHidden/>
              </w:rPr>
              <w:tab/>
            </w:r>
            <w:r>
              <w:rPr>
                <w:noProof/>
                <w:webHidden/>
              </w:rPr>
              <w:fldChar w:fldCharType="begin"/>
            </w:r>
            <w:r>
              <w:rPr>
                <w:noProof/>
                <w:webHidden/>
              </w:rPr>
              <w:instrText xml:space="preserve"> PAGEREF _Toc55833163 \h </w:instrText>
            </w:r>
            <w:r>
              <w:rPr>
                <w:noProof/>
                <w:webHidden/>
              </w:rPr>
            </w:r>
            <w:r>
              <w:rPr>
                <w:noProof/>
                <w:webHidden/>
              </w:rPr>
              <w:fldChar w:fldCharType="separate"/>
            </w:r>
            <w:r>
              <w:rPr>
                <w:noProof/>
                <w:webHidden/>
              </w:rPr>
              <w:t>37</w:t>
            </w:r>
            <w:r>
              <w:rPr>
                <w:noProof/>
                <w:webHidden/>
              </w:rPr>
              <w:fldChar w:fldCharType="end"/>
            </w:r>
          </w:hyperlink>
        </w:p>
        <w:p w14:paraId="0A89A746" w14:textId="565F60D5" w:rsidR="008F0D05" w:rsidRDefault="008F0D05">
          <w:pPr>
            <w:pStyle w:val="Sommario2"/>
            <w:tabs>
              <w:tab w:val="left" w:pos="880"/>
            </w:tabs>
            <w:rPr>
              <w:rFonts w:asciiTheme="minorHAnsi" w:eastAsiaTheme="minorEastAsia" w:hAnsiTheme="minorHAnsi" w:cstheme="minorBidi"/>
              <w:noProof/>
              <w:sz w:val="22"/>
              <w:szCs w:val="22"/>
            </w:rPr>
          </w:pPr>
          <w:hyperlink w:anchor="_Toc55833164" w:history="1">
            <w:r w:rsidRPr="009E539C">
              <w:rPr>
                <w:rStyle w:val="Collegamentoipertestuale"/>
                <w:noProof/>
              </w:rPr>
              <w:t>3.2</w:t>
            </w:r>
            <w:r>
              <w:rPr>
                <w:rFonts w:asciiTheme="minorHAnsi" w:eastAsiaTheme="minorEastAsia" w:hAnsiTheme="minorHAnsi" w:cstheme="minorBidi"/>
                <w:noProof/>
                <w:sz w:val="22"/>
                <w:szCs w:val="22"/>
              </w:rPr>
              <w:tab/>
            </w:r>
            <w:r w:rsidRPr="009E539C">
              <w:rPr>
                <w:rStyle w:val="Collegamentoipertestuale"/>
                <w:noProof/>
              </w:rPr>
              <w:t>AWE FUNCTIONAL PROPERTIES</w:t>
            </w:r>
            <w:r>
              <w:rPr>
                <w:noProof/>
                <w:webHidden/>
              </w:rPr>
              <w:tab/>
            </w:r>
            <w:r>
              <w:rPr>
                <w:noProof/>
                <w:webHidden/>
              </w:rPr>
              <w:fldChar w:fldCharType="begin"/>
            </w:r>
            <w:r>
              <w:rPr>
                <w:noProof/>
                <w:webHidden/>
              </w:rPr>
              <w:instrText xml:space="preserve"> PAGEREF _Toc55833164 \h </w:instrText>
            </w:r>
            <w:r>
              <w:rPr>
                <w:noProof/>
                <w:webHidden/>
              </w:rPr>
            </w:r>
            <w:r>
              <w:rPr>
                <w:noProof/>
                <w:webHidden/>
              </w:rPr>
              <w:fldChar w:fldCharType="separate"/>
            </w:r>
            <w:r>
              <w:rPr>
                <w:noProof/>
                <w:webHidden/>
              </w:rPr>
              <w:t>38</w:t>
            </w:r>
            <w:r>
              <w:rPr>
                <w:noProof/>
                <w:webHidden/>
              </w:rPr>
              <w:fldChar w:fldCharType="end"/>
            </w:r>
          </w:hyperlink>
        </w:p>
        <w:p w14:paraId="5DE2D2C3" w14:textId="7AF18028" w:rsidR="008F0D05" w:rsidRDefault="008F0D05">
          <w:pPr>
            <w:pStyle w:val="Sommario3"/>
            <w:rPr>
              <w:rFonts w:asciiTheme="minorHAnsi" w:eastAsiaTheme="minorEastAsia" w:hAnsiTheme="minorHAnsi" w:cstheme="minorBidi"/>
              <w:noProof/>
              <w:sz w:val="22"/>
              <w:szCs w:val="22"/>
            </w:rPr>
          </w:pPr>
          <w:hyperlink w:anchor="_Toc55833165" w:history="1">
            <w:r w:rsidRPr="009E539C">
              <w:rPr>
                <w:rStyle w:val="Collegamentoipertestuale"/>
                <w:noProof/>
              </w:rPr>
              <w:t>3.2.1</w:t>
            </w:r>
            <w:r>
              <w:rPr>
                <w:rFonts w:asciiTheme="minorHAnsi" w:eastAsiaTheme="minorEastAsia" w:hAnsiTheme="minorHAnsi" w:cstheme="minorBidi"/>
                <w:noProof/>
                <w:sz w:val="22"/>
                <w:szCs w:val="22"/>
              </w:rPr>
              <w:tab/>
            </w:r>
            <w:r w:rsidRPr="009E539C">
              <w:rPr>
                <w:rStyle w:val="Collegamentoipertestuale"/>
                <w:noProof/>
              </w:rPr>
              <w:t>AWE DIAPHRAGM MATERIALS</w:t>
            </w:r>
            <w:r>
              <w:rPr>
                <w:noProof/>
                <w:webHidden/>
              </w:rPr>
              <w:tab/>
            </w:r>
            <w:r>
              <w:rPr>
                <w:noProof/>
                <w:webHidden/>
              </w:rPr>
              <w:fldChar w:fldCharType="begin"/>
            </w:r>
            <w:r>
              <w:rPr>
                <w:noProof/>
                <w:webHidden/>
              </w:rPr>
              <w:instrText xml:space="preserve"> PAGEREF _Toc55833165 \h </w:instrText>
            </w:r>
            <w:r>
              <w:rPr>
                <w:noProof/>
                <w:webHidden/>
              </w:rPr>
            </w:r>
            <w:r>
              <w:rPr>
                <w:noProof/>
                <w:webHidden/>
              </w:rPr>
              <w:fldChar w:fldCharType="separate"/>
            </w:r>
            <w:r>
              <w:rPr>
                <w:noProof/>
                <w:webHidden/>
              </w:rPr>
              <w:t>38</w:t>
            </w:r>
            <w:r>
              <w:rPr>
                <w:noProof/>
                <w:webHidden/>
              </w:rPr>
              <w:fldChar w:fldCharType="end"/>
            </w:r>
          </w:hyperlink>
        </w:p>
        <w:p w14:paraId="61BC74BB" w14:textId="1792D098" w:rsidR="008F0D05" w:rsidRDefault="008F0D05">
          <w:pPr>
            <w:pStyle w:val="Sommario3"/>
            <w:rPr>
              <w:rFonts w:asciiTheme="minorHAnsi" w:eastAsiaTheme="minorEastAsia" w:hAnsiTheme="minorHAnsi" w:cstheme="minorBidi"/>
              <w:noProof/>
              <w:sz w:val="22"/>
              <w:szCs w:val="22"/>
            </w:rPr>
          </w:pPr>
          <w:hyperlink w:anchor="_Toc55833166" w:history="1">
            <w:r w:rsidRPr="009E539C">
              <w:rPr>
                <w:rStyle w:val="Collegamentoipertestuale"/>
                <w:noProof/>
              </w:rPr>
              <w:t>3.2.2</w:t>
            </w:r>
            <w:r>
              <w:rPr>
                <w:rFonts w:asciiTheme="minorHAnsi" w:eastAsiaTheme="minorEastAsia" w:hAnsiTheme="minorHAnsi" w:cstheme="minorBidi"/>
                <w:noProof/>
                <w:sz w:val="22"/>
                <w:szCs w:val="22"/>
              </w:rPr>
              <w:tab/>
            </w:r>
            <w:r w:rsidRPr="009E539C">
              <w:rPr>
                <w:rStyle w:val="Collegamentoipertestuale"/>
                <w:noProof/>
              </w:rPr>
              <w:t>AWE MEMBRANE MATERIALS</w:t>
            </w:r>
            <w:r>
              <w:rPr>
                <w:noProof/>
                <w:webHidden/>
              </w:rPr>
              <w:tab/>
            </w:r>
            <w:r>
              <w:rPr>
                <w:noProof/>
                <w:webHidden/>
              </w:rPr>
              <w:fldChar w:fldCharType="begin"/>
            </w:r>
            <w:r>
              <w:rPr>
                <w:noProof/>
                <w:webHidden/>
              </w:rPr>
              <w:instrText xml:space="preserve"> PAGEREF _Toc55833166 \h </w:instrText>
            </w:r>
            <w:r>
              <w:rPr>
                <w:noProof/>
                <w:webHidden/>
              </w:rPr>
            </w:r>
            <w:r>
              <w:rPr>
                <w:noProof/>
                <w:webHidden/>
              </w:rPr>
              <w:fldChar w:fldCharType="separate"/>
            </w:r>
            <w:r>
              <w:rPr>
                <w:noProof/>
                <w:webHidden/>
              </w:rPr>
              <w:t>39</w:t>
            </w:r>
            <w:r>
              <w:rPr>
                <w:noProof/>
                <w:webHidden/>
              </w:rPr>
              <w:fldChar w:fldCharType="end"/>
            </w:r>
          </w:hyperlink>
        </w:p>
        <w:p w14:paraId="15D7075F" w14:textId="51BCB7AC" w:rsidR="008F0D05" w:rsidRDefault="008F0D05">
          <w:pPr>
            <w:pStyle w:val="Sommario3"/>
            <w:rPr>
              <w:rFonts w:asciiTheme="minorHAnsi" w:eastAsiaTheme="minorEastAsia" w:hAnsiTheme="minorHAnsi" w:cstheme="minorBidi"/>
              <w:noProof/>
              <w:sz w:val="22"/>
              <w:szCs w:val="22"/>
            </w:rPr>
          </w:pPr>
          <w:hyperlink w:anchor="_Toc55833167" w:history="1">
            <w:r w:rsidRPr="009E539C">
              <w:rPr>
                <w:rStyle w:val="Collegamentoipertestuale"/>
                <w:noProof/>
              </w:rPr>
              <w:t>3.2.3</w:t>
            </w:r>
            <w:r>
              <w:rPr>
                <w:rFonts w:asciiTheme="minorHAnsi" w:eastAsiaTheme="minorEastAsia" w:hAnsiTheme="minorHAnsi" w:cstheme="minorBidi"/>
                <w:noProof/>
                <w:sz w:val="22"/>
                <w:szCs w:val="22"/>
              </w:rPr>
              <w:tab/>
            </w:r>
            <w:r w:rsidRPr="009E539C">
              <w:rPr>
                <w:rStyle w:val="Collegamentoipertestuale"/>
                <w:noProof/>
              </w:rPr>
              <w:t>AWE ELECTRODE MATERIALS</w:t>
            </w:r>
            <w:r>
              <w:rPr>
                <w:noProof/>
                <w:webHidden/>
              </w:rPr>
              <w:tab/>
            </w:r>
            <w:r>
              <w:rPr>
                <w:noProof/>
                <w:webHidden/>
              </w:rPr>
              <w:fldChar w:fldCharType="begin"/>
            </w:r>
            <w:r>
              <w:rPr>
                <w:noProof/>
                <w:webHidden/>
              </w:rPr>
              <w:instrText xml:space="preserve"> PAGEREF _Toc55833167 \h </w:instrText>
            </w:r>
            <w:r>
              <w:rPr>
                <w:noProof/>
                <w:webHidden/>
              </w:rPr>
            </w:r>
            <w:r>
              <w:rPr>
                <w:noProof/>
                <w:webHidden/>
              </w:rPr>
              <w:fldChar w:fldCharType="separate"/>
            </w:r>
            <w:r>
              <w:rPr>
                <w:noProof/>
                <w:webHidden/>
              </w:rPr>
              <w:t>39</w:t>
            </w:r>
            <w:r>
              <w:rPr>
                <w:noProof/>
                <w:webHidden/>
              </w:rPr>
              <w:fldChar w:fldCharType="end"/>
            </w:r>
          </w:hyperlink>
        </w:p>
        <w:p w14:paraId="75428E64" w14:textId="3BF75E89" w:rsidR="008F0D05" w:rsidRDefault="008F0D05">
          <w:pPr>
            <w:pStyle w:val="Sommario3"/>
            <w:rPr>
              <w:rFonts w:asciiTheme="minorHAnsi" w:eastAsiaTheme="minorEastAsia" w:hAnsiTheme="minorHAnsi" w:cstheme="minorBidi"/>
              <w:noProof/>
              <w:sz w:val="22"/>
              <w:szCs w:val="22"/>
            </w:rPr>
          </w:pPr>
          <w:hyperlink w:anchor="_Toc55833168" w:history="1">
            <w:r w:rsidRPr="009E539C">
              <w:rPr>
                <w:rStyle w:val="Collegamentoipertestuale"/>
                <w:noProof/>
              </w:rPr>
              <w:t>3.2.4</w:t>
            </w:r>
            <w:r>
              <w:rPr>
                <w:rFonts w:asciiTheme="minorHAnsi" w:eastAsiaTheme="minorEastAsia" w:hAnsiTheme="minorHAnsi" w:cstheme="minorBidi"/>
                <w:noProof/>
                <w:sz w:val="22"/>
                <w:szCs w:val="22"/>
              </w:rPr>
              <w:tab/>
            </w:r>
            <w:r w:rsidRPr="009E539C">
              <w:rPr>
                <w:rStyle w:val="Collegamentoipertestuale"/>
                <w:noProof/>
              </w:rPr>
              <w:t>AEM SUPPORT PLATE MATERIALS</w:t>
            </w:r>
            <w:r>
              <w:rPr>
                <w:noProof/>
                <w:webHidden/>
              </w:rPr>
              <w:tab/>
            </w:r>
            <w:r>
              <w:rPr>
                <w:noProof/>
                <w:webHidden/>
              </w:rPr>
              <w:fldChar w:fldCharType="begin"/>
            </w:r>
            <w:r>
              <w:rPr>
                <w:noProof/>
                <w:webHidden/>
              </w:rPr>
              <w:instrText xml:space="preserve"> PAGEREF _Toc55833168 \h </w:instrText>
            </w:r>
            <w:r>
              <w:rPr>
                <w:noProof/>
                <w:webHidden/>
              </w:rPr>
            </w:r>
            <w:r>
              <w:rPr>
                <w:noProof/>
                <w:webHidden/>
              </w:rPr>
              <w:fldChar w:fldCharType="separate"/>
            </w:r>
            <w:r>
              <w:rPr>
                <w:noProof/>
                <w:webHidden/>
              </w:rPr>
              <w:t>40</w:t>
            </w:r>
            <w:r>
              <w:rPr>
                <w:noProof/>
                <w:webHidden/>
              </w:rPr>
              <w:fldChar w:fldCharType="end"/>
            </w:r>
          </w:hyperlink>
        </w:p>
        <w:p w14:paraId="155D8C17" w14:textId="3EB166BA" w:rsidR="008F0D05" w:rsidRDefault="008F0D05">
          <w:pPr>
            <w:pStyle w:val="Sommario2"/>
            <w:tabs>
              <w:tab w:val="left" w:pos="880"/>
            </w:tabs>
            <w:rPr>
              <w:rFonts w:asciiTheme="minorHAnsi" w:eastAsiaTheme="minorEastAsia" w:hAnsiTheme="minorHAnsi" w:cstheme="minorBidi"/>
              <w:noProof/>
              <w:sz w:val="22"/>
              <w:szCs w:val="22"/>
            </w:rPr>
          </w:pPr>
          <w:hyperlink w:anchor="_Toc55833169" w:history="1">
            <w:r w:rsidRPr="009E539C">
              <w:rPr>
                <w:rStyle w:val="Collegamentoipertestuale"/>
                <w:noProof/>
              </w:rPr>
              <w:t>3.3</w:t>
            </w:r>
            <w:r>
              <w:rPr>
                <w:rFonts w:asciiTheme="minorHAnsi" w:eastAsiaTheme="minorEastAsia" w:hAnsiTheme="minorHAnsi" w:cstheme="minorBidi"/>
                <w:noProof/>
                <w:sz w:val="22"/>
                <w:szCs w:val="22"/>
              </w:rPr>
              <w:tab/>
            </w:r>
            <w:r w:rsidRPr="009E539C">
              <w:rPr>
                <w:rStyle w:val="Collegamentoipertestuale"/>
                <w:noProof/>
              </w:rPr>
              <w:t>AEMWE FUNCTIONAL PROPERTIES</w:t>
            </w:r>
            <w:r>
              <w:rPr>
                <w:noProof/>
                <w:webHidden/>
              </w:rPr>
              <w:tab/>
            </w:r>
            <w:r>
              <w:rPr>
                <w:noProof/>
                <w:webHidden/>
              </w:rPr>
              <w:fldChar w:fldCharType="begin"/>
            </w:r>
            <w:r>
              <w:rPr>
                <w:noProof/>
                <w:webHidden/>
              </w:rPr>
              <w:instrText xml:space="preserve"> PAGEREF _Toc55833169 \h </w:instrText>
            </w:r>
            <w:r>
              <w:rPr>
                <w:noProof/>
                <w:webHidden/>
              </w:rPr>
            </w:r>
            <w:r>
              <w:rPr>
                <w:noProof/>
                <w:webHidden/>
              </w:rPr>
              <w:fldChar w:fldCharType="separate"/>
            </w:r>
            <w:r>
              <w:rPr>
                <w:noProof/>
                <w:webHidden/>
              </w:rPr>
              <w:t>40</w:t>
            </w:r>
            <w:r>
              <w:rPr>
                <w:noProof/>
                <w:webHidden/>
              </w:rPr>
              <w:fldChar w:fldCharType="end"/>
            </w:r>
          </w:hyperlink>
        </w:p>
        <w:p w14:paraId="40D40846" w14:textId="520B80C3" w:rsidR="008F0D05" w:rsidRDefault="008F0D05">
          <w:pPr>
            <w:pStyle w:val="Sommario1"/>
            <w:rPr>
              <w:rFonts w:asciiTheme="minorHAnsi" w:eastAsiaTheme="minorEastAsia" w:hAnsiTheme="minorHAnsi" w:cstheme="minorBidi"/>
              <w:noProof/>
              <w:sz w:val="22"/>
              <w:szCs w:val="22"/>
            </w:rPr>
          </w:pPr>
          <w:hyperlink w:anchor="_Toc55833170" w:history="1">
            <w:r w:rsidRPr="009E539C">
              <w:rPr>
                <w:rStyle w:val="Collegamentoipertestuale"/>
                <w:noProof/>
              </w:rPr>
              <w:t>4</w:t>
            </w:r>
            <w:r>
              <w:rPr>
                <w:rFonts w:asciiTheme="minorHAnsi" w:eastAsiaTheme="minorEastAsia" w:hAnsiTheme="minorHAnsi" w:cstheme="minorBidi"/>
                <w:noProof/>
                <w:sz w:val="22"/>
                <w:szCs w:val="22"/>
              </w:rPr>
              <w:tab/>
            </w:r>
            <w:r w:rsidRPr="009E539C">
              <w:rPr>
                <w:rStyle w:val="Collegamentoipertestuale"/>
                <w:noProof/>
              </w:rPr>
              <w:t>IN-SITU TESTS</w:t>
            </w:r>
            <w:r>
              <w:rPr>
                <w:noProof/>
                <w:webHidden/>
              </w:rPr>
              <w:tab/>
            </w:r>
            <w:r>
              <w:rPr>
                <w:noProof/>
                <w:webHidden/>
              </w:rPr>
              <w:fldChar w:fldCharType="begin"/>
            </w:r>
            <w:r>
              <w:rPr>
                <w:noProof/>
                <w:webHidden/>
              </w:rPr>
              <w:instrText xml:space="preserve"> PAGEREF _Toc55833170 \h </w:instrText>
            </w:r>
            <w:r>
              <w:rPr>
                <w:noProof/>
                <w:webHidden/>
              </w:rPr>
            </w:r>
            <w:r>
              <w:rPr>
                <w:noProof/>
                <w:webHidden/>
              </w:rPr>
              <w:fldChar w:fldCharType="separate"/>
            </w:r>
            <w:r>
              <w:rPr>
                <w:noProof/>
                <w:webHidden/>
              </w:rPr>
              <w:t>41</w:t>
            </w:r>
            <w:r>
              <w:rPr>
                <w:noProof/>
                <w:webHidden/>
              </w:rPr>
              <w:fldChar w:fldCharType="end"/>
            </w:r>
          </w:hyperlink>
        </w:p>
        <w:p w14:paraId="214E4EEE" w14:textId="20AE6E5E" w:rsidR="008F0D05" w:rsidRDefault="008F0D05">
          <w:pPr>
            <w:pStyle w:val="Sommario1"/>
            <w:rPr>
              <w:rFonts w:asciiTheme="minorHAnsi" w:eastAsiaTheme="minorEastAsia" w:hAnsiTheme="minorHAnsi" w:cstheme="minorBidi"/>
              <w:noProof/>
              <w:sz w:val="22"/>
              <w:szCs w:val="22"/>
            </w:rPr>
          </w:pPr>
          <w:hyperlink w:anchor="_Toc55833171" w:history="1">
            <w:r w:rsidRPr="009E539C">
              <w:rPr>
                <w:rStyle w:val="Collegamentoipertestuale"/>
                <w:noProof/>
              </w:rPr>
              <w:t>5</w:t>
            </w:r>
            <w:r>
              <w:rPr>
                <w:rFonts w:asciiTheme="minorHAnsi" w:eastAsiaTheme="minorEastAsia" w:hAnsiTheme="minorHAnsi" w:cstheme="minorBidi"/>
                <w:noProof/>
                <w:sz w:val="22"/>
                <w:szCs w:val="22"/>
              </w:rPr>
              <w:tab/>
            </w:r>
            <w:r w:rsidRPr="009E539C">
              <w:rPr>
                <w:rStyle w:val="Collegamentoipertestuale"/>
                <w:noProof/>
              </w:rPr>
              <w:t>REFERENCE OPERATING CONDITIONS FOR TESTING OF SINGLE CELLS AND OF SHORT STACKS</w:t>
            </w:r>
            <w:r>
              <w:rPr>
                <w:noProof/>
                <w:webHidden/>
              </w:rPr>
              <w:tab/>
            </w:r>
            <w:r>
              <w:rPr>
                <w:noProof/>
                <w:webHidden/>
              </w:rPr>
              <w:fldChar w:fldCharType="begin"/>
            </w:r>
            <w:r>
              <w:rPr>
                <w:noProof/>
                <w:webHidden/>
              </w:rPr>
              <w:instrText xml:space="preserve"> PAGEREF _Toc55833171 \h </w:instrText>
            </w:r>
            <w:r>
              <w:rPr>
                <w:noProof/>
                <w:webHidden/>
              </w:rPr>
            </w:r>
            <w:r>
              <w:rPr>
                <w:noProof/>
                <w:webHidden/>
              </w:rPr>
              <w:fldChar w:fldCharType="separate"/>
            </w:r>
            <w:r>
              <w:rPr>
                <w:noProof/>
                <w:webHidden/>
              </w:rPr>
              <w:t>44</w:t>
            </w:r>
            <w:r>
              <w:rPr>
                <w:noProof/>
                <w:webHidden/>
              </w:rPr>
              <w:fldChar w:fldCharType="end"/>
            </w:r>
          </w:hyperlink>
        </w:p>
        <w:p w14:paraId="5436D0B5" w14:textId="731649CF" w:rsidR="008F0D05" w:rsidRDefault="008F0D05">
          <w:pPr>
            <w:pStyle w:val="Sommario2"/>
            <w:tabs>
              <w:tab w:val="left" w:pos="880"/>
            </w:tabs>
            <w:rPr>
              <w:rFonts w:asciiTheme="minorHAnsi" w:eastAsiaTheme="minorEastAsia" w:hAnsiTheme="minorHAnsi" w:cstheme="minorBidi"/>
              <w:noProof/>
              <w:sz w:val="22"/>
              <w:szCs w:val="22"/>
            </w:rPr>
          </w:pPr>
          <w:hyperlink w:anchor="_Toc55833172" w:history="1">
            <w:r w:rsidRPr="009E539C">
              <w:rPr>
                <w:rStyle w:val="Collegamentoipertestuale"/>
                <w:rFonts w:eastAsia="SimSun"/>
                <w:noProof/>
              </w:rPr>
              <w:t>5.1</w:t>
            </w:r>
            <w:r>
              <w:rPr>
                <w:rFonts w:asciiTheme="minorHAnsi" w:eastAsiaTheme="minorEastAsia" w:hAnsiTheme="minorHAnsi" w:cstheme="minorBidi"/>
                <w:noProof/>
                <w:sz w:val="22"/>
                <w:szCs w:val="22"/>
              </w:rPr>
              <w:tab/>
            </w:r>
            <w:r w:rsidRPr="009E539C">
              <w:rPr>
                <w:rStyle w:val="Collegamentoipertestuale"/>
                <w:rFonts w:eastAsia="SimSun"/>
                <w:noProof/>
              </w:rPr>
              <w:t>REFERENCE OPERATING CONDITIONS for PEMWE CELL/SHORT STACK TESTING</w:t>
            </w:r>
            <w:r>
              <w:rPr>
                <w:noProof/>
                <w:webHidden/>
              </w:rPr>
              <w:tab/>
            </w:r>
            <w:r>
              <w:rPr>
                <w:noProof/>
                <w:webHidden/>
              </w:rPr>
              <w:fldChar w:fldCharType="begin"/>
            </w:r>
            <w:r>
              <w:rPr>
                <w:noProof/>
                <w:webHidden/>
              </w:rPr>
              <w:instrText xml:space="preserve"> PAGEREF _Toc55833172 \h </w:instrText>
            </w:r>
            <w:r>
              <w:rPr>
                <w:noProof/>
                <w:webHidden/>
              </w:rPr>
            </w:r>
            <w:r>
              <w:rPr>
                <w:noProof/>
                <w:webHidden/>
              </w:rPr>
              <w:fldChar w:fldCharType="separate"/>
            </w:r>
            <w:r>
              <w:rPr>
                <w:noProof/>
                <w:webHidden/>
              </w:rPr>
              <w:t>45</w:t>
            </w:r>
            <w:r>
              <w:rPr>
                <w:noProof/>
                <w:webHidden/>
              </w:rPr>
              <w:fldChar w:fldCharType="end"/>
            </w:r>
          </w:hyperlink>
        </w:p>
        <w:p w14:paraId="55F19E32" w14:textId="460393CB" w:rsidR="008F0D05" w:rsidRDefault="008F0D05">
          <w:pPr>
            <w:pStyle w:val="Sommario3"/>
            <w:rPr>
              <w:rFonts w:asciiTheme="minorHAnsi" w:eastAsiaTheme="minorEastAsia" w:hAnsiTheme="minorHAnsi" w:cstheme="minorBidi"/>
              <w:noProof/>
              <w:sz w:val="22"/>
              <w:szCs w:val="22"/>
            </w:rPr>
          </w:pPr>
          <w:hyperlink w:anchor="_Toc55833173" w:history="1">
            <w:r w:rsidRPr="009E539C">
              <w:rPr>
                <w:rStyle w:val="Collegamentoipertestuale"/>
                <w:noProof/>
              </w:rPr>
              <w:t xml:space="preserve">5.1.1 CELL TEMPERATURE </w:t>
            </w:r>
            <w:r w:rsidRPr="009E539C">
              <w:rPr>
                <w:rStyle w:val="Collegamentoipertestuale"/>
                <w:i/>
                <w:noProof/>
              </w:rPr>
              <w:t>(TIP)</w:t>
            </w:r>
            <w:r>
              <w:rPr>
                <w:noProof/>
                <w:webHidden/>
              </w:rPr>
              <w:tab/>
            </w:r>
            <w:r>
              <w:rPr>
                <w:noProof/>
                <w:webHidden/>
              </w:rPr>
              <w:fldChar w:fldCharType="begin"/>
            </w:r>
            <w:r>
              <w:rPr>
                <w:noProof/>
                <w:webHidden/>
              </w:rPr>
              <w:instrText xml:space="preserve"> PAGEREF _Toc55833173 \h </w:instrText>
            </w:r>
            <w:r>
              <w:rPr>
                <w:noProof/>
                <w:webHidden/>
              </w:rPr>
            </w:r>
            <w:r>
              <w:rPr>
                <w:noProof/>
                <w:webHidden/>
              </w:rPr>
              <w:fldChar w:fldCharType="separate"/>
            </w:r>
            <w:r>
              <w:rPr>
                <w:noProof/>
                <w:webHidden/>
              </w:rPr>
              <w:t>45</w:t>
            </w:r>
            <w:r>
              <w:rPr>
                <w:noProof/>
                <w:webHidden/>
              </w:rPr>
              <w:fldChar w:fldCharType="end"/>
            </w:r>
          </w:hyperlink>
        </w:p>
        <w:p w14:paraId="314EDA54" w14:textId="2CE80544" w:rsidR="008F0D05" w:rsidRDefault="008F0D05">
          <w:pPr>
            <w:pStyle w:val="Sommario3"/>
            <w:rPr>
              <w:rFonts w:asciiTheme="minorHAnsi" w:eastAsiaTheme="minorEastAsia" w:hAnsiTheme="minorHAnsi" w:cstheme="minorBidi"/>
              <w:noProof/>
              <w:sz w:val="22"/>
              <w:szCs w:val="22"/>
            </w:rPr>
          </w:pPr>
          <w:hyperlink w:anchor="_Toc55833174" w:history="1">
            <w:r w:rsidRPr="009E539C">
              <w:rPr>
                <w:rStyle w:val="Collegamentoipertestuale"/>
                <w:noProof/>
              </w:rPr>
              <w:t xml:space="preserve">5.1.2 WATER QUALITY </w:t>
            </w:r>
            <w:r w:rsidRPr="009E539C">
              <w:rPr>
                <w:rStyle w:val="Collegamentoipertestuale"/>
                <w:i/>
                <w:noProof/>
              </w:rPr>
              <w:t>(TIP)</w:t>
            </w:r>
            <w:r>
              <w:rPr>
                <w:noProof/>
                <w:webHidden/>
              </w:rPr>
              <w:tab/>
            </w:r>
            <w:r>
              <w:rPr>
                <w:noProof/>
                <w:webHidden/>
              </w:rPr>
              <w:fldChar w:fldCharType="begin"/>
            </w:r>
            <w:r>
              <w:rPr>
                <w:noProof/>
                <w:webHidden/>
              </w:rPr>
              <w:instrText xml:space="preserve"> PAGEREF _Toc55833174 \h </w:instrText>
            </w:r>
            <w:r>
              <w:rPr>
                <w:noProof/>
                <w:webHidden/>
              </w:rPr>
            </w:r>
            <w:r>
              <w:rPr>
                <w:noProof/>
                <w:webHidden/>
              </w:rPr>
              <w:fldChar w:fldCharType="separate"/>
            </w:r>
            <w:r>
              <w:rPr>
                <w:noProof/>
                <w:webHidden/>
              </w:rPr>
              <w:t>45</w:t>
            </w:r>
            <w:r>
              <w:rPr>
                <w:noProof/>
                <w:webHidden/>
              </w:rPr>
              <w:fldChar w:fldCharType="end"/>
            </w:r>
          </w:hyperlink>
        </w:p>
        <w:p w14:paraId="391A8D27" w14:textId="22024CE9" w:rsidR="008F0D05" w:rsidRDefault="008F0D05">
          <w:pPr>
            <w:pStyle w:val="Sommario3"/>
            <w:rPr>
              <w:rFonts w:asciiTheme="minorHAnsi" w:eastAsiaTheme="minorEastAsia" w:hAnsiTheme="minorHAnsi" w:cstheme="minorBidi"/>
              <w:noProof/>
              <w:sz w:val="22"/>
              <w:szCs w:val="22"/>
            </w:rPr>
          </w:pPr>
          <w:hyperlink w:anchor="_Toc55833175" w:history="1">
            <w:r w:rsidRPr="009E539C">
              <w:rPr>
                <w:rStyle w:val="Collegamentoipertestuale"/>
                <w:noProof/>
              </w:rPr>
              <w:t>5.1.3</w:t>
            </w:r>
            <w:r>
              <w:rPr>
                <w:rFonts w:asciiTheme="minorHAnsi" w:eastAsiaTheme="minorEastAsia" w:hAnsiTheme="minorHAnsi" w:cstheme="minorBidi"/>
                <w:noProof/>
                <w:sz w:val="22"/>
                <w:szCs w:val="22"/>
              </w:rPr>
              <w:tab/>
            </w:r>
            <w:r w:rsidRPr="009E539C">
              <w:rPr>
                <w:rStyle w:val="Collegamentoipertestuale"/>
                <w:noProof/>
              </w:rPr>
              <w:t xml:space="preserve"> ANODE CONDITIONS</w:t>
            </w:r>
            <w:r>
              <w:rPr>
                <w:noProof/>
                <w:webHidden/>
              </w:rPr>
              <w:tab/>
            </w:r>
            <w:r>
              <w:rPr>
                <w:noProof/>
                <w:webHidden/>
              </w:rPr>
              <w:fldChar w:fldCharType="begin"/>
            </w:r>
            <w:r>
              <w:rPr>
                <w:noProof/>
                <w:webHidden/>
              </w:rPr>
              <w:instrText xml:space="preserve"> PAGEREF _Toc55833175 \h </w:instrText>
            </w:r>
            <w:r>
              <w:rPr>
                <w:noProof/>
                <w:webHidden/>
              </w:rPr>
            </w:r>
            <w:r>
              <w:rPr>
                <w:noProof/>
                <w:webHidden/>
              </w:rPr>
              <w:fldChar w:fldCharType="separate"/>
            </w:r>
            <w:r>
              <w:rPr>
                <w:noProof/>
                <w:webHidden/>
              </w:rPr>
              <w:t>46</w:t>
            </w:r>
            <w:r>
              <w:rPr>
                <w:noProof/>
                <w:webHidden/>
              </w:rPr>
              <w:fldChar w:fldCharType="end"/>
            </w:r>
          </w:hyperlink>
        </w:p>
        <w:p w14:paraId="4AA5D354" w14:textId="286215ED" w:rsidR="008F0D05" w:rsidRDefault="008F0D05">
          <w:pPr>
            <w:pStyle w:val="Sommario3"/>
            <w:rPr>
              <w:rFonts w:asciiTheme="minorHAnsi" w:eastAsiaTheme="minorEastAsia" w:hAnsiTheme="minorHAnsi" w:cstheme="minorBidi"/>
              <w:noProof/>
              <w:sz w:val="22"/>
              <w:szCs w:val="22"/>
            </w:rPr>
          </w:pPr>
          <w:hyperlink w:anchor="_Toc55833176" w:history="1">
            <w:r w:rsidRPr="009E539C">
              <w:rPr>
                <w:rStyle w:val="Collegamentoipertestuale"/>
                <w:noProof/>
              </w:rPr>
              <w:t>5.1.4. CATHODE CONDITIONS</w:t>
            </w:r>
            <w:r>
              <w:rPr>
                <w:noProof/>
                <w:webHidden/>
              </w:rPr>
              <w:tab/>
            </w:r>
            <w:r>
              <w:rPr>
                <w:noProof/>
                <w:webHidden/>
              </w:rPr>
              <w:fldChar w:fldCharType="begin"/>
            </w:r>
            <w:r>
              <w:rPr>
                <w:noProof/>
                <w:webHidden/>
              </w:rPr>
              <w:instrText xml:space="preserve"> PAGEREF _Toc55833176 \h </w:instrText>
            </w:r>
            <w:r>
              <w:rPr>
                <w:noProof/>
                <w:webHidden/>
              </w:rPr>
            </w:r>
            <w:r>
              <w:rPr>
                <w:noProof/>
                <w:webHidden/>
              </w:rPr>
              <w:fldChar w:fldCharType="separate"/>
            </w:r>
            <w:r>
              <w:rPr>
                <w:noProof/>
                <w:webHidden/>
              </w:rPr>
              <w:t>50</w:t>
            </w:r>
            <w:r>
              <w:rPr>
                <w:noProof/>
                <w:webHidden/>
              </w:rPr>
              <w:fldChar w:fldCharType="end"/>
            </w:r>
          </w:hyperlink>
        </w:p>
        <w:p w14:paraId="56A92644" w14:textId="6E76A402" w:rsidR="008F0D05" w:rsidRDefault="008F0D05">
          <w:pPr>
            <w:pStyle w:val="Sommario3"/>
            <w:rPr>
              <w:rFonts w:asciiTheme="minorHAnsi" w:eastAsiaTheme="minorEastAsia" w:hAnsiTheme="minorHAnsi" w:cstheme="minorBidi"/>
              <w:noProof/>
              <w:sz w:val="22"/>
              <w:szCs w:val="22"/>
            </w:rPr>
          </w:pPr>
          <w:hyperlink w:anchor="_Toc55833177" w:history="1">
            <w:r w:rsidRPr="009E539C">
              <w:rPr>
                <w:rStyle w:val="Collegamentoipertestuale"/>
                <w:noProof/>
              </w:rPr>
              <w:t>5.1.5 SETTINGS of TIPS for PEMWE REFERENCE OPERATING CONDITIONS</w:t>
            </w:r>
            <w:r>
              <w:rPr>
                <w:noProof/>
                <w:webHidden/>
              </w:rPr>
              <w:tab/>
            </w:r>
            <w:r>
              <w:rPr>
                <w:noProof/>
                <w:webHidden/>
              </w:rPr>
              <w:fldChar w:fldCharType="begin"/>
            </w:r>
            <w:r>
              <w:rPr>
                <w:noProof/>
                <w:webHidden/>
              </w:rPr>
              <w:instrText xml:space="preserve"> PAGEREF _Toc55833177 \h </w:instrText>
            </w:r>
            <w:r>
              <w:rPr>
                <w:noProof/>
                <w:webHidden/>
              </w:rPr>
            </w:r>
            <w:r>
              <w:rPr>
                <w:noProof/>
                <w:webHidden/>
              </w:rPr>
              <w:fldChar w:fldCharType="separate"/>
            </w:r>
            <w:r>
              <w:rPr>
                <w:noProof/>
                <w:webHidden/>
              </w:rPr>
              <w:t>52</w:t>
            </w:r>
            <w:r>
              <w:rPr>
                <w:noProof/>
                <w:webHidden/>
              </w:rPr>
              <w:fldChar w:fldCharType="end"/>
            </w:r>
          </w:hyperlink>
        </w:p>
        <w:p w14:paraId="322DD5FF" w14:textId="1753F31A" w:rsidR="008F0D05" w:rsidRDefault="008F0D05">
          <w:pPr>
            <w:pStyle w:val="Sommario3"/>
            <w:rPr>
              <w:rFonts w:asciiTheme="minorHAnsi" w:eastAsiaTheme="minorEastAsia" w:hAnsiTheme="minorHAnsi" w:cstheme="minorBidi"/>
              <w:noProof/>
              <w:sz w:val="22"/>
              <w:szCs w:val="22"/>
            </w:rPr>
          </w:pPr>
          <w:hyperlink w:anchor="_Toc55833178" w:history="1">
            <w:r w:rsidRPr="009E539C">
              <w:rPr>
                <w:rStyle w:val="Collegamentoipertestuale"/>
                <w:noProof/>
              </w:rPr>
              <w:t>5.1.6. TEST HARDWARE CONFIGURATION AND REQUIREMENTS FOR MEASUREMENT DEVICES OF TIPS AND TOPS for PEMWE CELL/STACK TESTING</w:t>
            </w:r>
            <w:r>
              <w:rPr>
                <w:noProof/>
                <w:webHidden/>
              </w:rPr>
              <w:tab/>
            </w:r>
            <w:r>
              <w:rPr>
                <w:noProof/>
                <w:webHidden/>
              </w:rPr>
              <w:fldChar w:fldCharType="begin"/>
            </w:r>
            <w:r>
              <w:rPr>
                <w:noProof/>
                <w:webHidden/>
              </w:rPr>
              <w:instrText xml:space="preserve"> PAGEREF _Toc55833178 \h </w:instrText>
            </w:r>
            <w:r>
              <w:rPr>
                <w:noProof/>
                <w:webHidden/>
              </w:rPr>
            </w:r>
            <w:r>
              <w:rPr>
                <w:noProof/>
                <w:webHidden/>
              </w:rPr>
              <w:fldChar w:fldCharType="separate"/>
            </w:r>
            <w:r>
              <w:rPr>
                <w:noProof/>
                <w:webHidden/>
              </w:rPr>
              <w:t>53</w:t>
            </w:r>
            <w:r>
              <w:rPr>
                <w:noProof/>
                <w:webHidden/>
              </w:rPr>
              <w:fldChar w:fldCharType="end"/>
            </w:r>
          </w:hyperlink>
        </w:p>
        <w:p w14:paraId="23776291" w14:textId="0342A26E" w:rsidR="008F0D05" w:rsidRDefault="008F0D05">
          <w:pPr>
            <w:pStyle w:val="Sommario2"/>
            <w:tabs>
              <w:tab w:val="left" w:pos="880"/>
            </w:tabs>
            <w:rPr>
              <w:rFonts w:asciiTheme="minorHAnsi" w:eastAsiaTheme="minorEastAsia" w:hAnsiTheme="minorHAnsi" w:cstheme="minorBidi"/>
              <w:noProof/>
              <w:sz w:val="22"/>
              <w:szCs w:val="22"/>
            </w:rPr>
          </w:pPr>
          <w:hyperlink w:anchor="_Toc55833179" w:history="1">
            <w:r w:rsidRPr="009E539C">
              <w:rPr>
                <w:rStyle w:val="Collegamentoipertestuale"/>
                <w:rFonts w:eastAsia="SimSun"/>
                <w:noProof/>
              </w:rPr>
              <w:t>5.2</w:t>
            </w:r>
            <w:r>
              <w:rPr>
                <w:rFonts w:asciiTheme="minorHAnsi" w:eastAsiaTheme="minorEastAsia" w:hAnsiTheme="minorHAnsi" w:cstheme="minorBidi"/>
                <w:noProof/>
                <w:sz w:val="22"/>
                <w:szCs w:val="22"/>
              </w:rPr>
              <w:tab/>
            </w:r>
            <w:r w:rsidRPr="009E539C">
              <w:rPr>
                <w:rStyle w:val="Collegamentoipertestuale"/>
                <w:rFonts w:eastAsia="SimSun"/>
                <w:noProof/>
              </w:rPr>
              <w:t>REFERENCE OPERATING CONDITIONS for AWE CELL/SHORT STACK TESTING</w:t>
            </w:r>
            <w:r>
              <w:rPr>
                <w:noProof/>
                <w:webHidden/>
              </w:rPr>
              <w:tab/>
            </w:r>
            <w:r>
              <w:rPr>
                <w:noProof/>
                <w:webHidden/>
              </w:rPr>
              <w:fldChar w:fldCharType="begin"/>
            </w:r>
            <w:r>
              <w:rPr>
                <w:noProof/>
                <w:webHidden/>
              </w:rPr>
              <w:instrText xml:space="preserve"> PAGEREF _Toc55833179 \h </w:instrText>
            </w:r>
            <w:r>
              <w:rPr>
                <w:noProof/>
                <w:webHidden/>
              </w:rPr>
            </w:r>
            <w:r>
              <w:rPr>
                <w:noProof/>
                <w:webHidden/>
              </w:rPr>
              <w:fldChar w:fldCharType="separate"/>
            </w:r>
            <w:r>
              <w:rPr>
                <w:noProof/>
                <w:webHidden/>
              </w:rPr>
              <w:t>56</w:t>
            </w:r>
            <w:r>
              <w:rPr>
                <w:noProof/>
                <w:webHidden/>
              </w:rPr>
              <w:fldChar w:fldCharType="end"/>
            </w:r>
          </w:hyperlink>
        </w:p>
        <w:p w14:paraId="360D20BB" w14:textId="69633670" w:rsidR="008F0D05" w:rsidRDefault="008F0D05">
          <w:pPr>
            <w:pStyle w:val="Sommario3"/>
            <w:rPr>
              <w:rFonts w:asciiTheme="minorHAnsi" w:eastAsiaTheme="minorEastAsia" w:hAnsiTheme="minorHAnsi" w:cstheme="minorBidi"/>
              <w:noProof/>
              <w:sz w:val="22"/>
              <w:szCs w:val="22"/>
            </w:rPr>
          </w:pPr>
          <w:hyperlink w:anchor="_Toc55833180" w:history="1">
            <w:r w:rsidRPr="009E539C">
              <w:rPr>
                <w:rStyle w:val="Collegamentoipertestuale"/>
                <w:noProof/>
              </w:rPr>
              <w:t>5.2.1 CELL TEMPERATURE (TIP)</w:t>
            </w:r>
            <w:r>
              <w:rPr>
                <w:noProof/>
                <w:webHidden/>
              </w:rPr>
              <w:tab/>
            </w:r>
            <w:r>
              <w:rPr>
                <w:noProof/>
                <w:webHidden/>
              </w:rPr>
              <w:fldChar w:fldCharType="begin"/>
            </w:r>
            <w:r>
              <w:rPr>
                <w:noProof/>
                <w:webHidden/>
              </w:rPr>
              <w:instrText xml:space="preserve"> PAGEREF _Toc55833180 \h </w:instrText>
            </w:r>
            <w:r>
              <w:rPr>
                <w:noProof/>
                <w:webHidden/>
              </w:rPr>
            </w:r>
            <w:r>
              <w:rPr>
                <w:noProof/>
                <w:webHidden/>
              </w:rPr>
              <w:fldChar w:fldCharType="separate"/>
            </w:r>
            <w:r>
              <w:rPr>
                <w:noProof/>
                <w:webHidden/>
              </w:rPr>
              <w:t>56</w:t>
            </w:r>
            <w:r>
              <w:rPr>
                <w:noProof/>
                <w:webHidden/>
              </w:rPr>
              <w:fldChar w:fldCharType="end"/>
            </w:r>
          </w:hyperlink>
        </w:p>
        <w:p w14:paraId="30AD676C" w14:textId="23B70114" w:rsidR="008F0D05" w:rsidRDefault="008F0D05">
          <w:pPr>
            <w:pStyle w:val="Sommario3"/>
            <w:rPr>
              <w:rFonts w:asciiTheme="minorHAnsi" w:eastAsiaTheme="minorEastAsia" w:hAnsiTheme="minorHAnsi" w:cstheme="minorBidi"/>
              <w:noProof/>
              <w:sz w:val="22"/>
              <w:szCs w:val="22"/>
            </w:rPr>
          </w:pPr>
          <w:hyperlink w:anchor="_Toc55833181" w:history="1">
            <w:r w:rsidRPr="009E539C">
              <w:rPr>
                <w:rStyle w:val="Collegamentoipertestuale"/>
                <w:noProof/>
              </w:rPr>
              <w:t>5.2.2 Water Quality (TIP)</w:t>
            </w:r>
            <w:r>
              <w:rPr>
                <w:noProof/>
                <w:webHidden/>
              </w:rPr>
              <w:tab/>
            </w:r>
            <w:r>
              <w:rPr>
                <w:noProof/>
                <w:webHidden/>
              </w:rPr>
              <w:fldChar w:fldCharType="begin"/>
            </w:r>
            <w:r>
              <w:rPr>
                <w:noProof/>
                <w:webHidden/>
              </w:rPr>
              <w:instrText xml:space="preserve"> PAGEREF _Toc55833181 \h </w:instrText>
            </w:r>
            <w:r>
              <w:rPr>
                <w:noProof/>
                <w:webHidden/>
              </w:rPr>
            </w:r>
            <w:r>
              <w:rPr>
                <w:noProof/>
                <w:webHidden/>
              </w:rPr>
              <w:fldChar w:fldCharType="separate"/>
            </w:r>
            <w:r>
              <w:rPr>
                <w:noProof/>
                <w:webHidden/>
              </w:rPr>
              <w:t>56</w:t>
            </w:r>
            <w:r>
              <w:rPr>
                <w:noProof/>
                <w:webHidden/>
              </w:rPr>
              <w:fldChar w:fldCharType="end"/>
            </w:r>
          </w:hyperlink>
        </w:p>
        <w:p w14:paraId="07656AA3" w14:textId="2B8D287D" w:rsidR="008F0D05" w:rsidRDefault="008F0D05">
          <w:pPr>
            <w:pStyle w:val="Sommario3"/>
            <w:rPr>
              <w:rFonts w:asciiTheme="minorHAnsi" w:eastAsiaTheme="minorEastAsia" w:hAnsiTheme="minorHAnsi" w:cstheme="minorBidi"/>
              <w:noProof/>
              <w:sz w:val="22"/>
              <w:szCs w:val="22"/>
            </w:rPr>
          </w:pPr>
          <w:hyperlink w:anchor="_Toc55833182" w:history="1">
            <w:r w:rsidRPr="009E539C">
              <w:rPr>
                <w:rStyle w:val="Collegamentoipertestuale"/>
                <w:noProof/>
              </w:rPr>
              <w:t>5.2.3 Electrolyte TIPs</w:t>
            </w:r>
            <w:r>
              <w:rPr>
                <w:noProof/>
                <w:webHidden/>
              </w:rPr>
              <w:tab/>
            </w:r>
            <w:r>
              <w:rPr>
                <w:noProof/>
                <w:webHidden/>
              </w:rPr>
              <w:fldChar w:fldCharType="begin"/>
            </w:r>
            <w:r>
              <w:rPr>
                <w:noProof/>
                <w:webHidden/>
              </w:rPr>
              <w:instrText xml:space="preserve"> PAGEREF _Toc55833182 \h </w:instrText>
            </w:r>
            <w:r>
              <w:rPr>
                <w:noProof/>
                <w:webHidden/>
              </w:rPr>
            </w:r>
            <w:r>
              <w:rPr>
                <w:noProof/>
                <w:webHidden/>
              </w:rPr>
              <w:fldChar w:fldCharType="separate"/>
            </w:r>
            <w:r>
              <w:rPr>
                <w:noProof/>
                <w:webHidden/>
              </w:rPr>
              <w:t>56</w:t>
            </w:r>
            <w:r>
              <w:rPr>
                <w:noProof/>
                <w:webHidden/>
              </w:rPr>
              <w:fldChar w:fldCharType="end"/>
            </w:r>
          </w:hyperlink>
        </w:p>
        <w:p w14:paraId="58B89EDE" w14:textId="626C5B90" w:rsidR="008F0D05" w:rsidRDefault="008F0D05">
          <w:pPr>
            <w:pStyle w:val="Sommario3"/>
            <w:rPr>
              <w:rFonts w:asciiTheme="minorHAnsi" w:eastAsiaTheme="minorEastAsia" w:hAnsiTheme="minorHAnsi" w:cstheme="minorBidi"/>
              <w:noProof/>
              <w:sz w:val="22"/>
              <w:szCs w:val="22"/>
            </w:rPr>
          </w:pPr>
          <w:hyperlink w:anchor="_Toc55833183" w:history="1">
            <w:r w:rsidRPr="009E539C">
              <w:rPr>
                <w:rStyle w:val="Collegamentoipertestuale"/>
                <w:noProof/>
              </w:rPr>
              <w:t>5.2.4 ANODE CONDITIONS</w:t>
            </w:r>
            <w:r>
              <w:rPr>
                <w:noProof/>
                <w:webHidden/>
              </w:rPr>
              <w:tab/>
            </w:r>
            <w:r>
              <w:rPr>
                <w:noProof/>
                <w:webHidden/>
              </w:rPr>
              <w:fldChar w:fldCharType="begin"/>
            </w:r>
            <w:r>
              <w:rPr>
                <w:noProof/>
                <w:webHidden/>
              </w:rPr>
              <w:instrText xml:space="preserve"> PAGEREF _Toc55833183 \h </w:instrText>
            </w:r>
            <w:r>
              <w:rPr>
                <w:noProof/>
                <w:webHidden/>
              </w:rPr>
            </w:r>
            <w:r>
              <w:rPr>
                <w:noProof/>
                <w:webHidden/>
              </w:rPr>
              <w:fldChar w:fldCharType="separate"/>
            </w:r>
            <w:r>
              <w:rPr>
                <w:noProof/>
                <w:webHidden/>
              </w:rPr>
              <w:t>58</w:t>
            </w:r>
            <w:r>
              <w:rPr>
                <w:noProof/>
                <w:webHidden/>
              </w:rPr>
              <w:fldChar w:fldCharType="end"/>
            </w:r>
          </w:hyperlink>
        </w:p>
        <w:p w14:paraId="3DB39892" w14:textId="417DEC8F" w:rsidR="008F0D05" w:rsidRDefault="008F0D05">
          <w:pPr>
            <w:pStyle w:val="Sommario3"/>
            <w:rPr>
              <w:rFonts w:asciiTheme="minorHAnsi" w:eastAsiaTheme="minorEastAsia" w:hAnsiTheme="minorHAnsi" w:cstheme="minorBidi"/>
              <w:noProof/>
              <w:sz w:val="22"/>
              <w:szCs w:val="22"/>
            </w:rPr>
          </w:pPr>
          <w:hyperlink w:anchor="_Toc55833184" w:history="1">
            <w:r w:rsidRPr="009E539C">
              <w:rPr>
                <w:rStyle w:val="Collegamentoipertestuale"/>
                <w:noProof/>
              </w:rPr>
              <w:t>5.2.5 CATHODE CONDITIONS</w:t>
            </w:r>
            <w:r>
              <w:rPr>
                <w:noProof/>
                <w:webHidden/>
              </w:rPr>
              <w:tab/>
            </w:r>
            <w:r>
              <w:rPr>
                <w:noProof/>
                <w:webHidden/>
              </w:rPr>
              <w:fldChar w:fldCharType="begin"/>
            </w:r>
            <w:r>
              <w:rPr>
                <w:noProof/>
                <w:webHidden/>
              </w:rPr>
              <w:instrText xml:space="preserve"> PAGEREF _Toc55833184 \h </w:instrText>
            </w:r>
            <w:r>
              <w:rPr>
                <w:noProof/>
                <w:webHidden/>
              </w:rPr>
            </w:r>
            <w:r>
              <w:rPr>
                <w:noProof/>
                <w:webHidden/>
              </w:rPr>
              <w:fldChar w:fldCharType="separate"/>
            </w:r>
            <w:r>
              <w:rPr>
                <w:noProof/>
                <w:webHidden/>
              </w:rPr>
              <w:t>59</w:t>
            </w:r>
            <w:r>
              <w:rPr>
                <w:noProof/>
                <w:webHidden/>
              </w:rPr>
              <w:fldChar w:fldCharType="end"/>
            </w:r>
          </w:hyperlink>
        </w:p>
        <w:p w14:paraId="2DF0DE6D" w14:textId="0562A120" w:rsidR="008F0D05" w:rsidRDefault="008F0D05">
          <w:pPr>
            <w:pStyle w:val="Sommario3"/>
            <w:rPr>
              <w:rFonts w:asciiTheme="minorHAnsi" w:eastAsiaTheme="minorEastAsia" w:hAnsiTheme="minorHAnsi" w:cstheme="minorBidi"/>
              <w:noProof/>
              <w:sz w:val="22"/>
              <w:szCs w:val="22"/>
            </w:rPr>
          </w:pPr>
          <w:hyperlink w:anchor="_Toc55833185" w:history="1">
            <w:r w:rsidRPr="009E539C">
              <w:rPr>
                <w:rStyle w:val="Collegamentoipertestuale"/>
                <w:noProof/>
              </w:rPr>
              <w:t>5.2.6. SETTINGS of TIPS for AWE REFERENCE OPERATING CONDITIONS</w:t>
            </w:r>
            <w:r>
              <w:rPr>
                <w:noProof/>
                <w:webHidden/>
              </w:rPr>
              <w:tab/>
            </w:r>
            <w:r>
              <w:rPr>
                <w:noProof/>
                <w:webHidden/>
              </w:rPr>
              <w:fldChar w:fldCharType="begin"/>
            </w:r>
            <w:r>
              <w:rPr>
                <w:noProof/>
                <w:webHidden/>
              </w:rPr>
              <w:instrText xml:space="preserve"> PAGEREF _Toc55833185 \h </w:instrText>
            </w:r>
            <w:r>
              <w:rPr>
                <w:noProof/>
                <w:webHidden/>
              </w:rPr>
            </w:r>
            <w:r>
              <w:rPr>
                <w:noProof/>
                <w:webHidden/>
              </w:rPr>
              <w:fldChar w:fldCharType="separate"/>
            </w:r>
            <w:r>
              <w:rPr>
                <w:noProof/>
                <w:webHidden/>
              </w:rPr>
              <w:t>60</w:t>
            </w:r>
            <w:r>
              <w:rPr>
                <w:noProof/>
                <w:webHidden/>
              </w:rPr>
              <w:fldChar w:fldCharType="end"/>
            </w:r>
          </w:hyperlink>
        </w:p>
        <w:p w14:paraId="0C91B6B8" w14:textId="34FD72D3" w:rsidR="008F0D05" w:rsidRDefault="008F0D05">
          <w:pPr>
            <w:pStyle w:val="Sommario3"/>
            <w:rPr>
              <w:rFonts w:asciiTheme="minorHAnsi" w:eastAsiaTheme="minorEastAsia" w:hAnsiTheme="minorHAnsi" w:cstheme="minorBidi"/>
              <w:noProof/>
              <w:sz w:val="22"/>
              <w:szCs w:val="22"/>
            </w:rPr>
          </w:pPr>
          <w:hyperlink w:anchor="_Toc55833186" w:history="1">
            <w:r w:rsidRPr="009E539C">
              <w:rPr>
                <w:rStyle w:val="Collegamentoipertestuale"/>
                <w:noProof/>
              </w:rPr>
              <w:t>5.2.7 TEST HARDWARE CONFIGURATION AND REQUIREMENTS FOR MEASUREMENT DEVICES OF TIPS AND TOPS</w:t>
            </w:r>
            <w:r>
              <w:rPr>
                <w:noProof/>
                <w:webHidden/>
              </w:rPr>
              <w:tab/>
            </w:r>
            <w:r>
              <w:rPr>
                <w:noProof/>
                <w:webHidden/>
              </w:rPr>
              <w:fldChar w:fldCharType="begin"/>
            </w:r>
            <w:r>
              <w:rPr>
                <w:noProof/>
                <w:webHidden/>
              </w:rPr>
              <w:instrText xml:space="preserve"> PAGEREF _Toc55833186 \h </w:instrText>
            </w:r>
            <w:r>
              <w:rPr>
                <w:noProof/>
                <w:webHidden/>
              </w:rPr>
            </w:r>
            <w:r>
              <w:rPr>
                <w:noProof/>
                <w:webHidden/>
              </w:rPr>
              <w:fldChar w:fldCharType="separate"/>
            </w:r>
            <w:r>
              <w:rPr>
                <w:noProof/>
                <w:webHidden/>
              </w:rPr>
              <w:t>61</w:t>
            </w:r>
            <w:r>
              <w:rPr>
                <w:noProof/>
                <w:webHidden/>
              </w:rPr>
              <w:fldChar w:fldCharType="end"/>
            </w:r>
          </w:hyperlink>
        </w:p>
        <w:p w14:paraId="4D1B7062" w14:textId="571AF1A8" w:rsidR="008F0D05" w:rsidRDefault="008F0D05">
          <w:pPr>
            <w:pStyle w:val="Sommario2"/>
            <w:tabs>
              <w:tab w:val="left" w:pos="880"/>
            </w:tabs>
            <w:rPr>
              <w:rFonts w:asciiTheme="minorHAnsi" w:eastAsiaTheme="minorEastAsia" w:hAnsiTheme="minorHAnsi" w:cstheme="minorBidi"/>
              <w:noProof/>
              <w:sz w:val="22"/>
              <w:szCs w:val="22"/>
            </w:rPr>
          </w:pPr>
          <w:hyperlink w:anchor="_Toc55833187" w:history="1">
            <w:r w:rsidRPr="009E539C">
              <w:rPr>
                <w:rStyle w:val="Collegamentoipertestuale"/>
                <w:noProof/>
              </w:rPr>
              <w:t>5.3</w:t>
            </w:r>
            <w:r>
              <w:rPr>
                <w:rFonts w:asciiTheme="minorHAnsi" w:eastAsiaTheme="minorEastAsia" w:hAnsiTheme="minorHAnsi" w:cstheme="minorBidi"/>
                <w:noProof/>
                <w:sz w:val="22"/>
                <w:szCs w:val="22"/>
              </w:rPr>
              <w:tab/>
            </w:r>
            <w:r w:rsidRPr="009E539C">
              <w:rPr>
                <w:rStyle w:val="Collegamentoipertestuale"/>
                <w:noProof/>
              </w:rPr>
              <w:t>AEMWE REFERENCE OPERATING CONDITIONS</w:t>
            </w:r>
            <w:r>
              <w:rPr>
                <w:noProof/>
                <w:webHidden/>
              </w:rPr>
              <w:tab/>
            </w:r>
            <w:r>
              <w:rPr>
                <w:noProof/>
                <w:webHidden/>
              </w:rPr>
              <w:fldChar w:fldCharType="begin"/>
            </w:r>
            <w:r>
              <w:rPr>
                <w:noProof/>
                <w:webHidden/>
              </w:rPr>
              <w:instrText xml:space="preserve"> PAGEREF _Toc55833187 \h </w:instrText>
            </w:r>
            <w:r>
              <w:rPr>
                <w:noProof/>
                <w:webHidden/>
              </w:rPr>
            </w:r>
            <w:r>
              <w:rPr>
                <w:noProof/>
                <w:webHidden/>
              </w:rPr>
              <w:fldChar w:fldCharType="separate"/>
            </w:r>
            <w:r>
              <w:rPr>
                <w:noProof/>
                <w:webHidden/>
              </w:rPr>
              <w:t>63</w:t>
            </w:r>
            <w:r>
              <w:rPr>
                <w:noProof/>
                <w:webHidden/>
              </w:rPr>
              <w:fldChar w:fldCharType="end"/>
            </w:r>
          </w:hyperlink>
        </w:p>
        <w:p w14:paraId="30B33AA4" w14:textId="345E1F07" w:rsidR="008F0D05" w:rsidRDefault="008F0D05">
          <w:pPr>
            <w:pStyle w:val="Sommario3"/>
            <w:rPr>
              <w:rFonts w:asciiTheme="minorHAnsi" w:eastAsiaTheme="minorEastAsia" w:hAnsiTheme="minorHAnsi" w:cstheme="minorBidi"/>
              <w:noProof/>
              <w:sz w:val="22"/>
              <w:szCs w:val="22"/>
            </w:rPr>
          </w:pPr>
          <w:hyperlink w:anchor="_Toc55833188" w:history="1">
            <w:r w:rsidRPr="009E539C">
              <w:rPr>
                <w:rStyle w:val="Collegamentoipertestuale"/>
                <w:noProof/>
              </w:rPr>
              <w:t>5.3.1 CELL TEMPERATURE</w:t>
            </w:r>
            <w:r>
              <w:rPr>
                <w:noProof/>
                <w:webHidden/>
              </w:rPr>
              <w:tab/>
            </w:r>
            <w:r>
              <w:rPr>
                <w:noProof/>
                <w:webHidden/>
              </w:rPr>
              <w:fldChar w:fldCharType="begin"/>
            </w:r>
            <w:r>
              <w:rPr>
                <w:noProof/>
                <w:webHidden/>
              </w:rPr>
              <w:instrText xml:space="preserve"> PAGEREF _Toc55833188 \h </w:instrText>
            </w:r>
            <w:r>
              <w:rPr>
                <w:noProof/>
                <w:webHidden/>
              </w:rPr>
            </w:r>
            <w:r>
              <w:rPr>
                <w:noProof/>
                <w:webHidden/>
              </w:rPr>
              <w:fldChar w:fldCharType="separate"/>
            </w:r>
            <w:r>
              <w:rPr>
                <w:noProof/>
                <w:webHidden/>
              </w:rPr>
              <w:t>63</w:t>
            </w:r>
            <w:r>
              <w:rPr>
                <w:noProof/>
                <w:webHidden/>
              </w:rPr>
              <w:fldChar w:fldCharType="end"/>
            </w:r>
          </w:hyperlink>
        </w:p>
        <w:p w14:paraId="66DD73A7" w14:textId="3BC79E41" w:rsidR="008F0D05" w:rsidRDefault="008F0D05">
          <w:pPr>
            <w:pStyle w:val="Sommario3"/>
            <w:rPr>
              <w:rFonts w:asciiTheme="minorHAnsi" w:eastAsiaTheme="minorEastAsia" w:hAnsiTheme="minorHAnsi" w:cstheme="minorBidi"/>
              <w:noProof/>
              <w:sz w:val="22"/>
              <w:szCs w:val="22"/>
            </w:rPr>
          </w:pPr>
          <w:hyperlink w:anchor="_Toc55833189" w:history="1">
            <w:r w:rsidRPr="009E539C">
              <w:rPr>
                <w:rStyle w:val="Collegamentoipertestuale"/>
                <w:noProof/>
              </w:rPr>
              <w:t>5.3.2 WATER QUALITY</w:t>
            </w:r>
            <w:r>
              <w:rPr>
                <w:noProof/>
                <w:webHidden/>
              </w:rPr>
              <w:tab/>
            </w:r>
            <w:r>
              <w:rPr>
                <w:noProof/>
                <w:webHidden/>
              </w:rPr>
              <w:fldChar w:fldCharType="begin"/>
            </w:r>
            <w:r>
              <w:rPr>
                <w:noProof/>
                <w:webHidden/>
              </w:rPr>
              <w:instrText xml:space="preserve"> PAGEREF _Toc55833189 \h </w:instrText>
            </w:r>
            <w:r>
              <w:rPr>
                <w:noProof/>
                <w:webHidden/>
              </w:rPr>
            </w:r>
            <w:r>
              <w:rPr>
                <w:noProof/>
                <w:webHidden/>
              </w:rPr>
              <w:fldChar w:fldCharType="separate"/>
            </w:r>
            <w:r>
              <w:rPr>
                <w:noProof/>
                <w:webHidden/>
              </w:rPr>
              <w:t>63</w:t>
            </w:r>
            <w:r>
              <w:rPr>
                <w:noProof/>
                <w:webHidden/>
              </w:rPr>
              <w:fldChar w:fldCharType="end"/>
            </w:r>
          </w:hyperlink>
        </w:p>
        <w:p w14:paraId="58AAB1D9" w14:textId="00010717" w:rsidR="008F0D05" w:rsidRDefault="008F0D05">
          <w:pPr>
            <w:pStyle w:val="Sommario3"/>
            <w:rPr>
              <w:rFonts w:asciiTheme="minorHAnsi" w:eastAsiaTheme="minorEastAsia" w:hAnsiTheme="minorHAnsi" w:cstheme="minorBidi"/>
              <w:noProof/>
              <w:sz w:val="22"/>
              <w:szCs w:val="22"/>
            </w:rPr>
          </w:pPr>
          <w:hyperlink w:anchor="_Toc55833190" w:history="1">
            <w:r w:rsidRPr="009E539C">
              <w:rPr>
                <w:rStyle w:val="Collegamentoipertestuale"/>
                <w:noProof/>
              </w:rPr>
              <w:t>5.3.3 ANODE OPERATING CONDITIONS</w:t>
            </w:r>
            <w:r>
              <w:rPr>
                <w:noProof/>
                <w:webHidden/>
              </w:rPr>
              <w:tab/>
            </w:r>
            <w:r>
              <w:rPr>
                <w:noProof/>
                <w:webHidden/>
              </w:rPr>
              <w:fldChar w:fldCharType="begin"/>
            </w:r>
            <w:r>
              <w:rPr>
                <w:noProof/>
                <w:webHidden/>
              </w:rPr>
              <w:instrText xml:space="preserve"> PAGEREF _Toc55833190 \h </w:instrText>
            </w:r>
            <w:r>
              <w:rPr>
                <w:noProof/>
                <w:webHidden/>
              </w:rPr>
            </w:r>
            <w:r>
              <w:rPr>
                <w:noProof/>
                <w:webHidden/>
              </w:rPr>
              <w:fldChar w:fldCharType="separate"/>
            </w:r>
            <w:r>
              <w:rPr>
                <w:noProof/>
                <w:webHidden/>
              </w:rPr>
              <w:t>63</w:t>
            </w:r>
            <w:r>
              <w:rPr>
                <w:noProof/>
                <w:webHidden/>
              </w:rPr>
              <w:fldChar w:fldCharType="end"/>
            </w:r>
          </w:hyperlink>
        </w:p>
        <w:p w14:paraId="2775A60E" w14:textId="513130AC" w:rsidR="008F0D05" w:rsidRDefault="008F0D05">
          <w:pPr>
            <w:pStyle w:val="Sommario3"/>
            <w:rPr>
              <w:rFonts w:asciiTheme="minorHAnsi" w:eastAsiaTheme="minorEastAsia" w:hAnsiTheme="minorHAnsi" w:cstheme="minorBidi"/>
              <w:noProof/>
              <w:sz w:val="22"/>
              <w:szCs w:val="22"/>
            </w:rPr>
          </w:pPr>
          <w:hyperlink w:anchor="_Toc55833191" w:history="1">
            <w:r w:rsidRPr="009E539C">
              <w:rPr>
                <w:rStyle w:val="Collegamentoipertestuale"/>
                <w:noProof/>
              </w:rPr>
              <w:t>5.3.4 CATHODE OPERATING CONDITIONS</w:t>
            </w:r>
            <w:r>
              <w:rPr>
                <w:noProof/>
                <w:webHidden/>
              </w:rPr>
              <w:tab/>
            </w:r>
            <w:r>
              <w:rPr>
                <w:noProof/>
                <w:webHidden/>
              </w:rPr>
              <w:fldChar w:fldCharType="begin"/>
            </w:r>
            <w:r>
              <w:rPr>
                <w:noProof/>
                <w:webHidden/>
              </w:rPr>
              <w:instrText xml:space="preserve"> PAGEREF _Toc55833191 \h </w:instrText>
            </w:r>
            <w:r>
              <w:rPr>
                <w:noProof/>
                <w:webHidden/>
              </w:rPr>
            </w:r>
            <w:r>
              <w:rPr>
                <w:noProof/>
                <w:webHidden/>
              </w:rPr>
              <w:fldChar w:fldCharType="separate"/>
            </w:r>
            <w:r>
              <w:rPr>
                <w:noProof/>
                <w:webHidden/>
              </w:rPr>
              <w:t>63</w:t>
            </w:r>
            <w:r>
              <w:rPr>
                <w:noProof/>
                <w:webHidden/>
              </w:rPr>
              <w:fldChar w:fldCharType="end"/>
            </w:r>
          </w:hyperlink>
        </w:p>
        <w:p w14:paraId="677020DB" w14:textId="15FE1A29" w:rsidR="008F0D05" w:rsidRDefault="008F0D05">
          <w:pPr>
            <w:pStyle w:val="Sommario3"/>
            <w:rPr>
              <w:rFonts w:asciiTheme="minorHAnsi" w:eastAsiaTheme="minorEastAsia" w:hAnsiTheme="minorHAnsi" w:cstheme="minorBidi"/>
              <w:noProof/>
              <w:sz w:val="22"/>
              <w:szCs w:val="22"/>
            </w:rPr>
          </w:pPr>
          <w:hyperlink w:anchor="_Toc55833192" w:history="1">
            <w:r w:rsidRPr="009E539C">
              <w:rPr>
                <w:rStyle w:val="Collegamentoipertestuale"/>
                <w:noProof/>
              </w:rPr>
              <w:t>5.3.5 SETTINGS of TIPS for AEMWE REFERENCE OPERATING CONDITIONS</w:t>
            </w:r>
            <w:r>
              <w:rPr>
                <w:noProof/>
                <w:webHidden/>
              </w:rPr>
              <w:tab/>
            </w:r>
            <w:r>
              <w:rPr>
                <w:noProof/>
                <w:webHidden/>
              </w:rPr>
              <w:fldChar w:fldCharType="begin"/>
            </w:r>
            <w:r>
              <w:rPr>
                <w:noProof/>
                <w:webHidden/>
              </w:rPr>
              <w:instrText xml:space="preserve"> PAGEREF _Toc55833192 \h </w:instrText>
            </w:r>
            <w:r>
              <w:rPr>
                <w:noProof/>
                <w:webHidden/>
              </w:rPr>
            </w:r>
            <w:r>
              <w:rPr>
                <w:noProof/>
                <w:webHidden/>
              </w:rPr>
              <w:fldChar w:fldCharType="separate"/>
            </w:r>
            <w:r>
              <w:rPr>
                <w:noProof/>
                <w:webHidden/>
              </w:rPr>
              <w:t>63</w:t>
            </w:r>
            <w:r>
              <w:rPr>
                <w:noProof/>
                <w:webHidden/>
              </w:rPr>
              <w:fldChar w:fldCharType="end"/>
            </w:r>
          </w:hyperlink>
        </w:p>
        <w:p w14:paraId="53A94D1F" w14:textId="029DBA55" w:rsidR="008F0D05" w:rsidRDefault="008F0D05">
          <w:pPr>
            <w:pStyle w:val="Sommario3"/>
            <w:rPr>
              <w:rFonts w:asciiTheme="minorHAnsi" w:eastAsiaTheme="minorEastAsia" w:hAnsiTheme="minorHAnsi" w:cstheme="minorBidi"/>
              <w:noProof/>
              <w:sz w:val="22"/>
              <w:szCs w:val="22"/>
            </w:rPr>
          </w:pPr>
          <w:hyperlink w:anchor="_Toc55833193" w:history="1">
            <w:r w:rsidRPr="009E539C">
              <w:rPr>
                <w:rStyle w:val="Collegamentoipertestuale"/>
                <w:noProof/>
              </w:rPr>
              <w:t>5.3.6 TEST HARDWARE CONFIGURATION AND REQUIREMENTS FOR MEASUREMENT DEVICES OF TIPS AND TOPS</w:t>
            </w:r>
            <w:r>
              <w:rPr>
                <w:noProof/>
                <w:webHidden/>
              </w:rPr>
              <w:tab/>
            </w:r>
            <w:r>
              <w:rPr>
                <w:noProof/>
                <w:webHidden/>
              </w:rPr>
              <w:fldChar w:fldCharType="begin"/>
            </w:r>
            <w:r>
              <w:rPr>
                <w:noProof/>
                <w:webHidden/>
              </w:rPr>
              <w:instrText xml:space="preserve"> PAGEREF _Toc55833193 \h </w:instrText>
            </w:r>
            <w:r>
              <w:rPr>
                <w:noProof/>
                <w:webHidden/>
              </w:rPr>
            </w:r>
            <w:r>
              <w:rPr>
                <w:noProof/>
                <w:webHidden/>
              </w:rPr>
              <w:fldChar w:fldCharType="separate"/>
            </w:r>
            <w:r>
              <w:rPr>
                <w:noProof/>
                <w:webHidden/>
              </w:rPr>
              <w:t>65</w:t>
            </w:r>
            <w:r>
              <w:rPr>
                <w:noProof/>
                <w:webHidden/>
              </w:rPr>
              <w:fldChar w:fldCharType="end"/>
            </w:r>
          </w:hyperlink>
        </w:p>
        <w:p w14:paraId="210076C1" w14:textId="7F2CD9B9" w:rsidR="008F0D05" w:rsidRDefault="008F0D05">
          <w:pPr>
            <w:pStyle w:val="Sommario1"/>
            <w:rPr>
              <w:rFonts w:asciiTheme="minorHAnsi" w:eastAsiaTheme="minorEastAsia" w:hAnsiTheme="minorHAnsi" w:cstheme="minorBidi"/>
              <w:noProof/>
              <w:sz w:val="22"/>
              <w:szCs w:val="22"/>
            </w:rPr>
          </w:pPr>
          <w:hyperlink w:anchor="_Toc55833194" w:history="1">
            <w:r w:rsidRPr="009E539C">
              <w:rPr>
                <w:rStyle w:val="Collegamentoipertestuale"/>
                <w:noProof/>
              </w:rPr>
              <w:t>6</w:t>
            </w:r>
            <w:r>
              <w:rPr>
                <w:rFonts w:asciiTheme="minorHAnsi" w:eastAsiaTheme="minorEastAsia" w:hAnsiTheme="minorHAnsi" w:cstheme="minorBidi"/>
                <w:noProof/>
                <w:sz w:val="22"/>
                <w:szCs w:val="22"/>
              </w:rPr>
              <w:tab/>
            </w:r>
            <w:r w:rsidRPr="009E539C">
              <w:rPr>
                <w:rStyle w:val="Collegamentoipertestuale"/>
                <w:noProof/>
              </w:rPr>
              <w:t>STRESSOR CONDITIONS FOR SINGLE CELL AND SHORT STACK TESTING</w:t>
            </w:r>
            <w:r>
              <w:rPr>
                <w:noProof/>
                <w:webHidden/>
              </w:rPr>
              <w:tab/>
            </w:r>
            <w:r>
              <w:rPr>
                <w:noProof/>
                <w:webHidden/>
              </w:rPr>
              <w:fldChar w:fldCharType="begin"/>
            </w:r>
            <w:r>
              <w:rPr>
                <w:noProof/>
                <w:webHidden/>
              </w:rPr>
              <w:instrText xml:space="preserve"> PAGEREF _Toc55833194 \h </w:instrText>
            </w:r>
            <w:r>
              <w:rPr>
                <w:noProof/>
                <w:webHidden/>
              </w:rPr>
            </w:r>
            <w:r>
              <w:rPr>
                <w:noProof/>
                <w:webHidden/>
              </w:rPr>
              <w:fldChar w:fldCharType="separate"/>
            </w:r>
            <w:r>
              <w:rPr>
                <w:noProof/>
                <w:webHidden/>
              </w:rPr>
              <w:t>66</w:t>
            </w:r>
            <w:r>
              <w:rPr>
                <w:noProof/>
                <w:webHidden/>
              </w:rPr>
              <w:fldChar w:fldCharType="end"/>
            </w:r>
          </w:hyperlink>
        </w:p>
        <w:p w14:paraId="29D89172" w14:textId="602B3683" w:rsidR="008F0D05" w:rsidRDefault="008F0D05">
          <w:pPr>
            <w:pStyle w:val="Sommario2"/>
            <w:tabs>
              <w:tab w:val="left" w:pos="880"/>
            </w:tabs>
            <w:rPr>
              <w:rFonts w:asciiTheme="minorHAnsi" w:eastAsiaTheme="minorEastAsia" w:hAnsiTheme="minorHAnsi" w:cstheme="minorBidi"/>
              <w:noProof/>
              <w:sz w:val="22"/>
              <w:szCs w:val="22"/>
            </w:rPr>
          </w:pPr>
          <w:hyperlink w:anchor="_Toc55833195" w:history="1">
            <w:r w:rsidRPr="009E539C">
              <w:rPr>
                <w:rStyle w:val="Collegamentoipertestuale"/>
                <w:rFonts w:eastAsia="SimSun"/>
                <w:noProof/>
              </w:rPr>
              <w:t>6.1</w:t>
            </w:r>
            <w:r>
              <w:rPr>
                <w:rFonts w:asciiTheme="minorHAnsi" w:eastAsiaTheme="minorEastAsia" w:hAnsiTheme="minorHAnsi" w:cstheme="minorBidi"/>
                <w:noProof/>
                <w:sz w:val="22"/>
                <w:szCs w:val="22"/>
              </w:rPr>
              <w:tab/>
            </w:r>
            <w:r w:rsidRPr="009E539C">
              <w:rPr>
                <w:rStyle w:val="Collegamentoipertestuale"/>
                <w:rFonts w:eastAsia="SimSun"/>
                <w:noProof/>
              </w:rPr>
              <w:t>Approach</w:t>
            </w:r>
            <w:r>
              <w:rPr>
                <w:noProof/>
                <w:webHidden/>
              </w:rPr>
              <w:tab/>
            </w:r>
            <w:r>
              <w:rPr>
                <w:noProof/>
                <w:webHidden/>
              </w:rPr>
              <w:fldChar w:fldCharType="begin"/>
            </w:r>
            <w:r>
              <w:rPr>
                <w:noProof/>
                <w:webHidden/>
              </w:rPr>
              <w:instrText xml:space="preserve"> PAGEREF _Toc55833195 \h </w:instrText>
            </w:r>
            <w:r>
              <w:rPr>
                <w:noProof/>
                <w:webHidden/>
              </w:rPr>
            </w:r>
            <w:r>
              <w:rPr>
                <w:noProof/>
                <w:webHidden/>
              </w:rPr>
              <w:fldChar w:fldCharType="separate"/>
            </w:r>
            <w:r>
              <w:rPr>
                <w:noProof/>
                <w:webHidden/>
              </w:rPr>
              <w:t>66</w:t>
            </w:r>
            <w:r>
              <w:rPr>
                <w:noProof/>
                <w:webHidden/>
              </w:rPr>
              <w:fldChar w:fldCharType="end"/>
            </w:r>
          </w:hyperlink>
        </w:p>
        <w:p w14:paraId="74509941" w14:textId="7EA63836" w:rsidR="008F0D05" w:rsidRDefault="008F0D05">
          <w:pPr>
            <w:pStyle w:val="Sommario2"/>
            <w:tabs>
              <w:tab w:val="left" w:pos="880"/>
            </w:tabs>
            <w:rPr>
              <w:rFonts w:asciiTheme="minorHAnsi" w:eastAsiaTheme="minorEastAsia" w:hAnsiTheme="minorHAnsi" w:cstheme="minorBidi"/>
              <w:noProof/>
              <w:sz w:val="22"/>
              <w:szCs w:val="22"/>
            </w:rPr>
          </w:pPr>
          <w:hyperlink w:anchor="_Toc55833196" w:history="1">
            <w:r w:rsidRPr="009E539C">
              <w:rPr>
                <w:rStyle w:val="Collegamentoipertestuale"/>
                <w:rFonts w:eastAsia="SimSun"/>
                <w:noProof/>
              </w:rPr>
              <w:t>6.2</w:t>
            </w:r>
            <w:r>
              <w:rPr>
                <w:rFonts w:asciiTheme="minorHAnsi" w:eastAsiaTheme="minorEastAsia" w:hAnsiTheme="minorHAnsi" w:cstheme="minorBidi"/>
                <w:noProof/>
                <w:sz w:val="22"/>
                <w:szCs w:val="22"/>
              </w:rPr>
              <w:tab/>
            </w:r>
            <w:r w:rsidRPr="009E539C">
              <w:rPr>
                <w:rStyle w:val="Collegamentoipertestuale"/>
                <w:rFonts w:eastAsia="SimSun"/>
                <w:noProof/>
              </w:rPr>
              <w:t>TYPES of STRESSORS for</w:t>
            </w:r>
            <w:r w:rsidRPr="009E539C">
              <w:rPr>
                <w:rStyle w:val="Collegamentoipertestuale"/>
                <w:noProof/>
              </w:rPr>
              <w:t xml:space="preserve"> SINGLE CELLS AND SHORT STACKS</w:t>
            </w:r>
            <w:r>
              <w:rPr>
                <w:noProof/>
                <w:webHidden/>
              </w:rPr>
              <w:tab/>
            </w:r>
            <w:r>
              <w:rPr>
                <w:noProof/>
                <w:webHidden/>
              </w:rPr>
              <w:fldChar w:fldCharType="begin"/>
            </w:r>
            <w:r>
              <w:rPr>
                <w:noProof/>
                <w:webHidden/>
              </w:rPr>
              <w:instrText xml:space="preserve"> PAGEREF _Toc55833196 \h </w:instrText>
            </w:r>
            <w:r>
              <w:rPr>
                <w:noProof/>
                <w:webHidden/>
              </w:rPr>
            </w:r>
            <w:r>
              <w:rPr>
                <w:noProof/>
                <w:webHidden/>
              </w:rPr>
              <w:fldChar w:fldCharType="separate"/>
            </w:r>
            <w:r>
              <w:rPr>
                <w:noProof/>
                <w:webHidden/>
              </w:rPr>
              <w:t>66</w:t>
            </w:r>
            <w:r>
              <w:rPr>
                <w:noProof/>
                <w:webHidden/>
              </w:rPr>
              <w:fldChar w:fldCharType="end"/>
            </w:r>
          </w:hyperlink>
        </w:p>
        <w:p w14:paraId="53144075" w14:textId="01B52D14" w:rsidR="008F0D05" w:rsidRDefault="008F0D05">
          <w:pPr>
            <w:pStyle w:val="Sommario3"/>
            <w:rPr>
              <w:rFonts w:asciiTheme="minorHAnsi" w:eastAsiaTheme="minorEastAsia" w:hAnsiTheme="minorHAnsi" w:cstheme="minorBidi"/>
              <w:noProof/>
              <w:sz w:val="22"/>
              <w:szCs w:val="22"/>
            </w:rPr>
          </w:pPr>
          <w:hyperlink w:anchor="_Toc55833197" w:history="1">
            <w:r w:rsidRPr="009E539C">
              <w:rPr>
                <w:rStyle w:val="Collegamentoipertestuale"/>
                <w:noProof/>
              </w:rPr>
              <w:t>6.2.1</w:t>
            </w:r>
            <w:r>
              <w:rPr>
                <w:rFonts w:asciiTheme="minorHAnsi" w:eastAsiaTheme="minorEastAsia" w:hAnsiTheme="minorHAnsi" w:cstheme="minorBidi"/>
                <w:noProof/>
                <w:sz w:val="22"/>
                <w:szCs w:val="22"/>
              </w:rPr>
              <w:tab/>
            </w:r>
            <w:r w:rsidRPr="009E539C">
              <w:rPr>
                <w:rStyle w:val="Collegamentoipertestuale"/>
                <w:noProof/>
              </w:rPr>
              <w:t>Stressors due to operating conditions</w:t>
            </w:r>
            <w:r>
              <w:rPr>
                <w:noProof/>
                <w:webHidden/>
              </w:rPr>
              <w:tab/>
            </w:r>
            <w:r>
              <w:rPr>
                <w:noProof/>
                <w:webHidden/>
              </w:rPr>
              <w:fldChar w:fldCharType="begin"/>
            </w:r>
            <w:r>
              <w:rPr>
                <w:noProof/>
                <w:webHidden/>
              </w:rPr>
              <w:instrText xml:space="preserve"> PAGEREF _Toc55833197 \h </w:instrText>
            </w:r>
            <w:r>
              <w:rPr>
                <w:noProof/>
                <w:webHidden/>
              </w:rPr>
            </w:r>
            <w:r>
              <w:rPr>
                <w:noProof/>
                <w:webHidden/>
              </w:rPr>
              <w:fldChar w:fldCharType="separate"/>
            </w:r>
            <w:r>
              <w:rPr>
                <w:noProof/>
                <w:webHidden/>
              </w:rPr>
              <w:t>66</w:t>
            </w:r>
            <w:r>
              <w:rPr>
                <w:noProof/>
                <w:webHidden/>
              </w:rPr>
              <w:fldChar w:fldCharType="end"/>
            </w:r>
          </w:hyperlink>
        </w:p>
        <w:p w14:paraId="4AF9AD6F" w14:textId="6DD40B73" w:rsidR="008F0D05" w:rsidRDefault="008F0D05">
          <w:pPr>
            <w:pStyle w:val="Sommario3"/>
            <w:rPr>
              <w:rFonts w:asciiTheme="minorHAnsi" w:eastAsiaTheme="minorEastAsia" w:hAnsiTheme="minorHAnsi" w:cstheme="minorBidi"/>
              <w:noProof/>
              <w:sz w:val="22"/>
              <w:szCs w:val="22"/>
            </w:rPr>
          </w:pPr>
          <w:hyperlink w:anchor="_Toc55833198" w:history="1">
            <w:r w:rsidRPr="009E539C">
              <w:rPr>
                <w:rStyle w:val="Collegamentoipertestuale"/>
                <w:noProof/>
              </w:rPr>
              <w:t>6.2.2</w:t>
            </w:r>
            <w:r>
              <w:rPr>
                <w:rFonts w:asciiTheme="minorHAnsi" w:eastAsiaTheme="minorEastAsia" w:hAnsiTheme="minorHAnsi" w:cstheme="minorBidi"/>
                <w:noProof/>
                <w:sz w:val="22"/>
                <w:szCs w:val="22"/>
              </w:rPr>
              <w:tab/>
            </w:r>
            <w:r w:rsidRPr="009E539C">
              <w:rPr>
                <w:rStyle w:val="Collegamentoipertestuale"/>
                <w:noProof/>
              </w:rPr>
              <w:t>Load cycling</w:t>
            </w:r>
            <w:r>
              <w:rPr>
                <w:noProof/>
                <w:webHidden/>
              </w:rPr>
              <w:tab/>
            </w:r>
            <w:r>
              <w:rPr>
                <w:noProof/>
                <w:webHidden/>
              </w:rPr>
              <w:fldChar w:fldCharType="begin"/>
            </w:r>
            <w:r>
              <w:rPr>
                <w:noProof/>
                <w:webHidden/>
              </w:rPr>
              <w:instrText xml:space="preserve"> PAGEREF _Toc55833198 \h </w:instrText>
            </w:r>
            <w:r>
              <w:rPr>
                <w:noProof/>
                <w:webHidden/>
              </w:rPr>
            </w:r>
            <w:r>
              <w:rPr>
                <w:noProof/>
                <w:webHidden/>
              </w:rPr>
              <w:fldChar w:fldCharType="separate"/>
            </w:r>
            <w:r>
              <w:rPr>
                <w:noProof/>
                <w:webHidden/>
              </w:rPr>
              <w:t>67</w:t>
            </w:r>
            <w:r>
              <w:rPr>
                <w:noProof/>
                <w:webHidden/>
              </w:rPr>
              <w:fldChar w:fldCharType="end"/>
            </w:r>
          </w:hyperlink>
        </w:p>
        <w:p w14:paraId="677F4880" w14:textId="6C6399C2" w:rsidR="008F0D05" w:rsidRDefault="008F0D05">
          <w:pPr>
            <w:pStyle w:val="Sommario3"/>
            <w:rPr>
              <w:rFonts w:asciiTheme="minorHAnsi" w:eastAsiaTheme="minorEastAsia" w:hAnsiTheme="minorHAnsi" w:cstheme="minorBidi"/>
              <w:noProof/>
              <w:sz w:val="22"/>
              <w:szCs w:val="22"/>
            </w:rPr>
          </w:pPr>
          <w:hyperlink w:anchor="_Toc55833199" w:history="1">
            <w:r w:rsidRPr="009E539C">
              <w:rPr>
                <w:rStyle w:val="Collegamentoipertestuale"/>
                <w:noProof/>
              </w:rPr>
              <w:t>6.2.3</w:t>
            </w:r>
            <w:r>
              <w:rPr>
                <w:rFonts w:asciiTheme="minorHAnsi" w:eastAsiaTheme="minorEastAsia" w:hAnsiTheme="minorHAnsi" w:cstheme="minorBidi"/>
                <w:noProof/>
                <w:sz w:val="22"/>
                <w:szCs w:val="22"/>
              </w:rPr>
              <w:tab/>
            </w:r>
            <w:r w:rsidRPr="009E539C">
              <w:rPr>
                <w:rStyle w:val="Collegamentoipertestuale"/>
                <w:noProof/>
              </w:rPr>
              <w:t>Mechanical stressors</w:t>
            </w:r>
            <w:r>
              <w:rPr>
                <w:noProof/>
                <w:webHidden/>
              </w:rPr>
              <w:tab/>
            </w:r>
            <w:r>
              <w:rPr>
                <w:noProof/>
                <w:webHidden/>
              </w:rPr>
              <w:fldChar w:fldCharType="begin"/>
            </w:r>
            <w:r>
              <w:rPr>
                <w:noProof/>
                <w:webHidden/>
              </w:rPr>
              <w:instrText xml:space="preserve"> PAGEREF _Toc55833199 \h </w:instrText>
            </w:r>
            <w:r>
              <w:rPr>
                <w:noProof/>
                <w:webHidden/>
              </w:rPr>
            </w:r>
            <w:r>
              <w:rPr>
                <w:noProof/>
                <w:webHidden/>
              </w:rPr>
              <w:fldChar w:fldCharType="separate"/>
            </w:r>
            <w:r>
              <w:rPr>
                <w:noProof/>
                <w:webHidden/>
              </w:rPr>
              <w:t>67</w:t>
            </w:r>
            <w:r>
              <w:rPr>
                <w:noProof/>
                <w:webHidden/>
              </w:rPr>
              <w:fldChar w:fldCharType="end"/>
            </w:r>
          </w:hyperlink>
        </w:p>
        <w:p w14:paraId="190D33CA" w14:textId="00189D69" w:rsidR="008F0D05" w:rsidRDefault="008F0D05">
          <w:pPr>
            <w:pStyle w:val="Sommario3"/>
            <w:rPr>
              <w:rFonts w:asciiTheme="minorHAnsi" w:eastAsiaTheme="minorEastAsia" w:hAnsiTheme="minorHAnsi" w:cstheme="minorBidi"/>
              <w:noProof/>
              <w:sz w:val="22"/>
              <w:szCs w:val="22"/>
            </w:rPr>
          </w:pPr>
          <w:hyperlink w:anchor="_Toc55833200" w:history="1">
            <w:r w:rsidRPr="009E539C">
              <w:rPr>
                <w:rStyle w:val="Collegamentoipertestuale"/>
                <w:noProof/>
              </w:rPr>
              <w:t>6.2.4</w:t>
            </w:r>
            <w:r>
              <w:rPr>
                <w:rFonts w:asciiTheme="minorHAnsi" w:eastAsiaTheme="minorEastAsia" w:hAnsiTheme="minorHAnsi" w:cstheme="minorBidi"/>
                <w:noProof/>
                <w:sz w:val="22"/>
                <w:szCs w:val="22"/>
              </w:rPr>
              <w:tab/>
            </w:r>
            <w:r w:rsidRPr="009E539C">
              <w:rPr>
                <w:rStyle w:val="Collegamentoipertestuale"/>
                <w:noProof/>
              </w:rPr>
              <w:t xml:space="preserve"> Seal leakage</w:t>
            </w:r>
            <w:r>
              <w:rPr>
                <w:noProof/>
                <w:webHidden/>
              </w:rPr>
              <w:tab/>
            </w:r>
            <w:r>
              <w:rPr>
                <w:noProof/>
                <w:webHidden/>
              </w:rPr>
              <w:fldChar w:fldCharType="begin"/>
            </w:r>
            <w:r>
              <w:rPr>
                <w:noProof/>
                <w:webHidden/>
              </w:rPr>
              <w:instrText xml:space="preserve"> PAGEREF _Toc55833200 \h </w:instrText>
            </w:r>
            <w:r>
              <w:rPr>
                <w:noProof/>
                <w:webHidden/>
              </w:rPr>
            </w:r>
            <w:r>
              <w:rPr>
                <w:noProof/>
                <w:webHidden/>
              </w:rPr>
              <w:fldChar w:fldCharType="separate"/>
            </w:r>
            <w:r>
              <w:rPr>
                <w:noProof/>
                <w:webHidden/>
              </w:rPr>
              <w:t>67</w:t>
            </w:r>
            <w:r>
              <w:rPr>
                <w:noProof/>
                <w:webHidden/>
              </w:rPr>
              <w:fldChar w:fldCharType="end"/>
            </w:r>
          </w:hyperlink>
        </w:p>
        <w:p w14:paraId="2A888554" w14:textId="112646CE" w:rsidR="008F0D05" w:rsidRDefault="008F0D05">
          <w:pPr>
            <w:pStyle w:val="Sommario3"/>
            <w:rPr>
              <w:rFonts w:asciiTheme="minorHAnsi" w:eastAsiaTheme="minorEastAsia" w:hAnsiTheme="minorHAnsi" w:cstheme="minorBidi"/>
              <w:noProof/>
              <w:sz w:val="22"/>
              <w:szCs w:val="22"/>
            </w:rPr>
          </w:pPr>
          <w:hyperlink w:anchor="_Toc55833201" w:history="1">
            <w:r w:rsidRPr="009E539C">
              <w:rPr>
                <w:rStyle w:val="Collegamentoipertestuale"/>
                <w:noProof/>
              </w:rPr>
              <w:t>6.2.5</w:t>
            </w:r>
            <w:r>
              <w:rPr>
                <w:rFonts w:asciiTheme="minorHAnsi" w:eastAsiaTheme="minorEastAsia" w:hAnsiTheme="minorHAnsi" w:cstheme="minorBidi"/>
                <w:noProof/>
                <w:sz w:val="22"/>
                <w:szCs w:val="22"/>
              </w:rPr>
              <w:tab/>
            </w:r>
            <w:r w:rsidRPr="009E539C">
              <w:rPr>
                <w:rStyle w:val="Collegamentoipertestuale"/>
                <w:noProof/>
              </w:rPr>
              <w:t>Water quality</w:t>
            </w:r>
            <w:r>
              <w:rPr>
                <w:noProof/>
                <w:webHidden/>
              </w:rPr>
              <w:tab/>
            </w:r>
            <w:r>
              <w:rPr>
                <w:noProof/>
                <w:webHidden/>
              </w:rPr>
              <w:fldChar w:fldCharType="begin"/>
            </w:r>
            <w:r>
              <w:rPr>
                <w:noProof/>
                <w:webHidden/>
              </w:rPr>
              <w:instrText xml:space="preserve"> PAGEREF _Toc55833201 \h </w:instrText>
            </w:r>
            <w:r>
              <w:rPr>
                <w:noProof/>
                <w:webHidden/>
              </w:rPr>
            </w:r>
            <w:r>
              <w:rPr>
                <w:noProof/>
                <w:webHidden/>
              </w:rPr>
              <w:fldChar w:fldCharType="separate"/>
            </w:r>
            <w:r>
              <w:rPr>
                <w:noProof/>
                <w:webHidden/>
              </w:rPr>
              <w:t>67</w:t>
            </w:r>
            <w:r>
              <w:rPr>
                <w:noProof/>
                <w:webHidden/>
              </w:rPr>
              <w:fldChar w:fldCharType="end"/>
            </w:r>
          </w:hyperlink>
        </w:p>
        <w:p w14:paraId="526FC327" w14:textId="6775CAA6" w:rsidR="008F0D05" w:rsidRDefault="008F0D05">
          <w:pPr>
            <w:pStyle w:val="Sommario3"/>
            <w:rPr>
              <w:rFonts w:asciiTheme="minorHAnsi" w:eastAsiaTheme="minorEastAsia" w:hAnsiTheme="minorHAnsi" w:cstheme="minorBidi"/>
              <w:noProof/>
              <w:sz w:val="22"/>
              <w:szCs w:val="22"/>
            </w:rPr>
          </w:pPr>
          <w:hyperlink w:anchor="_Toc55833202" w:history="1">
            <w:r w:rsidRPr="009E539C">
              <w:rPr>
                <w:rStyle w:val="Collegamentoipertestuale"/>
                <w:noProof/>
              </w:rPr>
              <w:t>6.2.6</w:t>
            </w:r>
            <w:r>
              <w:rPr>
                <w:rFonts w:asciiTheme="minorHAnsi" w:eastAsiaTheme="minorEastAsia" w:hAnsiTheme="minorHAnsi" w:cstheme="minorBidi"/>
                <w:noProof/>
                <w:sz w:val="22"/>
                <w:szCs w:val="22"/>
              </w:rPr>
              <w:tab/>
            </w:r>
            <w:r w:rsidRPr="009E539C">
              <w:rPr>
                <w:rStyle w:val="Collegamentoipertestuale"/>
                <w:noProof/>
              </w:rPr>
              <w:t>Environmental conditions</w:t>
            </w:r>
            <w:r>
              <w:rPr>
                <w:noProof/>
                <w:webHidden/>
              </w:rPr>
              <w:tab/>
            </w:r>
            <w:r>
              <w:rPr>
                <w:noProof/>
                <w:webHidden/>
              </w:rPr>
              <w:fldChar w:fldCharType="begin"/>
            </w:r>
            <w:r>
              <w:rPr>
                <w:noProof/>
                <w:webHidden/>
              </w:rPr>
              <w:instrText xml:space="preserve"> PAGEREF _Toc55833202 \h </w:instrText>
            </w:r>
            <w:r>
              <w:rPr>
                <w:noProof/>
                <w:webHidden/>
              </w:rPr>
            </w:r>
            <w:r>
              <w:rPr>
                <w:noProof/>
                <w:webHidden/>
              </w:rPr>
              <w:fldChar w:fldCharType="separate"/>
            </w:r>
            <w:r>
              <w:rPr>
                <w:noProof/>
                <w:webHidden/>
              </w:rPr>
              <w:t>68</w:t>
            </w:r>
            <w:r>
              <w:rPr>
                <w:noProof/>
                <w:webHidden/>
              </w:rPr>
              <w:fldChar w:fldCharType="end"/>
            </w:r>
          </w:hyperlink>
        </w:p>
        <w:p w14:paraId="249E8EA1" w14:textId="7EDA25BB" w:rsidR="008F0D05" w:rsidRDefault="008F0D05">
          <w:pPr>
            <w:pStyle w:val="Sommario2"/>
            <w:tabs>
              <w:tab w:val="left" w:pos="880"/>
            </w:tabs>
            <w:rPr>
              <w:rFonts w:asciiTheme="minorHAnsi" w:eastAsiaTheme="minorEastAsia" w:hAnsiTheme="minorHAnsi" w:cstheme="minorBidi"/>
              <w:noProof/>
              <w:sz w:val="22"/>
              <w:szCs w:val="22"/>
            </w:rPr>
          </w:pPr>
          <w:hyperlink w:anchor="_Toc55833203" w:history="1">
            <w:r w:rsidRPr="009E539C">
              <w:rPr>
                <w:rStyle w:val="Collegamentoipertestuale"/>
                <w:rFonts w:eastAsia="SimSun"/>
                <w:noProof/>
              </w:rPr>
              <w:t>6.3</w:t>
            </w:r>
            <w:r>
              <w:rPr>
                <w:rFonts w:asciiTheme="minorHAnsi" w:eastAsiaTheme="minorEastAsia" w:hAnsiTheme="minorHAnsi" w:cstheme="minorBidi"/>
                <w:noProof/>
                <w:sz w:val="22"/>
                <w:szCs w:val="22"/>
              </w:rPr>
              <w:tab/>
            </w:r>
            <w:r w:rsidRPr="009E539C">
              <w:rPr>
                <w:rStyle w:val="Collegamentoipertestuale"/>
                <w:rFonts w:eastAsia="SimSun"/>
                <w:noProof/>
              </w:rPr>
              <w:t>OPERATING CONDITION STRESSORS for</w:t>
            </w:r>
            <w:r w:rsidRPr="009E539C">
              <w:rPr>
                <w:rStyle w:val="Collegamentoipertestuale"/>
                <w:noProof/>
              </w:rPr>
              <w:t xml:space="preserve"> SINGLE CELL AND SHORT STACK TESTIN</w:t>
            </w:r>
            <w:r w:rsidRPr="009E539C">
              <w:rPr>
                <w:rStyle w:val="Collegamentoipertestuale"/>
                <w:rFonts w:eastAsia="SimSun"/>
                <w:noProof/>
              </w:rPr>
              <w:t>G</w:t>
            </w:r>
            <w:r>
              <w:rPr>
                <w:noProof/>
                <w:webHidden/>
              </w:rPr>
              <w:tab/>
            </w:r>
            <w:r>
              <w:rPr>
                <w:noProof/>
                <w:webHidden/>
              </w:rPr>
              <w:fldChar w:fldCharType="begin"/>
            </w:r>
            <w:r>
              <w:rPr>
                <w:noProof/>
                <w:webHidden/>
              </w:rPr>
              <w:instrText xml:space="preserve"> PAGEREF _Toc55833203 \h </w:instrText>
            </w:r>
            <w:r>
              <w:rPr>
                <w:noProof/>
                <w:webHidden/>
              </w:rPr>
            </w:r>
            <w:r>
              <w:rPr>
                <w:noProof/>
                <w:webHidden/>
              </w:rPr>
              <w:fldChar w:fldCharType="separate"/>
            </w:r>
            <w:r>
              <w:rPr>
                <w:noProof/>
                <w:webHidden/>
              </w:rPr>
              <w:t>69</w:t>
            </w:r>
            <w:r>
              <w:rPr>
                <w:noProof/>
                <w:webHidden/>
              </w:rPr>
              <w:fldChar w:fldCharType="end"/>
            </w:r>
          </w:hyperlink>
        </w:p>
        <w:p w14:paraId="71D279B2" w14:textId="5194EA1D" w:rsidR="008F0D05" w:rsidRDefault="008F0D05">
          <w:pPr>
            <w:pStyle w:val="Sommario2"/>
            <w:tabs>
              <w:tab w:val="left" w:pos="880"/>
            </w:tabs>
            <w:rPr>
              <w:rFonts w:asciiTheme="minorHAnsi" w:eastAsiaTheme="minorEastAsia" w:hAnsiTheme="minorHAnsi" w:cstheme="minorBidi"/>
              <w:noProof/>
              <w:sz w:val="22"/>
              <w:szCs w:val="22"/>
            </w:rPr>
          </w:pPr>
          <w:hyperlink w:anchor="_Toc55833204" w:history="1">
            <w:r w:rsidRPr="009E539C">
              <w:rPr>
                <w:rStyle w:val="Collegamentoipertestuale"/>
                <w:noProof/>
              </w:rPr>
              <w:t>6.4</w:t>
            </w:r>
            <w:r>
              <w:rPr>
                <w:rFonts w:asciiTheme="minorHAnsi" w:eastAsiaTheme="minorEastAsia" w:hAnsiTheme="minorHAnsi" w:cstheme="minorBidi"/>
                <w:noProof/>
                <w:sz w:val="22"/>
                <w:szCs w:val="22"/>
              </w:rPr>
              <w:tab/>
            </w:r>
            <w:r w:rsidRPr="009E539C">
              <w:rPr>
                <w:rStyle w:val="Collegamentoipertestuale"/>
                <w:noProof/>
              </w:rPr>
              <w:t>EFFECTS of OPERATION STRESSORS for PEMWE</w:t>
            </w:r>
            <w:r>
              <w:rPr>
                <w:noProof/>
                <w:webHidden/>
              </w:rPr>
              <w:tab/>
            </w:r>
            <w:r>
              <w:rPr>
                <w:noProof/>
                <w:webHidden/>
              </w:rPr>
              <w:fldChar w:fldCharType="begin"/>
            </w:r>
            <w:r>
              <w:rPr>
                <w:noProof/>
                <w:webHidden/>
              </w:rPr>
              <w:instrText xml:space="preserve"> PAGEREF _Toc55833204 \h </w:instrText>
            </w:r>
            <w:r>
              <w:rPr>
                <w:noProof/>
                <w:webHidden/>
              </w:rPr>
            </w:r>
            <w:r>
              <w:rPr>
                <w:noProof/>
                <w:webHidden/>
              </w:rPr>
              <w:fldChar w:fldCharType="separate"/>
            </w:r>
            <w:r>
              <w:rPr>
                <w:noProof/>
                <w:webHidden/>
              </w:rPr>
              <w:t>69</w:t>
            </w:r>
            <w:r>
              <w:rPr>
                <w:noProof/>
                <w:webHidden/>
              </w:rPr>
              <w:fldChar w:fldCharType="end"/>
            </w:r>
          </w:hyperlink>
        </w:p>
        <w:p w14:paraId="32939F3F" w14:textId="136E2D4C" w:rsidR="008F0D05" w:rsidRDefault="008F0D05">
          <w:pPr>
            <w:pStyle w:val="Sommario3"/>
            <w:rPr>
              <w:rFonts w:asciiTheme="minorHAnsi" w:eastAsiaTheme="minorEastAsia" w:hAnsiTheme="minorHAnsi" w:cstheme="minorBidi"/>
              <w:noProof/>
              <w:sz w:val="22"/>
              <w:szCs w:val="22"/>
            </w:rPr>
          </w:pPr>
          <w:hyperlink w:anchor="_Toc55833205" w:history="1">
            <w:r w:rsidRPr="009E539C">
              <w:rPr>
                <w:rStyle w:val="Collegamentoipertestuale"/>
                <w:noProof/>
              </w:rPr>
              <w:t>6.4.1. PEMWE ANODE STRESSORS</w:t>
            </w:r>
            <w:r>
              <w:rPr>
                <w:noProof/>
                <w:webHidden/>
              </w:rPr>
              <w:tab/>
            </w:r>
            <w:r>
              <w:rPr>
                <w:noProof/>
                <w:webHidden/>
              </w:rPr>
              <w:fldChar w:fldCharType="begin"/>
            </w:r>
            <w:r>
              <w:rPr>
                <w:noProof/>
                <w:webHidden/>
              </w:rPr>
              <w:instrText xml:space="preserve"> PAGEREF _Toc55833205 \h </w:instrText>
            </w:r>
            <w:r>
              <w:rPr>
                <w:noProof/>
                <w:webHidden/>
              </w:rPr>
            </w:r>
            <w:r>
              <w:rPr>
                <w:noProof/>
                <w:webHidden/>
              </w:rPr>
              <w:fldChar w:fldCharType="separate"/>
            </w:r>
            <w:r>
              <w:rPr>
                <w:noProof/>
                <w:webHidden/>
              </w:rPr>
              <w:t>69</w:t>
            </w:r>
            <w:r>
              <w:rPr>
                <w:noProof/>
                <w:webHidden/>
              </w:rPr>
              <w:fldChar w:fldCharType="end"/>
            </w:r>
          </w:hyperlink>
        </w:p>
        <w:p w14:paraId="6450F7D8" w14:textId="35A6831E" w:rsidR="008F0D05" w:rsidRDefault="008F0D05">
          <w:pPr>
            <w:pStyle w:val="Sommario3"/>
            <w:rPr>
              <w:rFonts w:asciiTheme="minorHAnsi" w:eastAsiaTheme="minorEastAsia" w:hAnsiTheme="minorHAnsi" w:cstheme="minorBidi"/>
              <w:noProof/>
              <w:sz w:val="22"/>
              <w:szCs w:val="22"/>
            </w:rPr>
          </w:pPr>
          <w:hyperlink w:anchor="_Toc55833206" w:history="1">
            <w:r w:rsidRPr="009E539C">
              <w:rPr>
                <w:rStyle w:val="Collegamentoipertestuale"/>
                <w:noProof/>
              </w:rPr>
              <w:t>6.4.2  PEMWE CATHODE STRESSORS</w:t>
            </w:r>
            <w:r>
              <w:rPr>
                <w:noProof/>
                <w:webHidden/>
              </w:rPr>
              <w:tab/>
            </w:r>
            <w:r>
              <w:rPr>
                <w:noProof/>
                <w:webHidden/>
              </w:rPr>
              <w:fldChar w:fldCharType="begin"/>
            </w:r>
            <w:r>
              <w:rPr>
                <w:noProof/>
                <w:webHidden/>
              </w:rPr>
              <w:instrText xml:space="preserve"> PAGEREF _Toc55833206 \h </w:instrText>
            </w:r>
            <w:r>
              <w:rPr>
                <w:noProof/>
                <w:webHidden/>
              </w:rPr>
            </w:r>
            <w:r>
              <w:rPr>
                <w:noProof/>
                <w:webHidden/>
              </w:rPr>
              <w:fldChar w:fldCharType="separate"/>
            </w:r>
            <w:r>
              <w:rPr>
                <w:noProof/>
                <w:webHidden/>
              </w:rPr>
              <w:t>70</w:t>
            </w:r>
            <w:r>
              <w:rPr>
                <w:noProof/>
                <w:webHidden/>
              </w:rPr>
              <w:fldChar w:fldCharType="end"/>
            </w:r>
          </w:hyperlink>
        </w:p>
        <w:p w14:paraId="11411002" w14:textId="4CF1AEBD" w:rsidR="008F0D05" w:rsidRDefault="008F0D05">
          <w:pPr>
            <w:pStyle w:val="Sommario3"/>
            <w:rPr>
              <w:rFonts w:asciiTheme="minorHAnsi" w:eastAsiaTheme="minorEastAsia" w:hAnsiTheme="minorHAnsi" w:cstheme="minorBidi"/>
              <w:noProof/>
              <w:sz w:val="22"/>
              <w:szCs w:val="22"/>
            </w:rPr>
          </w:pPr>
          <w:hyperlink w:anchor="_Toc55833207" w:history="1">
            <w:r w:rsidRPr="009E539C">
              <w:rPr>
                <w:rStyle w:val="Collegamentoipertestuale"/>
                <w:noProof/>
              </w:rPr>
              <w:t>6.4.3</w:t>
            </w:r>
            <w:r>
              <w:rPr>
                <w:rFonts w:asciiTheme="minorHAnsi" w:eastAsiaTheme="minorEastAsia" w:hAnsiTheme="minorHAnsi" w:cstheme="minorBidi"/>
                <w:noProof/>
                <w:sz w:val="22"/>
                <w:szCs w:val="22"/>
              </w:rPr>
              <w:tab/>
            </w:r>
            <w:r w:rsidRPr="009E539C">
              <w:rPr>
                <w:rStyle w:val="Collegamentoipertestuale"/>
                <w:noProof/>
              </w:rPr>
              <w:t>SETTINGS of OPERATION STRESSORS for PEMWE</w:t>
            </w:r>
            <w:r>
              <w:rPr>
                <w:noProof/>
                <w:webHidden/>
              </w:rPr>
              <w:tab/>
            </w:r>
            <w:r>
              <w:rPr>
                <w:noProof/>
                <w:webHidden/>
              </w:rPr>
              <w:fldChar w:fldCharType="begin"/>
            </w:r>
            <w:r>
              <w:rPr>
                <w:noProof/>
                <w:webHidden/>
              </w:rPr>
              <w:instrText xml:space="preserve"> PAGEREF _Toc55833207 \h </w:instrText>
            </w:r>
            <w:r>
              <w:rPr>
                <w:noProof/>
                <w:webHidden/>
              </w:rPr>
            </w:r>
            <w:r>
              <w:rPr>
                <w:noProof/>
                <w:webHidden/>
              </w:rPr>
              <w:fldChar w:fldCharType="separate"/>
            </w:r>
            <w:r>
              <w:rPr>
                <w:noProof/>
                <w:webHidden/>
              </w:rPr>
              <w:t>70</w:t>
            </w:r>
            <w:r>
              <w:rPr>
                <w:noProof/>
                <w:webHidden/>
              </w:rPr>
              <w:fldChar w:fldCharType="end"/>
            </w:r>
          </w:hyperlink>
        </w:p>
        <w:p w14:paraId="080FDDD8" w14:textId="414FDD97" w:rsidR="008F0D05" w:rsidRDefault="008F0D05">
          <w:pPr>
            <w:pStyle w:val="Sommario2"/>
            <w:tabs>
              <w:tab w:val="left" w:pos="880"/>
            </w:tabs>
            <w:rPr>
              <w:rFonts w:asciiTheme="minorHAnsi" w:eastAsiaTheme="minorEastAsia" w:hAnsiTheme="minorHAnsi" w:cstheme="minorBidi"/>
              <w:noProof/>
              <w:sz w:val="22"/>
              <w:szCs w:val="22"/>
            </w:rPr>
          </w:pPr>
          <w:hyperlink w:anchor="_Toc55833208" w:history="1">
            <w:r w:rsidRPr="009E539C">
              <w:rPr>
                <w:rStyle w:val="Collegamentoipertestuale"/>
                <w:noProof/>
              </w:rPr>
              <w:t>6.5</w:t>
            </w:r>
            <w:r>
              <w:rPr>
                <w:rFonts w:asciiTheme="minorHAnsi" w:eastAsiaTheme="minorEastAsia" w:hAnsiTheme="minorHAnsi" w:cstheme="minorBidi"/>
                <w:noProof/>
                <w:sz w:val="22"/>
                <w:szCs w:val="22"/>
              </w:rPr>
              <w:tab/>
            </w:r>
            <w:r w:rsidRPr="009E539C">
              <w:rPr>
                <w:rStyle w:val="Collegamentoipertestuale"/>
                <w:noProof/>
              </w:rPr>
              <w:t>EFFECTS of OPERATION STRESSORS for AWE</w:t>
            </w:r>
            <w:r>
              <w:rPr>
                <w:noProof/>
                <w:webHidden/>
              </w:rPr>
              <w:tab/>
            </w:r>
            <w:r>
              <w:rPr>
                <w:noProof/>
                <w:webHidden/>
              </w:rPr>
              <w:fldChar w:fldCharType="begin"/>
            </w:r>
            <w:r>
              <w:rPr>
                <w:noProof/>
                <w:webHidden/>
              </w:rPr>
              <w:instrText xml:space="preserve"> PAGEREF _Toc55833208 \h </w:instrText>
            </w:r>
            <w:r>
              <w:rPr>
                <w:noProof/>
                <w:webHidden/>
              </w:rPr>
            </w:r>
            <w:r>
              <w:rPr>
                <w:noProof/>
                <w:webHidden/>
              </w:rPr>
              <w:fldChar w:fldCharType="separate"/>
            </w:r>
            <w:r>
              <w:rPr>
                <w:noProof/>
                <w:webHidden/>
              </w:rPr>
              <w:t>72</w:t>
            </w:r>
            <w:r>
              <w:rPr>
                <w:noProof/>
                <w:webHidden/>
              </w:rPr>
              <w:fldChar w:fldCharType="end"/>
            </w:r>
          </w:hyperlink>
        </w:p>
        <w:p w14:paraId="63BE5506" w14:textId="5D7444C8" w:rsidR="008F0D05" w:rsidRDefault="008F0D05">
          <w:pPr>
            <w:pStyle w:val="Sommario3"/>
            <w:rPr>
              <w:rFonts w:asciiTheme="minorHAnsi" w:eastAsiaTheme="minorEastAsia" w:hAnsiTheme="minorHAnsi" w:cstheme="minorBidi"/>
              <w:noProof/>
              <w:sz w:val="22"/>
              <w:szCs w:val="22"/>
            </w:rPr>
          </w:pPr>
          <w:hyperlink w:anchor="_Toc55833209" w:history="1">
            <w:r w:rsidRPr="009E539C">
              <w:rPr>
                <w:rStyle w:val="Collegamentoipertestuale"/>
                <w:noProof/>
              </w:rPr>
              <w:t>6.5.1  AWE ANODE STRESSORS</w:t>
            </w:r>
            <w:r>
              <w:rPr>
                <w:noProof/>
                <w:webHidden/>
              </w:rPr>
              <w:tab/>
            </w:r>
            <w:r>
              <w:rPr>
                <w:noProof/>
                <w:webHidden/>
              </w:rPr>
              <w:fldChar w:fldCharType="begin"/>
            </w:r>
            <w:r>
              <w:rPr>
                <w:noProof/>
                <w:webHidden/>
              </w:rPr>
              <w:instrText xml:space="preserve"> PAGEREF _Toc55833209 \h </w:instrText>
            </w:r>
            <w:r>
              <w:rPr>
                <w:noProof/>
                <w:webHidden/>
              </w:rPr>
            </w:r>
            <w:r>
              <w:rPr>
                <w:noProof/>
                <w:webHidden/>
              </w:rPr>
              <w:fldChar w:fldCharType="separate"/>
            </w:r>
            <w:r>
              <w:rPr>
                <w:noProof/>
                <w:webHidden/>
              </w:rPr>
              <w:t>72</w:t>
            </w:r>
            <w:r>
              <w:rPr>
                <w:noProof/>
                <w:webHidden/>
              </w:rPr>
              <w:fldChar w:fldCharType="end"/>
            </w:r>
          </w:hyperlink>
        </w:p>
        <w:p w14:paraId="17D0B1CE" w14:textId="48B63808" w:rsidR="008F0D05" w:rsidRDefault="008F0D05">
          <w:pPr>
            <w:pStyle w:val="Sommario3"/>
            <w:rPr>
              <w:rFonts w:asciiTheme="minorHAnsi" w:eastAsiaTheme="minorEastAsia" w:hAnsiTheme="minorHAnsi" w:cstheme="minorBidi"/>
              <w:noProof/>
              <w:sz w:val="22"/>
              <w:szCs w:val="22"/>
            </w:rPr>
          </w:pPr>
          <w:hyperlink w:anchor="_Toc55833210" w:history="1">
            <w:r w:rsidRPr="009E539C">
              <w:rPr>
                <w:rStyle w:val="Collegamentoipertestuale"/>
                <w:noProof/>
              </w:rPr>
              <w:t>6.5.2  AWE CATHODE STRESSORS</w:t>
            </w:r>
            <w:r>
              <w:rPr>
                <w:noProof/>
                <w:webHidden/>
              </w:rPr>
              <w:tab/>
            </w:r>
            <w:r>
              <w:rPr>
                <w:noProof/>
                <w:webHidden/>
              </w:rPr>
              <w:fldChar w:fldCharType="begin"/>
            </w:r>
            <w:r>
              <w:rPr>
                <w:noProof/>
                <w:webHidden/>
              </w:rPr>
              <w:instrText xml:space="preserve"> PAGEREF _Toc55833210 \h </w:instrText>
            </w:r>
            <w:r>
              <w:rPr>
                <w:noProof/>
                <w:webHidden/>
              </w:rPr>
            </w:r>
            <w:r>
              <w:rPr>
                <w:noProof/>
                <w:webHidden/>
              </w:rPr>
              <w:fldChar w:fldCharType="separate"/>
            </w:r>
            <w:r>
              <w:rPr>
                <w:noProof/>
                <w:webHidden/>
              </w:rPr>
              <w:t>73</w:t>
            </w:r>
            <w:r>
              <w:rPr>
                <w:noProof/>
                <w:webHidden/>
              </w:rPr>
              <w:fldChar w:fldCharType="end"/>
            </w:r>
          </w:hyperlink>
        </w:p>
        <w:p w14:paraId="3C41F185" w14:textId="6AC94CD1" w:rsidR="008F0D05" w:rsidRDefault="008F0D05">
          <w:pPr>
            <w:pStyle w:val="Sommario3"/>
            <w:rPr>
              <w:rFonts w:asciiTheme="minorHAnsi" w:eastAsiaTheme="minorEastAsia" w:hAnsiTheme="minorHAnsi" w:cstheme="minorBidi"/>
              <w:noProof/>
              <w:sz w:val="22"/>
              <w:szCs w:val="22"/>
            </w:rPr>
          </w:pPr>
          <w:hyperlink w:anchor="_Toc55833211" w:history="1">
            <w:r w:rsidRPr="009E539C">
              <w:rPr>
                <w:rStyle w:val="Collegamentoipertestuale"/>
                <w:noProof/>
              </w:rPr>
              <w:t>6.5.3</w:t>
            </w:r>
            <w:r>
              <w:rPr>
                <w:rFonts w:asciiTheme="minorHAnsi" w:eastAsiaTheme="minorEastAsia" w:hAnsiTheme="minorHAnsi" w:cstheme="minorBidi"/>
                <w:noProof/>
                <w:sz w:val="22"/>
                <w:szCs w:val="22"/>
              </w:rPr>
              <w:tab/>
            </w:r>
            <w:r w:rsidRPr="009E539C">
              <w:rPr>
                <w:rStyle w:val="Collegamentoipertestuale"/>
                <w:noProof/>
              </w:rPr>
              <w:t>SETTINGS of OPERATION STRESSORS for AWE</w:t>
            </w:r>
            <w:r>
              <w:rPr>
                <w:noProof/>
                <w:webHidden/>
              </w:rPr>
              <w:tab/>
            </w:r>
            <w:r>
              <w:rPr>
                <w:noProof/>
                <w:webHidden/>
              </w:rPr>
              <w:fldChar w:fldCharType="begin"/>
            </w:r>
            <w:r>
              <w:rPr>
                <w:noProof/>
                <w:webHidden/>
              </w:rPr>
              <w:instrText xml:space="preserve"> PAGEREF _Toc55833211 \h </w:instrText>
            </w:r>
            <w:r>
              <w:rPr>
                <w:noProof/>
                <w:webHidden/>
              </w:rPr>
            </w:r>
            <w:r>
              <w:rPr>
                <w:noProof/>
                <w:webHidden/>
              </w:rPr>
              <w:fldChar w:fldCharType="separate"/>
            </w:r>
            <w:r>
              <w:rPr>
                <w:noProof/>
                <w:webHidden/>
              </w:rPr>
              <w:t>73</w:t>
            </w:r>
            <w:r>
              <w:rPr>
                <w:noProof/>
                <w:webHidden/>
              </w:rPr>
              <w:fldChar w:fldCharType="end"/>
            </w:r>
          </w:hyperlink>
        </w:p>
        <w:p w14:paraId="48DB524F" w14:textId="343E9F3E" w:rsidR="008F0D05" w:rsidRDefault="008F0D05">
          <w:pPr>
            <w:pStyle w:val="Sommario2"/>
            <w:tabs>
              <w:tab w:val="left" w:pos="880"/>
            </w:tabs>
            <w:rPr>
              <w:rFonts w:asciiTheme="minorHAnsi" w:eastAsiaTheme="minorEastAsia" w:hAnsiTheme="minorHAnsi" w:cstheme="minorBidi"/>
              <w:noProof/>
              <w:sz w:val="22"/>
              <w:szCs w:val="22"/>
            </w:rPr>
          </w:pPr>
          <w:hyperlink w:anchor="_Toc55833212" w:history="1">
            <w:r w:rsidRPr="009E539C">
              <w:rPr>
                <w:rStyle w:val="Collegamentoipertestuale"/>
                <w:noProof/>
              </w:rPr>
              <w:t>6.6</w:t>
            </w:r>
            <w:r>
              <w:rPr>
                <w:rFonts w:asciiTheme="minorHAnsi" w:eastAsiaTheme="minorEastAsia" w:hAnsiTheme="minorHAnsi" w:cstheme="minorBidi"/>
                <w:noProof/>
                <w:sz w:val="22"/>
                <w:szCs w:val="22"/>
              </w:rPr>
              <w:tab/>
            </w:r>
            <w:r w:rsidRPr="009E539C">
              <w:rPr>
                <w:rStyle w:val="Collegamentoipertestuale"/>
                <w:noProof/>
              </w:rPr>
              <w:t>EFFECTS of OPERATION STRESSORS for AEMWE</w:t>
            </w:r>
            <w:r>
              <w:rPr>
                <w:noProof/>
                <w:webHidden/>
              </w:rPr>
              <w:tab/>
            </w:r>
            <w:r>
              <w:rPr>
                <w:noProof/>
                <w:webHidden/>
              </w:rPr>
              <w:fldChar w:fldCharType="begin"/>
            </w:r>
            <w:r>
              <w:rPr>
                <w:noProof/>
                <w:webHidden/>
              </w:rPr>
              <w:instrText xml:space="preserve"> PAGEREF _Toc55833212 \h </w:instrText>
            </w:r>
            <w:r>
              <w:rPr>
                <w:noProof/>
                <w:webHidden/>
              </w:rPr>
            </w:r>
            <w:r>
              <w:rPr>
                <w:noProof/>
                <w:webHidden/>
              </w:rPr>
              <w:fldChar w:fldCharType="separate"/>
            </w:r>
            <w:r>
              <w:rPr>
                <w:noProof/>
                <w:webHidden/>
              </w:rPr>
              <w:t>75</w:t>
            </w:r>
            <w:r>
              <w:rPr>
                <w:noProof/>
                <w:webHidden/>
              </w:rPr>
              <w:fldChar w:fldCharType="end"/>
            </w:r>
          </w:hyperlink>
        </w:p>
        <w:p w14:paraId="20F1761F" w14:textId="19263956" w:rsidR="008F0D05" w:rsidRDefault="008F0D05">
          <w:pPr>
            <w:pStyle w:val="Sommario3"/>
            <w:rPr>
              <w:rFonts w:asciiTheme="minorHAnsi" w:eastAsiaTheme="minorEastAsia" w:hAnsiTheme="minorHAnsi" w:cstheme="minorBidi"/>
              <w:noProof/>
              <w:sz w:val="22"/>
              <w:szCs w:val="22"/>
            </w:rPr>
          </w:pPr>
          <w:hyperlink w:anchor="_Toc55833213" w:history="1">
            <w:r w:rsidRPr="009E539C">
              <w:rPr>
                <w:rStyle w:val="Collegamentoipertestuale"/>
                <w:noProof/>
              </w:rPr>
              <w:t>6.6.1</w:t>
            </w:r>
            <w:r>
              <w:rPr>
                <w:rFonts w:asciiTheme="minorHAnsi" w:eastAsiaTheme="minorEastAsia" w:hAnsiTheme="minorHAnsi" w:cstheme="minorBidi"/>
                <w:noProof/>
                <w:sz w:val="22"/>
                <w:szCs w:val="22"/>
              </w:rPr>
              <w:tab/>
            </w:r>
            <w:r w:rsidRPr="009E539C">
              <w:rPr>
                <w:rStyle w:val="Collegamentoipertestuale"/>
                <w:noProof/>
              </w:rPr>
              <w:t>SETTINGS of OPERATION STRESSORS for PEMWE</w:t>
            </w:r>
            <w:r>
              <w:rPr>
                <w:noProof/>
                <w:webHidden/>
              </w:rPr>
              <w:tab/>
            </w:r>
            <w:r>
              <w:rPr>
                <w:noProof/>
                <w:webHidden/>
              </w:rPr>
              <w:fldChar w:fldCharType="begin"/>
            </w:r>
            <w:r>
              <w:rPr>
                <w:noProof/>
                <w:webHidden/>
              </w:rPr>
              <w:instrText xml:space="preserve"> PAGEREF _Toc55833213 \h </w:instrText>
            </w:r>
            <w:r>
              <w:rPr>
                <w:noProof/>
                <w:webHidden/>
              </w:rPr>
            </w:r>
            <w:r>
              <w:rPr>
                <w:noProof/>
                <w:webHidden/>
              </w:rPr>
              <w:fldChar w:fldCharType="separate"/>
            </w:r>
            <w:r>
              <w:rPr>
                <w:noProof/>
                <w:webHidden/>
              </w:rPr>
              <w:t>75</w:t>
            </w:r>
            <w:r>
              <w:rPr>
                <w:noProof/>
                <w:webHidden/>
              </w:rPr>
              <w:fldChar w:fldCharType="end"/>
            </w:r>
          </w:hyperlink>
        </w:p>
        <w:p w14:paraId="6A4D396F" w14:textId="3F53B20F" w:rsidR="008F0D05" w:rsidRDefault="008F0D05">
          <w:pPr>
            <w:pStyle w:val="Sommario1"/>
            <w:rPr>
              <w:rFonts w:asciiTheme="minorHAnsi" w:eastAsiaTheme="minorEastAsia" w:hAnsiTheme="minorHAnsi" w:cstheme="minorBidi"/>
              <w:noProof/>
              <w:sz w:val="22"/>
              <w:szCs w:val="22"/>
            </w:rPr>
          </w:pPr>
          <w:hyperlink w:anchor="_Toc55833214" w:history="1">
            <w:r w:rsidRPr="009E539C">
              <w:rPr>
                <w:rStyle w:val="Collegamentoipertestuale"/>
                <w:noProof/>
              </w:rPr>
              <w:t>7</w:t>
            </w:r>
            <w:r>
              <w:rPr>
                <w:rFonts w:asciiTheme="minorHAnsi" w:eastAsiaTheme="minorEastAsia" w:hAnsiTheme="minorHAnsi" w:cstheme="minorBidi"/>
                <w:noProof/>
                <w:sz w:val="22"/>
                <w:szCs w:val="22"/>
              </w:rPr>
              <w:tab/>
            </w:r>
            <w:r w:rsidRPr="009E539C">
              <w:rPr>
                <w:rStyle w:val="Collegamentoipertestuale"/>
                <w:noProof/>
              </w:rPr>
              <w:t>IN-SITU TESTING OF SINGLE CELLS AND SHORT STACKS</w:t>
            </w:r>
            <w:r>
              <w:rPr>
                <w:noProof/>
                <w:webHidden/>
              </w:rPr>
              <w:tab/>
            </w:r>
            <w:r>
              <w:rPr>
                <w:noProof/>
                <w:webHidden/>
              </w:rPr>
              <w:fldChar w:fldCharType="begin"/>
            </w:r>
            <w:r>
              <w:rPr>
                <w:noProof/>
                <w:webHidden/>
              </w:rPr>
              <w:instrText xml:space="preserve"> PAGEREF _Toc55833214 \h </w:instrText>
            </w:r>
            <w:r>
              <w:rPr>
                <w:noProof/>
                <w:webHidden/>
              </w:rPr>
            </w:r>
            <w:r>
              <w:rPr>
                <w:noProof/>
                <w:webHidden/>
              </w:rPr>
              <w:fldChar w:fldCharType="separate"/>
            </w:r>
            <w:r>
              <w:rPr>
                <w:noProof/>
                <w:webHidden/>
              </w:rPr>
              <w:t>77</w:t>
            </w:r>
            <w:r>
              <w:rPr>
                <w:noProof/>
                <w:webHidden/>
              </w:rPr>
              <w:fldChar w:fldCharType="end"/>
            </w:r>
          </w:hyperlink>
        </w:p>
        <w:p w14:paraId="2FA13DAD" w14:textId="7B76C190" w:rsidR="008F0D05" w:rsidRDefault="008F0D05">
          <w:pPr>
            <w:pStyle w:val="Sommario2"/>
            <w:tabs>
              <w:tab w:val="left" w:pos="880"/>
            </w:tabs>
            <w:rPr>
              <w:rFonts w:asciiTheme="minorHAnsi" w:eastAsiaTheme="minorEastAsia" w:hAnsiTheme="minorHAnsi" w:cstheme="minorBidi"/>
              <w:noProof/>
              <w:sz w:val="22"/>
              <w:szCs w:val="22"/>
            </w:rPr>
          </w:pPr>
          <w:hyperlink w:anchor="_Toc55833215" w:history="1">
            <w:r w:rsidRPr="009E539C">
              <w:rPr>
                <w:rStyle w:val="Collegamentoipertestuale"/>
                <w:rFonts w:eastAsia="SimSun"/>
                <w:noProof/>
              </w:rPr>
              <w:t>7.1</w:t>
            </w:r>
            <w:r>
              <w:rPr>
                <w:rFonts w:asciiTheme="minorHAnsi" w:eastAsiaTheme="minorEastAsia" w:hAnsiTheme="minorHAnsi" w:cstheme="minorBidi"/>
                <w:noProof/>
                <w:sz w:val="22"/>
                <w:szCs w:val="22"/>
              </w:rPr>
              <w:tab/>
            </w:r>
            <w:r w:rsidRPr="009E539C">
              <w:rPr>
                <w:rStyle w:val="Collegamentoipertestuale"/>
                <w:rFonts w:eastAsia="SimSun"/>
                <w:noProof/>
              </w:rPr>
              <w:t>PERFORMANCE INDICATORS</w:t>
            </w:r>
            <w:r>
              <w:rPr>
                <w:noProof/>
                <w:webHidden/>
              </w:rPr>
              <w:tab/>
            </w:r>
            <w:r>
              <w:rPr>
                <w:noProof/>
                <w:webHidden/>
              </w:rPr>
              <w:fldChar w:fldCharType="begin"/>
            </w:r>
            <w:r>
              <w:rPr>
                <w:noProof/>
                <w:webHidden/>
              </w:rPr>
              <w:instrText xml:space="preserve"> PAGEREF _Toc55833215 \h </w:instrText>
            </w:r>
            <w:r>
              <w:rPr>
                <w:noProof/>
                <w:webHidden/>
              </w:rPr>
            </w:r>
            <w:r>
              <w:rPr>
                <w:noProof/>
                <w:webHidden/>
              </w:rPr>
              <w:fldChar w:fldCharType="separate"/>
            </w:r>
            <w:r>
              <w:rPr>
                <w:noProof/>
                <w:webHidden/>
              </w:rPr>
              <w:t>77</w:t>
            </w:r>
            <w:r>
              <w:rPr>
                <w:noProof/>
                <w:webHidden/>
              </w:rPr>
              <w:fldChar w:fldCharType="end"/>
            </w:r>
          </w:hyperlink>
        </w:p>
        <w:p w14:paraId="57C7F455" w14:textId="35C476DE" w:rsidR="008F0D05" w:rsidRDefault="008F0D05">
          <w:pPr>
            <w:pStyle w:val="Sommario2"/>
            <w:tabs>
              <w:tab w:val="left" w:pos="880"/>
            </w:tabs>
            <w:rPr>
              <w:rFonts w:asciiTheme="minorHAnsi" w:eastAsiaTheme="minorEastAsia" w:hAnsiTheme="minorHAnsi" w:cstheme="minorBidi"/>
              <w:noProof/>
              <w:sz w:val="22"/>
              <w:szCs w:val="22"/>
            </w:rPr>
          </w:pPr>
          <w:hyperlink w:anchor="_Toc55833216" w:history="1">
            <w:r w:rsidRPr="009E539C">
              <w:rPr>
                <w:rStyle w:val="Collegamentoipertestuale"/>
                <w:noProof/>
              </w:rPr>
              <w:t>7.2</w:t>
            </w:r>
            <w:r>
              <w:rPr>
                <w:rFonts w:asciiTheme="minorHAnsi" w:eastAsiaTheme="minorEastAsia" w:hAnsiTheme="minorHAnsi" w:cstheme="minorBidi"/>
                <w:noProof/>
                <w:sz w:val="22"/>
                <w:szCs w:val="22"/>
              </w:rPr>
              <w:tab/>
            </w:r>
            <w:r w:rsidRPr="009E539C">
              <w:rPr>
                <w:rStyle w:val="Collegamentoipertestuale"/>
                <w:noProof/>
              </w:rPr>
              <w:t>EFFICIENCY CALCULATION for SINGLE CELL, SHORT STACK</w:t>
            </w:r>
            <w:r>
              <w:rPr>
                <w:noProof/>
                <w:webHidden/>
              </w:rPr>
              <w:tab/>
            </w:r>
            <w:r>
              <w:rPr>
                <w:noProof/>
                <w:webHidden/>
              </w:rPr>
              <w:fldChar w:fldCharType="begin"/>
            </w:r>
            <w:r>
              <w:rPr>
                <w:noProof/>
                <w:webHidden/>
              </w:rPr>
              <w:instrText xml:space="preserve"> PAGEREF _Toc55833216 \h </w:instrText>
            </w:r>
            <w:r>
              <w:rPr>
                <w:noProof/>
                <w:webHidden/>
              </w:rPr>
            </w:r>
            <w:r>
              <w:rPr>
                <w:noProof/>
                <w:webHidden/>
              </w:rPr>
              <w:fldChar w:fldCharType="separate"/>
            </w:r>
            <w:r>
              <w:rPr>
                <w:noProof/>
                <w:webHidden/>
              </w:rPr>
              <w:t>78</w:t>
            </w:r>
            <w:r>
              <w:rPr>
                <w:noProof/>
                <w:webHidden/>
              </w:rPr>
              <w:fldChar w:fldCharType="end"/>
            </w:r>
          </w:hyperlink>
        </w:p>
        <w:p w14:paraId="2CF53C98" w14:textId="207F2FE7" w:rsidR="008F0D05" w:rsidRDefault="008F0D05">
          <w:pPr>
            <w:pStyle w:val="Sommario3"/>
            <w:rPr>
              <w:rFonts w:asciiTheme="minorHAnsi" w:eastAsiaTheme="minorEastAsia" w:hAnsiTheme="minorHAnsi" w:cstheme="minorBidi"/>
              <w:noProof/>
              <w:sz w:val="22"/>
              <w:szCs w:val="22"/>
            </w:rPr>
          </w:pPr>
          <w:hyperlink w:anchor="_Toc55833217" w:history="1">
            <w:r w:rsidRPr="009E539C">
              <w:rPr>
                <w:rStyle w:val="Collegamentoipertestuale"/>
                <w:noProof/>
              </w:rPr>
              <w:t>7.2.1</w:t>
            </w:r>
            <w:r>
              <w:rPr>
                <w:rFonts w:asciiTheme="minorHAnsi" w:eastAsiaTheme="minorEastAsia" w:hAnsiTheme="minorHAnsi" w:cstheme="minorBidi"/>
                <w:noProof/>
                <w:sz w:val="22"/>
                <w:szCs w:val="22"/>
              </w:rPr>
              <w:tab/>
            </w:r>
            <w:r w:rsidRPr="009E539C">
              <w:rPr>
                <w:rStyle w:val="Collegamentoipertestuale"/>
                <w:noProof/>
              </w:rPr>
              <w:t>ENERGY EFFICIENCY (ideal efficiency, thermodynamic approach)</w:t>
            </w:r>
            <w:r>
              <w:rPr>
                <w:noProof/>
                <w:webHidden/>
              </w:rPr>
              <w:tab/>
            </w:r>
            <w:r>
              <w:rPr>
                <w:noProof/>
                <w:webHidden/>
              </w:rPr>
              <w:fldChar w:fldCharType="begin"/>
            </w:r>
            <w:r>
              <w:rPr>
                <w:noProof/>
                <w:webHidden/>
              </w:rPr>
              <w:instrText xml:space="preserve"> PAGEREF _Toc55833217 \h </w:instrText>
            </w:r>
            <w:r>
              <w:rPr>
                <w:noProof/>
                <w:webHidden/>
              </w:rPr>
            </w:r>
            <w:r>
              <w:rPr>
                <w:noProof/>
                <w:webHidden/>
              </w:rPr>
              <w:fldChar w:fldCharType="separate"/>
            </w:r>
            <w:r>
              <w:rPr>
                <w:noProof/>
                <w:webHidden/>
              </w:rPr>
              <w:t>78</w:t>
            </w:r>
            <w:r>
              <w:rPr>
                <w:noProof/>
                <w:webHidden/>
              </w:rPr>
              <w:fldChar w:fldCharType="end"/>
            </w:r>
          </w:hyperlink>
        </w:p>
        <w:p w14:paraId="57225348" w14:textId="7DF5106F" w:rsidR="008F0D05" w:rsidRDefault="008F0D05">
          <w:pPr>
            <w:pStyle w:val="Sommario3"/>
            <w:rPr>
              <w:rFonts w:asciiTheme="minorHAnsi" w:eastAsiaTheme="minorEastAsia" w:hAnsiTheme="minorHAnsi" w:cstheme="minorBidi"/>
              <w:noProof/>
              <w:sz w:val="22"/>
              <w:szCs w:val="22"/>
            </w:rPr>
          </w:pPr>
          <w:hyperlink w:anchor="_Toc55833218" w:history="1">
            <w:r w:rsidRPr="009E539C">
              <w:rPr>
                <w:rStyle w:val="Collegamentoipertestuale"/>
                <w:noProof/>
              </w:rPr>
              <w:t>7.2.2</w:t>
            </w:r>
            <w:r>
              <w:rPr>
                <w:rFonts w:asciiTheme="minorHAnsi" w:eastAsiaTheme="minorEastAsia" w:hAnsiTheme="minorHAnsi" w:cstheme="minorBidi"/>
                <w:noProof/>
                <w:sz w:val="22"/>
                <w:szCs w:val="22"/>
              </w:rPr>
              <w:tab/>
            </w:r>
            <w:r w:rsidRPr="009E539C">
              <w:rPr>
                <w:rStyle w:val="Collegamentoipertestuale"/>
                <w:noProof/>
              </w:rPr>
              <w:t>CURRENT EFFICIENCY (or Faraday efficiency)</w:t>
            </w:r>
            <w:r>
              <w:rPr>
                <w:noProof/>
                <w:webHidden/>
              </w:rPr>
              <w:tab/>
            </w:r>
            <w:r>
              <w:rPr>
                <w:noProof/>
                <w:webHidden/>
              </w:rPr>
              <w:fldChar w:fldCharType="begin"/>
            </w:r>
            <w:r>
              <w:rPr>
                <w:noProof/>
                <w:webHidden/>
              </w:rPr>
              <w:instrText xml:space="preserve"> PAGEREF _Toc55833218 \h </w:instrText>
            </w:r>
            <w:r>
              <w:rPr>
                <w:noProof/>
                <w:webHidden/>
              </w:rPr>
            </w:r>
            <w:r>
              <w:rPr>
                <w:noProof/>
                <w:webHidden/>
              </w:rPr>
              <w:fldChar w:fldCharType="separate"/>
            </w:r>
            <w:r>
              <w:rPr>
                <w:noProof/>
                <w:webHidden/>
              </w:rPr>
              <w:t>78</w:t>
            </w:r>
            <w:r>
              <w:rPr>
                <w:noProof/>
                <w:webHidden/>
              </w:rPr>
              <w:fldChar w:fldCharType="end"/>
            </w:r>
          </w:hyperlink>
        </w:p>
        <w:p w14:paraId="5AE1D69C" w14:textId="1DD40F3D" w:rsidR="008F0D05" w:rsidRDefault="008F0D05">
          <w:pPr>
            <w:pStyle w:val="Sommario3"/>
            <w:rPr>
              <w:rFonts w:asciiTheme="minorHAnsi" w:eastAsiaTheme="minorEastAsia" w:hAnsiTheme="minorHAnsi" w:cstheme="minorBidi"/>
              <w:noProof/>
              <w:sz w:val="22"/>
              <w:szCs w:val="22"/>
            </w:rPr>
          </w:pPr>
          <w:hyperlink w:anchor="_Toc55833219" w:history="1">
            <w:r w:rsidRPr="009E539C">
              <w:rPr>
                <w:rStyle w:val="Collegamentoipertestuale"/>
                <w:noProof/>
              </w:rPr>
              <w:t>7.2.3</w:t>
            </w:r>
            <w:r>
              <w:rPr>
                <w:rFonts w:asciiTheme="minorHAnsi" w:eastAsiaTheme="minorEastAsia" w:hAnsiTheme="minorHAnsi" w:cstheme="minorBidi"/>
                <w:noProof/>
                <w:sz w:val="22"/>
                <w:szCs w:val="22"/>
              </w:rPr>
              <w:tab/>
            </w:r>
            <w:r w:rsidRPr="009E539C">
              <w:rPr>
                <w:rStyle w:val="Collegamentoipertestuale"/>
                <w:noProof/>
              </w:rPr>
              <w:t>TOTAL EFFICIENCY</w:t>
            </w:r>
            <w:r>
              <w:rPr>
                <w:noProof/>
                <w:webHidden/>
              </w:rPr>
              <w:tab/>
            </w:r>
            <w:r>
              <w:rPr>
                <w:noProof/>
                <w:webHidden/>
              </w:rPr>
              <w:fldChar w:fldCharType="begin"/>
            </w:r>
            <w:r>
              <w:rPr>
                <w:noProof/>
                <w:webHidden/>
              </w:rPr>
              <w:instrText xml:space="preserve"> PAGEREF _Toc55833219 \h </w:instrText>
            </w:r>
            <w:r>
              <w:rPr>
                <w:noProof/>
                <w:webHidden/>
              </w:rPr>
            </w:r>
            <w:r>
              <w:rPr>
                <w:noProof/>
                <w:webHidden/>
              </w:rPr>
              <w:fldChar w:fldCharType="separate"/>
            </w:r>
            <w:r>
              <w:rPr>
                <w:noProof/>
                <w:webHidden/>
              </w:rPr>
              <w:t>79</w:t>
            </w:r>
            <w:r>
              <w:rPr>
                <w:noProof/>
                <w:webHidden/>
              </w:rPr>
              <w:fldChar w:fldCharType="end"/>
            </w:r>
          </w:hyperlink>
        </w:p>
        <w:p w14:paraId="24F2F644" w14:textId="5BA53FFB" w:rsidR="008F0D05" w:rsidRDefault="008F0D05">
          <w:pPr>
            <w:pStyle w:val="Sommario3"/>
            <w:rPr>
              <w:rFonts w:asciiTheme="minorHAnsi" w:eastAsiaTheme="minorEastAsia" w:hAnsiTheme="minorHAnsi" w:cstheme="minorBidi"/>
              <w:noProof/>
              <w:sz w:val="22"/>
              <w:szCs w:val="22"/>
            </w:rPr>
          </w:pPr>
          <w:hyperlink w:anchor="_Toc55833220" w:history="1">
            <w:r w:rsidRPr="009E539C">
              <w:rPr>
                <w:rStyle w:val="Collegamentoipertestuale"/>
                <w:noProof/>
                <w:lang w:val="fr-FR"/>
              </w:rPr>
              <w:t>7.2.4</w:t>
            </w:r>
            <w:r>
              <w:rPr>
                <w:rFonts w:asciiTheme="minorHAnsi" w:eastAsiaTheme="minorEastAsia" w:hAnsiTheme="minorHAnsi" w:cstheme="minorBidi"/>
                <w:noProof/>
                <w:sz w:val="22"/>
                <w:szCs w:val="22"/>
              </w:rPr>
              <w:tab/>
            </w:r>
            <w:r w:rsidRPr="009E539C">
              <w:rPr>
                <w:rStyle w:val="Collegamentoipertestuale"/>
                <w:noProof/>
                <w:lang w:val="fr-FR"/>
              </w:rPr>
              <w:t>HYDROGEN PRODUCTION EFFICIENCY</w:t>
            </w:r>
            <w:r>
              <w:rPr>
                <w:noProof/>
                <w:webHidden/>
              </w:rPr>
              <w:tab/>
            </w:r>
            <w:r>
              <w:rPr>
                <w:noProof/>
                <w:webHidden/>
              </w:rPr>
              <w:fldChar w:fldCharType="begin"/>
            </w:r>
            <w:r>
              <w:rPr>
                <w:noProof/>
                <w:webHidden/>
              </w:rPr>
              <w:instrText xml:space="preserve"> PAGEREF _Toc55833220 \h </w:instrText>
            </w:r>
            <w:r>
              <w:rPr>
                <w:noProof/>
                <w:webHidden/>
              </w:rPr>
            </w:r>
            <w:r>
              <w:rPr>
                <w:noProof/>
                <w:webHidden/>
              </w:rPr>
              <w:fldChar w:fldCharType="separate"/>
            </w:r>
            <w:r>
              <w:rPr>
                <w:noProof/>
                <w:webHidden/>
              </w:rPr>
              <w:t>80</w:t>
            </w:r>
            <w:r>
              <w:rPr>
                <w:noProof/>
                <w:webHidden/>
              </w:rPr>
              <w:fldChar w:fldCharType="end"/>
            </w:r>
          </w:hyperlink>
        </w:p>
        <w:p w14:paraId="17DE4F25" w14:textId="70AD1A12" w:rsidR="008F0D05" w:rsidRDefault="008F0D05">
          <w:pPr>
            <w:pStyle w:val="Sommario2"/>
            <w:tabs>
              <w:tab w:val="left" w:pos="880"/>
            </w:tabs>
            <w:rPr>
              <w:rFonts w:asciiTheme="minorHAnsi" w:eastAsiaTheme="minorEastAsia" w:hAnsiTheme="minorHAnsi" w:cstheme="minorBidi"/>
              <w:noProof/>
              <w:sz w:val="22"/>
              <w:szCs w:val="22"/>
            </w:rPr>
          </w:pPr>
          <w:hyperlink w:anchor="_Toc55833221" w:history="1">
            <w:r w:rsidRPr="009E539C">
              <w:rPr>
                <w:rStyle w:val="Collegamentoipertestuale"/>
                <w:noProof/>
              </w:rPr>
              <w:t>7.3</w:t>
            </w:r>
            <w:r>
              <w:rPr>
                <w:rFonts w:asciiTheme="minorHAnsi" w:eastAsiaTheme="minorEastAsia" w:hAnsiTheme="minorHAnsi" w:cstheme="minorBidi"/>
                <w:noProof/>
                <w:sz w:val="22"/>
                <w:szCs w:val="22"/>
              </w:rPr>
              <w:tab/>
            </w:r>
            <w:r w:rsidRPr="009E539C">
              <w:rPr>
                <w:rStyle w:val="Collegamentoipertestuale"/>
                <w:noProof/>
              </w:rPr>
              <w:t>PERFORMANCE ASSESSMENT: presentation of test results</w:t>
            </w:r>
            <w:r>
              <w:rPr>
                <w:noProof/>
                <w:webHidden/>
              </w:rPr>
              <w:tab/>
            </w:r>
            <w:r>
              <w:rPr>
                <w:noProof/>
                <w:webHidden/>
              </w:rPr>
              <w:fldChar w:fldCharType="begin"/>
            </w:r>
            <w:r>
              <w:rPr>
                <w:noProof/>
                <w:webHidden/>
              </w:rPr>
              <w:instrText xml:space="preserve"> PAGEREF _Toc55833221 \h </w:instrText>
            </w:r>
            <w:r>
              <w:rPr>
                <w:noProof/>
                <w:webHidden/>
              </w:rPr>
            </w:r>
            <w:r>
              <w:rPr>
                <w:noProof/>
                <w:webHidden/>
              </w:rPr>
              <w:fldChar w:fldCharType="separate"/>
            </w:r>
            <w:r>
              <w:rPr>
                <w:noProof/>
                <w:webHidden/>
              </w:rPr>
              <w:t>82</w:t>
            </w:r>
            <w:r>
              <w:rPr>
                <w:noProof/>
                <w:webHidden/>
              </w:rPr>
              <w:fldChar w:fldCharType="end"/>
            </w:r>
          </w:hyperlink>
        </w:p>
        <w:p w14:paraId="468EFA02" w14:textId="6DB7E687" w:rsidR="008F0D05" w:rsidRDefault="008F0D05">
          <w:pPr>
            <w:pStyle w:val="Sommario2"/>
            <w:tabs>
              <w:tab w:val="left" w:pos="880"/>
            </w:tabs>
            <w:rPr>
              <w:rFonts w:asciiTheme="minorHAnsi" w:eastAsiaTheme="minorEastAsia" w:hAnsiTheme="minorHAnsi" w:cstheme="minorBidi"/>
              <w:noProof/>
              <w:sz w:val="22"/>
              <w:szCs w:val="22"/>
            </w:rPr>
          </w:pPr>
          <w:hyperlink w:anchor="_Toc55833222" w:history="1">
            <w:r w:rsidRPr="009E539C">
              <w:rPr>
                <w:rStyle w:val="Collegamentoipertestuale"/>
                <w:noProof/>
              </w:rPr>
              <w:t>7.4</w:t>
            </w:r>
            <w:r>
              <w:rPr>
                <w:rFonts w:asciiTheme="minorHAnsi" w:eastAsiaTheme="minorEastAsia" w:hAnsiTheme="minorHAnsi" w:cstheme="minorBidi"/>
                <w:noProof/>
                <w:sz w:val="22"/>
                <w:szCs w:val="22"/>
              </w:rPr>
              <w:tab/>
            </w:r>
            <w:r w:rsidRPr="009E539C">
              <w:rPr>
                <w:rStyle w:val="Collegamentoipertestuale"/>
                <w:noProof/>
              </w:rPr>
              <w:t>DURABILITY ASSESSMENT</w:t>
            </w:r>
            <w:r>
              <w:rPr>
                <w:noProof/>
                <w:webHidden/>
              </w:rPr>
              <w:tab/>
            </w:r>
            <w:r>
              <w:rPr>
                <w:noProof/>
                <w:webHidden/>
              </w:rPr>
              <w:fldChar w:fldCharType="begin"/>
            </w:r>
            <w:r>
              <w:rPr>
                <w:noProof/>
                <w:webHidden/>
              </w:rPr>
              <w:instrText xml:space="preserve"> PAGEREF _Toc55833222 \h </w:instrText>
            </w:r>
            <w:r>
              <w:rPr>
                <w:noProof/>
                <w:webHidden/>
              </w:rPr>
            </w:r>
            <w:r>
              <w:rPr>
                <w:noProof/>
                <w:webHidden/>
              </w:rPr>
              <w:fldChar w:fldCharType="separate"/>
            </w:r>
            <w:r>
              <w:rPr>
                <w:noProof/>
                <w:webHidden/>
              </w:rPr>
              <w:t>83</w:t>
            </w:r>
            <w:r>
              <w:rPr>
                <w:noProof/>
                <w:webHidden/>
              </w:rPr>
              <w:fldChar w:fldCharType="end"/>
            </w:r>
          </w:hyperlink>
        </w:p>
        <w:p w14:paraId="761A0813" w14:textId="66E6012F" w:rsidR="008F0D05" w:rsidRDefault="008F0D05">
          <w:pPr>
            <w:pStyle w:val="Sommario3"/>
            <w:rPr>
              <w:rFonts w:asciiTheme="minorHAnsi" w:eastAsiaTheme="minorEastAsia" w:hAnsiTheme="minorHAnsi" w:cstheme="minorBidi"/>
              <w:noProof/>
              <w:sz w:val="22"/>
              <w:szCs w:val="22"/>
            </w:rPr>
          </w:pPr>
          <w:hyperlink w:anchor="_Toc55833223" w:history="1">
            <w:r w:rsidRPr="009E539C">
              <w:rPr>
                <w:rStyle w:val="Collegamentoipertestuale"/>
                <w:noProof/>
              </w:rPr>
              <w:t>7.4.1 Selection of durability indicator for in-situ testing</w:t>
            </w:r>
            <w:r>
              <w:rPr>
                <w:noProof/>
                <w:webHidden/>
              </w:rPr>
              <w:tab/>
            </w:r>
            <w:r>
              <w:rPr>
                <w:noProof/>
                <w:webHidden/>
              </w:rPr>
              <w:fldChar w:fldCharType="begin"/>
            </w:r>
            <w:r>
              <w:rPr>
                <w:noProof/>
                <w:webHidden/>
              </w:rPr>
              <w:instrText xml:space="preserve"> PAGEREF _Toc55833223 \h </w:instrText>
            </w:r>
            <w:r>
              <w:rPr>
                <w:noProof/>
                <w:webHidden/>
              </w:rPr>
            </w:r>
            <w:r>
              <w:rPr>
                <w:noProof/>
                <w:webHidden/>
              </w:rPr>
              <w:fldChar w:fldCharType="separate"/>
            </w:r>
            <w:r>
              <w:rPr>
                <w:noProof/>
                <w:webHidden/>
              </w:rPr>
              <w:t>83</w:t>
            </w:r>
            <w:r>
              <w:rPr>
                <w:noProof/>
                <w:webHidden/>
              </w:rPr>
              <w:fldChar w:fldCharType="end"/>
            </w:r>
          </w:hyperlink>
        </w:p>
        <w:p w14:paraId="5FB4A993" w14:textId="40897DAB" w:rsidR="008F0D05" w:rsidRDefault="008F0D05">
          <w:pPr>
            <w:pStyle w:val="Sommario3"/>
            <w:rPr>
              <w:rFonts w:asciiTheme="minorHAnsi" w:eastAsiaTheme="minorEastAsia" w:hAnsiTheme="minorHAnsi" w:cstheme="minorBidi"/>
              <w:noProof/>
              <w:sz w:val="22"/>
              <w:szCs w:val="22"/>
            </w:rPr>
          </w:pPr>
          <w:hyperlink w:anchor="_Toc55833224" w:history="1">
            <w:r w:rsidRPr="009E539C">
              <w:rPr>
                <w:rStyle w:val="Collegamentoipertestuale"/>
                <w:noProof/>
              </w:rPr>
              <w:t>7.4.2</w:t>
            </w:r>
            <w:r>
              <w:rPr>
                <w:rFonts w:asciiTheme="minorHAnsi" w:eastAsiaTheme="minorEastAsia" w:hAnsiTheme="minorHAnsi" w:cstheme="minorBidi"/>
                <w:noProof/>
                <w:sz w:val="22"/>
                <w:szCs w:val="22"/>
              </w:rPr>
              <w:tab/>
            </w:r>
            <w:r w:rsidRPr="009E539C">
              <w:rPr>
                <w:rStyle w:val="Collegamentoipertestuale"/>
                <w:noProof/>
              </w:rPr>
              <w:t>Voltage increase rate as durability indicator</w:t>
            </w:r>
            <w:r>
              <w:rPr>
                <w:noProof/>
                <w:webHidden/>
              </w:rPr>
              <w:tab/>
            </w:r>
            <w:r>
              <w:rPr>
                <w:noProof/>
                <w:webHidden/>
              </w:rPr>
              <w:fldChar w:fldCharType="begin"/>
            </w:r>
            <w:r>
              <w:rPr>
                <w:noProof/>
                <w:webHidden/>
              </w:rPr>
              <w:instrText xml:space="preserve"> PAGEREF _Toc55833224 \h </w:instrText>
            </w:r>
            <w:r>
              <w:rPr>
                <w:noProof/>
                <w:webHidden/>
              </w:rPr>
            </w:r>
            <w:r>
              <w:rPr>
                <w:noProof/>
                <w:webHidden/>
              </w:rPr>
              <w:fldChar w:fldCharType="separate"/>
            </w:r>
            <w:r>
              <w:rPr>
                <w:noProof/>
                <w:webHidden/>
              </w:rPr>
              <w:t>83</w:t>
            </w:r>
            <w:r>
              <w:rPr>
                <w:noProof/>
                <w:webHidden/>
              </w:rPr>
              <w:fldChar w:fldCharType="end"/>
            </w:r>
          </w:hyperlink>
        </w:p>
        <w:p w14:paraId="30DA632A" w14:textId="1CD9BA80" w:rsidR="008F0D05" w:rsidRDefault="008F0D05">
          <w:pPr>
            <w:pStyle w:val="Sommario3"/>
            <w:rPr>
              <w:rFonts w:asciiTheme="minorHAnsi" w:eastAsiaTheme="minorEastAsia" w:hAnsiTheme="minorHAnsi" w:cstheme="minorBidi"/>
              <w:noProof/>
              <w:sz w:val="22"/>
              <w:szCs w:val="22"/>
            </w:rPr>
          </w:pPr>
          <w:hyperlink w:anchor="_Toc55833225" w:history="1">
            <w:r w:rsidRPr="009E539C">
              <w:rPr>
                <w:rStyle w:val="Collegamentoipertestuale"/>
                <w:noProof/>
              </w:rPr>
              <w:t>7.4.3 Additional durability indicator</w:t>
            </w:r>
            <w:r>
              <w:rPr>
                <w:noProof/>
                <w:webHidden/>
              </w:rPr>
              <w:tab/>
            </w:r>
            <w:r>
              <w:rPr>
                <w:noProof/>
                <w:webHidden/>
              </w:rPr>
              <w:fldChar w:fldCharType="begin"/>
            </w:r>
            <w:r>
              <w:rPr>
                <w:noProof/>
                <w:webHidden/>
              </w:rPr>
              <w:instrText xml:space="preserve"> PAGEREF _Toc55833225 \h </w:instrText>
            </w:r>
            <w:r>
              <w:rPr>
                <w:noProof/>
                <w:webHidden/>
              </w:rPr>
            </w:r>
            <w:r>
              <w:rPr>
                <w:noProof/>
                <w:webHidden/>
              </w:rPr>
              <w:fldChar w:fldCharType="separate"/>
            </w:r>
            <w:r>
              <w:rPr>
                <w:noProof/>
                <w:webHidden/>
              </w:rPr>
              <w:t>86</w:t>
            </w:r>
            <w:r>
              <w:rPr>
                <w:noProof/>
                <w:webHidden/>
              </w:rPr>
              <w:fldChar w:fldCharType="end"/>
            </w:r>
          </w:hyperlink>
        </w:p>
        <w:p w14:paraId="451B1847" w14:textId="5F466EE7" w:rsidR="008F0D05" w:rsidRDefault="008F0D05">
          <w:pPr>
            <w:pStyle w:val="Sommario2"/>
            <w:tabs>
              <w:tab w:val="left" w:pos="880"/>
            </w:tabs>
            <w:rPr>
              <w:rFonts w:asciiTheme="minorHAnsi" w:eastAsiaTheme="minorEastAsia" w:hAnsiTheme="minorHAnsi" w:cstheme="minorBidi"/>
              <w:noProof/>
              <w:sz w:val="22"/>
              <w:szCs w:val="22"/>
            </w:rPr>
          </w:pPr>
          <w:hyperlink w:anchor="_Toc55833226" w:history="1">
            <w:r w:rsidRPr="009E539C">
              <w:rPr>
                <w:rStyle w:val="Collegamentoipertestuale"/>
                <w:noProof/>
              </w:rPr>
              <w:t>7.5</w:t>
            </w:r>
            <w:r>
              <w:rPr>
                <w:rFonts w:asciiTheme="minorHAnsi" w:eastAsiaTheme="minorEastAsia" w:hAnsiTheme="minorHAnsi" w:cstheme="minorBidi"/>
                <w:noProof/>
                <w:sz w:val="22"/>
                <w:szCs w:val="22"/>
              </w:rPr>
              <w:tab/>
            </w:r>
            <w:r w:rsidRPr="009E539C">
              <w:rPr>
                <w:rStyle w:val="Collegamentoipertestuale"/>
                <w:noProof/>
              </w:rPr>
              <w:t>DURABILITY TESTING</w:t>
            </w:r>
            <w:r>
              <w:rPr>
                <w:noProof/>
                <w:webHidden/>
              </w:rPr>
              <w:tab/>
            </w:r>
            <w:r>
              <w:rPr>
                <w:noProof/>
                <w:webHidden/>
              </w:rPr>
              <w:fldChar w:fldCharType="begin"/>
            </w:r>
            <w:r>
              <w:rPr>
                <w:noProof/>
                <w:webHidden/>
              </w:rPr>
              <w:instrText xml:space="preserve"> PAGEREF _Toc55833226 \h </w:instrText>
            </w:r>
            <w:r>
              <w:rPr>
                <w:noProof/>
                <w:webHidden/>
              </w:rPr>
            </w:r>
            <w:r>
              <w:rPr>
                <w:noProof/>
                <w:webHidden/>
              </w:rPr>
              <w:fldChar w:fldCharType="separate"/>
            </w:r>
            <w:r>
              <w:rPr>
                <w:noProof/>
                <w:webHidden/>
              </w:rPr>
              <w:t>87</w:t>
            </w:r>
            <w:r>
              <w:rPr>
                <w:noProof/>
                <w:webHidden/>
              </w:rPr>
              <w:fldChar w:fldCharType="end"/>
            </w:r>
          </w:hyperlink>
        </w:p>
        <w:p w14:paraId="3B7F235A" w14:textId="661BC294" w:rsidR="008F0D05" w:rsidRDefault="008F0D05">
          <w:pPr>
            <w:pStyle w:val="Sommario3"/>
            <w:rPr>
              <w:rFonts w:asciiTheme="minorHAnsi" w:eastAsiaTheme="minorEastAsia" w:hAnsiTheme="minorHAnsi" w:cstheme="minorBidi"/>
              <w:noProof/>
              <w:sz w:val="22"/>
              <w:szCs w:val="22"/>
            </w:rPr>
          </w:pPr>
          <w:hyperlink w:anchor="_Toc55833227" w:history="1">
            <w:r w:rsidRPr="009E539C">
              <w:rPr>
                <w:rStyle w:val="Collegamentoipertestuale"/>
                <w:noProof/>
              </w:rPr>
              <w:t>7.5.1</w:t>
            </w:r>
            <w:r>
              <w:rPr>
                <w:rFonts w:asciiTheme="minorHAnsi" w:eastAsiaTheme="minorEastAsia" w:hAnsiTheme="minorHAnsi" w:cstheme="minorBidi"/>
                <w:noProof/>
                <w:sz w:val="22"/>
                <w:szCs w:val="22"/>
              </w:rPr>
              <w:tab/>
            </w:r>
            <w:r w:rsidRPr="009E539C">
              <w:rPr>
                <w:rStyle w:val="Collegamentoipertestuale"/>
                <w:noProof/>
              </w:rPr>
              <w:t>Identification of load versus time profiles for durability testing</w:t>
            </w:r>
            <w:r>
              <w:rPr>
                <w:noProof/>
                <w:webHidden/>
              </w:rPr>
              <w:tab/>
            </w:r>
            <w:r>
              <w:rPr>
                <w:noProof/>
                <w:webHidden/>
              </w:rPr>
              <w:fldChar w:fldCharType="begin"/>
            </w:r>
            <w:r>
              <w:rPr>
                <w:noProof/>
                <w:webHidden/>
              </w:rPr>
              <w:instrText xml:space="preserve"> PAGEREF _Toc55833227 \h </w:instrText>
            </w:r>
            <w:r>
              <w:rPr>
                <w:noProof/>
                <w:webHidden/>
              </w:rPr>
            </w:r>
            <w:r>
              <w:rPr>
                <w:noProof/>
                <w:webHidden/>
              </w:rPr>
              <w:fldChar w:fldCharType="separate"/>
            </w:r>
            <w:r>
              <w:rPr>
                <w:noProof/>
                <w:webHidden/>
              </w:rPr>
              <w:t>87</w:t>
            </w:r>
            <w:r>
              <w:rPr>
                <w:noProof/>
                <w:webHidden/>
              </w:rPr>
              <w:fldChar w:fldCharType="end"/>
            </w:r>
          </w:hyperlink>
        </w:p>
        <w:p w14:paraId="177BF915" w14:textId="14CCC7E0" w:rsidR="008F0D05" w:rsidRDefault="008F0D05">
          <w:pPr>
            <w:pStyle w:val="Sommario3"/>
            <w:rPr>
              <w:rFonts w:asciiTheme="minorHAnsi" w:eastAsiaTheme="minorEastAsia" w:hAnsiTheme="minorHAnsi" w:cstheme="minorBidi"/>
              <w:noProof/>
              <w:sz w:val="22"/>
              <w:szCs w:val="22"/>
            </w:rPr>
          </w:pPr>
          <w:hyperlink w:anchor="_Toc55833228" w:history="1">
            <w:r w:rsidRPr="009E539C">
              <w:rPr>
                <w:rStyle w:val="Collegamentoipertestuale"/>
                <w:noProof/>
              </w:rPr>
              <w:t>7.5.2</w:t>
            </w:r>
            <w:r>
              <w:rPr>
                <w:rFonts w:asciiTheme="minorHAnsi" w:eastAsiaTheme="minorEastAsia" w:hAnsiTheme="minorHAnsi" w:cstheme="minorBidi"/>
                <w:noProof/>
                <w:sz w:val="22"/>
                <w:szCs w:val="22"/>
              </w:rPr>
              <w:tab/>
            </w:r>
            <w:r w:rsidRPr="009E539C">
              <w:rPr>
                <w:rStyle w:val="Collegamentoipertestuale"/>
                <w:noProof/>
              </w:rPr>
              <w:t>STEADY STATE LOADING</w:t>
            </w:r>
            <w:r>
              <w:rPr>
                <w:noProof/>
                <w:webHidden/>
              </w:rPr>
              <w:tab/>
            </w:r>
            <w:r>
              <w:rPr>
                <w:noProof/>
                <w:webHidden/>
              </w:rPr>
              <w:fldChar w:fldCharType="begin"/>
            </w:r>
            <w:r>
              <w:rPr>
                <w:noProof/>
                <w:webHidden/>
              </w:rPr>
              <w:instrText xml:space="preserve"> PAGEREF _Toc55833228 \h </w:instrText>
            </w:r>
            <w:r>
              <w:rPr>
                <w:noProof/>
                <w:webHidden/>
              </w:rPr>
            </w:r>
            <w:r>
              <w:rPr>
                <w:noProof/>
                <w:webHidden/>
              </w:rPr>
              <w:fldChar w:fldCharType="separate"/>
            </w:r>
            <w:r>
              <w:rPr>
                <w:noProof/>
                <w:webHidden/>
              </w:rPr>
              <w:t>88</w:t>
            </w:r>
            <w:r>
              <w:rPr>
                <w:noProof/>
                <w:webHidden/>
              </w:rPr>
              <w:fldChar w:fldCharType="end"/>
            </w:r>
          </w:hyperlink>
        </w:p>
        <w:p w14:paraId="0A0F55C0" w14:textId="58960F89" w:rsidR="008F0D05" w:rsidRDefault="008F0D05">
          <w:pPr>
            <w:pStyle w:val="Sommario3"/>
            <w:rPr>
              <w:rFonts w:asciiTheme="minorHAnsi" w:eastAsiaTheme="minorEastAsia" w:hAnsiTheme="minorHAnsi" w:cstheme="minorBidi"/>
              <w:noProof/>
              <w:sz w:val="22"/>
              <w:szCs w:val="22"/>
            </w:rPr>
          </w:pPr>
          <w:hyperlink w:anchor="_Toc55833229" w:history="1">
            <w:r w:rsidRPr="009E539C">
              <w:rPr>
                <w:rStyle w:val="Collegamentoipertestuale"/>
                <w:noProof/>
              </w:rPr>
              <w:t>7.5.3 DYNAMIC LOAD PROFILES</w:t>
            </w:r>
            <w:r>
              <w:rPr>
                <w:noProof/>
                <w:webHidden/>
              </w:rPr>
              <w:tab/>
            </w:r>
            <w:r>
              <w:rPr>
                <w:noProof/>
                <w:webHidden/>
              </w:rPr>
              <w:fldChar w:fldCharType="begin"/>
            </w:r>
            <w:r>
              <w:rPr>
                <w:noProof/>
                <w:webHidden/>
              </w:rPr>
              <w:instrText xml:space="preserve"> PAGEREF _Toc55833229 \h </w:instrText>
            </w:r>
            <w:r>
              <w:rPr>
                <w:noProof/>
                <w:webHidden/>
              </w:rPr>
            </w:r>
            <w:r>
              <w:rPr>
                <w:noProof/>
                <w:webHidden/>
              </w:rPr>
              <w:fldChar w:fldCharType="separate"/>
            </w:r>
            <w:r>
              <w:rPr>
                <w:noProof/>
                <w:webHidden/>
              </w:rPr>
              <w:t>90</w:t>
            </w:r>
            <w:r>
              <w:rPr>
                <w:noProof/>
                <w:webHidden/>
              </w:rPr>
              <w:fldChar w:fldCharType="end"/>
            </w:r>
          </w:hyperlink>
        </w:p>
        <w:p w14:paraId="0959664B" w14:textId="7352AD8C" w:rsidR="008F0D05" w:rsidRDefault="008F0D05">
          <w:pPr>
            <w:pStyle w:val="Sommario3"/>
            <w:rPr>
              <w:rFonts w:asciiTheme="minorHAnsi" w:eastAsiaTheme="minorEastAsia" w:hAnsiTheme="minorHAnsi" w:cstheme="minorBidi"/>
              <w:noProof/>
              <w:sz w:val="22"/>
              <w:szCs w:val="22"/>
            </w:rPr>
          </w:pPr>
          <w:hyperlink w:anchor="_Toc55833230" w:history="1">
            <w:r w:rsidRPr="009E539C">
              <w:rPr>
                <w:rStyle w:val="Collegamentoipertestuale"/>
                <w:noProof/>
              </w:rPr>
              <w:t>7.5.4</w:t>
            </w:r>
            <w:r>
              <w:rPr>
                <w:rFonts w:asciiTheme="minorHAnsi" w:eastAsiaTheme="minorEastAsia" w:hAnsiTheme="minorHAnsi" w:cstheme="minorBidi"/>
                <w:noProof/>
                <w:sz w:val="22"/>
                <w:szCs w:val="22"/>
              </w:rPr>
              <w:tab/>
            </w:r>
            <w:r w:rsidRPr="009E539C">
              <w:rPr>
                <w:rStyle w:val="Collegamentoipertestuale"/>
                <w:noProof/>
              </w:rPr>
              <w:t>Protocol for assessing degradation rate (durability) under dynamic loading</w:t>
            </w:r>
            <w:r>
              <w:rPr>
                <w:noProof/>
                <w:webHidden/>
              </w:rPr>
              <w:tab/>
            </w:r>
            <w:r>
              <w:rPr>
                <w:noProof/>
                <w:webHidden/>
              </w:rPr>
              <w:fldChar w:fldCharType="begin"/>
            </w:r>
            <w:r>
              <w:rPr>
                <w:noProof/>
                <w:webHidden/>
              </w:rPr>
              <w:instrText xml:space="preserve"> PAGEREF _Toc55833230 \h </w:instrText>
            </w:r>
            <w:r>
              <w:rPr>
                <w:noProof/>
                <w:webHidden/>
              </w:rPr>
            </w:r>
            <w:r>
              <w:rPr>
                <w:noProof/>
                <w:webHidden/>
              </w:rPr>
              <w:fldChar w:fldCharType="separate"/>
            </w:r>
            <w:r>
              <w:rPr>
                <w:noProof/>
                <w:webHidden/>
              </w:rPr>
              <w:t>90</w:t>
            </w:r>
            <w:r>
              <w:rPr>
                <w:noProof/>
                <w:webHidden/>
              </w:rPr>
              <w:fldChar w:fldCharType="end"/>
            </w:r>
          </w:hyperlink>
        </w:p>
        <w:p w14:paraId="45B5FFEC" w14:textId="287A9083" w:rsidR="008F0D05" w:rsidRDefault="008F0D05">
          <w:pPr>
            <w:pStyle w:val="Sommario2"/>
            <w:tabs>
              <w:tab w:val="left" w:pos="880"/>
            </w:tabs>
            <w:rPr>
              <w:rFonts w:asciiTheme="minorHAnsi" w:eastAsiaTheme="minorEastAsia" w:hAnsiTheme="minorHAnsi" w:cstheme="minorBidi"/>
              <w:noProof/>
              <w:sz w:val="22"/>
              <w:szCs w:val="22"/>
            </w:rPr>
          </w:pPr>
          <w:hyperlink w:anchor="_Toc55833231" w:history="1">
            <w:r w:rsidRPr="009E539C">
              <w:rPr>
                <w:rStyle w:val="Collegamentoipertestuale"/>
                <w:noProof/>
              </w:rPr>
              <w:t>7.6</w:t>
            </w:r>
            <w:r>
              <w:rPr>
                <w:rFonts w:asciiTheme="minorHAnsi" w:eastAsiaTheme="minorEastAsia" w:hAnsiTheme="minorHAnsi" w:cstheme="minorBidi"/>
                <w:noProof/>
                <w:sz w:val="22"/>
                <w:szCs w:val="22"/>
              </w:rPr>
              <w:tab/>
            </w:r>
            <w:r w:rsidRPr="009E539C">
              <w:rPr>
                <w:rStyle w:val="Collegamentoipertestuale"/>
                <w:noProof/>
              </w:rPr>
              <w:t>DURABILITY ASSESSMENT: presentation of results</w:t>
            </w:r>
            <w:r>
              <w:rPr>
                <w:noProof/>
                <w:webHidden/>
              </w:rPr>
              <w:tab/>
            </w:r>
            <w:r>
              <w:rPr>
                <w:noProof/>
                <w:webHidden/>
              </w:rPr>
              <w:fldChar w:fldCharType="begin"/>
            </w:r>
            <w:r>
              <w:rPr>
                <w:noProof/>
                <w:webHidden/>
              </w:rPr>
              <w:instrText xml:space="preserve"> PAGEREF _Toc55833231 \h </w:instrText>
            </w:r>
            <w:r>
              <w:rPr>
                <w:noProof/>
                <w:webHidden/>
              </w:rPr>
            </w:r>
            <w:r>
              <w:rPr>
                <w:noProof/>
                <w:webHidden/>
              </w:rPr>
              <w:fldChar w:fldCharType="separate"/>
            </w:r>
            <w:r>
              <w:rPr>
                <w:noProof/>
                <w:webHidden/>
              </w:rPr>
              <w:t>93</w:t>
            </w:r>
            <w:r>
              <w:rPr>
                <w:noProof/>
                <w:webHidden/>
              </w:rPr>
              <w:fldChar w:fldCharType="end"/>
            </w:r>
          </w:hyperlink>
        </w:p>
        <w:p w14:paraId="7227CECF" w14:textId="7A4188F4" w:rsidR="008F0D05" w:rsidRDefault="008F0D05">
          <w:pPr>
            <w:pStyle w:val="Sommario2"/>
            <w:tabs>
              <w:tab w:val="left" w:pos="880"/>
            </w:tabs>
            <w:rPr>
              <w:rFonts w:asciiTheme="minorHAnsi" w:eastAsiaTheme="minorEastAsia" w:hAnsiTheme="minorHAnsi" w:cstheme="minorBidi"/>
              <w:noProof/>
              <w:sz w:val="22"/>
              <w:szCs w:val="22"/>
            </w:rPr>
          </w:pPr>
          <w:hyperlink w:anchor="_Toc55833232" w:history="1">
            <w:r w:rsidRPr="009E539C">
              <w:rPr>
                <w:rStyle w:val="Collegamentoipertestuale"/>
                <w:noProof/>
              </w:rPr>
              <w:t>7.7</w:t>
            </w:r>
            <w:r>
              <w:rPr>
                <w:rFonts w:asciiTheme="minorHAnsi" w:eastAsiaTheme="minorEastAsia" w:hAnsiTheme="minorHAnsi" w:cstheme="minorBidi"/>
                <w:noProof/>
                <w:sz w:val="22"/>
                <w:szCs w:val="22"/>
              </w:rPr>
              <w:tab/>
            </w:r>
            <w:r w:rsidRPr="009E539C">
              <w:rPr>
                <w:rStyle w:val="Collegamentoipertestuale"/>
                <w:noProof/>
              </w:rPr>
              <w:t>ACCELERATED LIFE and ACCELERATED STRESS TESTING</w:t>
            </w:r>
            <w:r>
              <w:rPr>
                <w:noProof/>
                <w:webHidden/>
              </w:rPr>
              <w:tab/>
            </w:r>
            <w:r>
              <w:rPr>
                <w:noProof/>
                <w:webHidden/>
              </w:rPr>
              <w:fldChar w:fldCharType="begin"/>
            </w:r>
            <w:r>
              <w:rPr>
                <w:noProof/>
                <w:webHidden/>
              </w:rPr>
              <w:instrText xml:space="preserve"> PAGEREF _Toc55833232 \h </w:instrText>
            </w:r>
            <w:r>
              <w:rPr>
                <w:noProof/>
                <w:webHidden/>
              </w:rPr>
            </w:r>
            <w:r>
              <w:rPr>
                <w:noProof/>
                <w:webHidden/>
              </w:rPr>
              <w:fldChar w:fldCharType="separate"/>
            </w:r>
            <w:r>
              <w:rPr>
                <w:noProof/>
                <w:webHidden/>
              </w:rPr>
              <w:t>95</w:t>
            </w:r>
            <w:r>
              <w:rPr>
                <w:noProof/>
                <w:webHidden/>
              </w:rPr>
              <w:fldChar w:fldCharType="end"/>
            </w:r>
          </w:hyperlink>
        </w:p>
        <w:p w14:paraId="7C35BF60" w14:textId="2B9E93E2" w:rsidR="008F0D05" w:rsidRDefault="008F0D05">
          <w:pPr>
            <w:pStyle w:val="Sommario3"/>
            <w:rPr>
              <w:rFonts w:asciiTheme="minorHAnsi" w:eastAsiaTheme="minorEastAsia" w:hAnsiTheme="minorHAnsi" w:cstheme="minorBidi"/>
              <w:noProof/>
              <w:sz w:val="22"/>
              <w:szCs w:val="22"/>
            </w:rPr>
          </w:pPr>
          <w:hyperlink w:anchor="_Toc55833233" w:history="1">
            <w:r w:rsidRPr="009E539C">
              <w:rPr>
                <w:rStyle w:val="Collegamentoipertestuale"/>
                <w:noProof/>
              </w:rPr>
              <w:t>7.7.1 PROTOCOLS FOR ACCELERATED LIFE TESTS (ALT)</w:t>
            </w:r>
            <w:r>
              <w:rPr>
                <w:noProof/>
                <w:webHidden/>
              </w:rPr>
              <w:tab/>
            </w:r>
            <w:r>
              <w:rPr>
                <w:noProof/>
                <w:webHidden/>
              </w:rPr>
              <w:fldChar w:fldCharType="begin"/>
            </w:r>
            <w:r>
              <w:rPr>
                <w:noProof/>
                <w:webHidden/>
              </w:rPr>
              <w:instrText xml:space="preserve"> PAGEREF _Toc55833233 \h </w:instrText>
            </w:r>
            <w:r>
              <w:rPr>
                <w:noProof/>
                <w:webHidden/>
              </w:rPr>
            </w:r>
            <w:r>
              <w:rPr>
                <w:noProof/>
                <w:webHidden/>
              </w:rPr>
              <w:fldChar w:fldCharType="separate"/>
            </w:r>
            <w:r>
              <w:rPr>
                <w:noProof/>
                <w:webHidden/>
              </w:rPr>
              <w:t>95</w:t>
            </w:r>
            <w:r>
              <w:rPr>
                <w:noProof/>
                <w:webHidden/>
              </w:rPr>
              <w:fldChar w:fldCharType="end"/>
            </w:r>
          </w:hyperlink>
        </w:p>
        <w:p w14:paraId="34FBC089" w14:textId="67AF887D" w:rsidR="008F0D05" w:rsidRDefault="008F0D05">
          <w:pPr>
            <w:pStyle w:val="Sommario3"/>
            <w:rPr>
              <w:rFonts w:asciiTheme="minorHAnsi" w:eastAsiaTheme="minorEastAsia" w:hAnsiTheme="minorHAnsi" w:cstheme="minorBidi"/>
              <w:noProof/>
              <w:sz w:val="22"/>
              <w:szCs w:val="22"/>
            </w:rPr>
          </w:pPr>
          <w:hyperlink w:anchor="_Toc55833234" w:history="1">
            <w:r w:rsidRPr="009E539C">
              <w:rPr>
                <w:rStyle w:val="Collegamentoipertestuale"/>
                <w:noProof/>
              </w:rPr>
              <w:t>7.7.2</w:t>
            </w:r>
            <w:r>
              <w:rPr>
                <w:rFonts w:asciiTheme="minorHAnsi" w:eastAsiaTheme="minorEastAsia" w:hAnsiTheme="minorHAnsi" w:cstheme="minorBidi"/>
                <w:noProof/>
                <w:sz w:val="22"/>
                <w:szCs w:val="22"/>
              </w:rPr>
              <w:tab/>
            </w:r>
            <w:r w:rsidRPr="009E539C">
              <w:rPr>
                <w:rStyle w:val="Collegamentoipertestuale"/>
                <w:noProof/>
              </w:rPr>
              <w:t>PROTOCOLS for ACCELERATED STRESS TESTS</w:t>
            </w:r>
            <w:r>
              <w:rPr>
                <w:noProof/>
                <w:webHidden/>
              </w:rPr>
              <w:tab/>
            </w:r>
            <w:r>
              <w:rPr>
                <w:noProof/>
                <w:webHidden/>
              </w:rPr>
              <w:fldChar w:fldCharType="begin"/>
            </w:r>
            <w:r>
              <w:rPr>
                <w:noProof/>
                <w:webHidden/>
              </w:rPr>
              <w:instrText xml:space="preserve"> PAGEREF _Toc55833234 \h </w:instrText>
            </w:r>
            <w:r>
              <w:rPr>
                <w:noProof/>
                <w:webHidden/>
              </w:rPr>
            </w:r>
            <w:r>
              <w:rPr>
                <w:noProof/>
                <w:webHidden/>
              </w:rPr>
              <w:fldChar w:fldCharType="separate"/>
            </w:r>
            <w:r>
              <w:rPr>
                <w:noProof/>
                <w:webHidden/>
              </w:rPr>
              <w:t>96</w:t>
            </w:r>
            <w:r>
              <w:rPr>
                <w:noProof/>
                <w:webHidden/>
              </w:rPr>
              <w:fldChar w:fldCharType="end"/>
            </w:r>
          </w:hyperlink>
        </w:p>
        <w:p w14:paraId="39160895" w14:textId="23A14FF8" w:rsidR="008F0D05" w:rsidRDefault="008F0D05">
          <w:pPr>
            <w:pStyle w:val="Sommario3"/>
            <w:rPr>
              <w:rFonts w:asciiTheme="minorHAnsi" w:eastAsiaTheme="minorEastAsia" w:hAnsiTheme="minorHAnsi" w:cstheme="minorBidi"/>
              <w:noProof/>
              <w:sz w:val="22"/>
              <w:szCs w:val="22"/>
            </w:rPr>
          </w:pPr>
          <w:hyperlink w:anchor="_Toc55833235" w:history="1">
            <w:r w:rsidRPr="009E539C">
              <w:rPr>
                <w:rStyle w:val="Collegamentoipertestuale"/>
                <w:noProof/>
              </w:rPr>
              <w:t>7.7.3 FLEXIBILITY load profile</w:t>
            </w:r>
            <w:r>
              <w:rPr>
                <w:noProof/>
                <w:webHidden/>
              </w:rPr>
              <w:tab/>
            </w:r>
            <w:r>
              <w:rPr>
                <w:noProof/>
                <w:webHidden/>
              </w:rPr>
              <w:fldChar w:fldCharType="begin"/>
            </w:r>
            <w:r>
              <w:rPr>
                <w:noProof/>
                <w:webHidden/>
              </w:rPr>
              <w:instrText xml:space="preserve"> PAGEREF _Toc55833235 \h </w:instrText>
            </w:r>
            <w:r>
              <w:rPr>
                <w:noProof/>
                <w:webHidden/>
              </w:rPr>
            </w:r>
            <w:r>
              <w:rPr>
                <w:noProof/>
                <w:webHidden/>
              </w:rPr>
              <w:fldChar w:fldCharType="separate"/>
            </w:r>
            <w:r>
              <w:rPr>
                <w:noProof/>
                <w:webHidden/>
              </w:rPr>
              <w:t>96</w:t>
            </w:r>
            <w:r>
              <w:rPr>
                <w:noProof/>
                <w:webHidden/>
              </w:rPr>
              <w:fldChar w:fldCharType="end"/>
            </w:r>
          </w:hyperlink>
        </w:p>
        <w:p w14:paraId="1D541A8A" w14:textId="6632F542" w:rsidR="008F0D05" w:rsidRDefault="008F0D05">
          <w:pPr>
            <w:pStyle w:val="Sommario3"/>
            <w:rPr>
              <w:rFonts w:asciiTheme="minorHAnsi" w:eastAsiaTheme="minorEastAsia" w:hAnsiTheme="minorHAnsi" w:cstheme="minorBidi"/>
              <w:noProof/>
              <w:sz w:val="22"/>
              <w:szCs w:val="22"/>
            </w:rPr>
          </w:pPr>
          <w:hyperlink w:anchor="_Toc55833236" w:history="1">
            <w:r w:rsidRPr="009E539C">
              <w:rPr>
                <w:rStyle w:val="Collegamentoipertestuale"/>
                <w:noProof/>
              </w:rPr>
              <w:t>7.7.4</w:t>
            </w:r>
            <w:r>
              <w:rPr>
                <w:rFonts w:asciiTheme="minorHAnsi" w:eastAsiaTheme="minorEastAsia" w:hAnsiTheme="minorHAnsi" w:cstheme="minorBidi"/>
                <w:noProof/>
                <w:sz w:val="22"/>
                <w:szCs w:val="22"/>
              </w:rPr>
              <w:tab/>
            </w:r>
            <w:r w:rsidRPr="009E539C">
              <w:rPr>
                <w:rStyle w:val="Collegamentoipertestuale"/>
                <w:noProof/>
              </w:rPr>
              <w:t>REACTIVITY LOAD profile</w:t>
            </w:r>
            <w:r>
              <w:rPr>
                <w:noProof/>
                <w:webHidden/>
              </w:rPr>
              <w:tab/>
            </w:r>
            <w:r>
              <w:rPr>
                <w:noProof/>
                <w:webHidden/>
              </w:rPr>
              <w:fldChar w:fldCharType="begin"/>
            </w:r>
            <w:r>
              <w:rPr>
                <w:noProof/>
                <w:webHidden/>
              </w:rPr>
              <w:instrText xml:space="preserve"> PAGEREF _Toc55833236 \h </w:instrText>
            </w:r>
            <w:r>
              <w:rPr>
                <w:noProof/>
                <w:webHidden/>
              </w:rPr>
            </w:r>
            <w:r>
              <w:rPr>
                <w:noProof/>
                <w:webHidden/>
              </w:rPr>
              <w:fldChar w:fldCharType="separate"/>
            </w:r>
            <w:r>
              <w:rPr>
                <w:noProof/>
                <w:webHidden/>
              </w:rPr>
              <w:t>99</w:t>
            </w:r>
            <w:r>
              <w:rPr>
                <w:noProof/>
                <w:webHidden/>
              </w:rPr>
              <w:fldChar w:fldCharType="end"/>
            </w:r>
          </w:hyperlink>
        </w:p>
        <w:p w14:paraId="3E8AF4E1" w14:textId="7F177347" w:rsidR="008F0D05" w:rsidRDefault="008F0D05">
          <w:pPr>
            <w:pStyle w:val="Sommario1"/>
            <w:rPr>
              <w:rFonts w:asciiTheme="minorHAnsi" w:eastAsiaTheme="minorEastAsia" w:hAnsiTheme="minorHAnsi" w:cstheme="minorBidi"/>
              <w:noProof/>
              <w:sz w:val="22"/>
              <w:szCs w:val="22"/>
            </w:rPr>
          </w:pPr>
          <w:hyperlink w:anchor="_Toc55833237" w:history="1">
            <w:r w:rsidRPr="009E539C">
              <w:rPr>
                <w:rStyle w:val="Collegamentoipertestuale"/>
                <w:noProof/>
              </w:rPr>
              <w:t>8</w:t>
            </w:r>
            <w:r>
              <w:rPr>
                <w:rFonts w:asciiTheme="minorHAnsi" w:eastAsiaTheme="minorEastAsia" w:hAnsiTheme="minorHAnsi" w:cstheme="minorBidi"/>
                <w:noProof/>
                <w:sz w:val="22"/>
                <w:szCs w:val="22"/>
              </w:rPr>
              <w:tab/>
            </w:r>
            <w:r w:rsidRPr="009E539C">
              <w:rPr>
                <w:rStyle w:val="Collegamentoipertestuale"/>
                <w:noProof/>
              </w:rPr>
              <w:t>ELECTROLYSER SYSTEM-LEVEL TESTING</w:t>
            </w:r>
            <w:r>
              <w:rPr>
                <w:noProof/>
                <w:webHidden/>
              </w:rPr>
              <w:tab/>
            </w:r>
            <w:r>
              <w:rPr>
                <w:noProof/>
                <w:webHidden/>
              </w:rPr>
              <w:fldChar w:fldCharType="begin"/>
            </w:r>
            <w:r>
              <w:rPr>
                <w:noProof/>
                <w:webHidden/>
              </w:rPr>
              <w:instrText xml:space="preserve"> PAGEREF _Toc55833237 \h </w:instrText>
            </w:r>
            <w:r>
              <w:rPr>
                <w:noProof/>
                <w:webHidden/>
              </w:rPr>
            </w:r>
            <w:r>
              <w:rPr>
                <w:noProof/>
                <w:webHidden/>
              </w:rPr>
              <w:fldChar w:fldCharType="separate"/>
            </w:r>
            <w:r>
              <w:rPr>
                <w:noProof/>
                <w:webHidden/>
              </w:rPr>
              <w:t>102</w:t>
            </w:r>
            <w:r>
              <w:rPr>
                <w:noProof/>
                <w:webHidden/>
              </w:rPr>
              <w:fldChar w:fldCharType="end"/>
            </w:r>
          </w:hyperlink>
        </w:p>
        <w:p w14:paraId="73E11FEC" w14:textId="5A8DD2EB" w:rsidR="008F0D05" w:rsidRDefault="008F0D05">
          <w:pPr>
            <w:pStyle w:val="Sommario2"/>
            <w:tabs>
              <w:tab w:val="left" w:pos="880"/>
            </w:tabs>
            <w:rPr>
              <w:rFonts w:asciiTheme="minorHAnsi" w:eastAsiaTheme="minorEastAsia" w:hAnsiTheme="minorHAnsi" w:cstheme="minorBidi"/>
              <w:noProof/>
              <w:sz w:val="22"/>
              <w:szCs w:val="22"/>
            </w:rPr>
          </w:pPr>
          <w:hyperlink w:anchor="_Toc55833238" w:history="1">
            <w:r w:rsidRPr="009E539C">
              <w:rPr>
                <w:rStyle w:val="Collegamentoipertestuale"/>
                <w:rFonts w:eastAsia="SimSun"/>
                <w:noProof/>
              </w:rPr>
              <w:t>8.1</w:t>
            </w:r>
            <w:r>
              <w:rPr>
                <w:rFonts w:asciiTheme="minorHAnsi" w:eastAsiaTheme="minorEastAsia" w:hAnsiTheme="minorHAnsi" w:cstheme="minorBidi"/>
                <w:noProof/>
                <w:sz w:val="22"/>
                <w:szCs w:val="22"/>
              </w:rPr>
              <w:tab/>
            </w:r>
            <w:r w:rsidRPr="009E539C">
              <w:rPr>
                <w:rStyle w:val="Collegamentoipertestuale"/>
                <w:rFonts w:eastAsia="SimSun"/>
                <w:noProof/>
              </w:rPr>
              <w:t>SYSTEM TESTING: OVERVIEW</w:t>
            </w:r>
            <w:r>
              <w:rPr>
                <w:noProof/>
                <w:webHidden/>
              </w:rPr>
              <w:tab/>
            </w:r>
            <w:r>
              <w:rPr>
                <w:noProof/>
                <w:webHidden/>
              </w:rPr>
              <w:fldChar w:fldCharType="begin"/>
            </w:r>
            <w:r>
              <w:rPr>
                <w:noProof/>
                <w:webHidden/>
              </w:rPr>
              <w:instrText xml:space="preserve"> PAGEREF _Toc55833238 \h </w:instrText>
            </w:r>
            <w:r>
              <w:rPr>
                <w:noProof/>
                <w:webHidden/>
              </w:rPr>
            </w:r>
            <w:r>
              <w:rPr>
                <w:noProof/>
                <w:webHidden/>
              </w:rPr>
              <w:fldChar w:fldCharType="separate"/>
            </w:r>
            <w:r>
              <w:rPr>
                <w:noProof/>
                <w:webHidden/>
              </w:rPr>
              <w:t>103</w:t>
            </w:r>
            <w:r>
              <w:rPr>
                <w:noProof/>
                <w:webHidden/>
              </w:rPr>
              <w:fldChar w:fldCharType="end"/>
            </w:r>
          </w:hyperlink>
        </w:p>
        <w:p w14:paraId="1E9285D1" w14:textId="1AF34717" w:rsidR="008F0D05" w:rsidRDefault="008F0D05">
          <w:pPr>
            <w:pStyle w:val="Sommario2"/>
            <w:tabs>
              <w:tab w:val="left" w:pos="880"/>
            </w:tabs>
            <w:rPr>
              <w:rFonts w:asciiTheme="minorHAnsi" w:eastAsiaTheme="minorEastAsia" w:hAnsiTheme="minorHAnsi" w:cstheme="minorBidi"/>
              <w:noProof/>
              <w:sz w:val="22"/>
              <w:szCs w:val="22"/>
            </w:rPr>
          </w:pPr>
          <w:hyperlink w:anchor="_Toc55833239" w:history="1">
            <w:r w:rsidRPr="009E539C">
              <w:rPr>
                <w:rStyle w:val="Collegamentoipertestuale"/>
                <w:rFonts w:eastAsia="SimSun"/>
                <w:noProof/>
              </w:rPr>
              <w:t>8.2</w:t>
            </w:r>
            <w:r>
              <w:rPr>
                <w:rFonts w:asciiTheme="minorHAnsi" w:eastAsiaTheme="minorEastAsia" w:hAnsiTheme="minorHAnsi" w:cstheme="minorBidi"/>
                <w:noProof/>
                <w:sz w:val="22"/>
                <w:szCs w:val="22"/>
              </w:rPr>
              <w:tab/>
            </w:r>
            <w:r w:rsidRPr="009E539C">
              <w:rPr>
                <w:rStyle w:val="Collegamentoipertestuale"/>
                <w:rFonts w:eastAsia="SimSun"/>
                <w:noProof/>
              </w:rPr>
              <w:t>Overview of grid services</w:t>
            </w:r>
            <w:r>
              <w:rPr>
                <w:noProof/>
                <w:webHidden/>
              </w:rPr>
              <w:tab/>
            </w:r>
            <w:r>
              <w:rPr>
                <w:noProof/>
                <w:webHidden/>
              </w:rPr>
              <w:fldChar w:fldCharType="begin"/>
            </w:r>
            <w:r>
              <w:rPr>
                <w:noProof/>
                <w:webHidden/>
              </w:rPr>
              <w:instrText xml:space="preserve"> PAGEREF _Toc55833239 \h </w:instrText>
            </w:r>
            <w:r>
              <w:rPr>
                <w:noProof/>
                <w:webHidden/>
              </w:rPr>
            </w:r>
            <w:r>
              <w:rPr>
                <w:noProof/>
                <w:webHidden/>
              </w:rPr>
              <w:fldChar w:fldCharType="separate"/>
            </w:r>
            <w:r>
              <w:rPr>
                <w:noProof/>
                <w:webHidden/>
              </w:rPr>
              <w:t>105</w:t>
            </w:r>
            <w:r>
              <w:rPr>
                <w:noProof/>
                <w:webHidden/>
              </w:rPr>
              <w:fldChar w:fldCharType="end"/>
            </w:r>
          </w:hyperlink>
        </w:p>
        <w:p w14:paraId="762457BF" w14:textId="16FDDEA0" w:rsidR="008F0D05" w:rsidRDefault="008F0D05">
          <w:pPr>
            <w:pStyle w:val="Sommario3"/>
            <w:rPr>
              <w:rFonts w:asciiTheme="minorHAnsi" w:eastAsiaTheme="minorEastAsia" w:hAnsiTheme="minorHAnsi" w:cstheme="minorBidi"/>
              <w:noProof/>
              <w:sz w:val="22"/>
              <w:szCs w:val="22"/>
            </w:rPr>
          </w:pPr>
          <w:hyperlink w:anchor="_Toc55833240" w:history="1">
            <w:r w:rsidRPr="009E539C">
              <w:rPr>
                <w:rStyle w:val="Collegamentoipertestuale"/>
                <w:noProof/>
              </w:rPr>
              <w:t>8.2.1</w:t>
            </w:r>
            <w:r>
              <w:rPr>
                <w:rFonts w:asciiTheme="minorHAnsi" w:eastAsiaTheme="minorEastAsia" w:hAnsiTheme="minorHAnsi" w:cstheme="minorBidi"/>
                <w:noProof/>
                <w:sz w:val="22"/>
                <w:szCs w:val="22"/>
              </w:rPr>
              <w:tab/>
            </w:r>
            <w:r w:rsidRPr="009E539C">
              <w:rPr>
                <w:rStyle w:val="Collegamentoipertestuale"/>
                <w:noProof/>
              </w:rPr>
              <w:t>grid balancing services to address network frequency deviations</w:t>
            </w:r>
            <w:r>
              <w:rPr>
                <w:noProof/>
                <w:webHidden/>
              </w:rPr>
              <w:tab/>
            </w:r>
            <w:r>
              <w:rPr>
                <w:noProof/>
                <w:webHidden/>
              </w:rPr>
              <w:fldChar w:fldCharType="begin"/>
            </w:r>
            <w:r>
              <w:rPr>
                <w:noProof/>
                <w:webHidden/>
              </w:rPr>
              <w:instrText xml:space="preserve"> PAGEREF _Toc55833240 \h </w:instrText>
            </w:r>
            <w:r>
              <w:rPr>
                <w:noProof/>
                <w:webHidden/>
              </w:rPr>
            </w:r>
            <w:r>
              <w:rPr>
                <w:noProof/>
                <w:webHidden/>
              </w:rPr>
              <w:fldChar w:fldCharType="separate"/>
            </w:r>
            <w:r>
              <w:rPr>
                <w:noProof/>
                <w:webHidden/>
              </w:rPr>
              <w:t>105</w:t>
            </w:r>
            <w:r>
              <w:rPr>
                <w:noProof/>
                <w:webHidden/>
              </w:rPr>
              <w:fldChar w:fldCharType="end"/>
            </w:r>
          </w:hyperlink>
        </w:p>
        <w:p w14:paraId="6B473CC2" w14:textId="07CDE78F" w:rsidR="008F0D05" w:rsidRDefault="008F0D05">
          <w:pPr>
            <w:pStyle w:val="Sommario3"/>
            <w:rPr>
              <w:rFonts w:asciiTheme="minorHAnsi" w:eastAsiaTheme="minorEastAsia" w:hAnsiTheme="minorHAnsi" w:cstheme="minorBidi"/>
              <w:noProof/>
              <w:sz w:val="22"/>
              <w:szCs w:val="22"/>
            </w:rPr>
          </w:pPr>
          <w:hyperlink w:anchor="_Toc55833241" w:history="1">
            <w:r w:rsidRPr="009E539C">
              <w:rPr>
                <w:rStyle w:val="Collegamentoipertestuale"/>
                <w:noProof/>
              </w:rPr>
              <w:t>8.2.2 pre-qualification</w:t>
            </w:r>
            <w:r>
              <w:rPr>
                <w:noProof/>
                <w:webHidden/>
              </w:rPr>
              <w:tab/>
            </w:r>
            <w:r>
              <w:rPr>
                <w:noProof/>
                <w:webHidden/>
              </w:rPr>
              <w:fldChar w:fldCharType="begin"/>
            </w:r>
            <w:r>
              <w:rPr>
                <w:noProof/>
                <w:webHidden/>
              </w:rPr>
              <w:instrText xml:space="preserve"> PAGEREF _Toc55833241 \h </w:instrText>
            </w:r>
            <w:r>
              <w:rPr>
                <w:noProof/>
                <w:webHidden/>
              </w:rPr>
            </w:r>
            <w:r>
              <w:rPr>
                <w:noProof/>
                <w:webHidden/>
              </w:rPr>
              <w:fldChar w:fldCharType="separate"/>
            </w:r>
            <w:r>
              <w:rPr>
                <w:noProof/>
                <w:webHidden/>
              </w:rPr>
              <w:t>106</w:t>
            </w:r>
            <w:r>
              <w:rPr>
                <w:noProof/>
                <w:webHidden/>
              </w:rPr>
              <w:fldChar w:fldCharType="end"/>
            </w:r>
          </w:hyperlink>
        </w:p>
        <w:p w14:paraId="26F2E0C7" w14:textId="0728260C" w:rsidR="008F0D05" w:rsidRDefault="008F0D05">
          <w:pPr>
            <w:pStyle w:val="Sommario2"/>
            <w:tabs>
              <w:tab w:val="left" w:pos="880"/>
            </w:tabs>
            <w:rPr>
              <w:rFonts w:asciiTheme="minorHAnsi" w:eastAsiaTheme="minorEastAsia" w:hAnsiTheme="minorHAnsi" w:cstheme="minorBidi"/>
              <w:noProof/>
              <w:sz w:val="22"/>
              <w:szCs w:val="22"/>
            </w:rPr>
          </w:pPr>
          <w:hyperlink w:anchor="_Toc55833242" w:history="1">
            <w:r w:rsidRPr="009E539C">
              <w:rPr>
                <w:rStyle w:val="Collegamentoipertestuale"/>
                <w:noProof/>
              </w:rPr>
              <w:t>8.3</w:t>
            </w:r>
            <w:r>
              <w:rPr>
                <w:rFonts w:asciiTheme="minorHAnsi" w:eastAsiaTheme="minorEastAsia" w:hAnsiTheme="minorHAnsi" w:cstheme="minorBidi"/>
                <w:noProof/>
                <w:sz w:val="22"/>
                <w:szCs w:val="22"/>
              </w:rPr>
              <w:tab/>
            </w:r>
            <w:r w:rsidRPr="009E539C">
              <w:rPr>
                <w:rStyle w:val="Collegamentoipertestuale"/>
                <w:noProof/>
              </w:rPr>
              <w:t>electrolysers for grid balancing support</w:t>
            </w:r>
            <w:r>
              <w:rPr>
                <w:noProof/>
                <w:webHidden/>
              </w:rPr>
              <w:tab/>
            </w:r>
            <w:r>
              <w:rPr>
                <w:noProof/>
                <w:webHidden/>
              </w:rPr>
              <w:fldChar w:fldCharType="begin"/>
            </w:r>
            <w:r>
              <w:rPr>
                <w:noProof/>
                <w:webHidden/>
              </w:rPr>
              <w:instrText xml:space="preserve"> PAGEREF _Toc55833242 \h </w:instrText>
            </w:r>
            <w:r>
              <w:rPr>
                <w:noProof/>
                <w:webHidden/>
              </w:rPr>
            </w:r>
            <w:r>
              <w:rPr>
                <w:noProof/>
                <w:webHidden/>
              </w:rPr>
              <w:fldChar w:fldCharType="separate"/>
            </w:r>
            <w:r>
              <w:rPr>
                <w:noProof/>
                <w:webHidden/>
              </w:rPr>
              <w:t>107</w:t>
            </w:r>
            <w:r>
              <w:rPr>
                <w:noProof/>
                <w:webHidden/>
              </w:rPr>
              <w:fldChar w:fldCharType="end"/>
            </w:r>
          </w:hyperlink>
        </w:p>
        <w:p w14:paraId="4EA60756" w14:textId="31357B0F" w:rsidR="008F0D05" w:rsidRDefault="008F0D05">
          <w:pPr>
            <w:pStyle w:val="Sommario2"/>
            <w:rPr>
              <w:rFonts w:asciiTheme="minorHAnsi" w:eastAsiaTheme="minorEastAsia" w:hAnsiTheme="minorHAnsi" w:cstheme="minorBidi"/>
              <w:noProof/>
              <w:sz w:val="22"/>
              <w:szCs w:val="22"/>
            </w:rPr>
          </w:pPr>
          <w:hyperlink w:anchor="_Toc55833243" w:history="1">
            <w:r w:rsidRPr="009E539C">
              <w:rPr>
                <w:rStyle w:val="Collegamentoipertestuale"/>
                <w:noProof/>
              </w:rPr>
              <w:t>8.4 fit-for-purpose testing</w:t>
            </w:r>
            <w:r>
              <w:rPr>
                <w:noProof/>
                <w:webHidden/>
              </w:rPr>
              <w:tab/>
            </w:r>
            <w:r>
              <w:rPr>
                <w:noProof/>
                <w:webHidden/>
              </w:rPr>
              <w:fldChar w:fldCharType="begin"/>
            </w:r>
            <w:r>
              <w:rPr>
                <w:noProof/>
                <w:webHidden/>
              </w:rPr>
              <w:instrText xml:space="preserve"> PAGEREF _Toc55833243 \h </w:instrText>
            </w:r>
            <w:r>
              <w:rPr>
                <w:noProof/>
                <w:webHidden/>
              </w:rPr>
            </w:r>
            <w:r>
              <w:rPr>
                <w:noProof/>
                <w:webHidden/>
              </w:rPr>
              <w:fldChar w:fldCharType="separate"/>
            </w:r>
            <w:r>
              <w:rPr>
                <w:noProof/>
                <w:webHidden/>
              </w:rPr>
              <w:t>108</w:t>
            </w:r>
            <w:r>
              <w:rPr>
                <w:noProof/>
                <w:webHidden/>
              </w:rPr>
              <w:fldChar w:fldCharType="end"/>
            </w:r>
          </w:hyperlink>
        </w:p>
        <w:p w14:paraId="52744E4D" w14:textId="0CE210FE" w:rsidR="008F0D05" w:rsidRDefault="008F0D05">
          <w:pPr>
            <w:pStyle w:val="Sommario3"/>
            <w:rPr>
              <w:rFonts w:asciiTheme="minorHAnsi" w:eastAsiaTheme="minorEastAsia" w:hAnsiTheme="minorHAnsi" w:cstheme="minorBidi"/>
              <w:noProof/>
              <w:sz w:val="22"/>
              <w:szCs w:val="22"/>
            </w:rPr>
          </w:pPr>
          <w:hyperlink w:anchor="_Toc55833244" w:history="1">
            <w:r w:rsidRPr="009E539C">
              <w:rPr>
                <w:rStyle w:val="Collegamentoipertestuale"/>
                <w:noProof/>
              </w:rPr>
              <w:t>8.4.1</w:t>
            </w:r>
            <w:r>
              <w:rPr>
                <w:rFonts w:asciiTheme="minorHAnsi" w:eastAsiaTheme="minorEastAsia" w:hAnsiTheme="minorHAnsi" w:cstheme="minorBidi"/>
                <w:noProof/>
                <w:sz w:val="22"/>
                <w:szCs w:val="22"/>
              </w:rPr>
              <w:tab/>
            </w:r>
            <w:r w:rsidRPr="009E539C">
              <w:rPr>
                <w:rStyle w:val="Collegamentoipertestuale"/>
                <w:noProof/>
              </w:rPr>
              <w:t>IDENTIFICATION OF SYSTEM POWER RANGE</w:t>
            </w:r>
            <w:r>
              <w:rPr>
                <w:noProof/>
                <w:webHidden/>
              </w:rPr>
              <w:tab/>
            </w:r>
            <w:r>
              <w:rPr>
                <w:noProof/>
                <w:webHidden/>
              </w:rPr>
              <w:fldChar w:fldCharType="begin"/>
            </w:r>
            <w:r>
              <w:rPr>
                <w:noProof/>
                <w:webHidden/>
              </w:rPr>
              <w:instrText xml:space="preserve"> PAGEREF _Toc55833244 \h </w:instrText>
            </w:r>
            <w:r>
              <w:rPr>
                <w:noProof/>
                <w:webHidden/>
              </w:rPr>
            </w:r>
            <w:r>
              <w:rPr>
                <w:noProof/>
                <w:webHidden/>
              </w:rPr>
              <w:fldChar w:fldCharType="separate"/>
            </w:r>
            <w:r>
              <w:rPr>
                <w:noProof/>
                <w:webHidden/>
              </w:rPr>
              <w:t>108</w:t>
            </w:r>
            <w:r>
              <w:rPr>
                <w:noProof/>
                <w:webHidden/>
              </w:rPr>
              <w:fldChar w:fldCharType="end"/>
            </w:r>
          </w:hyperlink>
        </w:p>
        <w:p w14:paraId="52ECB491" w14:textId="773D110B" w:rsidR="008F0D05" w:rsidRDefault="008F0D05">
          <w:pPr>
            <w:pStyle w:val="Sommario3"/>
            <w:rPr>
              <w:rFonts w:asciiTheme="minorHAnsi" w:eastAsiaTheme="minorEastAsia" w:hAnsiTheme="minorHAnsi" w:cstheme="minorBidi"/>
              <w:noProof/>
              <w:sz w:val="22"/>
              <w:szCs w:val="22"/>
            </w:rPr>
          </w:pPr>
          <w:hyperlink w:anchor="_Toc55833245" w:history="1">
            <w:r w:rsidRPr="009E539C">
              <w:rPr>
                <w:rStyle w:val="Collegamentoipertestuale"/>
                <w:noProof/>
              </w:rPr>
              <w:t>8.4.2</w:t>
            </w:r>
            <w:r>
              <w:rPr>
                <w:rFonts w:asciiTheme="minorHAnsi" w:eastAsiaTheme="minorEastAsia" w:hAnsiTheme="minorHAnsi" w:cstheme="minorBidi"/>
                <w:noProof/>
                <w:sz w:val="22"/>
                <w:szCs w:val="22"/>
              </w:rPr>
              <w:tab/>
            </w:r>
            <w:r w:rsidRPr="009E539C">
              <w:rPr>
                <w:rStyle w:val="Collegamentoipertestuale"/>
                <w:noProof/>
              </w:rPr>
              <w:t>DETERMINATION OF MINIMUM-MAXIMUM SP DYNAMICS (RESPONSE TIME)</w:t>
            </w:r>
            <w:r>
              <w:rPr>
                <w:noProof/>
                <w:webHidden/>
              </w:rPr>
              <w:tab/>
            </w:r>
            <w:r>
              <w:rPr>
                <w:noProof/>
                <w:webHidden/>
              </w:rPr>
              <w:fldChar w:fldCharType="begin"/>
            </w:r>
            <w:r>
              <w:rPr>
                <w:noProof/>
                <w:webHidden/>
              </w:rPr>
              <w:instrText xml:space="preserve"> PAGEREF _Toc55833245 \h </w:instrText>
            </w:r>
            <w:r>
              <w:rPr>
                <w:noProof/>
                <w:webHidden/>
              </w:rPr>
            </w:r>
            <w:r>
              <w:rPr>
                <w:noProof/>
                <w:webHidden/>
              </w:rPr>
              <w:fldChar w:fldCharType="separate"/>
            </w:r>
            <w:r>
              <w:rPr>
                <w:noProof/>
                <w:webHidden/>
              </w:rPr>
              <w:t>110</w:t>
            </w:r>
            <w:r>
              <w:rPr>
                <w:noProof/>
                <w:webHidden/>
              </w:rPr>
              <w:fldChar w:fldCharType="end"/>
            </w:r>
          </w:hyperlink>
        </w:p>
        <w:p w14:paraId="5DD7FB49" w14:textId="7C6B0139" w:rsidR="008F0D05" w:rsidRDefault="008F0D05">
          <w:pPr>
            <w:pStyle w:val="Sommario3"/>
            <w:rPr>
              <w:rFonts w:asciiTheme="minorHAnsi" w:eastAsiaTheme="minorEastAsia" w:hAnsiTheme="minorHAnsi" w:cstheme="minorBidi"/>
              <w:noProof/>
              <w:sz w:val="22"/>
              <w:szCs w:val="22"/>
            </w:rPr>
          </w:pPr>
          <w:hyperlink w:anchor="_Toc55833246" w:history="1">
            <w:r w:rsidRPr="009E539C">
              <w:rPr>
                <w:rStyle w:val="Collegamentoipertestuale"/>
                <w:noProof/>
              </w:rPr>
              <w:t>8.4.3</w:t>
            </w:r>
            <w:r>
              <w:rPr>
                <w:rFonts w:asciiTheme="minorHAnsi" w:eastAsiaTheme="minorEastAsia" w:hAnsiTheme="minorHAnsi" w:cstheme="minorBidi"/>
                <w:noProof/>
                <w:sz w:val="22"/>
                <w:szCs w:val="22"/>
              </w:rPr>
              <w:tab/>
            </w:r>
            <w:r w:rsidRPr="009E539C">
              <w:rPr>
                <w:rStyle w:val="Collegamentoipertestuale"/>
                <w:noProof/>
              </w:rPr>
              <w:t>DETERMINATION OF NOMINAL TO MAXIMUM SP DYNAMICS (RESPONSE TIME)</w:t>
            </w:r>
            <w:r>
              <w:rPr>
                <w:noProof/>
                <w:webHidden/>
              </w:rPr>
              <w:tab/>
            </w:r>
            <w:r>
              <w:rPr>
                <w:noProof/>
                <w:webHidden/>
              </w:rPr>
              <w:fldChar w:fldCharType="begin"/>
            </w:r>
            <w:r>
              <w:rPr>
                <w:noProof/>
                <w:webHidden/>
              </w:rPr>
              <w:instrText xml:space="preserve"> PAGEREF _Toc55833246 \h </w:instrText>
            </w:r>
            <w:r>
              <w:rPr>
                <w:noProof/>
                <w:webHidden/>
              </w:rPr>
            </w:r>
            <w:r>
              <w:rPr>
                <w:noProof/>
                <w:webHidden/>
              </w:rPr>
              <w:fldChar w:fldCharType="separate"/>
            </w:r>
            <w:r>
              <w:rPr>
                <w:noProof/>
                <w:webHidden/>
              </w:rPr>
              <w:t>111</w:t>
            </w:r>
            <w:r>
              <w:rPr>
                <w:noProof/>
                <w:webHidden/>
              </w:rPr>
              <w:fldChar w:fldCharType="end"/>
            </w:r>
          </w:hyperlink>
        </w:p>
        <w:p w14:paraId="41D00CD7" w14:textId="13736511" w:rsidR="008F0D05" w:rsidRDefault="008F0D05">
          <w:pPr>
            <w:pStyle w:val="Sommario3"/>
            <w:rPr>
              <w:rFonts w:asciiTheme="minorHAnsi" w:eastAsiaTheme="minorEastAsia" w:hAnsiTheme="minorHAnsi" w:cstheme="minorBidi"/>
              <w:noProof/>
              <w:sz w:val="22"/>
              <w:szCs w:val="22"/>
            </w:rPr>
          </w:pPr>
          <w:hyperlink w:anchor="_Toc55833247" w:history="1">
            <w:r w:rsidRPr="009E539C">
              <w:rPr>
                <w:rStyle w:val="Collegamentoipertestuale"/>
                <w:noProof/>
              </w:rPr>
              <w:t>8.4.4</w:t>
            </w:r>
            <w:r>
              <w:rPr>
                <w:rFonts w:asciiTheme="minorHAnsi" w:eastAsiaTheme="minorEastAsia" w:hAnsiTheme="minorHAnsi" w:cstheme="minorBidi"/>
                <w:noProof/>
                <w:sz w:val="22"/>
                <w:szCs w:val="22"/>
              </w:rPr>
              <w:tab/>
            </w:r>
            <w:r w:rsidRPr="009E539C">
              <w:rPr>
                <w:rStyle w:val="Collegamentoipertestuale"/>
                <w:noProof/>
              </w:rPr>
              <w:t>RESPONSE TIME FROM NOMINAL POWER TO STAND BY</w:t>
            </w:r>
            <w:r>
              <w:rPr>
                <w:noProof/>
                <w:webHidden/>
              </w:rPr>
              <w:tab/>
            </w:r>
            <w:r>
              <w:rPr>
                <w:noProof/>
                <w:webHidden/>
              </w:rPr>
              <w:fldChar w:fldCharType="begin"/>
            </w:r>
            <w:r>
              <w:rPr>
                <w:noProof/>
                <w:webHidden/>
              </w:rPr>
              <w:instrText xml:space="preserve"> PAGEREF _Toc55833247 \h </w:instrText>
            </w:r>
            <w:r>
              <w:rPr>
                <w:noProof/>
                <w:webHidden/>
              </w:rPr>
            </w:r>
            <w:r>
              <w:rPr>
                <w:noProof/>
                <w:webHidden/>
              </w:rPr>
              <w:fldChar w:fldCharType="separate"/>
            </w:r>
            <w:r>
              <w:rPr>
                <w:noProof/>
                <w:webHidden/>
              </w:rPr>
              <w:t>112</w:t>
            </w:r>
            <w:r>
              <w:rPr>
                <w:noProof/>
                <w:webHidden/>
              </w:rPr>
              <w:fldChar w:fldCharType="end"/>
            </w:r>
          </w:hyperlink>
        </w:p>
        <w:p w14:paraId="65896E78" w14:textId="0690D8B2" w:rsidR="008F0D05" w:rsidRDefault="008F0D05">
          <w:pPr>
            <w:pStyle w:val="Sommario3"/>
            <w:rPr>
              <w:rFonts w:asciiTheme="minorHAnsi" w:eastAsiaTheme="minorEastAsia" w:hAnsiTheme="minorHAnsi" w:cstheme="minorBidi"/>
              <w:noProof/>
              <w:sz w:val="22"/>
              <w:szCs w:val="22"/>
            </w:rPr>
          </w:pPr>
          <w:hyperlink w:anchor="_Toc55833248" w:history="1">
            <w:r w:rsidRPr="009E539C">
              <w:rPr>
                <w:rStyle w:val="Collegamentoipertestuale"/>
                <w:noProof/>
              </w:rPr>
              <w:t>8.4.5</w:t>
            </w:r>
            <w:r>
              <w:rPr>
                <w:rFonts w:asciiTheme="minorHAnsi" w:eastAsiaTheme="minorEastAsia" w:hAnsiTheme="minorHAnsi" w:cstheme="minorBidi"/>
                <w:noProof/>
                <w:sz w:val="22"/>
                <w:szCs w:val="22"/>
              </w:rPr>
              <w:tab/>
            </w:r>
            <w:r w:rsidRPr="009E539C">
              <w:rPr>
                <w:rStyle w:val="Collegamentoipertestuale"/>
                <w:noProof/>
              </w:rPr>
              <w:t>TIME AT MAXIMUM SYSTEM POWER</w:t>
            </w:r>
            <w:r>
              <w:rPr>
                <w:noProof/>
                <w:webHidden/>
              </w:rPr>
              <w:tab/>
            </w:r>
            <w:r>
              <w:rPr>
                <w:noProof/>
                <w:webHidden/>
              </w:rPr>
              <w:fldChar w:fldCharType="begin"/>
            </w:r>
            <w:r>
              <w:rPr>
                <w:noProof/>
                <w:webHidden/>
              </w:rPr>
              <w:instrText xml:space="preserve"> PAGEREF _Toc55833248 \h </w:instrText>
            </w:r>
            <w:r>
              <w:rPr>
                <w:noProof/>
                <w:webHidden/>
              </w:rPr>
            </w:r>
            <w:r>
              <w:rPr>
                <w:noProof/>
                <w:webHidden/>
              </w:rPr>
              <w:fldChar w:fldCharType="separate"/>
            </w:r>
            <w:r>
              <w:rPr>
                <w:noProof/>
                <w:webHidden/>
              </w:rPr>
              <w:t>112</w:t>
            </w:r>
            <w:r>
              <w:rPr>
                <w:noProof/>
                <w:webHidden/>
              </w:rPr>
              <w:fldChar w:fldCharType="end"/>
            </w:r>
          </w:hyperlink>
        </w:p>
        <w:p w14:paraId="645FCDAE" w14:textId="0FC34F66" w:rsidR="008F0D05" w:rsidRDefault="008F0D05">
          <w:pPr>
            <w:pStyle w:val="Sommario3"/>
            <w:rPr>
              <w:rFonts w:asciiTheme="minorHAnsi" w:eastAsiaTheme="minorEastAsia" w:hAnsiTheme="minorHAnsi" w:cstheme="minorBidi"/>
              <w:noProof/>
              <w:sz w:val="22"/>
              <w:szCs w:val="22"/>
            </w:rPr>
          </w:pPr>
          <w:hyperlink w:anchor="_Toc55833249" w:history="1">
            <w:r w:rsidRPr="009E539C">
              <w:rPr>
                <w:rStyle w:val="Collegamentoipertestuale"/>
                <w:noProof/>
              </w:rPr>
              <w:t>8.4.6</w:t>
            </w:r>
            <w:r>
              <w:rPr>
                <w:rFonts w:asciiTheme="minorHAnsi" w:eastAsiaTheme="minorEastAsia" w:hAnsiTheme="minorHAnsi" w:cstheme="minorBidi"/>
                <w:noProof/>
                <w:sz w:val="22"/>
                <w:szCs w:val="22"/>
              </w:rPr>
              <w:tab/>
            </w:r>
            <w:r w:rsidRPr="009E539C">
              <w:rPr>
                <w:rStyle w:val="Collegamentoipertestuale"/>
                <w:noProof/>
              </w:rPr>
              <w:t>COLD START TIME TO NOMINAL POWER TEST PROTOCOL</w:t>
            </w:r>
            <w:r>
              <w:rPr>
                <w:noProof/>
                <w:webHidden/>
              </w:rPr>
              <w:tab/>
            </w:r>
            <w:r>
              <w:rPr>
                <w:noProof/>
                <w:webHidden/>
              </w:rPr>
              <w:fldChar w:fldCharType="begin"/>
            </w:r>
            <w:r>
              <w:rPr>
                <w:noProof/>
                <w:webHidden/>
              </w:rPr>
              <w:instrText xml:space="preserve"> PAGEREF _Toc55833249 \h </w:instrText>
            </w:r>
            <w:r>
              <w:rPr>
                <w:noProof/>
                <w:webHidden/>
              </w:rPr>
            </w:r>
            <w:r>
              <w:rPr>
                <w:noProof/>
                <w:webHidden/>
              </w:rPr>
              <w:fldChar w:fldCharType="separate"/>
            </w:r>
            <w:r>
              <w:rPr>
                <w:noProof/>
                <w:webHidden/>
              </w:rPr>
              <w:t>113</w:t>
            </w:r>
            <w:r>
              <w:rPr>
                <w:noProof/>
                <w:webHidden/>
              </w:rPr>
              <w:fldChar w:fldCharType="end"/>
            </w:r>
          </w:hyperlink>
        </w:p>
        <w:p w14:paraId="4A626F1E" w14:textId="2167E32A" w:rsidR="008F0D05" w:rsidRDefault="008F0D05">
          <w:pPr>
            <w:pStyle w:val="Sommario3"/>
            <w:rPr>
              <w:rFonts w:asciiTheme="minorHAnsi" w:eastAsiaTheme="minorEastAsia" w:hAnsiTheme="minorHAnsi" w:cstheme="minorBidi"/>
              <w:noProof/>
              <w:sz w:val="22"/>
              <w:szCs w:val="22"/>
            </w:rPr>
          </w:pPr>
          <w:hyperlink w:anchor="_Toc55833250" w:history="1">
            <w:r w:rsidRPr="009E539C">
              <w:rPr>
                <w:rStyle w:val="Collegamentoipertestuale"/>
                <w:noProof/>
              </w:rPr>
              <w:t>8.4.7 START-UP TIME FROM STANDBY MODE TEST PROTOCOL</w:t>
            </w:r>
            <w:r>
              <w:rPr>
                <w:noProof/>
                <w:webHidden/>
              </w:rPr>
              <w:tab/>
            </w:r>
            <w:r>
              <w:rPr>
                <w:noProof/>
                <w:webHidden/>
              </w:rPr>
              <w:fldChar w:fldCharType="begin"/>
            </w:r>
            <w:r>
              <w:rPr>
                <w:noProof/>
                <w:webHidden/>
              </w:rPr>
              <w:instrText xml:space="preserve"> PAGEREF _Toc55833250 \h </w:instrText>
            </w:r>
            <w:r>
              <w:rPr>
                <w:noProof/>
                <w:webHidden/>
              </w:rPr>
            </w:r>
            <w:r>
              <w:rPr>
                <w:noProof/>
                <w:webHidden/>
              </w:rPr>
              <w:fldChar w:fldCharType="separate"/>
            </w:r>
            <w:r>
              <w:rPr>
                <w:noProof/>
                <w:webHidden/>
              </w:rPr>
              <w:t>114</w:t>
            </w:r>
            <w:r>
              <w:rPr>
                <w:noProof/>
                <w:webHidden/>
              </w:rPr>
              <w:fldChar w:fldCharType="end"/>
            </w:r>
          </w:hyperlink>
        </w:p>
        <w:p w14:paraId="3D4DA2BF" w14:textId="0CD48002" w:rsidR="008F0D05" w:rsidRDefault="008F0D05">
          <w:pPr>
            <w:pStyle w:val="Sommario2"/>
            <w:tabs>
              <w:tab w:val="left" w:pos="880"/>
            </w:tabs>
            <w:rPr>
              <w:rFonts w:asciiTheme="minorHAnsi" w:eastAsiaTheme="minorEastAsia" w:hAnsiTheme="minorHAnsi" w:cstheme="minorBidi"/>
              <w:noProof/>
              <w:sz w:val="22"/>
              <w:szCs w:val="22"/>
            </w:rPr>
          </w:pPr>
          <w:hyperlink w:anchor="_Toc55833251" w:history="1">
            <w:r w:rsidRPr="009E539C">
              <w:rPr>
                <w:rStyle w:val="Collegamentoipertestuale"/>
                <w:noProof/>
              </w:rPr>
              <w:t>8.5</w:t>
            </w:r>
            <w:r>
              <w:rPr>
                <w:rFonts w:asciiTheme="minorHAnsi" w:eastAsiaTheme="minorEastAsia" w:hAnsiTheme="minorHAnsi" w:cstheme="minorBidi"/>
                <w:noProof/>
                <w:sz w:val="22"/>
                <w:szCs w:val="22"/>
              </w:rPr>
              <w:tab/>
            </w:r>
            <w:r w:rsidRPr="009E539C">
              <w:rPr>
                <w:rStyle w:val="Collegamentoipertestuale"/>
                <w:noProof/>
              </w:rPr>
              <w:t>LOAD PROFILES for grid balancing</w:t>
            </w:r>
            <w:r>
              <w:rPr>
                <w:noProof/>
                <w:webHidden/>
              </w:rPr>
              <w:tab/>
            </w:r>
            <w:r>
              <w:rPr>
                <w:noProof/>
                <w:webHidden/>
              </w:rPr>
              <w:fldChar w:fldCharType="begin"/>
            </w:r>
            <w:r>
              <w:rPr>
                <w:noProof/>
                <w:webHidden/>
              </w:rPr>
              <w:instrText xml:space="preserve"> PAGEREF _Toc55833251 \h </w:instrText>
            </w:r>
            <w:r>
              <w:rPr>
                <w:noProof/>
                <w:webHidden/>
              </w:rPr>
            </w:r>
            <w:r>
              <w:rPr>
                <w:noProof/>
                <w:webHidden/>
              </w:rPr>
              <w:fldChar w:fldCharType="separate"/>
            </w:r>
            <w:r>
              <w:rPr>
                <w:noProof/>
                <w:webHidden/>
              </w:rPr>
              <w:t>116</w:t>
            </w:r>
            <w:r>
              <w:rPr>
                <w:noProof/>
                <w:webHidden/>
              </w:rPr>
              <w:fldChar w:fldCharType="end"/>
            </w:r>
          </w:hyperlink>
        </w:p>
        <w:p w14:paraId="666952D9" w14:textId="5145E6A6" w:rsidR="008F0D05" w:rsidRDefault="008F0D05">
          <w:pPr>
            <w:pStyle w:val="Sommario3"/>
            <w:rPr>
              <w:rFonts w:asciiTheme="minorHAnsi" w:eastAsiaTheme="minorEastAsia" w:hAnsiTheme="minorHAnsi" w:cstheme="minorBidi"/>
              <w:noProof/>
              <w:sz w:val="22"/>
              <w:szCs w:val="22"/>
            </w:rPr>
          </w:pPr>
          <w:hyperlink w:anchor="_Toc55833252" w:history="1">
            <w:r w:rsidRPr="009E539C">
              <w:rPr>
                <w:rStyle w:val="Collegamentoipertestuale"/>
                <w:noProof/>
              </w:rPr>
              <w:t>8.5.1 FREQUENCY CONTAINMENT RESERVES (FCR) test protocol</w:t>
            </w:r>
            <w:r>
              <w:rPr>
                <w:noProof/>
                <w:webHidden/>
              </w:rPr>
              <w:tab/>
            </w:r>
            <w:r>
              <w:rPr>
                <w:noProof/>
                <w:webHidden/>
              </w:rPr>
              <w:fldChar w:fldCharType="begin"/>
            </w:r>
            <w:r>
              <w:rPr>
                <w:noProof/>
                <w:webHidden/>
              </w:rPr>
              <w:instrText xml:space="preserve"> PAGEREF _Toc55833252 \h </w:instrText>
            </w:r>
            <w:r>
              <w:rPr>
                <w:noProof/>
                <w:webHidden/>
              </w:rPr>
            </w:r>
            <w:r>
              <w:rPr>
                <w:noProof/>
                <w:webHidden/>
              </w:rPr>
              <w:fldChar w:fldCharType="separate"/>
            </w:r>
            <w:r>
              <w:rPr>
                <w:noProof/>
                <w:webHidden/>
              </w:rPr>
              <w:t>117</w:t>
            </w:r>
            <w:r>
              <w:rPr>
                <w:noProof/>
                <w:webHidden/>
              </w:rPr>
              <w:fldChar w:fldCharType="end"/>
            </w:r>
          </w:hyperlink>
        </w:p>
        <w:p w14:paraId="719C4A63" w14:textId="182EECCE" w:rsidR="008F0D05" w:rsidRDefault="008F0D05">
          <w:pPr>
            <w:pStyle w:val="Sommario3"/>
            <w:rPr>
              <w:rFonts w:asciiTheme="minorHAnsi" w:eastAsiaTheme="minorEastAsia" w:hAnsiTheme="minorHAnsi" w:cstheme="minorBidi"/>
              <w:noProof/>
              <w:sz w:val="22"/>
              <w:szCs w:val="22"/>
            </w:rPr>
          </w:pPr>
          <w:hyperlink w:anchor="_Toc55833253" w:history="1">
            <w:r w:rsidRPr="009E539C">
              <w:rPr>
                <w:rStyle w:val="Collegamentoipertestuale"/>
                <w:noProof/>
              </w:rPr>
              <w:t>8.5.2 AUTOMATED FREQUENCY RESTORATION RESERVES (aFRR) TESTING PROTOCOL</w:t>
            </w:r>
            <w:r>
              <w:rPr>
                <w:noProof/>
                <w:webHidden/>
              </w:rPr>
              <w:tab/>
            </w:r>
            <w:r>
              <w:rPr>
                <w:noProof/>
                <w:webHidden/>
              </w:rPr>
              <w:fldChar w:fldCharType="begin"/>
            </w:r>
            <w:r>
              <w:rPr>
                <w:noProof/>
                <w:webHidden/>
              </w:rPr>
              <w:instrText xml:space="preserve"> PAGEREF _Toc55833253 \h </w:instrText>
            </w:r>
            <w:r>
              <w:rPr>
                <w:noProof/>
                <w:webHidden/>
              </w:rPr>
            </w:r>
            <w:r>
              <w:rPr>
                <w:noProof/>
                <w:webHidden/>
              </w:rPr>
              <w:fldChar w:fldCharType="separate"/>
            </w:r>
            <w:r>
              <w:rPr>
                <w:noProof/>
                <w:webHidden/>
              </w:rPr>
              <w:t>121</w:t>
            </w:r>
            <w:r>
              <w:rPr>
                <w:noProof/>
                <w:webHidden/>
              </w:rPr>
              <w:fldChar w:fldCharType="end"/>
            </w:r>
          </w:hyperlink>
        </w:p>
        <w:p w14:paraId="13DEA5F6" w14:textId="257B8973" w:rsidR="008F0D05" w:rsidRDefault="008F0D05">
          <w:pPr>
            <w:pStyle w:val="Sommario3"/>
            <w:rPr>
              <w:rFonts w:asciiTheme="minorHAnsi" w:eastAsiaTheme="minorEastAsia" w:hAnsiTheme="minorHAnsi" w:cstheme="minorBidi"/>
              <w:noProof/>
              <w:sz w:val="22"/>
              <w:szCs w:val="22"/>
            </w:rPr>
          </w:pPr>
          <w:hyperlink w:anchor="_Toc55833254" w:history="1">
            <w:r w:rsidRPr="009E539C">
              <w:rPr>
                <w:rStyle w:val="Collegamentoipertestuale"/>
                <w:noProof/>
              </w:rPr>
              <w:t>8.5.3 MANUAL FREQUENCY RESTORATION RESERVES (mFRR) TESTING PROTOCOL</w:t>
            </w:r>
            <w:r>
              <w:rPr>
                <w:noProof/>
                <w:webHidden/>
              </w:rPr>
              <w:tab/>
            </w:r>
            <w:r>
              <w:rPr>
                <w:noProof/>
                <w:webHidden/>
              </w:rPr>
              <w:fldChar w:fldCharType="begin"/>
            </w:r>
            <w:r>
              <w:rPr>
                <w:noProof/>
                <w:webHidden/>
              </w:rPr>
              <w:instrText xml:space="preserve"> PAGEREF _Toc55833254 \h </w:instrText>
            </w:r>
            <w:r>
              <w:rPr>
                <w:noProof/>
                <w:webHidden/>
              </w:rPr>
            </w:r>
            <w:r>
              <w:rPr>
                <w:noProof/>
                <w:webHidden/>
              </w:rPr>
              <w:fldChar w:fldCharType="separate"/>
            </w:r>
            <w:r>
              <w:rPr>
                <w:noProof/>
                <w:webHidden/>
              </w:rPr>
              <w:t>127</w:t>
            </w:r>
            <w:r>
              <w:rPr>
                <w:noProof/>
                <w:webHidden/>
              </w:rPr>
              <w:fldChar w:fldCharType="end"/>
            </w:r>
          </w:hyperlink>
        </w:p>
        <w:p w14:paraId="5F919AB8" w14:textId="40600A1A" w:rsidR="008F0D05" w:rsidRDefault="008F0D05">
          <w:pPr>
            <w:pStyle w:val="Sommario3"/>
            <w:rPr>
              <w:rFonts w:asciiTheme="minorHAnsi" w:eastAsiaTheme="minorEastAsia" w:hAnsiTheme="minorHAnsi" w:cstheme="minorBidi"/>
              <w:noProof/>
              <w:sz w:val="22"/>
              <w:szCs w:val="22"/>
            </w:rPr>
          </w:pPr>
          <w:hyperlink w:anchor="_Toc55833255" w:history="1">
            <w:r w:rsidRPr="009E539C">
              <w:rPr>
                <w:rStyle w:val="Collegamentoipertestuale"/>
                <w:noProof/>
              </w:rPr>
              <w:t>8.5.4 REPLACEMENT RESERVES (RR) TESTING PROTOCOL</w:t>
            </w:r>
            <w:r>
              <w:rPr>
                <w:noProof/>
                <w:webHidden/>
              </w:rPr>
              <w:tab/>
            </w:r>
            <w:r>
              <w:rPr>
                <w:noProof/>
                <w:webHidden/>
              </w:rPr>
              <w:fldChar w:fldCharType="begin"/>
            </w:r>
            <w:r>
              <w:rPr>
                <w:noProof/>
                <w:webHidden/>
              </w:rPr>
              <w:instrText xml:space="preserve"> PAGEREF _Toc55833255 \h </w:instrText>
            </w:r>
            <w:r>
              <w:rPr>
                <w:noProof/>
                <w:webHidden/>
              </w:rPr>
            </w:r>
            <w:r>
              <w:rPr>
                <w:noProof/>
                <w:webHidden/>
              </w:rPr>
              <w:fldChar w:fldCharType="separate"/>
            </w:r>
            <w:r>
              <w:rPr>
                <w:noProof/>
                <w:webHidden/>
              </w:rPr>
              <w:t>132</w:t>
            </w:r>
            <w:r>
              <w:rPr>
                <w:noProof/>
                <w:webHidden/>
              </w:rPr>
              <w:fldChar w:fldCharType="end"/>
            </w:r>
          </w:hyperlink>
        </w:p>
        <w:p w14:paraId="6FE96234" w14:textId="5764C744" w:rsidR="008F0D05" w:rsidRDefault="008F0D05">
          <w:pPr>
            <w:pStyle w:val="Sommario2"/>
            <w:tabs>
              <w:tab w:val="left" w:pos="880"/>
            </w:tabs>
            <w:rPr>
              <w:rFonts w:asciiTheme="minorHAnsi" w:eastAsiaTheme="minorEastAsia" w:hAnsiTheme="minorHAnsi" w:cstheme="minorBidi"/>
              <w:noProof/>
              <w:sz w:val="22"/>
              <w:szCs w:val="22"/>
            </w:rPr>
          </w:pPr>
          <w:hyperlink w:anchor="_Toc55833256" w:history="1">
            <w:r w:rsidRPr="009E539C">
              <w:rPr>
                <w:rStyle w:val="Collegamentoipertestuale"/>
                <w:noProof/>
              </w:rPr>
              <w:t>8.6</w:t>
            </w:r>
            <w:r>
              <w:rPr>
                <w:rFonts w:asciiTheme="minorHAnsi" w:eastAsiaTheme="minorEastAsia" w:hAnsiTheme="minorHAnsi" w:cstheme="minorBidi"/>
                <w:noProof/>
                <w:sz w:val="22"/>
                <w:szCs w:val="22"/>
              </w:rPr>
              <w:tab/>
            </w:r>
            <w:r w:rsidRPr="009E539C">
              <w:rPr>
                <w:rStyle w:val="Collegamentoipertestuale"/>
                <w:noProof/>
                <w:shd w:val="clear" w:color="auto" w:fill="FFFFFF"/>
              </w:rPr>
              <w:t>EFFICIENCY at SYSTEM LEVEL</w:t>
            </w:r>
            <w:r>
              <w:rPr>
                <w:noProof/>
                <w:webHidden/>
              </w:rPr>
              <w:tab/>
            </w:r>
            <w:r>
              <w:rPr>
                <w:noProof/>
                <w:webHidden/>
              </w:rPr>
              <w:fldChar w:fldCharType="begin"/>
            </w:r>
            <w:r>
              <w:rPr>
                <w:noProof/>
                <w:webHidden/>
              </w:rPr>
              <w:instrText xml:space="preserve"> PAGEREF _Toc55833256 \h </w:instrText>
            </w:r>
            <w:r>
              <w:rPr>
                <w:noProof/>
                <w:webHidden/>
              </w:rPr>
            </w:r>
            <w:r>
              <w:rPr>
                <w:noProof/>
                <w:webHidden/>
              </w:rPr>
              <w:fldChar w:fldCharType="separate"/>
            </w:r>
            <w:r>
              <w:rPr>
                <w:noProof/>
                <w:webHidden/>
              </w:rPr>
              <w:t>136</w:t>
            </w:r>
            <w:r>
              <w:rPr>
                <w:noProof/>
                <w:webHidden/>
              </w:rPr>
              <w:fldChar w:fldCharType="end"/>
            </w:r>
          </w:hyperlink>
        </w:p>
        <w:p w14:paraId="67694B2A" w14:textId="5CB11F89" w:rsidR="008F0D05" w:rsidRDefault="008F0D05">
          <w:pPr>
            <w:pStyle w:val="Sommario2"/>
            <w:tabs>
              <w:tab w:val="left" w:pos="880"/>
            </w:tabs>
            <w:rPr>
              <w:rFonts w:asciiTheme="minorHAnsi" w:eastAsiaTheme="minorEastAsia" w:hAnsiTheme="minorHAnsi" w:cstheme="minorBidi"/>
              <w:noProof/>
              <w:sz w:val="22"/>
              <w:szCs w:val="22"/>
            </w:rPr>
          </w:pPr>
          <w:hyperlink w:anchor="_Toc55833257" w:history="1">
            <w:r w:rsidRPr="009E539C">
              <w:rPr>
                <w:rStyle w:val="Collegamentoipertestuale"/>
                <w:noProof/>
              </w:rPr>
              <w:t>8.7</w:t>
            </w:r>
            <w:r>
              <w:rPr>
                <w:rFonts w:asciiTheme="minorHAnsi" w:eastAsiaTheme="minorEastAsia" w:hAnsiTheme="minorHAnsi" w:cstheme="minorBidi"/>
                <w:noProof/>
                <w:sz w:val="22"/>
                <w:szCs w:val="22"/>
              </w:rPr>
              <w:tab/>
            </w:r>
            <w:r w:rsidRPr="009E539C">
              <w:rPr>
                <w:rStyle w:val="Collegamentoipertestuale"/>
                <w:noProof/>
              </w:rPr>
              <w:t>SYSTEM: DATA ANALYSIS FOR PERFORMANCE</w:t>
            </w:r>
            <w:r>
              <w:rPr>
                <w:noProof/>
                <w:webHidden/>
              </w:rPr>
              <w:tab/>
            </w:r>
            <w:r>
              <w:rPr>
                <w:noProof/>
                <w:webHidden/>
              </w:rPr>
              <w:fldChar w:fldCharType="begin"/>
            </w:r>
            <w:r>
              <w:rPr>
                <w:noProof/>
                <w:webHidden/>
              </w:rPr>
              <w:instrText xml:space="preserve"> PAGEREF _Toc55833257 \h </w:instrText>
            </w:r>
            <w:r>
              <w:rPr>
                <w:noProof/>
                <w:webHidden/>
              </w:rPr>
            </w:r>
            <w:r>
              <w:rPr>
                <w:noProof/>
                <w:webHidden/>
              </w:rPr>
              <w:fldChar w:fldCharType="separate"/>
            </w:r>
            <w:r>
              <w:rPr>
                <w:noProof/>
                <w:webHidden/>
              </w:rPr>
              <w:t>137</w:t>
            </w:r>
            <w:r>
              <w:rPr>
                <w:noProof/>
                <w:webHidden/>
              </w:rPr>
              <w:fldChar w:fldCharType="end"/>
            </w:r>
          </w:hyperlink>
        </w:p>
        <w:p w14:paraId="4D758836" w14:textId="1A5BFB48" w:rsidR="008F0D05" w:rsidRDefault="008F0D05">
          <w:pPr>
            <w:pStyle w:val="Sommario1"/>
            <w:rPr>
              <w:rFonts w:asciiTheme="minorHAnsi" w:eastAsiaTheme="minorEastAsia" w:hAnsiTheme="minorHAnsi" w:cstheme="minorBidi"/>
              <w:noProof/>
              <w:sz w:val="22"/>
              <w:szCs w:val="22"/>
            </w:rPr>
          </w:pPr>
          <w:hyperlink w:anchor="_Toc55833258" w:history="1">
            <w:r w:rsidRPr="009E539C">
              <w:rPr>
                <w:rStyle w:val="Collegamentoipertestuale"/>
                <w:noProof/>
              </w:rPr>
              <w:t>SYMBOLS</w:t>
            </w:r>
            <w:r>
              <w:rPr>
                <w:noProof/>
                <w:webHidden/>
              </w:rPr>
              <w:tab/>
            </w:r>
            <w:r>
              <w:rPr>
                <w:noProof/>
                <w:webHidden/>
              </w:rPr>
              <w:fldChar w:fldCharType="begin"/>
            </w:r>
            <w:r>
              <w:rPr>
                <w:noProof/>
                <w:webHidden/>
              </w:rPr>
              <w:instrText xml:space="preserve"> PAGEREF _Toc55833258 \h </w:instrText>
            </w:r>
            <w:r>
              <w:rPr>
                <w:noProof/>
                <w:webHidden/>
              </w:rPr>
            </w:r>
            <w:r>
              <w:rPr>
                <w:noProof/>
                <w:webHidden/>
              </w:rPr>
              <w:fldChar w:fldCharType="separate"/>
            </w:r>
            <w:r>
              <w:rPr>
                <w:noProof/>
                <w:webHidden/>
              </w:rPr>
              <w:t>138</w:t>
            </w:r>
            <w:r>
              <w:rPr>
                <w:noProof/>
                <w:webHidden/>
              </w:rPr>
              <w:fldChar w:fldCharType="end"/>
            </w:r>
          </w:hyperlink>
        </w:p>
        <w:p w14:paraId="30F7666C" w14:textId="5001A62B" w:rsidR="008F0D05" w:rsidRDefault="008F0D05">
          <w:pPr>
            <w:pStyle w:val="Sommario2"/>
            <w:rPr>
              <w:rFonts w:asciiTheme="minorHAnsi" w:eastAsiaTheme="minorEastAsia" w:hAnsiTheme="minorHAnsi" w:cstheme="minorBidi"/>
              <w:noProof/>
              <w:sz w:val="22"/>
              <w:szCs w:val="22"/>
            </w:rPr>
          </w:pPr>
          <w:hyperlink w:anchor="_Toc55833259" w:history="1">
            <w:r w:rsidRPr="009E539C">
              <w:rPr>
                <w:rStyle w:val="Collegamentoipertestuale"/>
                <w:noProof/>
              </w:rPr>
              <w:t>REFERENCES and BIBLIOGRAPHY</w:t>
            </w:r>
            <w:r>
              <w:rPr>
                <w:noProof/>
                <w:webHidden/>
              </w:rPr>
              <w:tab/>
            </w:r>
            <w:r>
              <w:rPr>
                <w:noProof/>
                <w:webHidden/>
              </w:rPr>
              <w:fldChar w:fldCharType="begin"/>
            </w:r>
            <w:r>
              <w:rPr>
                <w:noProof/>
                <w:webHidden/>
              </w:rPr>
              <w:instrText xml:space="preserve"> PAGEREF _Toc55833259 \h </w:instrText>
            </w:r>
            <w:r>
              <w:rPr>
                <w:noProof/>
                <w:webHidden/>
              </w:rPr>
            </w:r>
            <w:r>
              <w:rPr>
                <w:noProof/>
                <w:webHidden/>
              </w:rPr>
              <w:fldChar w:fldCharType="separate"/>
            </w:r>
            <w:r>
              <w:rPr>
                <w:noProof/>
                <w:webHidden/>
              </w:rPr>
              <w:t>140</w:t>
            </w:r>
            <w:r>
              <w:rPr>
                <w:noProof/>
                <w:webHidden/>
              </w:rPr>
              <w:fldChar w:fldCharType="end"/>
            </w:r>
          </w:hyperlink>
        </w:p>
        <w:p w14:paraId="1E20F8CE" w14:textId="317AF146" w:rsidR="008F0D05" w:rsidRDefault="008F0D05">
          <w:pPr>
            <w:pStyle w:val="Sommario2"/>
            <w:rPr>
              <w:rFonts w:asciiTheme="minorHAnsi" w:eastAsiaTheme="minorEastAsia" w:hAnsiTheme="minorHAnsi" w:cstheme="minorBidi"/>
              <w:noProof/>
              <w:sz w:val="22"/>
              <w:szCs w:val="22"/>
            </w:rPr>
          </w:pPr>
          <w:hyperlink w:anchor="_Toc55833260" w:history="1">
            <w:r w:rsidRPr="009E539C">
              <w:rPr>
                <w:rStyle w:val="Collegamentoipertestuale"/>
                <w:noProof/>
              </w:rPr>
              <w:t>LIST OF ABBREVIATIONS AND DEFINITIONS</w:t>
            </w:r>
            <w:r>
              <w:rPr>
                <w:noProof/>
                <w:webHidden/>
              </w:rPr>
              <w:tab/>
            </w:r>
            <w:r>
              <w:rPr>
                <w:noProof/>
                <w:webHidden/>
              </w:rPr>
              <w:fldChar w:fldCharType="begin"/>
            </w:r>
            <w:r>
              <w:rPr>
                <w:noProof/>
                <w:webHidden/>
              </w:rPr>
              <w:instrText xml:space="preserve"> PAGEREF _Toc55833260 \h </w:instrText>
            </w:r>
            <w:r>
              <w:rPr>
                <w:noProof/>
                <w:webHidden/>
              </w:rPr>
            </w:r>
            <w:r>
              <w:rPr>
                <w:noProof/>
                <w:webHidden/>
              </w:rPr>
              <w:fldChar w:fldCharType="separate"/>
            </w:r>
            <w:r>
              <w:rPr>
                <w:noProof/>
                <w:webHidden/>
              </w:rPr>
              <w:t>143</w:t>
            </w:r>
            <w:r>
              <w:rPr>
                <w:noProof/>
                <w:webHidden/>
              </w:rPr>
              <w:fldChar w:fldCharType="end"/>
            </w:r>
          </w:hyperlink>
        </w:p>
        <w:p w14:paraId="71F5B9D2" w14:textId="52BCC198" w:rsidR="008F0D05" w:rsidRDefault="008F0D05">
          <w:pPr>
            <w:pStyle w:val="Sommario1"/>
            <w:rPr>
              <w:rFonts w:asciiTheme="minorHAnsi" w:eastAsiaTheme="minorEastAsia" w:hAnsiTheme="minorHAnsi" w:cstheme="minorBidi"/>
              <w:noProof/>
              <w:sz w:val="22"/>
              <w:szCs w:val="22"/>
            </w:rPr>
          </w:pPr>
          <w:hyperlink w:anchor="_Toc55833261" w:history="1">
            <w:r w:rsidRPr="009E539C">
              <w:rPr>
                <w:rStyle w:val="Collegamentoipertestuale"/>
                <w:noProof/>
              </w:rPr>
              <w:t>List of figures</w:t>
            </w:r>
            <w:r>
              <w:rPr>
                <w:noProof/>
                <w:webHidden/>
              </w:rPr>
              <w:tab/>
            </w:r>
            <w:r>
              <w:rPr>
                <w:noProof/>
                <w:webHidden/>
              </w:rPr>
              <w:fldChar w:fldCharType="begin"/>
            </w:r>
            <w:r>
              <w:rPr>
                <w:noProof/>
                <w:webHidden/>
              </w:rPr>
              <w:instrText xml:space="preserve"> PAGEREF _Toc55833261 \h </w:instrText>
            </w:r>
            <w:r>
              <w:rPr>
                <w:noProof/>
                <w:webHidden/>
              </w:rPr>
            </w:r>
            <w:r>
              <w:rPr>
                <w:noProof/>
                <w:webHidden/>
              </w:rPr>
              <w:fldChar w:fldCharType="separate"/>
            </w:r>
            <w:r>
              <w:rPr>
                <w:noProof/>
                <w:webHidden/>
              </w:rPr>
              <w:t>145</w:t>
            </w:r>
            <w:r>
              <w:rPr>
                <w:noProof/>
                <w:webHidden/>
              </w:rPr>
              <w:fldChar w:fldCharType="end"/>
            </w:r>
          </w:hyperlink>
        </w:p>
        <w:p w14:paraId="7AE695F6" w14:textId="140F4F2A" w:rsidR="008F0D05" w:rsidRDefault="008F0D05">
          <w:pPr>
            <w:pStyle w:val="Sommario1"/>
            <w:rPr>
              <w:rFonts w:asciiTheme="minorHAnsi" w:eastAsiaTheme="minorEastAsia" w:hAnsiTheme="minorHAnsi" w:cstheme="minorBidi"/>
              <w:noProof/>
              <w:sz w:val="22"/>
              <w:szCs w:val="22"/>
            </w:rPr>
          </w:pPr>
          <w:hyperlink w:anchor="_Toc55833262" w:history="1">
            <w:r w:rsidRPr="009E539C">
              <w:rPr>
                <w:rStyle w:val="Collegamentoipertestuale"/>
                <w:noProof/>
              </w:rPr>
              <w:t>9</w:t>
            </w:r>
            <w:r>
              <w:rPr>
                <w:rFonts w:asciiTheme="minorHAnsi" w:eastAsiaTheme="minorEastAsia" w:hAnsiTheme="minorHAnsi" w:cstheme="minorBidi"/>
                <w:noProof/>
                <w:sz w:val="22"/>
                <w:szCs w:val="22"/>
              </w:rPr>
              <w:tab/>
            </w:r>
            <w:r w:rsidRPr="009E539C">
              <w:rPr>
                <w:rStyle w:val="Collegamentoipertestuale"/>
                <w:noProof/>
              </w:rPr>
              <w:t>APPENDIX A.  EX-SITU ANALYSIS ADDITIONAL INFORMATION</w:t>
            </w:r>
            <w:r>
              <w:rPr>
                <w:noProof/>
                <w:webHidden/>
              </w:rPr>
              <w:tab/>
            </w:r>
            <w:r>
              <w:rPr>
                <w:noProof/>
                <w:webHidden/>
              </w:rPr>
              <w:fldChar w:fldCharType="begin"/>
            </w:r>
            <w:r>
              <w:rPr>
                <w:noProof/>
                <w:webHidden/>
              </w:rPr>
              <w:instrText xml:space="preserve"> PAGEREF _Toc55833262 \h </w:instrText>
            </w:r>
            <w:r>
              <w:rPr>
                <w:noProof/>
                <w:webHidden/>
              </w:rPr>
            </w:r>
            <w:r>
              <w:rPr>
                <w:noProof/>
                <w:webHidden/>
              </w:rPr>
              <w:fldChar w:fldCharType="separate"/>
            </w:r>
            <w:r>
              <w:rPr>
                <w:noProof/>
                <w:webHidden/>
              </w:rPr>
              <w:t>147</w:t>
            </w:r>
            <w:r>
              <w:rPr>
                <w:noProof/>
                <w:webHidden/>
              </w:rPr>
              <w:fldChar w:fldCharType="end"/>
            </w:r>
          </w:hyperlink>
        </w:p>
        <w:p w14:paraId="7B13F520" w14:textId="3FED788C" w:rsidR="008F0D05" w:rsidRDefault="008F0D05">
          <w:pPr>
            <w:pStyle w:val="Sommario1"/>
            <w:rPr>
              <w:rFonts w:asciiTheme="minorHAnsi" w:eastAsiaTheme="minorEastAsia" w:hAnsiTheme="minorHAnsi" w:cstheme="minorBidi"/>
              <w:noProof/>
              <w:sz w:val="22"/>
              <w:szCs w:val="22"/>
            </w:rPr>
          </w:pPr>
          <w:hyperlink w:anchor="_Toc55833263" w:history="1">
            <w:r w:rsidRPr="009E539C">
              <w:rPr>
                <w:rStyle w:val="Collegamentoipertestuale"/>
                <w:noProof/>
              </w:rPr>
              <w:t>10</w:t>
            </w:r>
            <w:r>
              <w:rPr>
                <w:rFonts w:asciiTheme="minorHAnsi" w:eastAsiaTheme="minorEastAsia" w:hAnsiTheme="minorHAnsi" w:cstheme="minorBidi"/>
                <w:noProof/>
                <w:sz w:val="22"/>
                <w:szCs w:val="22"/>
              </w:rPr>
              <w:tab/>
            </w:r>
            <w:r w:rsidRPr="009E539C">
              <w:rPr>
                <w:rStyle w:val="Collegamentoipertestuale"/>
                <w:noProof/>
              </w:rPr>
              <w:t>APPENDIX B. EXAMPLES OF EX-SITU TEST PROCEDURES</w:t>
            </w:r>
            <w:r>
              <w:rPr>
                <w:noProof/>
                <w:webHidden/>
              </w:rPr>
              <w:tab/>
            </w:r>
            <w:r>
              <w:rPr>
                <w:noProof/>
                <w:webHidden/>
              </w:rPr>
              <w:fldChar w:fldCharType="begin"/>
            </w:r>
            <w:r>
              <w:rPr>
                <w:noProof/>
                <w:webHidden/>
              </w:rPr>
              <w:instrText xml:space="preserve"> PAGEREF _Toc55833263 \h </w:instrText>
            </w:r>
            <w:r>
              <w:rPr>
                <w:noProof/>
                <w:webHidden/>
              </w:rPr>
            </w:r>
            <w:r>
              <w:rPr>
                <w:noProof/>
                <w:webHidden/>
              </w:rPr>
              <w:fldChar w:fldCharType="separate"/>
            </w:r>
            <w:r>
              <w:rPr>
                <w:noProof/>
                <w:webHidden/>
              </w:rPr>
              <w:t>148</w:t>
            </w:r>
            <w:r>
              <w:rPr>
                <w:noProof/>
                <w:webHidden/>
              </w:rPr>
              <w:fldChar w:fldCharType="end"/>
            </w:r>
          </w:hyperlink>
        </w:p>
        <w:p w14:paraId="47AFC915" w14:textId="087EAEFC" w:rsidR="008F0D05" w:rsidRDefault="008F0D05">
          <w:pPr>
            <w:pStyle w:val="Sommario1"/>
            <w:rPr>
              <w:rFonts w:asciiTheme="minorHAnsi" w:eastAsiaTheme="minorEastAsia" w:hAnsiTheme="minorHAnsi" w:cstheme="minorBidi"/>
              <w:noProof/>
              <w:sz w:val="22"/>
              <w:szCs w:val="22"/>
            </w:rPr>
          </w:pPr>
          <w:hyperlink w:anchor="_Toc55833264" w:history="1">
            <w:r w:rsidRPr="009E539C">
              <w:rPr>
                <w:rStyle w:val="Collegamentoipertestuale"/>
                <w:noProof/>
              </w:rPr>
              <w:t>11</w:t>
            </w:r>
            <w:r>
              <w:rPr>
                <w:rFonts w:asciiTheme="minorHAnsi" w:eastAsiaTheme="minorEastAsia" w:hAnsiTheme="minorHAnsi" w:cstheme="minorBidi"/>
                <w:noProof/>
                <w:sz w:val="22"/>
                <w:szCs w:val="22"/>
              </w:rPr>
              <w:tab/>
            </w:r>
            <w:r w:rsidRPr="009E539C">
              <w:rPr>
                <w:rStyle w:val="Collegamentoipertestuale"/>
                <w:noProof/>
              </w:rPr>
              <w:t>APPENDIX C. EU REGULATORY FRAMEWORK for equipment providing grid balancing services</w:t>
            </w:r>
            <w:r>
              <w:rPr>
                <w:noProof/>
                <w:webHidden/>
              </w:rPr>
              <w:tab/>
            </w:r>
            <w:r>
              <w:rPr>
                <w:noProof/>
                <w:webHidden/>
              </w:rPr>
              <w:fldChar w:fldCharType="begin"/>
            </w:r>
            <w:r>
              <w:rPr>
                <w:noProof/>
                <w:webHidden/>
              </w:rPr>
              <w:instrText xml:space="preserve"> PAGEREF _Toc55833264 \h </w:instrText>
            </w:r>
            <w:r>
              <w:rPr>
                <w:noProof/>
                <w:webHidden/>
              </w:rPr>
            </w:r>
            <w:r>
              <w:rPr>
                <w:noProof/>
                <w:webHidden/>
              </w:rPr>
              <w:fldChar w:fldCharType="separate"/>
            </w:r>
            <w:r>
              <w:rPr>
                <w:noProof/>
                <w:webHidden/>
              </w:rPr>
              <w:t>160</w:t>
            </w:r>
            <w:r>
              <w:rPr>
                <w:noProof/>
                <w:webHidden/>
              </w:rPr>
              <w:fldChar w:fldCharType="end"/>
            </w:r>
          </w:hyperlink>
        </w:p>
        <w:p w14:paraId="04AC78EF" w14:textId="3DC1F93B" w:rsidR="00FB02DF" w:rsidRPr="00A045C7" w:rsidRDefault="00FB02DF" w:rsidP="00FB02DF">
          <w:r w:rsidRPr="00A045C7">
            <w:rPr>
              <w:b/>
              <w:bCs/>
            </w:rPr>
            <w:fldChar w:fldCharType="end"/>
          </w:r>
        </w:p>
      </w:sdtContent>
    </w:sdt>
    <w:p w14:paraId="67A815DB" w14:textId="77777777" w:rsidR="00FB02DF" w:rsidRDefault="00FB02DF" w:rsidP="00FB02DF">
      <w:pPr>
        <w:spacing w:before="0" w:after="160" w:line="259" w:lineRule="auto"/>
        <w:jc w:val="left"/>
      </w:pPr>
      <w:r>
        <w:rPr>
          <w:b/>
        </w:rPr>
        <w:br w:type="page"/>
      </w:r>
    </w:p>
    <w:p w14:paraId="57DDEE57" w14:textId="77777777" w:rsidR="00FB02DF" w:rsidRPr="00A045C7" w:rsidRDefault="00FB02DF" w:rsidP="00FB02DF">
      <w:pPr>
        <w:pStyle w:val="Titolo1"/>
        <w:rPr>
          <w:lang w:val="en-GB"/>
        </w:rPr>
      </w:pPr>
      <w:bookmarkStart w:id="0" w:name="_Toc55833142"/>
      <w:r w:rsidRPr="00A045C7">
        <w:rPr>
          <w:lang w:val="en-GB" w:eastAsia="en-US"/>
        </w:rPr>
        <w:lastRenderedPageBreak/>
        <w:t>ACKNOWLEDGEMENTS</w:t>
      </w:r>
      <w:bookmarkEnd w:id="0"/>
    </w:p>
    <w:p w14:paraId="780D69DA" w14:textId="77777777" w:rsidR="00FB02DF" w:rsidRPr="00015235" w:rsidRDefault="00FB02DF" w:rsidP="00FB02DF">
      <w:r>
        <w:t>The</w:t>
      </w:r>
      <w:r w:rsidRPr="00015235">
        <w:t xml:space="preserve"> protocol</w:t>
      </w:r>
      <w:r>
        <w:t>s</w:t>
      </w:r>
      <w:r w:rsidRPr="00015235">
        <w:t xml:space="preserve"> </w:t>
      </w:r>
      <w:r>
        <w:t>presented in this report are</w:t>
      </w:r>
      <w:r w:rsidRPr="00015235">
        <w:t xml:space="preserve"> the result of a collaborative effort between industry partners and research organisations participating in </w:t>
      </w:r>
      <w:r>
        <w:t>a number of</w:t>
      </w:r>
      <w:r w:rsidRPr="00015235">
        <w:t xml:space="preserve"> Fuel Cell and Hydrogen Joint Undertaking funded projects </w:t>
      </w:r>
      <w:r>
        <w:t>dealing with low-temperature electrolysis research and</w:t>
      </w:r>
      <w:r w:rsidRPr="00015235">
        <w:t xml:space="preserve"> applications.</w:t>
      </w:r>
    </w:p>
    <w:p w14:paraId="3A6E98DF" w14:textId="09A3E1F3" w:rsidR="00F3486F" w:rsidRDefault="00F3486F" w:rsidP="004E022B">
      <w:r>
        <w:t xml:space="preserve">We are very grateful to </w:t>
      </w:r>
      <w:r w:rsidR="004E022B">
        <w:t xml:space="preserve">S. A. Ansar, </w:t>
      </w:r>
      <w:r w:rsidR="0016336B">
        <w:t xml:space="preserve">A. Aricò, R. Backhouse, </w:t>
      </w:r>
      <w:r w:rsidR="002D4E44">
        <w:t xml:space="preserve">B. Bensmann, </w:t>
      </w:r>
      <w:r w:rsidR="004E022B">
        <w:t xml:space="preserve">J. Brauns, </w:t>
      </w:r>
      <w:r w:rsidR="00DD0075">
        <w:t xml:space="preserve">A. Gago, </w:t>
      </w:r>
      <w:r w:rsidR="0016336B">
        <w:t xml:space="preserve">D. Greenhalgh, </w:t>
      </w:r>
      <w:r w:rsidR="004E022B">
        <w:t>C. Harms,</w:t>
      </w:r>
      <w:r w:rsidR="002D4E44">
        <w:t xml:space="preserve"> V. G. Hernandez,</w:t>
      </w:r>
      <w:r w:rsidR="004E022B">
        <w:t xml:space="preserve"> </w:t>
      </w:r>
      <w:r w:rsidR="0016336B">
        <w:t xml:space="preserve">C. Lamy, F. Marchal, P. Millet, I. Radev, </w:t>
      </w:r>
      <w:r w:rsidR="002D4E44">
        <w:t xml:space="preserve">R.H. Rauschernbach, </w:t>
      </w:r>
      <w:r w:rsidR="00A912AD">
        <w:t xml:space="preserve">F. Razmjooei, </w:t>
      </w:r>
      <w:r w:rsidR="004E022B">
        <w:t>R. Reissner</w:t>
      </w:r>
      <w:r w:rsidR="00DD0075">
        <w:t>,</w:t>
      </w:r>
      <w:r w:rsidR="004E022B">
        <w:t xml:space="preserve"> </w:t>
      </w:r>
      <w:r w:rsidR="0016336B">
        <w:t xml:space="preserve">S. Stypka, </w:t>
      </w:r>
      <w:r w:rsidR="00AB7D37">
        <w:t xml:space="preserve">M. Suermann, </w:t>
      </w:r>
      <w:r w:rsidR="00DD0075">
        <w:t xml:space="preserve">I.G. Torregrosa, </w:t>
      </w:r>
      <w:r w:rsidR="0016336B">
        <w:t>T. Turek</w:t>
      </w:r>
      <w:r w:rsidR="004E022B">
        <w:t>, P. Wagner</w:t>
      </w:r>
      <w:r w:rsidR="00A912AD">
        <w:t xml:space="preserve"> </w:t>
      </w:r>
      <w:r w:rsidR="00AB7D37">
        <w:t>for their feedback on the previous version of this document.</w:t>
      </w:r>
    </w:p>
    <w:p w14:paraId="1B048EE4" w14:textId="089BA28D" w:rsidR="00AB7D37" w:rsidRDefault="00FB02DF" w:rsidP="00FB02DF">
      <w:r>
        <w:t>The authors</w:t>
      </w:r>
      <w:r w:rsidRPr="00015235">
        <w:t xml:space="preserve"> would like to express </w:t>
      </w:r>
      <w:r>
        <w:t>their</w:t>
      </w:r>
      <w:r w:rsidRPr="00015235">
        <w:t xml:space="preserve"> sincere gratitude to all participants and their respective organisations for their contributions in developing the</w:t>
      </w:r>
      <w:r>
        <w:t xml:space="preserve"> </w:t>
      </w:r>
      <w:r w:rsidRPr="00015235">
        <w:t>harmonised testing protocols</w:t>
      </w:r>
      <w:r>
        <w:t xml:space="preserve"> in this report</w:t>
      </w:r>
      <w:r w:rsidR="006365DC">
        <w:t xml:space="preserve"> (cited in organization’s alphabetical order in the next section)</w:t>
      </w:r>
      <w:r w:rsidRPr="00015235">
        <w:t xml:space="preserve">. </w:t>
      </w:r>
    </w:p>
    <w:p w14:paraId="35A2BFC4" w14:textId="56C9E936" w:rsidR="00FB02DF" w:rsidRDefault="00FB02DF" w:rsidP="00FB02DF">
      <w:r>
        <w:t>They</w:t>
      </w:r>
      <w:r w:rsidRPr="00015235">
        <w:t xml:space="preserve"> would also like to thank the Fuel Cell and Hydrogen Joint Undertaking Programme Office for the continuous support and encouragement received throughout the different stages of this activity</w:t>
      </w:r>
      <w:r>
        <w:t>.</w:t>
      </w:r>
    </w:p>
    <w:p w14:paraId="6149AB20" w14:textId="6E8B47D1" w:rsidR="00AB7D37" w:rsidRDefault="00AB7D37" w:rsidP="00FB02DF">
      <w:r>
        <w:t>T</w:t>
      </w:r>
      <w:r w:rsidR="00FB02DF">
        <w:t>he authors would like to thank our colleagues at the Directorate for Energy, Transport and Climate of the Joint Research Centre for their continuous support throughout the different stages of this effort.</w:t>
      </w:r>
      <w:r w:rsidRPr="00AB7D37">
        <w:t xml:space="preserve"> </w:t>
      </w:r>
    </w:p>
    <w:p w14:paraId="3FA38783" w14:textId="2A0BBA98" w:rsidR="00FB02DF" w:rsidRDefault="00AB7D37" w:rsidP="00FB02DF">
      <w:r>
        <w:t xml:space="preserve">Last but not least </w:t>
      </w:r>
      <w:r w:rsidR="009F3C58">
        <w:t xml:space="preserve">we would like to acknowledge </w:t>
      </w:r>
      <w:r>
        <w:t xml:space="preserve">Marc Steen for his </w:t>
      </w:r>
      <w:r w:rsidR="009F3C58">
        <w:t xml:space="preserve">prolific contribution for the revision of the document. </w:t>
      </w:r>
    </w:p>
    <w:p w14:paraId="7934CA26" w14:textId="55B7BA63" w:rsidR="006365DC" w:rsidRDefault="006365DC" w:rsidP="00FB02DF">
      <w:pPr>
        <w:pStyle w:val="Titolo1"/>
        <w:rPr>
          <w:lang w:val="en-GB"/>
        </w:rPr>
      </w:pPr>
      <w:bookmarkStart w:id="1" w:name="_Toc55833143"/>
      <w:r>
        <w:rPr>
          <w:lang w:val="en-GB"/>
        </w:rPr>
        <w:t>LIST OF CONTRIBUTORS</w:t>
      </w:r>
      <w:bookmarkEnd w:id="1"/>
    </w:p>
    <w:tbl>
      <w:tblPr>
        <w:tblStyle w:val="ColorfulList-Accent511"/>
        <w:tblW w:w="0" w:type="auto"/>
        <w:tblLook w:val="04A0" w:firstRow="1" w:lastRow="0" w:firstColumn="1" w:lastColumn="0" w:noHBand="0" w:noVBand="1"/>
      </w:tblPr>
      <w:tblGrid>
        <w:gridCol w:w="3652"/>
        <w:gridCol w:w="5591"/>
      </w:tblGrid>
      <w:tr w:rsidR="006B37A2" w:rsidRPr="006B37A2" w14:paraId="6FA2FC33" w14:textId="77777777" w:rsidTr="006B37A2">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52" w:type="dxa"/>
            <w:noWrap/>
            <w:hideMark/>
          </w:tcPr>
          <w:p w14:paraId="47748D21" w14:textId="77777777" w:rsidR="006B37A2" w:rsidRPr="006B37A2" w:rsidRDefault="006B37A2" w:rsidP="006B37A2">
            <w:r w:rsidRPr="006B37A2">
              <w:rPr>
                <w:lang w:val="en-US"/>
              </w:rPr>
              <w:t>Name</w:t>
            </w:r>
          </w:p>
        </w:tc>
        <w:tc>
          <w:tcPr>
            <w:tcW w:w="5591" w:type="dxa"/>
            <w:noWrap/>
            <w:hideMark/>
          </w:tcPr>
          <w:p w14:paraId="5D570D38" w14:textId="77777777" w:rsidR="006B37A2" w:rsidRPr="006B37A2" w:rsidRDefault="006B37A2">
            <w:pPr>
              <w:cnfStyle w:val="100000000000" w:firstRow="1" w:lastRow="0" w:firstColumn="0" w:lastColumn="0" w:oddVBand="0" w:evenVBand="0" w:oddHBand="0" w:evenHBand="0" w:firstRowFirstColumn="0" w:firstRowLastColumn="0" w:lastRowFirstColumn="0" w:lastRowLastColumn="0"/>
            </w:pPr>
            <w:r w:rsidRPr="006B37A2">
              <w:rPr>
                <w:lang w:val="en-US"/>
              </w:rPr>
              <w:t>Organisation</w:t>
            </w:r>
          </w:p>
        </w:tc>
      </w:tr>
      <w:tr w:rsidR="006B37A2" w:rsidRPr="006B37A2" w14:paraId="2231A4FA" w14:textId="77777777" w:rsidTr="006B37A2">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52" w:type="dxa"/>
            <w:noWrap/>
            <w:hideMark/>
          </w:tcPr>
          <w:p w14:paraId="5AB22F14" w14:textId="77777777" w:rsidR="006B37A2" w:rsidRPr="004C7221" w:rsidRDefault="006B37A2">
            <w:pPr>
              <w:rPr>
                <w:b w:val="0"/>
                <w:bCs w:val="0"/>
              </w:rPr>
            </w:pPr>
            <w:r w:rsidRPr="004C7221">
              <w:rPr>
                <w:b w:val="0"/>
                <w:bCs w:val="0"/>
                <w:lang w:val="sv-SE"/>
              </w:rPr>
              <w:t>David Frimat</w:t>
            </w:r>
          </w:p>
        </w:tc>
        <w:tc>
          <w:tcPr>
            <w:tcW w:w="5591" w:type="dxa"/>
            <w:noWrap/>
            <w:hideMark/>
          </w:tcPr>
          <w:p w14:paraId="00C50A88" w14:textId="77777777" w:rsidR="006B37A2" w:rsidRPr="006B37A2" w:rsidRDefault="006B37A2">
            <w:pPr>
              <w:cnfStyle w:val="000000100000" w:firstRow="0" w:lastRow="0" w:firstColumn="0" w:lastColumn="0" w:oddVBand="0" w:evenVBand="0" w:oddHBand="1" w:evenHBand="0" w:firstRowFirstColumn="0" w:firstRowLastColumn="0" w:lastRowFirstColumn="0" w:lastRowLastColumn="0"/>
            </w:pPr>
            <w:r w:rsidRPr="006B37A2">
              <w:rPr>
                <w:lang w:val="en-US"/>
              </w:rPr>
              <w:t>AirLiquide</w:t>
            </w:r>
          </w:p>
        </w:tc>
      </w:tr>
      <w:tr w:rsidR="006B37A2" w:rsidRPr="006B37A2" w14:paraId="19C6B9AB" w14:textId="77777777" w:rsidTr="006B37A2">
        <w:trPr>
          <w:trHeight w:val="285"/>
        </w:trPr>
        <w:tc>
          <w:tcPr>
            <w:cnfStyle w:val="001000000000" w:firstRow="0" w:lastRow="0" w:firstColumn="1" w:lastColumn="0" w:oddVBand="0" w:evenVBand="0" w:oddHBand="0" w:evenHBand="0" w:firstRowFirstColumn="0" w:firstRowLastColumn="0" w:lastRowFirstColumn="0" w:lastRowLastColumn="0"/>
            <w:tcW w:w="3652" w:type="dxa"/>
            <w:noWrap/>
            <w:hideMark/>
          </w:tcPr>
          <w:p w14:paraId="6592CCAE" w14:textId="77777777" w:rsidR="006B37A2" w:rsidRPr="004C7221" w:rsidRDefault="006B37A2">
            <w:pPr>
              <w:rPr>
                <w:b w:val="0"/>
                <w:bCs w:val="0"/>
              </w:rPr>
            </w:pPr>
            <w:r w:rsidRPr="004C7221">
              <w:rPr>
                <w:b w:val="0"/>
                <w:bCs w:val="0"/>
                <w:lang w:val="en-US"/>
              </w:rPr>
              <w:t>Jessie Ponce</w:t>
            </w:r>
          </w:p>
        </w:tc>
        <w:tc>
          <w:tcPr>
            <w:tcW w:w="5591" w:type="dxa"/>
            <w:noWrap/>
            <w:hideMark/>
          </w:tcPr>
          <w:p w14:paraId="4BC32DF4" w14:textId="77777777" w:rsidR="006B37A2" w:rsidRPr="006B37A2" w:rsidRDefault="006B37A2">
            <w:pPr>
              <w:cnfStyle w:val="000000000000" w:firstRow="0" w:lastRow="0" w:firstColumn="0" w:lastColumn="0" w:oddVBand="0" w:evenVBand="0" w:oddHBand="0" w:evenHBand="0" w:firstRowFirstColumn="0" w:firstRowLastColumn="0" w:lastRowFirstColumn="0" w:lastRowLastColumn="0"/>
            </w:pPr>
            <w:r w:rsidRPr="006B37A2">
              <w:rPr>
                <w:lang w:val="en-US"/>
              </w:rPr>
              <w:t>AirLiquide</w:t>
            </w:r>
          </w:p>
        </w:tc>
      </w:tr>
      <w:tr w:rsidR="006B37A2" w:rsidRPr="006B37A2" w14:paraId="521B1A97" w14:textId="77777777" w:rsidTr="006B37A2">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52" w:type="dxa"/>
            <w:noWrap/>
            <w:hideMark/>
          </w:tcPr>
          <w:p w14:paraId="77CD884B" w14:textId="77777777" w:rsidR="006B37A2" w:rsidRPr="004C7221" w:rsidRDefault="006B37A2">
            <w:pPr>
              <w:rPr>
                <w:b w:val="0"/>
                <w:bCs w:val="0"/>
              </w:rPr>
            </w:pPr>
            <w:r w:rsidRPr="004C7221">
              <w:rPr>
                <w:b w:val="0"/>
                <w:bCs w:val="0"/>
                <w:lang w:val="en-US"/>
              </w:rPr>
              <w:t>Laurent Ferenczi</w:t>
            </w:r>
          </w:p>
        </w:tc>
        <w:tc>
          <w:tcPr>
            <w:tcW w:w="5591" w:type="dxa"/>
            <w:noWrap/>
            <w:hideMark/>
          </w:tcPr>
          <w:p w14:paraId="22F2A7C6" w14:textId="77777777" w:rsidR="006B37A2" w:rsidRPr="006B37A2" w:rsidRDefault="006B37A2">
            <w:pPr>
              <w:cnfStyle w:val="000000100000" w:firstRow="0" w:lastRow="0" w:firstColumn="0" w:lastColumn="0" w:oddVBand="0" w:evenVBand="0" w:oddHBand="1" w:evenHBand="0" w:firstRowFirstColumn="0" w:firstRowLastColumn="0" w:lastRowFirstColumn="0" w:lastRowLastColumn="0"/>
            </w:pPr>
            <w:r w:rsidRPr="006B37A2">
              <w:rPr>
                <w:lang w:val="en-US"/>
              </w:rPr>
              <w:t>AirLiquide</w:t>
            </w:r>
          </w:p>
        </w:tc>
      </w:tr>
      <w:tr w:rsidR="006B37A2" w:rsidRPr="006B37A2" w14:paraId="4CF15B81" w14:textId="77777777" w:rsidTr="006B37A2">
        <w:trPr>
          <w:trHeight w:val="285"/>
        </w:trPr>
        <w:tc>
          <w:tcPr>
            <w:cnfStyle w:val="001000000000" w:firstRow="0" w:lastRow="0" w:firstColumn="1" w:lastColumn="0" w:oddVBand="0" w:evenVBand="0" w:oddHBand="0" w:evenHBand="0" w:firstRowFirstColumn="0" w:firstRowLastColumn="0" w:lastRowFirstColumn="0" w:lastRowLastColumn="0"/>
            <w:tcW w:w="3652" w:type="dxa"/>
            <w:noWrap/>
            <w:hideMark/>
          </w:tcPr>
          <w:p w14:paraId="74D7ED84" w14:textId="77777777" w:rsidR="006B37A2" w:rsidRPr="004C7221" w:rsidRDefault="006B37A2">
            <w:pPr>
              <w:rPr>
                <w:b w:val="0"/>
                <w:bCs w:val="0"/>
              </w:rPr>
            </w:pPr>
            <w:r w:rsidRPr="004C7221">
              <w:rPr>
                <w:b w:val="0"/>
                <w:bCs w:val="0"/>
                <w:lang w:val="fr-FR"/>
              </w:rPr>
              <w:t>Louis Sentis</w:t>
            </w:r>
          </w:p>
        </w:tc>
        <w:tc>
          <w:tcPr>
            <w:tcW w:w="5591" w:type="dxa"/>
            <w:noWrap/>
            <w:hideMark/>
          </w:tcPr>
          <w:p w14:paraId="1ABFD8EA" w14:textId="77777777" w:rsidR="006B37A2" w:rsidRPr="006B37A2" w:rsidRDefault="006B37A2">
            <w:pPr>
              <w:cnfStyle w:val="000000000000" w:firstRow="0" w:lastRow="0" w:firstColumn="0" w:lastColumn="0" w:oddVBand="0" w:evenVBand="0" w:oddHBand="0" w:evenHBand="0" w:firstRowFirstColumn="0" w:firstRowLastColumn="0" w:lastRowFirstColumn="0" w:lastRowLastColumn="0"/>
            </w:pPr>
            <w:r w:rsidRPr="006B37A2">
              <w:rPr>
                <w:lang w:val="en-US"/>
              </w:rPr>
              <w:t>AirLiquide</w:t>
            </w:r>
          </w:p>
        </w:tc>
      </w:tr>
      <w:tr w:rsidR="006B37A2" w:rsidRPr="006B37A2" w14:paraId="4DC1FDF7" w14:textId="77777777" w:rsidTr="006B37A2">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52" w:type="dxa"/>
            <w:noWrap/>
            <w:hideMark/>
          </w:tcPr>
          <w:p w14:paraId="62503D2D" w14:textId="77777777" w:rsidR="006B37A2" w:rsidRPr="004C7221" w:rsidRDefault="006B37A2">
            <w:pPr>
              <w:rPr>
                <w:b w:val="0"/>
                <w:bCs w:val="0"/>
              </w:rPr>
            </w:pPr>
            <w:r w:rsidRPr="004C7221">
              <w:rPr>
                <w:b w:val="0"/>
                <w:bCs w:val="0"/>
                <w:lang w:val="it-IT"/>
              </w:rPr>
              <w:t>Nicolas Richet</w:t>
            </w:r>
          </w:p>
        </w:tc>
        <w:tc>
          <w:tcPr>
            <w:tcW w:w="5591" w:type="dxa"/>
            <w:noWrap/>
            <w:hideMark/>
          </w:tcPr>
          <w:p w14:paraId="3B47D4F8" w14:textId="77777777" w:rsidR="006B37A2" w:rsidRPr="006B37A2" w:rsidRDefault="006B37A2">
            <w:pPr>
              <w:cnfStyle w:val="000000100000" w:firstRow="0" w:lastRow="0" w:firstColumn="0" w:lastColumn="0" w:oddVBand="0" w:evenVBand="0" w:oddHBand="1" w:evenHBand="0" w:firstRowFirstColumn="0" w:firstRowLastColumn="0" w:lastRowFirstColumn="0" w:lastRowLastColumn="0"/>
            </w:pPr>
            <w:r w:rsidRPr="006B37A2">
              <w:rPr>
                <w:lang w:val="en-US"/>
              </w:rPr>
              <w:t>AirLiquide</w:t>
            </w:r>
          </w:p>
        </w:tc>
      </w:tr>
      <w:tr w:rsidR="006B37A2" w:rsidRPr="006B37A2" w14:paraId="7881704C" w14:textId="77777777" w:rsidTr="006B37A2">
        <w:trPr>
          <w:trHeight w:val="285"/>
        </w:trPr>
        <w:tc>
          <w:tcPr>
            <w:cnfStyle w:val="001000000000" w:firstRow="0" w:lastRow="0" w:firstColumn="1" w:lastColumn="0" w:oddVBand="0" w:evenVBand="0" w:oddHBand="0" w:evenHBand="0" w:firstRowFirstColumn="0" w:firstRowLastColumn="0" w:lastRowFirstColumn="0" w:lastRowLastColumn="0"/>
            <w:tcW w:w="3652" w:type="dxa"/>
            <w:noWrap/>
            <w:hideMark/>
          </w:tcPr>
          <w:p w14:paraId="2638DEB3" w14:textId="77777777" w:rsidR="006B37A2" w:rsidRPr="004C7221" w:rsidRDefault="006B37A2">
            <w:pPr>
              <w:rPr>
                <w:b w:val="0"/>
                <w:bCs w:val="0"/>
              </w:rPr>
            </w:pPr>
            <w:r w:rsidRPr="004C7221">
              <w:rPr>
                <w:b w:val="0"/>
                <w:bCs w:val="0"/>
                <w:lang w:val="nl-NL"/>
              </w:rPr>
              <w:t>Esther Albertin</w:t>
            </w:r>
          </w:p>
        </w:tc>
        <w:tc>
          <w:tcPr>
            <w:tcW w:w="5591" w:type="dxa"/>
            <w:noWrap/>
            <w:hideMark/>
          </w:tcPr>
          <w:p w14:paraId="6EC43711" w14:textId="77777777" w:rsidR="006B37A2" w:rsidRPr="006B37A2" w:rsidRDefault="006B37A2">
            <w:pPr>
              <w:cnfStyle w:val="000000000000" w:firstRow="0" w:lastRow="0" w:firstColumn="0" w:lastColumn="0" w:oddVBand="0" w:evenVBand="0" w:oddHBand="0" w:evenHBand="0" w:firstRowFirstColumn="0" w:firstRowLastColumn="0" w:lastRowFirstColumn="0" w:lastRowLastColumn="0"/>
            </w:pPr>
            <w:r w:rsidRPr="006B37A2">
              <w:rPr>
                <w:lang w:val="nl-NL"/>
              </w:rPr>
              <w:t>Aragon Hydrogen Foundation</w:t>
            </w:r>
          </w:p>
        </w:tc>
      </w:tr>
      <w:tr w:rsidR="006B37A2" w:rsidRPr="006B37A2" w14:paraId="79E473CD" w14:textId="77777777" w:rsidTr="006B37A2">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52" w:type="dxa"/>
            <w:noWrap/>
            <w:hideMark/>
          </w:tcPr>
          <w:p w14:paraId="18BE0DD2" w14:textId="77777777" w:rsidR="006B37A2" w:rsidRPr="004C7221" w:rsidRDefault="006B37A2">
            <w:pPr>
              <w:rPr>
                <w:b w:val="0"/>
                <w:bCs w:val="0"/>
              </w:rPr>
            </w:pPr>
            <w:r w:rsidRPr="004C7221">
              <w:rPr>
                <w:b w:val="0"/>
                <w:bCs w:val="0"/>
                <w:lang w:val="de-DE"/>
              </w:rPr>
              <w:t>Pablo Marcuello Fernández</w:t>
            </w:r>
          </w:p>
        </w:tc>
        <w:tc>
          <w:tcPr>
            <w:tcW w:w="5591" w:type="dxa"/>
            <w:noWrap/>
            <w:hideMark/>
          </w:tcPr>
          <w:p w14:paraId="4E24EEA8" w14:textId="77777777" w:rsidR="006B37A2" w:rsidRPr="006B37A2" w:rsidRDefault="006B37A2">
            <w:pPr>
              <w:cnfStyle w:val="000000100000" w:firstRow="0" w:lastRow="0" w:firstColumn="0" w:lastColumn="0" w:oddVBand="0" w:evenVBand="0" w:oddHBand="1" w:evenHBand="0" w:firstRowFirstColumn="0" w:firstRowLastColumn="0" w:lastRowFirstColumn="0" w:lastRowLastColumn="0"/>
            </w:pPr>
            <w:r w:rsidRPr="006B37A2">
              <w:rPr>
                <w:lang w:val="nl-NL"/>
              </w:rPr>
              <w:t>Aragon Hydrogen Foundation</w:t>
            </w:r>
          </w:p>
        </w:tc>
      </w:tr>
      <w:tr w:rsidR="006B37A2" w:rsidRPr="006B37A2" w14:paraId="09EFDB4C" w14:textId="77777777" w:rsidTr="006B37A2">
        <w:trPr>
          <w:trHeight w:val="285"/>
        </w:trPr>
        <w:tc>
          <w:tcPr>
            <w:cnfStyle w:val="001000000000" w:firstRow="0" w:lastRow="0" w:firstColumn="1" w:lastColumn="0" w:oddVBand="0" w:evenVBand="0" w:oddHBand="0" w:evenHBand="0" w:firstRowFirstColumn="0" w:firstRowLastColumn="0" w:lastRowFirstColumn="0" w:lastRowLastColumn="0"/>
            <w:tcW w:w="3652" w:type="dxa"/>
            <w:noWrap/>
            <w:hideMark/>
          </w:tcPr>
          <w:p w14:paraId="4C3B7855" w14:textId="77777777" w:rsidR="006B37A2" w:rsidRPr="004C7221" w:rsidRDefault="006B37A2">
            <w:pPr>
              <w:rPr>
                <w:b w:val="0"/>
                <w:bCs w:val="0"/>
              </w:rPr>
            </w:pPr>
            <w:r w:rsidRPr="004C7221">
              <w:rPr>
                <w:b w:val="0"/>
                <w:bCs w:val="0"/>
                <w:lang w:val="nl-NL"/>
              </w:rPr>
              <w:t>Vanesa Gil Hernandez</w:t>
            </w:r>
          </w:p>
        </w:tc>
        <w:tc>
          <w:tcPr>
            <w:tcW w:w="5591" w:type="dxa"/>
            <w:noWrap/>
            <w:hideMark/>
          </w:tcPr>
          <w:p w14:paraId="20842E45" w14:textId="77777777" w:rsidR="006B37A2" w:rsidRPr="006B37A2" w:rsidRDefault="006B37A2">
            <w:pPr>
              <w:cnfStyle w:val="000000000000" w:firstRow="0" w:lastRow="0" w:firstColumn="0" w:lastColumn="0" w:oddVBand="0" w:evenVBand="0" w:oddHBand="0" w:evenHBand="0" w:firstRowFirstColumn="0" w:firstRowLastColumn="0" w:lastRowFirstColumn="0" w:lastRowLastColumn="0"/>
            </w:pPr>
            <w:r w:rsidRPr="006B37A2">
              <w:rPr>
                <w:lang w:val="nl-NL"/>
              </w:rPr>
              <w:t>Aragon Hydrogen Foundation</w:t>
            </w:r>
          </w:p>
        </w:tc>
      </w:tr>
      <w:tr w:rsidR="006B37A2" w:rsidRPr="006B37A2" w14:paraId="26456EB4" w14:textId="77777777" w:rsidTr="006B37A2">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52" w:type="dxa"/>
            <w:noWrap/>
            <w:hideMark/>
          </w:tcPr>
          <w:p w14:paraId="51BC97FF" w14:textId="77777777" w:rsidR="006B37A2" w:rsidRPr="004C7221" w:rsidRDefault="006B37A2">
            <w:pPr>
              <w:rPr>
                <w:b w:val="0"/>
                <w:bCs w:val="0"/>
              </w:rPr>
            </w:pPr>
            <w:r w:rsidRPr="004C7221">
              <w:rPr>
                <w:b w:val="0"/>
                <w:bCs w:val="0"/>
              </w:rPr>
              <w:t>Fabien Auprêtre</w:t>
            </w:r>
          </w:p>
        </w:tc>
        <w:tc>
          <w:tcPr>
            <w:tcW w:w="5591" w:type="dxa"/>
            <w:noWrap/>
            <w:hideMark/>
          </w:tcPr>
          <w:p w14:paraId="4B2003FA" w14:textId="77777777" w:rsidR="006B37A2" w:rsidRPr="006B37A2" w:rsidRDefault="006B37A2">
            <w:pPr>
              <w:cnfStyle w:val="000000100000" w:firstRow="0" w:lastRow="0" w:firstColumn="0" w:lastColumn="0" w:oddVBand="0" w:evenVBand="0" w:oddHBand="1" w:evenHBand="0" w:firstRowFirstColumn="0" w:firstRowLastColumn="0" w:lastRowFirstColumn="0" w:lastRowLastColumn="0"/>
            </w:pPr>
            <w:r w:rsidRPr="006B37A2">
              <w:rPr>
                <w:lang w:val="en-US"/>
              </w:rPr>
              <w:t>AREVA H2Gen, Les Ulis</w:t>
            </w:r>
          </w:p>
        </w:tc>
      </w:tr>
      <w:tr w:rsidR="006B37A2" w:rsidRPr="006B37A2" w14:paraId="60D4BCF6" w14:textId="77777777" w:rsidTr="006B37A2">
        <w:trPr>
          <w:trHeight w:val="285"/>
        </w:trPr>
        <w:tc>
          <w:tcPr>
            <w:cnfStyle w:val="001000000000" w:firstRow="0" w:lastRow="0" w:firstColumn="1" w:lastColumn="0" w:oddVBand="0" w:evenVBand="0" w:oddHBand="0" w:evenHBand="0" w:firstRowFirstColumn="0" w:firstRowLastColumn="0" w:lastRowFirstColumn="0" w:lastRowLastColumn="0"/>
            <w:tcW w:w="3652" w:type="dxa"/>
            <w:noWrap/>
            <w:hideMark/>
          </w:tcPr>
          <w:p w14:paraId="50B4C3E9" w14:textId="77777777" w:rsidR="006B37A2" w:rsidRPr="004C7221" w:rsidRDefault="006B37A2">
            <w:pPr>
              <w:rPr>
                <w:b w:val="0"/>
                <w:bCs w:val="0"/>
              </w:rPr>
            </w:pPr>
            <w:r w:rsidRPr="004C7221">
              <w:rPr>
                <w:b w:val="0"/>
                <w:bCs w:val="0"/>
              </w:rPr>
              <w:t>Frederic Fouda-Onana</w:t>
            </w:r>
          </w:p>
        </w:tc>
        <w:tc>
          <w:tcPr>
            <w:tcW w:w="5591" w:type="dxa"/>
            <w:noWrap/>
            <w:hideMark/>
          </w:tcPr>
          <w:p w14:paraId="41CC974A" w14:textId="77777777" w:rsidR="006B37A2" w:rsidRPr="006B37A2" w:rsidRDefault="006B37A2">
            <w:pPr>
              <w:cnfStyle w:val="000000000000" w:firstRow="0" w:lastRow="0" w:firstColumn="0" w:lastColumn="0" w:oddVBand="0" w:evenVBand="0" w:oddHBand="0" w:evenHBand="0" w:firstRowFirstColumn="0" w:firstRowLastColumn="0" w:lastRowFirstColumn="0" w:lastRowLastColumn="0"/>
            </w:pPr>
            <w:r w:rsidRPr="006B37A2">
              <w:t>CEA, Grenoble</w:t>
            </w:r>
          </w:p>
        </w:tc>
      </w:tr>
      <w:tr w:rsidR="006B37A2" w:rsidRPr="006B37A2" w14:paraId="053F0646" w14:textId="77777777" w:rsidTr="006B37A2">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52" w:type="dxa"/>
            <w:noWrap/>
            <w:hideMark/>
          </w:tcPr>
          <w:p w14:paraId="5C62035B" w14:textId="77777777" w:rsidR="006B37A2" w:rsidRPr="004C7221" w:rsidRDefault="006B37A2">
            <w:pPr>
              <w:rPr>
                <w:b w:val="0"/>
                <w:bCs w:val="0"/>
              </w:rPr>
            </w:pPr>
            <w:r w:rsidRPr="004C7221">
              <w:rPr>
                <w:b w:val="0"/>
                <w:bCs w:val="0"/>
                <w:lang w:val="it-IT"/>
              </w:rPr>
              <w:t>Aricò Antonino Salvatore</w:t>
            </w:r>
          </w:p>
        </w:tc>
        <w:tc>
          <w:tcPr>
            <w:tcW w:w="5591" w:type="dxa"/>
            <w:noWrap/>
            <w:hideMark/>
          </w:tcPr>
          <w:p w14:paraId="372799AB" w14:textId="77777777" w:rsidR="006B37A2" w:rsidRPr="006B37A2" w:rsidRDefault="006B37A2">
            <w:pPr>
              <w:cnfStyle w:val="000000100000" w:firstRow="0" w:lastRow="0" w:firstColumn="0" w:lastColumn="0" w:oddVBand="0" w:evenVBand="0" w:oddHBand="1" w:evenHBand="0" w:firstRowFirstColumn="0" w:firstRowLastColumn="0" w:lastRowFirstColumn="0" w:lastRowLastColumn="0"/>
            </w:pPr>
            <w:r w:rsidRPr="006B37A2">
              <w:rPr>
                <w:lang w:val="it-IT"/>
              </w:rPr>
              <w:t>CNR-ITAE, Messina</w:t>
            </w:r>
          </w:p>
        </w:tc>
      </w:tr>
      <w:tr w:rsidR="006B37A2" w:rsidRPr="006B37A2" w14:paraId="12465EE3" w14:textId="77777777" w:rsidTr="006B37A2">
        <w:trPr>
          <w:trHeight w:val="285"/>
        </w:trPr>
        <w:tc>
          <w:tcPr>
            <w:cnfStyle w:val="001000000000" w:firstRow="0" w:lastRow="0" w:firstColumn="1" w:lastColumn="0" w:oddVBand="0" w:evenVBand="0" w:oddHBand="0" w:evenHBand="0" w:firstRowFirstColumn="0" w:firstRowLastColumn="0" w:lastRowFirstColumn="0" w:lastRowLastColumn="0"/>
            <w:tcW w:w="3652" w:type="dxa"/>
            <w:noWrap/>
            <w:hideMark/>
          </w:tcPr>
          <w:p w14:paraId="5DE0540A" w14:textId="77777777" w:rsidR="006B37A2" w:rsidRPr="004C7221" w:rsidRDefault="006B37A2">
            <w:pPr>
              <w:rPr>
                <w:b w:val="0"/>
                <w:bCs w:val="0"/>
              </w:rPr>
            </w:pPr>
            <w:r w:rsidRPr="004C7221">
              <w:rPr>
                <w:b w:val="0"/>
                <w:bCs w:val="0"/>
                <w:lang w:val="en-US"/>
              </w:rPr>
              <w:lastRenderedPageBreak/>
              <w:t>Alexander Dyck</w:t>
            </w:r>
          </w:p>
        </w:tc>
        <w:tc>
          <w:tcPr>
            <w:tcW w:w="5591" w:type="dxa"/>
            <w:noWrap/>
            <w:hideMark/>
          </w:tcPr>
          <w:p w14:paraId="0204EEB6" w14:textId="77777777" w:rsidR="006B37A2" w:rsidRPr="006B37A2" w:rsidRDefault="006B37A2">
            <w:pPr>
              <w:cnfStyle w:val="000000000000" w:firstRow="0" w:lastRow="0" w:firstColumn="0" w:lastColumn="0" w:oddVBand="0" w:evenVBand="0" w:oddHBand="0" w:evenHBand="0" w:firstRowFirstColumn="0" w:firstRowLastColumn="0" w:lastRowFirstColumn="0" w:lastRowLastColumn="0"/>
            </w:pPr>
            <w:r w:rsidRPr="006B37A2">
              <w:rPr>
                <w:lang w:val="en-US"/>
              </w:rPr>
              <w:t>DLR, Oldenburg</w:t>
            </w:r>
          </w:p>
        </w:tc>
      </w:tr>
      <w:tr w:rsidR="006B37A2" w:rsidRPr="006B37A2" w14:paraId="76FCC4A5" w14:textId="77777777" w:rsidTr="006B37A2">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52" w:type="dxa"/>
            <w:noWrap/>
            <w:hideMark/>
          </w:tcPr>
          <w:p w14:paraId="30B2E8BC" w14:textId="77777777" w:rsidR="006B37A2" w:rsidRPr="004C7221" w:rsidRDefault="006B37A2">
            <w:pPr>
              <w:rPr>
                <w:b w:val="0"/>
                <w:bCs w:val="0"/>
              </w:rPr>
            </w:pPr>
            <w:r w:rsidRPr="004C7221">
              <w:rPr>
                <w:b w:val="0"/>
                <w:bCs w:val="0"/>
                <w:lang w:val="nl-NL"/>
              </w:rPr>
              <w:t>Aldo Saul Gago Rodriguez</w:t>
            </w:r>
          </w:p>
        </w:tc>
        <w:tc>
          <w:tcPr>
            <w:tcW w:w="5591" w:type="dxa"/>
            <w:noWrap/>
            <w:hideMark/>
          </w:tcPr>
          <w:p w14:paraId="5A973C9A" w14:textId="77777777" w:rsidR="006B37A2" w:rsidRPr="006B37A2" w:rsidRDefault="006B37A2">
            <w:pPr>
              <w:cnfStyle w:val="000000100000" w:firstRow="0" w:lastRow="0" w:firstColumn="0" w:lastColumn="0" w:oddVBand="0" w:evenVBand="0" w:oddHBand="1" w:evenHBand="0" w:firstRowFirstColumn="0" w:firstRowLastColumn="0" w:lastRowFirstColumn="0" w:lastRowLastColumn="0"/>
            </w:pPr>
            <w:r w:rsidRPr="006B37A2">
              <w:rPr>
                <w:lang w:val="nl-NL"/>
              </w:rPr>
              <w:t>DLR, Stuttgart</w:t>
            </w:r>
          </w:p>
        </w:tc>
      </w:tr>
      <w:tr w:rsidR="006B37A2" w:rsidRPr="006B37A2" w14:paraId="052931CD" w14:textId="77777777" w:rsidTr="006B37A2">
        <w:trPr>
          <w:trHeight w:val="285"/>
        </w:trPr>
        <w:tc>
          <w:tcPr>
            <w:cnfStyle w:val="001000000000" w:firstRow="0" w:lastRow="0" w:firstColumn="1" w:lastColumn="0" w:oddVBand="0" w:evenVBand="0" w:oddHBand="0" w:evenHBand="0" w:firstRowFirstColumn="0" w:firstRowLastColumn="0" w:lastRowFirstColumn="0" w:lastRowLastColumn="0"/>
            <w:tcW w:w="3652" w:type="dxa"/>
            <w:noWrap/>
            <w:hideMark/>
          </w:tcPr>
          <w:p w14:paraId="5A10F2F0" w14:textId="77777777" w:rsidR="006B37A2" w:rsidRPr="004C7221" w:rsidRDefault="006B37A2">
            <w:pPr>
              <w:rPr>
                <w:b w:val="0"/>
                <w:bCs w:val="0"/>
              </w:rPr>
            </w:pPr>
            <w:r w:rsidRPr="004C7221">
              <w:rPr>
                <w:b w:val="0"/>
                <w:bCs w:val="0"/>
                <w:lang w:val="nl-NL"/>
              </w:rPr>
              <w:t>Indro Biswas</w:t>
            </w:r>
          </w:p>
        </w:tc>
        <w:tc>
          <w:tcPr>
            <w:tcW w:w="5591" w:type="dxa"/>
            <w:noWrap/>
            <w:hideMark/>
          </w:tcPr>
          <w:p w14:paraId="5744CAE9" w14:textId="77777777" w:rsidR="006B37A2" w:rsidRPr="006B37A2" w:rsidRDefault="006B37A2">
            <w:pPr>
              <w:cnfStyle w:val="000000000000" w:firstRow="0" w:lastRow="0" w:firstColumn="0" w:lastColumn="0" w:oddVBand="0" w:evenVBand="0" w:oddHBand="0" w:evenHBand="0" w:firstRowFirstColumn="0" w:firstRowLastColumn="0" w:lastRowFirstColumn="0" w:lastRowLastColumn="0"/>
            </w:pPr>
            <w:r w:rsidRPr="006B37A2">
              <w:rPr>
                <w:lang w:val="nl-NL"/>
              </w:rPr>
              <w:t>DLR, Stuttgart</w:t>
            </w:r>
          </w:p>
        </w:tc>
      </w:tr>
      <w:tr w:rsidR="006B37A2" w:rsidRPr="006B37A2" w14:paraId="10432AA5" w14:textId="77777777" w:rsidTr="006B37A2">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52" w:type="dxa"/>
            <w:noWrap/>
            <w:hideMark/>
          </w:tcPr>
          <w:p w14:paraId="18684131" w14:textId="77777777" w:rsidR="006B37A2" w:rsidRPr="004C7221" w:rsidRDefault="006B37A2">
            <w:pPr>
              <w:rPr>
                <w:b w:val="0"/>
                <w:bCs w:val="0"/>
              </w:rPr>
            </w:pPr>
            <w:r w:rsidRPr="004C7221">
              <w:rPr>
                <w:b w:val="0"/>
                <w:bCs w:val="0"/>
                <w:lang w:val="en-US"/>
              </w:rPr>
              <w:t>Regine Reißner</w:t>
            </w:r>
          </w:p>
        </w:tc>
        <w:tc>
          <w:tcPr>
            <w:tcW w:w="5591" w:type="dxa"/>
            <w:noWrap/>
            <w:hideMark/>
          </w:tcPr>
          <w:p w14:paraId="7299C5B8" w14:textId="77777777" w:rsidR="006B37A2" w:rsidRPr="006B37A2" w:rsidRDefault="006B37A2">
            <w:pPr>
              <w:cnfStyle w:val="000000100000" w:firstRow="0" w:lastRow="0" w:firstColumn="0" w:lastColumn="0" w:oddVBand="0" w:evenVBand="0" w:oddHBand="1" w:evenHBand="0" w:firstRowFirstColumn="0" w:firstRowLastColumn="0" w:lastRowFirstColumn="0" w:lastRowLastColumn="0"/>
            </w:pPr>
            <w:r w:rsidRPr="006B37A2">
              <w:rPr>
                <w:lang w:val="nl-NL"/>
              </w:rPr>
              <w:t>DLR, Stuttgart</w:t>
            </w:r>
          </w:p>
        </w:tc>
      </w:tr>
      <w:tr w:rsidR="006B37A2" w:rsidRPr="006B37A2" w14:paraId="720C4BB7" w14:textId="77777777" w:rsidTr="006B37A2">
        <w:trPr>
          <w:trHeight w:val="285"/>
        </w:trPr>
        <w:tc>
          <w:tcPr>
            <w:cnfStyle w:val="001000000000" w:firstRow="0" w:lastRow="0" w:firstColumn="1" w:lastColumn="0" w:oddVBand="0" w:evenVBand="0" w:oddHBand="0" w:evenHBand="0" w:firstRowFirstColumn="0" w:firstRowLastColumn="0" w:lastRowFirstColumn="0" w:lastRowLastColumn="0"/>
            <w:tcW w:w="3652" w:type="dxa"/>
            <w:noWrap/>
            <w:hideMark/>
          </w:tcPr>
          <w:p w14:paraId="7BC7A6B9" w14:textId="77777777" w:rsidR="006B37A2" w:rsidRPr="004C7221" w:rsidRDefault="006B37A2">
            <w:pPr>
              <w:rPr>
                <w:b w:val="0"/>
                <w:bCs w:val="0"/>
              </w:rPr>
            </w:pPr>
            <w:r w:rsidRPr="004C7221">
              <w:rPr>
                <w:b w:val="0"/>
                <w:bCs w:val="0"/>
              </w:rPr>
              <w:t>Aziz Nechache</w:t>
            </w:r>
          </w:p>
        </w:tc>
        <w:tc>
          <w:tcPr>
            <w:tcW w:w="5591" w:type="dxa"/>
            <w:noWrap/>
            <w:hideMark/>
          </w:tcPr>
          <w:p w14:paraId="3553FC8C" w14:textId="77777777" w:rsidR="006B37A2" w:rsidRPr="006B37A2" w:rsidRDefault="006B37A2">
            <w:pPr>
              <w:cnfStyle w:val="000000000000" w:firstRow="0" w:lastRow="0" w:firstColumn="0" w:lastColumn="0" w:oddVBand="0" w:evenVBand="0" w:oddHBand="0" w:evenHBand="0" w:firstRowFirstColumn="0" w:firstRowLastColumn="0" w:lastRowFirstColumn="0" w:lastRowLastColumn="0"/>
            </w:pPr>
            <w:r w:rsidRPr="006B37A2">
              <w:t>Engie</w:t>
            </w:r>
          </w:p>
        </w:tc>
      </w:tr>
      <w:tr w:rsidR="006B37A2" w:rsidRPr="006B37A2" w14:paraId="380DFE10" w14:textId="77777777" w:rsidTr="006B37A2">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52" w:type="dxa"/>
            <w:noWrap/>
            <w:hideMark/>
          </w:tcPr>
          <w:p w14:paraId="5CC1A8E9" w14:textId="77777777" w:rsidR="006B37A2" w:rsidRPr="004C7221" w:rsidRDefault="006B37A2">
            <w:pPr>
              <w:rPr>
                <w:b w:val="0"/>
                <w:bCs w:val="0"/>
              </w:rPr>
            </w:pPr>
            <w:r w:rsidRPr="004C7221">
              <w:rPr>
                <w:b w:val="0"/>
                <w:bCs w:val="0"/>
                <w:lang w:val="nl-NL"/>
              </w:rPr>
              <w:t>Madeleine Odgaard</w:t>
            </w:r>
          </w:p>
        </w:tc>
        <w:tc>
          <w:tcPr>
            <w:tcW w:w="5591" w:type="dxa"/>
            <w:noWrap/>
            <w:hideMark/>
          </w:tcPr>
          <w:p w14:paraId="0C79CF2F" w14:textId="77777777" w:rsidR="006B37A2" w:rsidRPr="006B37A2" w:rsidRDefault="006B37A2">
            <w:pPr>
              <w:cnfStyle w:val="000000100000" w:firstRow="0" w:lastRow="0" w:firstColumn="0" w:lastColumn="0" w:oddVBand="0" w:evenVBand="0" w:oddHBand="1" w:evenHBand="0" w:firstRowFirstColumn="0" w:firstRowLastColumn="0" w:lastRowFirstColumn="0" w:lastRowLastColumn="0"/>
            </w:pPr>
            <w:r w:rsidRPr="006B37A2">
              <w:t>EWII Fuel Cells A/S</w:t>
            </w:r>
          </w:p>
        </w:tc>
      </w:tr>
      <w:tr w:rsidR="006B37A2" w:rsidRPr="006B37A2" w14:paraId="2D286D38" w14:textId="77777777" w:rsidTr="006B37A2">
        <w:trPr>
          <w:trHeight w:val="285"/>
        </w:trPr>
        <w:tc>
          <w:tcPr>
            <w:cnfStyle w:val="001000000000" w:firstRow="0" w:lastRow="0" w:firstColumn="1" w:lastColumn="0" w:oddVBand="0" w:evenVBand="0" w:oddHBand="0" w:evenHBand="0" w:firstRowFirstColumn="0" w:firstRowLastColumn="0" w:lastRowFirstColumn="0" w:lastRowLastColumn="0"/>
            <w:tcW w:w="3652" w:type="dxa"/>
            <w:noWrap/>
            <w:hideMark/>
          </w:tcPr>
          <w:p w14:paraId="0BD88A4D" w14:textId="77777777" w:rsidR="006B37A2" w:rsidRPr="004C7221" w:rsidRDefault="006B37A2">
            <w:pPr>
              <w:rPr>
                <w:b w:val="0"/>
                <w:bCs w:val="0"/>
              </w:rPr>
            </w:pPr>
            <w:r w:rsidRPr="004C7221">
              <w:rPr>
                <w:b w:val="0"/>
                <w:bCs w:val="0"/>
                <w:lang w:val="nl-NL"/>
              </w:rPr>
              <w:t>Marcello Carmo</w:t>
            </w:r>
          </w:p>
        </w:tc>
        <w:tc>
          <w:tcPr>
            <w:tcW w:w="5591" w:type="dxa"/>
            <w:noWrap/>
            <w:hideMark/>
          </w:tcPr>
          <w:p w14:paraId="0D3E6153" w14:textId="77777777" w:rsidR="006B37A2" w:rsidRPr="006B37A2" w:rsidRDefault="006B37A2">
            <w:pPr>
              <w:cnfStyle w:val="000000000000" w:firstRow="0" w:lastRow="0" w:firstColumn="0" w:lastColumn="0" w:oddVBand="0" w:evenVBand="0" w:oddHBand="0" w:evenHBand="0" w:firstRowFirstColumn="0" w:firstRowLastColumn="0" w:lastRowFirstColumn="0" w:lastRowLastColumn="0"/>
            </w:pPr>
            <w:r w:rsidRPr="006B37A2">
              <w:t>Forschungszentrum Jülich GmbH</w:t>
            </w:r>
          </w:p>
        </w:tc>
      </w:tr>
      <w:tr w:rsidR="006B37A2" w:rsidRPr="006B37A2" w14:paraId="1E3C88D0" w14:textId="77777777" w:rsidTr="006B37A2">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52" w:type="dxa"/>
            <w:noWrap/>
            <w:hideMark/>
          </w:tcPr>
          <w:p w14:paraId="02F2BC70" w14:textId="77777777" w:rsidR="006B37A2" w:rsidRPr="004C7221" w:rsidRDefault="006B37A2">
            <w:pPr>
              <w:rPr>
                <w:b w:val="0"/>
                <w:bCs w:val="0"/>
              </w:rPr>
            </w:pPr>
            <w:r w:rsidRPr="004C7221">
              <w:rPr>
                <w:b w:val="0"/>
                <w:bCs w:val="0"/>
                <w:lang w:val="de-DE"/>
              </w:rPr>
              <w:t>Dominik Härle</w:t>
            </w:r>
          </w:p>
        </w:tc>
        <w:tc>
          <w:tcPr>
            <w:tcW w:w="5591" w:type="dxa"/>
            <w:noWrap/>
            <w:hideMark/>
          </w:tcPr>
          <w:p w14:paraId="3533C5EB" w14:textId="77777777" w:rsidR="006B37A2" w:rsidRPr="006B37A2" w:rsidRDefault="006B37A2">
            <w:pPr>
              <w:cnfStyle w:val="000000100000" w:firstRow="0" w:lastRow="0" w:firstColumn="0" w:lastColumn="0" w:oddVBand="0" w:evenVBand="0" w:oddHBand="1" w:evenHBand="0" w:firstRowFirstColumn="0" w:firstRowLastColumn="0" w:lastRowFirstColumn="0" w:lastRowLastColumn="0"/>
            </w:pPr>
            <w:r w:rsidRPr="006B37A2">
              <w:rPr>
                <w:lang w:val="de-DE"/>
              </w:rPr>
              <w:t>Fraunhofer IMWS, Halle (Saale)</w:t>
            </w:r>
          </w:p>
        </w:tc>
      </w:tr>
      <w:tr w:rsidR="006B37A2" w:rsidRPr="006B37A2" w14:paraId="66FB5E59" w14:textId="77777777" w:rsidTr="006B37A2">
        <w:trPr>
          <w:trHeight w:val="285"/>
        </w:trPr>
        <w:tc>
          <w:tcPr>
            <w:cnfStyle w:val="001000000000" w:firstRow="0" w:lastRow="0" w:firstColumn="1" w:lastColumn="0" w:oddVBand="0" w:evenVBand="0" w:oddHBand="0" w:evenHBand="0" w:firstRowFirstColumn="0" w:firstRowLastColumn="0" w:lastRowFirstColumn="0" w:lastRowLastColumn="0"/>
            <w:tcW w:w="3652" w:type="dxa"/>
            <w:noWrap/>
            <w:hideMark/>
          </w:tcPr>
          <w:p w14:paraId="13596623" w14:textId="77777777" w:rsidR="006B37A2" w:rsidRPr="004C7221" w:rsidRDefault="006B37A2">
            <w:pPr>
              <w:rPr>
                <w:b w:val="0"/>
                <w:bCs w:val="0"/>
              </w:rPr>
            </w:pPr>
            <w:r w:rsidRPr="004C7221">
              <w:rPr>
                <w:b w:val="0"/>
                <w:bCs w:val="0"/>
                <w:lang w:val="de-DE"/>
              </w:rPr>
              <w:t>Tom Smolinka</w:t>
            </w:r>
          </w:p>
        </w:tc>
        <w:tc>
          <w:tcPr>
            <w:tcW w:w="5591" w:type="dxa"/>
            <w:noWrap/>
            <w:hideMark/>
          </w:tcPr>
          <w:p w14:paraId="67B006A2" w14:textId="77777777" w:rsidR="006B37A2" w:rsidRPr="006B37A2" w:rsidRDefault="006B37A2">
            <w:pPr>
              <w:cnfStyle w:val="000000000000" w:firstRow="0" w:lastRow="0" w:firstColumn="0" w:lastColumn="0" w:oddVBand="0" w:evenVBand="0" w:oddHBand="0" w:evenHBand="0" w:firstRowFirstColumn="0" w:firstRowLastColumn="0" w:lastRowFirstColumn="0" w:lastRowLastColumn="0"/>
            </w:pPr>
            <w:r w:rsidRPr="006B37A2">
              <w:rPr>
                <w:lang w:val="de-DE"/>
              </w:rPr>
              <w:t>Fraunhofer ISE, Freiburg</w:t>
            </w:r>
          </w:p>
        </w:tc>
      </w:tr>
      <w:tr w:rsidR="006B37A2" w:rsidRPr="006B37A2" w14:paraId="07C08770" w14:textId="77777777" w:rsidTr="006B37A2">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52" w:type="dxa"/>
            <w:noWrap/>
            <w:hideMark/>
          </w:tcPr>
          <w:p w14:paraId="545F72F1" w14:textId="77777777" w:rsidR="006B37A2" w:rsidRPr="004C7221" w:rsidRDefault="006B37A2">
            <w:pPr>
              <w:rPr>
                <w:b w:val="0"/>
                <w:bCs w:val="0"/>
              </w:rPr>
            </w:pPr>
            <w:r w:rsidRPr="004C7221">
              <w:rPr>
                <w:b w:val="0"/>
                <w:bCs w:val="0"/>
                <w:lang w:val="en-US"/>
              </w:rPr>
              <w:t>Bernd Bauer</w:t>
            </w:r>
          </w:p>
        </w:tc>
        <w:tc>
          <w:tcPr>
            <w:tcW w:w="5591" w:type="dxa"/>
            <w:noWrap/>
            <w:hideMark/>
          </w:tcPr>
          <w:p w14:paraId="6CC975FE" w14:textId="77777777" w:rsidR="006B37A2" w:rsidRPr="006B37A2" w:rsidRDefault="006B37A2">
            <w:pPr>
              <w:cnfStyle w:val="000000100000" w:firstRow="0" w:lastRow="0" w:firstColumn="0" w:lastColumn="0" w:oddVBand="0" w:evenVBand="0" w:oddHBand="1" w:evenHBand="0" w:firstRowFirstColumn="0" w:firstRowLastColumn="0" w:lastRowFirstColumn="0" w:lastRowLastColumn="0"/>
              <w:rPr>
                <w:lang w:val="nl-NL"/>
              </w:rPr>
            </w:pPr>
            <w:r w:rsidRPr="006B37A2">
              <w:rPr>
                <w:lang w:val="nl-NL"/>
              </w:rPr>
              <w:t>FUMATECH BWT GmbH, Bietigheim-Bissingen</w:t>
            </w:r>
          </w:p>
        </w:tc>
      </w:tr>
      <w:tr w:rsidR="006B37A2" w:rsidRPr="006B37A2" w14:paraId="4279D1B4" w14:textId="77777777" w:rsidTr="006B37A2">
        <w:trPr>
          <w:trHeight w:val="285"/>
        </w:trPr>
        <w:tc>
          <w:tcPr>
            <w:cnfStyle w:val="001000000000" w:firstRow="0" w:lastRow="0" w:firstColumn="1" w:lastColumn="0" w:oddVBand="0" w:evenVBand="0" w:oddHBand="0" w:evenHBand="0" w:firstRowFirstColumn="0" w:firstRowLastColumn="0" w:lastRowFirstColumn="0" w:lastRowLastColumn="0"/>
            <w:tcW w:w="3652" w:type="dxa"/>
            <w:noWrap/>
            <w:hideMark/>
          </w:tcPr>
          <w:p w14:paraId="00189867" w14:textId="77777777" w:rsidR="006B37A2" w:rsidRPr="004C7221" w:rsidRDefault="006B37A2">
            <w:pPr>
              <w:rPr>
                <w:b w:val="0"/>
                <w:bCs w:val="0"/>
              </w:rPr>
            </w:pPr>
            <w:r w:rsidRPr="004C7221">
              <w:rPr>
                <w:b w:val="0"/>
                <w:bCs w:val="0"/>
                <w:lang w:val="en-US"/>
              </w:rPr>
              <w:t>Tomas Klicpera</w:t>
            </w:r>
          </w:p>
        </w:tc>
        <w:tc>
          <w:tcPr>
            <w:tcW w:w="5591" w:type="dxa"/>
            <w:noWrap/>
            <w:hideMark/>
          </w:tcPr>
          <w:p w14:paraId="4A9B4A2F" w14:textId="77777777" w:rsidR="006B37A2" w:rsidRPr="006B37A2" w:rsidRDefault="006B37A2">
            <w:pPr>
              <w:cnfStyle w:val="000000000000" w:firstRow="0" w:lastRow="0" w:firstColumn="0" w:lastColumn="0" w:oddVBand="0" w:evenVBand="0" w:oddHBand="0" w:evenHBand="0" w:firstRowFirstColumn="0" w:firstRowLastColumn="0" w:lastRowFirstColumn="0" w:lastRowLastColumn="0"/>
              <w:rPr>
                <w:lang w:val="nl-NL"/>
              </w:rPr>
            </w:pPr>
            <w:r w:rsidRPr="006B37A2">
              <w:rPr>
                <w:lang w:val="nl-NL"/>
              </w:rPr>
              <w:t>FUMATECH BWT GmbH, Bietigheim-Bissingen</w:t>
            </w:r>
          </w:p>
        </w:tc>
      </w:tr>
      <w:tr w:rsidR="006B37A2" w:rsidRPr="006B37A2" w14:paraId="71CF5378" w14:textId="77777777" w:rsidTr="006B37A2">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52" w:type="dxa"/>
            <w:noWrap/>
            <w:hideMark/>
          </w:tcPr>
          <w:p w14:paraId="566ECBB1" w14:textId="77777777" w:rsidR="006B37A2" w:rsidRPr="004C7221" w:rsidRDefault="006B37A2">
            <w:pPr>
              <w:rPr>
                <w:b w:val="0"/>
                <w:bCs w:val="0"/>
              </w:rPr>
            </w:pPr>
            <w:r w:rsidRPr="004C7221">
              <w:rPr>
                <w:b w:val="0"/>
                <w:bCs w:val="0"/>
                <w:lang w:val="de-DE"/>
              </w:rPr>
              <w:t>Africa Castro</w:t>
            </w:r>
          </w:p>
        </w:tc>
        <w:tc>
          <w:tcPr>
            <w:tcW w:w="5591" w:type="dxa"/>
            <w:noWrap/>
            <w:hideMark/>
          </w:tcPr>
          <w:p w14:paraId="73893551" w14:textId="77777777" w:rsidR="006B37A2" w:rsidRPr="006B37A2" w:rsidRDefault="006B37A2">
            <w:pPr>
              <w:cnfStyle w:val="000000100000" w:firstRow="0" w:lastRow="0" w:firstColumn="0" w:lastColumn="0" w:oddVBand="0" w:evenVBand="0" w:oddHBand="1" w:evenHBand="0" w:firstRowFirstColumn="0" w:firstRowLastColumn="0" w:lastRowFirstColumn="0" w:lastRowLastColumn="0"/>
            </w:pPr>
            <w:r w:rsidRPr="006B37A2">
              <w:rPr>
                <w:lang w:val="fr-FR"/>
              </w:rPr>
              <w:t>H2B2 Electrolysis Technologies, S.L., Sevilla</w:t>
            </w:r>
          </w:p>
        </w:tc>
      </w:tr>
      <w:tr w:rsidR="006B37A2" w:rsidRPr="006B37A2" w14:paraId="7BD6EFF6" w14:textId="77777777" w:rsidTr="006B37A2">
        <w:trPr>
          <w:trHeight w:val="285"/>
        </w:trPr>
        <w:tc>
          <w:tcPr>
            <w:cnfStyle w:val="001000000000" w:firstRow="0" w:lastRow="0" w:firstColumn="1" w:lastColumn="0" w:oddVBand="0" w:evenVBand="0" w:oddHBand="0" w:evenHBand="0" w:firstRowFirstColumn="0" w:firstRowLastColumn="0" w:lastRowFirstColumn="0" w:lastRowLastColumn="0"/>
            <w:tcW w:w="3652" w:type="dxa"/>
            <w:noWrap/>
            <w:hideMark/>
          </w:tcPr>
          <w:p w14:paraId="39C203ED" w14:textId="77777777" w:rsidR="006B37A2" w:rsidRPr="004C7221" w:rsidRDefault="006B37A2">
            <w:pPr>
              <w:rPr>
                <w:b w:val="0"/>
                <w:bCs w:val="0"/>
              </w:rPr>
            </w:pPr>
            <w:r w:rsidRPr="004C7221">
              <w:rPr>
                <w:b w:val="0"/>
                <w:bCs w:val="0"/>
                <w:lang w:val="en-US"/>
              </w:rPr>
              <w:t>Denis Thomas</w:t>
            </w:r>
          </w:p>
        </w:tc>
        <w:tc>
          <w:tcPr>
            <w:tcW w:w="5591" w:type="dxa"/>
            <w:noWrap/>
            <w:hideMark/>
          </w:tcPr>
          <w:p w14:paraId="631D7323" w14:textId="77777777" w:rsidR="006B37A2" w:rsidRPr="006B37A2" w:rsidRDefault="006B37A2">
            <w:pPr>
              <w:cnfStyle w:val="000000000000" w:firstRow="0" w:lastRow="0" w:firstColumn="0" w:lastColumn="0" w:oddVBand="0" w:evenVBand="0" w:oddHBand="0" w:evenHBand="0" w:firstRowFirstColumn="0" w:firstRowLastColumn="0" w:lastRowFirstColumn="0" w:lastRowLastColumn="0"/>
            </w:pPr>
            <w:r w:rsidRPr="006B37A2">
              <w:rPr>
                <w:lang w:val="en-US"/>
              </w:rPr>
              <w:t>Hydrogenics Europe</w:t>
            </w:r>
          </w:p>
        </w:tc>
      </w:tr>
      <w:tr w:rsidR="006B37A2" w:rsidRPr="006B37A2" w14:paraId="5C5C05B9" w14:textId="77777777" w:rsidTr="006B37A2">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52" w:type="dxa"/>
            <w:noWrap/>
            <w:hideMark/>
          </w:tcPr>
          <w:p w14:paraId="7FC09FEF" w14:textId="77777777" w:rsidR="006B37A2" w:rsidRPr="004C7221" w:rsidRDefault="006B37A2">
            <w:pPr>
              <w:rPr>
                <w:b w:val="0"/>
                <w:bCs w:val="0"/>
              </w:rPr>
            </w:pPr>
            <w:r w:rsidRPr="004C7221">
              <w:rPr>
                <w:b w:val="0"/>
                <w:bCs w:val="0"/>
                <w:lang w:val="en-US"/>
              </w:rPr>
              <w:t>Wouter Schutyser</w:t>
            </w:r>
          </w:p>
        </w:tc>
        <w:tc>
          <w:tcPr>
            <w:tcW w:w="5591" w:type="dxa"/>
            <w:noWrap/>
            <w:hideMark/>
          </w:tcPr>
          <w:p w14:paraId="1BC47F80" w14:textId="77777777" w:rsidR="006B37A2" w:rsidRPr="006B37A2" w:rsidRDefault="006B37A2">
            <w:pPr>
              <w:cnfStyle w:val="000000100000" w:firstRow="0" w:lastRow="0" w:firstColumn="0" w:lastColumn="0" w:oddVBand="0" w:evenVBand="0" w:oddHBand="1" w:evenHBand="0" w:firstRowFirstColumn="0" w:firstRowLastColumn="0" w:lastRowFirstColumn="0" w:lastRowLastColumn="0"/>
            </w:pPr>
            <w:r w:rsidRPr="006B37A2">
              <w:rPr>
                <w:lang w:val="en-US"/>
              </w:rPr>
              <w:t>Hydrogenics Europe</w:t>
            </w:r>
          </w:p>
        </w:tc>
      </w:tr>
      <w:tr w:rsidR="006B37A2" w:rsidRPr="006B37A2" w14:paraId="7AE5C682" w14:textId="77777777" w:rsidTr="006B37A2">
        <w:trPr>
          <w:trHeight w:val="285"/>
        </w:trPr>
        <w:tc>
          <w:tcPr>
            <w:cnfStyle w:val="001000000000" w:firstRow="0" w:lastRow="0" w:firstColumn="1" w:lastColumn="0" w:oddVBand="0" w:evenVBand="0" w:oddHBand="0" w:evenHBand="0" w:firstRowFirstColumn="0" w:firstRowLastColumn="0" w:lastRowFirstColumn="0" w:lastRowLastColumn="0"/>
            <w:tcW w:w="3652" w:type="dxa"/>
            <w:noWrap/>
            <w:hideMark/>
          </w:tcPr>
          <w:p w14:paraId="51547B33" w14:textId="77777777" w:rsidR="006B37A2" w:rsidRPr="004C7221" w:rsidRDefault="006B37A2">
            <w:pPr>
              <w:rPr>
                <w:b w:val="0"/>
                <w:bCs w:val="0"/>
              </w:rPr>
            </w:pPr>
            <w:r w:rsidRPr="004C7221">
              <w:rPr>
                <w:b w:val="0"/>
                <w:bCs w:val="0"/>
                <w:lang w:val="de-DE"/>
              </w:rPr>
              <w:t>Richard Hanke-Rauschenbach</w:t>
            </w:r>
          </w:p>
        </w:tc>
        <w:tc>
          <w:tcPr>
            <w:tcW w:w="5591" w:type="dxa"/>
            <w:noWrap/>
            <w:hideMark/>
          </w:tcPr>
          <w:p w14:paraId="31072A12" w14:textId="77777777" w:rsidR="006B37A2" w:rsidRPr="006B37A2" w:rsidRDefault="006B37A2">
            <w:pPr>
              <w:cnfStyle w:val="000000000000" w:firstRow="0" w:lastRow="0" w:firstColumn="0" w:lastColumn="0" w:oddVBand="0" w:evenVBand="0" w:oddHBand="0" w:evenHBand="0" w:firstRowFirstColumn="0" w:firstRowLastColumn="0" w:lastRowFirstColumn="0" w:lastRowLastColumn="0"/>
            </w:pPr>
            <w:r w:rsidRPr="006B37A2">
              <w:rPr>
                <w:lang w:val="de-DE"/>
              </w:rPr>
              <w:t>IfES, Leibniz Universität Hannover, Hannover</w:t>
            </w:r>
          </w:p>
        </w:tc>
      </w:tr>
      <w:tr w:rsidR="006B37A2" w:rsidRPr="006B37A2" w14:paraId="118F0614" w14:textId="77777777" w:rsidTr="006B37A2">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52" w:type="dxa"/>
            <w:noWrap/>
            <w:hideMark/>
          </w:tcPr>
          <w:p w14:paraId="5BFD5E7D" w14:textId="77777777" w:rsidR="006B37A2" w:rsidRPr="004C7221" w:rsidRDefault="006B37A2">
            <w:pPr>
              <w:rPr>
                <w:b w:val="0"/>
                <w:bCs w:val="0"/>
              </w:rPr>
            </w:pPr>
            <w:r w:rsidRPr="004C7221">
              <w:rPr>
                <w:b w:val="0"/>
                <w:bCs w:val="0"/>
                <w:lang w:val="nl-NL"/>
              </w:rPr>
              <w:t>Manuel Romero</w:t>
            </w:r>
          </w:p>
        </w:tc>
        <w:tc>
          <w:tcPr>
            <w:tcW w:w="5591" w:type="dxa"/>
            <w:noWrap/>
            <w:hideMark/>
          </w:tcPr>
          <w:p w14:paraId="221EC597" w14:textId="77777777" w:rsidR="006B37A2" w:rsidRPr="006B37A2" w:rsidRDefault="006B37A2">
            <w:pPr>
              <w:cnfStyle w:val="000000100000" w:firstRow="0" w:lastRow="0" w:firstColumn="0" w:lastColumn="0" w:oddVBand="0" w:evenVBand="0" w:oddHBand="1" w:evenHBand="0" w:firstRowFirstColumn="0" w:firstRowLastColumn="0" w:lastRowFirstColumn="0" w:lastRowLastColumn="0"/>
            </w:pPr>
            <w:r w:rsidRPr="006B37A2">
              <w:rPr>
                <w:lang w:val="nl-NL"/>
              </w:rPr>
              <w:t>IMDEA</w:t>
            </w:r>
          </w:p>
        </w:tc>
      </w:tr>
      <w:tr w:rsidR="006B37A2" w:rsidRPr="006B37A2" w14:paraId="737606DE" w14:textId="77777777" w:rsidTr="006B37A2">
        <w:trPr>
          <w:trHeight w:val="285"/>
        </w:trPr>
        <w:tc>
          <w:tcPr>
            <w:cnfStyle w:val="001000000000" w:firstRow="0" w:lastRow="0" w:firstColumn="1" w:lastColumn="0" w:oddVBand="0" w:evenVBand="0" w:oddHBand="0" w:evenHBand="0" w:firstRowFirstColumn="0" w:firstRowLastColumn="0" w:lastRowFirstColumn="0" w:lastRowLastColumn="0"/>
            <w:tcW w:w="3652" w:type="dxa"/>
            <w:noWrap/>
            <w:hideMark/>
          </w:tcPr>
          <w:p w14:paraId="36E8E709" w14:textId="77777777" w:rsidR="006B37A2" w:rsidRPr="004C7221" w:rsidRDefault="006B37A2">
            <w:pPr>
              <w:rPr>
                <w:b w:val="0"/>
                <w:bCs w:val="0"/>
              </w:rPr>
            </w:pPr>
            <w:r w:rsidRPr="004C7221">
              <w:rPr>
                <w:b w:val="0"/>
                <w:bCs w:val="0"/>
                <w:lang w:val="de-DE"/>
              </w:rPr>
              <w:t>Franco Nodari</w:t>
            </w:r>
          </w:p>
        </w:tc>
        <w:tc>
          <w:tcPr>
            <w:tcW w:w="5591" w:type="dxa"/>
            <w:noWrap/>
            <w:hideMark/>
          </w:tcPr>
          <w:p w14:paraId="1FF41FD6" w14:textId="77777777" w:rsidR="006B37A2" w:rsidRPr="006B37A2" w:rsidRDefault="006B37A2">
            <w:pPr>
              <w:cnfStyle w:val="000000000000" w:firstRow="0" w:lastRow="0" w:firstColumn="0" w:lastColumn="0" w:oddVBand="0" w:evenVBand="0" w:oddHBand="0" w:evenHBand="0" w:firstRowFirstColumn="0" w:firstRowLastColumn="0" w:lastRowFirstColumn="0" w:lastRowLastColumn="0"/>
              <w:rPr>
                <w:lang w:val="nl-NL"/>
              </w:rPr>
            </w:pPr>
            <w:r w:rsidRPr="006B37A2">
              <w:rPr>
                <w:lang w:val="nl-NL"/>
              </w:rPr>
              <w:t>Industrie Haute Technologie S. A., Monthey</w:t>
            </w:r>
          </w:p>
        </w:tc>
      </w:tr>
      <w:tr w:rsidR="006B37A2" w:rsidRPr="006B37A2" w14:paraId="78B1810A" w14:textId="77777777" w:rsidTr="006B37A2">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52" w:type="dxa"/>
            <w:noWrap/>
            <w:hideMark/>
          </w:tcPr>
          <w:p w14:paraId="11F26059" w14:textId="77777777" w:rsidR="006B37A2" w:rsidRPr="004C7221" w:rsidRDefault="006B37A2">
            <w:pPr>
              <w:rPr>
                <w:b w:val="0"/>
                <w:bCs w:val="0"/>
              </w:rPr>
            </w:pPr>
            <w:r w:rsidRPr="004C7221">
              <w:rPr>
                <w:b w:val="0"/>
                <w:bCs w:val="0"/>
                <w:lang w:val="en-US"/>
              </w:rPr>
              <w:t>Andre Weber</w:t>
            </w:r>
          </w:p>
        </w:tc>
        <w:tc>
          <w:tcPr>
            <w:tcW w:w="5591" w:type="dxa"/>
            <w:noWrap/>
            <w:hideMark/>
          </w:tcPr>
          <w:p w14:paraId="1A66E6D0" w14:textId="57A5F596" w:rsidR="006B37A2" w:rsidRPr="006B37A2" w:rsidRDefault="006B37A2" w:rsidP="006B37A2">
            <w:pPr>
              <w:jc w:val="left"/>
              <w:cnfStyle w:val="000000100000" w:firstRow="0" w:lastRow="0" w:firstColumn="0" w:lastColumn="0" w:oddVBand="0" w:evenVBand="0" w:oddHBand="1" w:evenHBand="0" w:firstRowFirstColumn="0" w:firstRowLastColumn="0" w:lastRowFirstColumn="0" w:lastRowLastColumn="0"/>
              <w:rPr>
                <w:lang w:val="nl-NL"/>
              </w:rPr>
            </w:pPr>
            <w:r w:rsidRPr="006B37A2">
              <w:rPr>
                <w:lang w:val="de-DE"/>
              </w:rPr>
              <w:t>Institut für Angewandte Materialien – Werkstoffe der</w:t>
            </w:r>
            <w:r>
              <w:rPr>
                <w:lang w:val="de-DE"/>
              </w:rPr>
              <w:t xml:space="preserve"> </w:t>
            </w:r>
            <w:r w:rsidRPr="006B37A2">
              <w:rPr>
                <w:lang w:val="de-DE"/>
              </w:rPr>
              <w:t>Elektrotechnik (IAM-WET), KIT, Karlsruhe</w:t>
            </w:r>
          </w:p>
        </w:tc>
      </w:tr>
      <w:tr w:rsidR="006B37A2" w:rsidRPr="006B37A2" w14:paraId="16ACB2CF" w14:textId="77777777" w:rsidTr="006B37A2">
        <w:trPr>
          <w:trHeight w:val="285"/>
        </w:trPr>
        <w:tc>
          <w:tcPr>
            <w:cnfStyle w:val="001000000000" w:firstRow="0" w:lastRow="0" w:firstColumn="1" w:lastColumn="0" w:oddVBand="0" w:evenVBand="0" w:oddHBand="0" w:evenHBand="0" w:firstRowFirstColumn="0" w:firstRowLastColumn="0" w:lastRowFirstColumn="0" w:lastRowLastColumn="0"/>
            <w:tcW w:w="3652" w:type="dxa"/>
            <w:noWrap/>
            <w:hideMark/>
          </w:tcPr>
          <w:p w14:paraId="4CB067C6" w14:textId="77777777" w:rsidR="006B37A2" w:rsidRPr="004C7221" w:rsidRDefault="006B37A2">
            <w:pPr>
              <w:rPr>
                <w:b w:val="0"/>
                <w:bCs w:val="0"/>
              </w:rPr>
            </w:pPr>
            <w:r w:rsidRPr="004C7221">
              <w:rPr>
                <w:b w:val="0"/>
                <w:bCs w:val="0"/>
                <w:lang w:val="en-US"/>
              </w:rPr>
              <w:t>Stelios G. Neophytides</w:t>
            </w:r>
          </w:p>
        </w:tc>
        <w:tc>
          <w:tcPr>
            <w:tcW w:w="5591" w:type="dxa"/>
            <w:noWrap/>
            <w:hideMark/>
          </w:tcPr>
          <w:p w14:paraId="2689FC9C" w14:textId="77777777" w:rsidR="006B37A2" w:rsidRPr="006B37A2" w:rsidRDefault="006B37A2">
            <w:pPr>
              <w:cnfStyle w:val="000000000000" w:firstRow="0" w:lastRow="0" w:firstColumn="0" w:lastColumn="0" w:oddVBand="0" w:evenVBand="0" w:oddHBand="0" w:evenHBand="0" w:firstRowFirstColumn="0" w:firstRowLastColumn="0" w:lastRowFirstColumn="0" w:lastRowLastColumn="0"/>
            </w:pPr>
            <w:r w:rsidRPr="006B37A2">
              <w:rPr>
                <w:lang w:val="en-US"/>
              </w:rPr>
              <w:t>Institute of Chemical Engineering Sciences (ICE</w:t>
            </w:r>
            <w:r w:rsidRPr="006B37A2">
              <w:rPr>
                <w:rFonts w:ascii="Cambria Math" w:hAnsi="Cambria Math" w:cs="Cambria Math"/>
                <w:lang w:val="en-US"/>
              </w:rPr>
              <w:t>‐</w:t>
            </w:r>
            <w:r w:rsidRPr="006B37A2">
              <w:rPr>
                <w:lang w:val="en-US"/>
              </w:rPr>
              <w:t>HT), Forth, Patras</w:t>
            </w:r>
          </w:p>
        </w:tc>
      </w:tr>
      <w:tr w:rsidR="006B37A2" w:rsidRPr="006B37A2" w14:paraId="21360EFC" w14:textId="77777777" w:rsidTr="006B37A2">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52" w:type="dxa"/>
            <w:noWrap/>
            <w:hideMark/>
          </w:tcPr>
          <w:p w14:paraId="7A546345" w14:textId="77777777" w:rsidR="006B37A2" w:rsidRPr="004C7221" w:rsidRDefault="006B37A2">
            <w:pPr>
              <w:rPr>
                <w:b w:val="0"/>
                <w:bCs w:val="0"/>
              </w:rPr>
            </w:pPr>
            <w:r w:rsidRPr="004C7221">
              <w:rPr>
                <w:b w:val="0"/>
                <w:bCs w:val="0"/>
                <w:lang w:val="nl-NL"/>
              </w:rPr>
              <w:t>Laila Grahl-Madsen</w:t>
            </w:r>
          </w:p>
        </w:tc>
        <w:tc>
          <w:tcPr>
            <w:tcW w:w="5591" w:type="dxa"/>
            <w:noWrap/>
            <w:hideMark/>
          </w:tcPr>
          <w:p w14:paraId="1271577D" w14:textId="77777777" w:rsidR="006B37A2" w:rsidRPr="006B37A2" w:rsidRDefault="006B37A2">
            <w:pPr>
              <w:cnfStyle w:val="000000100000" w:firstRow="0" w:lastRow="0" w:firstColumn="0" w:lastColumn="0" w:oddVBand="0" w:evenVBand="0" w:oddHBand="1" w:evenHBand="0" w:firstRowFirstColumn="0" w:firstRowLastColumn="0" w:lastRowFirstColumn="0" w:lastRowLastColumn="0"/>
            </w:pPr>
            <w:r w:rsidRPr="006B37A2">
              <w:t>IRD Fuel Cells A/S</w:t>
            </w:r>
          </w:p>
        </w:tc>
      </w:tr>
      <w:tr w:rsidR="006B37A2" w:rsidRPr="006B37A2" w14:paraId="5E5312D2" w14:textId="77777777" w:rsidTr="006B37A2">
        <w:trPr>
          <w:trHeight w:val="285"/>
        </w:trPr>
        <w:tc>
          <w:tcPr>
            <w:cnfStyle w:val="001000000000" w:firstRow="0" w:lastRow="0" w:firstColumn="1" w:lastColumn="0" w:oddVBand="0" w:evenVBand="0" w:oddHBand="0" w:evenHBand="0" w:firstRowFirstColumn="0" w:firstRowLastColumn="0" w:lastRowFirstColumn="0" w:lastRowLastColumn="0"/>
            <w:tcW w:w="3652" w:type="dxa"/>
            <w:noWrap/>
            <w:hideMark/>
          </w:tcPr>
          <w:p w14:paraId="31E99258" w14:textId="77777777" w:rsidR="006B37A2" w:rsidRPr="004C7221" w:rsidRDefault="006B37A2">
            <w:pPr>
              <w:rPr>
                <w:b w:val="0"/>
                <w:bCs w:val="0"/>
              </w:rPr>
            </w:pPr>
            <w:r w:rsidRPr="004C7221">
              <w:rPr>
                <w:b w:val="0"/>
                <w:bCs w:val="0"/>
              </w:rPr>
              <w:t>Frederic A. L. Marchal</w:t>
            </w:r>
          </w:p>
        </w:tc>
        <w:tc>
          <w:tcPr>
            <w:tcW w:w="5591" w:type="dxa"/>
            <w:noWrap/>
            <w:hideMark/>
          </w:tcPr>
          <w:p w14:paraId="68A007AB" w14:textId="77777777" w:rsidR="006B37A2" w:rsidRPr="006B37A2" w:rsidRDefault="006B37A2">
            <w:pPr>
              <w:cnfStyle w:val="000000000000" w:firstRow="0" w:lastRow="0" w:firstColumn="0" w:lastColumn="0" w:oddVBand="0" w:evenVBand="0" w:oddHBand="0" w:evenHBand="0" w:firstRowFirstColumn="0" w:firstRowLastColumn="0" w:lastRowFirstColumn="0" w:lastRowLastColumn="0"/>
            </w:pPr>
            <w:r w:rsidRPr="006B37A2">
              <w:t>ITM Power plc</w:t>
            </w:r>
          </w:p>
        </w:tc>
      </w:tr>
      <w:tr w:rsidR="006B37A2" w:rsidRPr="006B37A2" w14:paraId="0A9479EC" w14:textId="77777777" w:rsidTr="006B37A2">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52" w:type="dxa"/>
            <w:noWrap/>
            <w:hideMark/>
          </w:tcPr>
          <w:p w14:paraId="3405EB1D" w14:textId="77777777" w:rsidR="006B37A2" w:rsidRPr="004C7221" w:rsidRDefault="006B37A2">
            <w:pPr>
              <w:rPr>
                <w:b w:val="0"/>
                <w:bCs w:val="0"/>
              </w:rPr>
            </w:pPr>
            <w:r w:rsidRPr="004C7221">
              <w:rPr>
                <w:b w:val="0"/>
                <w:bCs w:val="0"/>
              </w:rPr>
              <w:t>Marcus Newborough</w:t>
            </w:r>
          </w:p>
        </w:tc>
        <w:tc>
          <w:tcPr>
            <w:tcW w:w="5591" w:type="dxa"/>
            <w:noWrap/>
            <w:hideMark/>
          </w:tcPr>
          <w:p w14:paraId="621995CB" w14:textId="77777777" w:rsidR="006B37A2" w:rsidRPr="006B37A2" w:rsidRDefault="006B37A2">
            <w:pPr>
              <w:cnfStyle w:val="000000100000" w:firstRow="0" w:lastRow="0" w:firstColumn="0" w:lastColumn="0" w:oddVBand="0" w:evenVBand="0" w:oddHBand="1" w:evenHBand="0" w:firstRowFirstColumn="0" w:firstRowLastColumn="0" w:lastRowFirstColumn="0" w:lastRowLastColumn="0"/>
            </w:pPr>
            <w:r w:rsidRPr="006B37A2">
              <w:t>ITM Power plc</w:t>
            </w:r>
          </w:p>
        </w:tc>
      </w:tr>
      <w:tr w:rsidR="006B37A2" w:rsidRPr="006B37A2" w14:paraId="63C340EB" w14:textId="77777777" w:rsidTr="006B37A2">
        <w:trPr>
          <w:trHeight w:val="285"/>
        </w:trPr>
        <w:tc>
          <w:tcPr>
            <w:cnfStyle w:val="001000000000" w:firstRow="0" w:lastRow="0" w:firstColumn="1" w:lastColumn="0" w:oddVBand="0" w:evenVBand="0" w:oddHBand="0" w:evenHBand="0" w:firstRowFirstColumn="0" w:firstRowLastColumn="0" w:lastRowFirstColumn="0" w:lastRowLastColumn="0"/>
            <w:tcW w:w="3652" w:type="dxa"/>
            <w:noWrap/>
            <w:hideMark/>
          </w:tcPr>
          <w:p w14:paraId="7D15F8CB" w14:textId="77777777" w:rsidR="006B37A2" w:rsidRPr="004C7221" w:rsidRDefault="006B37A2">
            <w:pPr>
              <w:rPr>
                <w:b w:val="0"/>
                <w:bCs w:val="0"/>
              </w:rPr>
            </w:pPr>
            <w:r w:rsidRPr="004C7221">
              <w:rPr>
                <w:b w:val="0"/>
                <w:bCs w:val="0"/>
                <w:lang w:val="de-DE"/>
              </w:rPr>
              <w:t>Marius Bornstein</w:t>
            </w:r>
          </w:p>
        </w:tc>
        <w:tc>
          <w:tcPr>
            <w:tcW w:w="5591" w:type="dxa"/>
            <w:noWrap/>
            <w:hideMark/>
          </w:tcPr>
          <w:p w14:paraId="4EF68E70" w14:textId="77777777" w:rsidR="006B37A2" w:rsidRPr="006B37A2" w:rsidRDefault="006B37A2">
            <w:pPr>
              <w:cnfStyle w:val="000000000000" w:firstRow="0" w:lastRow="0" w:firstColumn="0" w:lastColumn="0" w:oddVBand="0" w:evenVBand="0" w:oddHBand="0" w:evenHBand="0" w:firstRowFirstColumn="0" w:firstRowLastColumn="0" w:lastRowFirstColumn="0" w:lastRowLastColumn="0"/>
            </w:pPr>
            <w:r w:rsidRPr="006B37A2">
              <w:rPr>
                <w:lang w:val="de-DE"/>
              </w:rPr>
              <w:t>NEL</w:t>
            </w:r>
          </w:p>
        </w:tc>
      </w:tr>
      <w:tr w:rsidR="006B37A2" w:rsidRPr="006B37A2" w14:paraId="29CEE4F3" w14:textId="77777777" w:rsidTr="006B37A2">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52" w:type="dxa"/>
            <w:noWrap/>
            <w:hideMark/>
          </w:tcPr>
          <w:p w14:paraId="549E563B" w14:textId="77777777" w:rsidR="006B37A2" w:rsidRPr="004C7221" w:rsidRDefault="006B37A2">
            <w:pPr>
              <w:rPr>
                <w:b w:val="0"/>
                <w:bCs w:val="0"/>
              </w:rPr>
            </w:pPr>
            <w:r w:rsidRPr="004C7221">
              <w:rPr>
                <w:b w:val="0"/>
                <w:bCs w:val="0"/>
                <w:lang w:val="it-IT"/>
              </w:rPr>
              <w:t>Anders Søreng</w:t>
            </w:r>
          </w:p>
        </w:tc>
        <w:tc>
          <w:tcPr>
            <w:tcW w:w="5591" w:type="dxa"/>
            <w:noWrap/>
            <w:hideMark/>
          </w:tcPr>
          <w:p w14:paraId="595EED9F" w14:textId="77777777" w:rsidR="006B37A2" w:rsidRPr="006B37A2" w:rsidRDefault="006B37A2">
            <w:pPr>
              <w:cnfStyle w:val="000000100000" w:firstRow="0" w:lastRow="0" w:firstColumn="0" w:lastColumn="0" w:oddVBand="0" w:evenVBand="0" w:oddHBand="1" w:evenHBand="0" w:firstRowFirstColumn="0" w:firstRowLastColumn="0" w:lastRowFirstColumn="0" w:lastRowLastColumn="0"/>
            </w:pPr>
            <w:r w:rsidRPr="006B37A2">
              <w:rPr>
                <w:lang w:val="it-IT"/>
              </w:rPr>
              <w:t>NEL, Notodden</w:t>
            </w:r>
          </w:p>
        </w:tc>
      </w:tr>
      <w:tr w:rsidR="006B37A2" w:rsidRPr="006B37A2" w14:paraId="53084EBB" w14:textId="77777777" w:rsidTr="006B37A2">
        <w:trPr>
          <w:trHeight w:val="285"/>
        </w:trPr>
        <w:tc>
          <w:tcPr>
            <w:cnfStyle w:val="001000000000" w:firstRow="0" w:lastRow="0" w:firstColumn="1" w:lastColumn="0" w:oddVBand="0" w:evenVBand="0" w:oddHBand="0" w:evenHBand="0" w:firstRowFirstColumn="0" w:firstRowLastColumn="0" w:lastRowFirstColumn="0" w:lastRowLastColumn="0"/>
            <w:tcW w:w="3652" w:type="dxa"/>
            <w:noWrap/>
            <w:hideMark/>
          </w:tcPr>
          <w:p w14:paraId="0131FF3F" w14:textId="77777777" w:rsidR="006B37A2" w:rsidRPr="004C7221" w:rsidRDefault="006B37A2">
            <w:pPr>
              <w:rPr>
                <w:b w:val="0"/>
                <w:bCs w:val="0"/>
              </w:rPr>
            </w:pPr>
            <w:r w:rsidRPr="004C7221">
              <w:rPr>
                <w:b w:val="0"/>
                <w:bCs w:val="0"/>
              </w:rPr>
              <w:t>Graham Smith</w:t>
            </w:r>
          </w:p>
        </w:tc>
        <w:tc>
          <w:tcPr>
            <w:tcW w:w="5591" w:type="dxa"/>
            <w:noWrap/>
            <w:hideMark/>
          </w:tcPr>
          <w:p w14:paraId="7619B381" w14:textId="77777777" w:rsidR="006B37A2" w:rsidRPr="006B37A2" w:rsidRDefault="006B37A2">
            <w:pPr>
              <w:cnfStyle w:val="000000000000" w:firstRow="0" w:lastRow="0" w:firstColumn="0" w:lastColumn="0" w:oddVBand="0" w:evenVBand="0" w:oddHBand="0" w:evenHBand="0" w:firstRowFirstColumn="0" w:firstRowLastColumn="0" w:lastRowFirstColumn="0" w:lastRowLastColumn="0"/>
            </w:pPr>
            <w:r w:rsidRPr="006B37A2">
              <w:t>NPL, Middlesex UK</w:t>
            </w:r>
          </w:p>
        </w:tc>
      </w:tr>
      <w:tr w:rsidR="006B37A2" w:rsidRPr="006B37A2" w14:paraId="24D9A8E5" w14:textId="77777777" w:rsidTr="006B37A2">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52" w:type="dxa"/>
            <w:noWrap/>
            <w:hideMark/>
          </w:tcPr>
          <w:p w14:paraId="00C12C7C" w14:textId="77777777" w:rsidR="006B37A2" w:rsidRPr="004C7221" w:rsidRDefault="006B37A2">
            <w:pPr>
              <w:rPr>
                <w:b w:val="0"/>
                <w:bCs w:val="0"/>
              </w:rPr>
            </w:pPr>
            <w:r w:rsidRPr="004C7221">
              <w:rPr>
                <w:b w:val="0"/>
                <w:bCs w:val="0"/>
              </w:rPr>
              <w:lastRenderedPageBreak/>
              <w:t>Paolo Marocco</w:t>
            </w:r>
          </w:p>
        </w:tc>
        <w:tc>
          <w:tcPr>
            <w:tcW w:w="5591" w:type="dxa"/>
            <w:noWrap/>
            <w:hideMark/>
          </w:tcPr>
          <w:p w14:paraId="0DD44EA4" w14:textId="77777777" w:rsidR="006B37A2" w:rsidRPr="006B37A2" w:rsidRDefault="006B37A2">
            <w:pPr>
              <w:cnfStyle w:val="000000100000" w:firstRow="0" w:lastRow="0" w:firstColumn="0" w:lastColumn="0" w:oddVBand="0" w:evenVBand="0" w:oddHBand="1" w:evenHBand="0" w:firstRowFirstColumn="0" w:firstRowLastColumn="0" w:lastRowFirstColumn="0" w:lastRowLastColumn="0"/>
            </w:pPr>
            <w:r w:rsidRPr="006B37A2">
              <w:t>Politecnico Torino / Sintef</w:t>
            </w:r>
          </w:p>
        </w:tc>
      </w:tr>
      <w:tr w:rsidR="006B37A2" w:rsidRPr="006B37A2" w14:paraId="53FC3B2A" w14:textId="77777777" w:rsidTr="006B37A2">
        <w:trPr>
          <w:trHeight w:val="285"/>
        </w:trPr>
        <w:tc>
          <w:tcPr>
            <w:cnfStyle w:val="001000000000" w:firstRow="0" w:lastRow="0" w:firstColumn="1" w:lastColumn="0" w:oddVBand="0" w:evenVBand="0" w:oddHBand="0" w:evenHBand="0" w:firstRowFirstColumn="0" w:firstRowLastColumn="0" w:lastRowFirstColumn="0" w:lastRowLastColumn="0"/>
            <w:tcW w:w="3652" w:type="dxa"/>
            <w:noWrap/>
            <w:hideMark/>
          </w:tcPr>
          <w:p w14:paraId="4D312AD3" w14:textId="77777777" w:rsidR="006B37A2" w:rsidRPr="004C7221" w:rsidRDefault="006B37A2">
            <w:pPr>
              <w:rPr>
                <w:b w:val="0"/>
                <w:bCs w:val="0"/>
              </w:rPr>
            </w:pPr>
            <w:r w:rsidRPr="004C7221">
              <w:rPr>
                <w:b w:val="0"/>
                <w:bCs w:val="0"/>
                <w:lang w:val="de-DE"/>
              </w:rPr>
              <w:t>Nick van Dijk</w:t>
            </w:r>
          </w:p>
        </w:tc>
        <w:tc>
          <w:tcPr>
            <w:tcW w:w="5591" w:type="dxa"/>
            <w:noWrap/>
            <w:hideMark/>
          </w:tcPr>
          <w:p w14:paraId="7244C9BD" w14:textId="77777777" w:rsidR="006B37A2" w:rsidRPr="006B37A2" w:rsidRDefault="006B37A2">
            <w:pPr>
              <w:cnfStyle w:val="000000000000" w:firstRow="0" w:lastRow="0" w:firstColumn="0" w:lastColumn="0" w:oddVBand="0" w:evenVBand="0" w:oddHBand="0" w:evenHBand="0" w:firstRowFirstColumn="0" w:firstRowLastColumn="0" w:lastRowFirstColumn="0" w:lastRowLastColumn="0"/>
            </w:pPr>
            <w:r w:rsidRPr="006B37A2">
              <w:rPr>
                <w:lang w:val="de-DE"/>
              </w:rPr>
              <w:t>PV3 Technologies, Launceston</w:t>
            </w:r>
          </w:p>
        </w:tc>
      </w:tr>
      <w:tr w:rsidR="006B37A2" w:rsidRPr="006B37A2" w14:paraId="76BA9D41" w14:textId="77777777" w:rsidTr="006B37A2">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52" w:type="dxa"/>
            <w:noWrap/>
            <w:hideMark/>
          </w:tcPr>
          <w:p w14:paraId="0E769C7E" w14:textId="77777777" w:rsidR="006B37A2" w:rsidRPr="004C7221" w:rsidRDefault="006B37A2">
            <w:pPr>
              <w:rPr>
                <w:b w:val="0"/>
                <w:bCs w:val="0"/>
              </w:rPr>
            </w:pPr>
            <w:r w:rsidRPr="004C7221">
              <w:rPr>
                <w:b w:val="0"/>
                <w:bCs w:val="0"/>
                <w:lang w:val="en-US"/>
              </w:rPr>
              <w:t>Richard R. W. Wagner</w:t>
            </w:r>
          </w:p>
        </w:tc>
        <w:tc>
          <w:tcPr>
            <w:tcW w:w="5591" w:type="dxa"/>
            <w:noWrap/>
            <w:hideMark/>
          </w:tcPr>
          <w:p w14:paraId="775E4644" w14:textId="77777777" w:rsidR="006B37A2" w:rsidRPr="006B37A2" w:rsidRDefault="006B37A2">
            <w:pPr>
              <w:cnfStyle w:val="000000100000" w:firstRow="0" w:lastRow="0" w:firstColumn="0" w:lastColumn="0" w:oddVBand="0" w:evenVBand="0" w:oddHBand="1" w:evenHBand="0" w:firstRowFirstColumn="0" w:firstRowLastColumn="0" w:lastRowFirstColumn="0" w:lastRowLastColumn="0"/>
            </w:pPr>
            <w:r w:rsidRPr="006B37A2">
              <w:rPr>
                <w:lang w:val="en-US"/>
              </w:rPr>
              <w:t>Siemens</w:t>
            </w:r>
          </w:p>
        </w:tc>
      </w:tr>
      <w:tr w:rsidR="006B37A2" w:rsidRPr="006B37A2" w14:paraId="72E9FB81" w14:textId="77777777" w:rsidTr="006B37A2">
        <w:trPr>
          <w:trHeight w:val="285"/>
        </w:trPr>
        <w:tc>
          <w:tcPr>
            <w:cnfStyle w:val="001000000000" w:firstRow="0" w:lastRow="0" w:firstColumn="1" w:lastColumn="0" w:oddVBand="0" w:evenVBand="0" w:oddHBand="0" w:evenHBand="0" w:firstRowFirstColumn="0" w:firstRowLastColumn="0" w:lastRowFirstColumn="0" w:lastRowLastColumn="0"/>
            <w:tcW w:w="3652" w:type="dxa"/>
            <w:noWrap/>
            <w:hideMark/>
          </w:tcPr>
          <w:p w14:paraId="702FBEDF" w14:textId="77777777" w:rsidR="006B37A2" w:rsidRPr="004C7221" w:rsidRDefault="006B37A2">
            <w:pPr>
              <w:rPr>
                <w:b w:val="0"/>
                <w:bCs w:val="0"/>
              </w:rPr>
            </w:pPr>
            <w:r w:rsidRPr="004C7221">
              <w:rPr>
                <w:b w:val="0"/>
                <w:bCs w:val="0"/>
              </w:rPr>
              <w:t>Alejandro Oyarce Barnett'</w:t>
            </w:r>
          </w:p>
        </w:tc>
        <w:tc>
          <w:tcPr>
            <w:tcW w:w="5591" w:type="dxa"/>
            <w:noWrap/>
            <w:hideMark/>
          </w:tcPr>
          <w:p w14:paraId="72BA5F61" w14:textId="77777777" w:rsidR="006B37A2" w:rsidRPr="006B37A2" w:rsidRDefault="006B37A2">
            <w:pPr>
              <w:cnfStyle w:val="000000000000" w:firstRow="0" w:lastRow="0" w:firstColumn="0" w:lastColumn="0" w:oddVBand="0" w:evenVBand="0" w:oddHBand="0" w:evenHBand="0" w:firstRowFirstColumn="0" w:firstRowLastColumn="0" w:lastRowFirstColumn="0" w:lastRowLastColumn="0"/>
            </w:pPr>
            <w:r w:rsidRPr="006B37A2">
              <w:t>Sintef Industry, Oslo</w:t>
            </w:r>
          </w:p>
        </w:tc>
      </w:tr>
      <w:tr w:rsidR="006B37A2" w:rsidRPr="006B37A2" w14:paraId="00853DBF" w14:textId="77777777" w:rsidTr="006B37A2">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52" w:type="dxa"/>
            <w:noWrap/>
            <w:hideMark/>
          </w:tcPr>
          <w:p w14:paraId="15627A07" w14:textId="77777777" w:rsidR="006B37A2" w:rsidRPr="004C7221" w:rsidRDefault="006B37A2">
            <w:pPr>
              <w:rPr>
                <w:b w:val="0"/>
                <w:bCs w:val="0"/>
              </w:rPr>
            </w:pPr>
            <w:r w:rsidRPr="004C7221">
              <w:rPr>
                <w:b w:val="0"/>
                <w:bCs w:val="0"/>
                <w:lang w:val="de-DE"/>
              </w:rPr>
              <w:t>Magnus Skinlo Thomassen</w:t>
            </w:r>
          </w:p>
        </w:tc>
        <w:tc>
          <w:tcPr>
            <w:tcW w:w="5591" w:type="dxa"/>
            <w:noWrap/>
            <w:hideMark/>
          </w:tcPr>
          <w:p w14:paraId="7DF02340" w14:textId="77777777" w:rsidR="006B37A2" w:rsidRPr="006B37A2" w:rsidRDefault="006B37A2">
            <w:pPr>
              <w:cnfStyle w:val="000000100000" w:firstRow="0" w:lastRow="0" w:firstColumn="0" w:lastColumn="0" w:oddVBand="0" w:evenVBand="0" w:oddHBand="1" w:evenHBand="0" w:firstRowFirstColumn="0" w:firstRowLastColumn="0" w:lastRowFirstColumn="0" w:lastRowLastColumn="0"/>
            </w:pPr>
            <w:r w:rsidRPr="006B37A2">
              <w:rPr>
                <w:lang w:val="de-DE"/>
              </w:rPr>
              <w:t>Sintef Industry, Oslo</w:t>
            </w:r>
          </w:p>
        </w:tc>
      </w:tr>
      <w:tr w:rsidR="006B37A2" w:rsidRPr="006B37A2" w14:paraId="38349227" w14:textId="77777777" w:rsidTr="006B37A2">
        <w:trPr>
          <w:trHeight w:val="285"/>
        </w:trPr>
        <w:tc>
          <w:tcPr>
            <w:cnfStyle w:val="001000000000" w:firstRow="0" w:lastRow="0" w:firstColumn="1" w:lastColumn="0" w:oddVBand="0" w:evenVBand="0" w:oddHBand="0" w:evenHBand="0" w:firstRowFirstColumn="0" w:firstRowLastColumn="0" w:lastRowFirstColumn="0" w:lastRowLastColumn="0"/>
            <w:tcW w:w="3652" w:type="dxa"/>
            <w:noWrap/>
            <w:hideMark/>
          </w:tcPr>
          <w:p w14:paraId="129E86A8" w14:textId="77777777" w:rsidR="006B37A2" w:rsidRPr="004C7221" w:rsidRDefault="006B37A2">
            <w:pPr>
              <w:rPr>
                <w:b w:val="0"/>
                <w:bCs w:val="0"/>
              </w:rPr>
            </w:pPr>
            <w:r w:rsidRPr="004C7221">
              <w:rPr>
                <w:b w:val="0"/>
                <w:bCs w:val="0"/>
                <w:lang w:val="nl-NL"/>
              </w:rPr>
              <w:t>A.P. Shirvanian</w:t>
            </w:r>
          </w:p>
        </w:tc>
        <w:tc>
          <w:tcPr>
            <w:tcW w:w="5591" w:type="dxa"/>
            <w:noWrap/>
            <w:hideMark/>
          </w:tcPr>
          <w:p w14:paraId="66A08C55" w14:textId="77777777" w:rsidR="006B37A2" w:rsidRPr="006B37A2" w:rsidRDefault="006B37A2">
            <w:pPr>
              <w:cnfStyle w:val="000000000000" w:firstRow="0" w:lastRow="0" w:firstColumn="0" w:lastColumn="0" w:oddVBand="0" w:evenVBand="0" w:oddHBand="0" w:evenHBand="0" w:firstRowFirstColumn="0" w:firstRowLastColumn="0" w:lastRowFirstColumn="0" w:lastRowLastColumn="0"/>
            </w:pPr>
            <w:r w:rsidRPr="006B37A2">
              <w:rPr>
                <w:lang w:val="nl-NL"/>
              </w:rPr>
              <w:t>TNO (ECN)</w:t>
            </w:r>
          </w:p>
        </w:tc>
      </w:tr>
      <w:tr w:rsidR="006B37A2" w:rsidRPr="006B37A2" w14:paraId="752BDB32" w14:textId="77777777" w:rsidTr="006B37A2">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52" w:type="dxa"/>
            <w:noWrap/>
            <w:hideMark/>
          </w:tcPr>
          <w:p w14:paraId="53D7A84D" w14:textId="77777777" w:rsidR="006B37A2" w:rsidRPr="004C7221" w:rsidRDefault="006B37A2">
            <w:pPr>
              <w:rPr>
                <w:b w:val="0"/>
                <w:bCs w:val="0"/>
              </w:rPr>
            </w:pPr>
            <w:r w:rsidRPr="004C7221">
              <w:rPr>
                <w:b w:val="0"/>
                <w:bCs w:val="0"/>
                <w:lang w:val="nl-NL"/>
              </w:rPr>
              <w:t>Arend De Groot</w:t>
            </w:r>
          </w:p>
        </w:tc>
        <w:tc>
          <w:tcPr>
            <w:tcW w:w="5591" w:type="dxa"/>
            <w:noWrap/>
            <w:hideMark/>
          </w:tcPr>
          <w:p w14:paraId="13606C6A" w14:textId="77777777" w:rsidR="006B37A2" w:rsidRPr="006B37A2" w:rsidRDefault="006B37A2">
            <w:pPr>
              <w:cnfStyle w:val="000000100000" w:firstRow="0" w:lastRow="0" w:firstColumn="0" w:lastColumn="0" w:oddVBand="0" w:evenVBand="0" w:oddHBand="1" w:evenHBand="0" w:firstRowFirstColumn="0" w:firstRowLastColumn="0" w:lastRowFirstColumn="0" w:lastRowLastColumn="0"/>
            </w:pPr>
            <w:r w:rsidRPr="006B37A2">
              <w:rPr>
                <w:lang w:val="nl-NL"/>
              </w:rPr>
              <w:t>TNO (ECN)</w:t>
            </w:r>
          </w:p>
        </w:tc>
      </w:tr>
      <w:tr w:rsidR="006B37A2" w:rsidRPr="006B37A2" w14:paraId="54769E55" w14:textId="77777777" w:rsidTr="006B37A2">
        <w:trPr>
          <w:trHeight w:val="285"/>
        </w:trPr>
        <w:tc>
          <w:tcPr>
            <w:cnfStyle w:val="001000000000" w:firstRow="0" w:lastRow="0" w:firstColumn="1" w:lastColumn="0" w:oddVBand="0" w:evenVBand="0" w:oddHBand="0" w:evenHBand="0" w:firstRowFirstColumn="0" w:firstRowLastColumn="0" w:lastRowFirstColumn="0" w:lastRowLastColumn="0"/>
            <w:tcW w:w="3652" w:type="dxa"/>
            <w:noWrap/>
            <w:hideMark/>
          </w:tcPr>
          <w:p w14:paraId="2E851250" w14:textId="77777777" w:rsidR="006B37A2" w:rsidRPr="004C7221" w:rsidRDefault="006B37A2">
            <w:pPr>
              <w:rPr>
                <w:b w:val="0"/>
                <w:bCs w:val="0"/>
              </w:rPr>
            </w:pPr>
            <w:r w:rsidRPr="004C7221">
              <w:rPr>
                <w:b w:val="0"/>
                <w:bCs w:val="0"/>
                <w:lang w:val="en-US"/>
              </w:rPr>
              <w:t>Claude Lamy</w:t>
            </w:r>
          </w:p>
        </w:tc>
        <w:tc>
          <w:tcPr>
            <w:tcW w:w="5591" w:type="dxa"/>
            <w:noWrap/>
            <w:hideMark/>
          </w:tcPr>
          <w:p w14:paraId="421C585C" w14:textId="77777777" w:rsidR="006B37A2" w:rsidRPr="006B37A2" w:rsidRDefault="006B37A2">
            <w:pPr>
              <w:cnfStyle w:val="000000000000" w:firstRow="0" w:lastRow="0" w:firstColumn="0" w:lastColumn="0" w:oddVBand="0" w:evenVBand="0" w:oddHBand="0" w:evenHBand="0" w:firstRowFirstColumn="0" w:firstRowLastColumn="0" w:lastRowFirstColumn="0" w:lastRowLastColumn="0"/>
            </w:pPr>
            <w:r w:rsidRPr="006B37A2">
              <w:rPr>
                <w:lang w:val="en-US"/>
              </w:rPr>
              <w:t>Université de Montpellier</w:t>
            </w:r>
          </w:p>
        </w:tc>
      </w:tr>
      <w:tr w:rsidR="006B37A2" w:rsidRPr="006B37A2" w14:paraId="493C7439" w14:textId="77777777" w:rsidTr="006B37A2">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52" w:type="dxa"/>
            <w:noWrap/>
            <w:hideMark/>
          </w:tcPr>
          <w:p w14:paraId="65A505B5" w14:textId="77777777" w:rsidR="006B37A2" w:rsidRPr="004C7221" w:rsidRDefault="006B37A2">
            <w:pPr>
              <w:rPr>
                <w:b w:val="0"/>
                <w:bCs w:val="0"/>
              </w:rPr>
            </w:pPr>
            <w:r w:rsidRPr="004C7221">
              <w:rPr>
                <w:b w:val="0"/>
                <w:bCs w:val="0"/>
              </w:rPr>
              <w:t>Deborah Jones</w:t>
            </w:r>
          </w:p>
        </w:tc>
        <w:tc>
          <w:tcPr>
            <w:tcW w:w="5591" w:type="dxa"/>
            <w:noWrap/>
            <w:hideMark/>
          </w:tcPr>
          <w:p w14:paraId="06D8E100" w14:textId="77777777" w:rsidR="006B37A2" w:rsidRPr="006B37A2" w:rsidRDefault="006B37A2">
            <w:pPr>
              <w:cnfStyle w:val="000000100000" w:firstRow="0" w:lastRow="0" w:firstColumn="0" w:lastColumn="0" w:oddVBand="0" w:evenVBand="0" w:oddHBand="1" w:evenHBand="0" w:firstRowFirstColumn="0" w:firstRowLastColumn="0" w:lastRowFirstColumn="0" w:lastRowLastColumn="0"/>
            </w:pPr>
            <w:r w:rsidRPr="006B37A2">
              <w:rPr>
                <w:lang w:val="en-US"/>
              </w:rPr>
              <w:t>Université de Montpellier</w:t>
            </w:r>
          </w:p>
        </w:tc>
      </w:tr>
      <w:tr w:rsidR="006B37A2" w:rsidRPr="006B37A2" w14:paraId="0DB06820" w14:textId="77777777" w:rsidTr="006B37A2">
        <w:trPr>
          <w:trHeight w:val="285"/>
        </w:trPr>
        <w:tc>
          <w:tcPr>
            <w:cnfStyle w:val="001000000000" w:firstRow="0" w:lastRow="0" w:firstColumn="1" w:lastColumn="0" w:oddVBand="0" w:evenVBand="0" w:oddHBand="0" w:evenHBand="0" w:firstRowFirstColumn="0" w:firstRowLastColumn="0" w:lastRowFirstColumn="0" w:lastRowLastColumn="0"/>
            <w:tcW w:w="3652" w:type="dxa"/>
            <w:noWrap/>
            <w:hideMark/>
          </w:tcPr>
          <w:p w14:paraId="2F438387" w14:textId="77777777" w:rsidR="006B37A2" w:rsidRPr="004C7221" w:rsidRDefault="006B37A2">
            <w:pPr>
              <w:rPr>
                <w:b w:val="0"/>
                <w:bCs w:val="0"/>
              </w:rPr>
            </w:pPr>
            <w:r w:rsidRPr="004C7221">
              <w:rPr>
                <w:b w:val="0"/>
                <w:bCs w:val="0"/>
                <w:lang w:val="en-US"/>
              </w:rPr>
              <w:t>Pierre Millet</w:t>
            </w:r>
          </w:p>
        </w:tc>
        <w:tc>
          <w:tcPr>
            <w:tcW w:w="5591" w:type="dxa"/>
            <w:noWrap/>
            <w:hideMark/>
          </w:tcPr>
          <w:p w14:paraId="4C199D32" w14:textId="77777777" w:rsidR="006B37A2" w:rsidRPr="006B37A2" w:rsidRDefault="006B37A2">
            <w:pPr>
              <w:cnfStyle w:val="000000000000" w:firstRow="0" w:lastRow="0" w:firstColumn="0" w:lastColumn="0" w:oddVBand="0" w:evenVBand="0" w:oddHBand="0" w:evenHBand="0" w:firstRowFirstColumn="0" w:firstRowLastColumn="0" w:lastRowFirstColumn="0" w:lastRowLastColumn="0"/>
            </w:pPr>
            <w:r w:rsidRPr="006B37A2">
              <w:rPr>
                <w:lang w:val="en-US"/>
              </w:rPr>
              <w:t>Université Paris-Sud</w:t>
            </w:r>
          </w:p>
        </w:tc>
      </w:tr>
      <w:tr w:rsidR="006B37A2" w:rsidRPr="006B37A2" w14:paraId="1F8CABE3" w14:textId="77777777" w:rsidTr="006B37A2">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52" w:type="dxa"/>
            <w:noWrap/>
            <w:hideMark/>
          </w:tcPr>
          <w:p w14:paraId="439748C0" w14:textId="77777777" w:rsidR="006B37A2" w:rsidRPr="004C7221" w:rsidRDefault="006B37A2">
            <w:pPr>
              <w:rPr>
                <w:b w:val="0"/>
                <w:bCs w:val="0"/>
              </w:rPr>
            </w:pPr>
            <w:r w:rsidRPr="004C7221">
              <w:rPr>
                <w:b w:val="0"/>
                <w:bCs w:val="0"/>
                <w:lang w:val="it-IT"/>
              </w:rPr>
              <w:t>Ivan Radev</w:t>
            </w:r>
          </w:p>
        </w:tc>
        <w:tc>
          <w:tcPr>
            <w:tcW w:w="5591" w:type="dxa"/>
            <w:noWrap/>
            <w:hideMark/>
          </w:tcPr>
          <w:p w14:paraId="1DCEBF46" w14:textId="77777777" w:rsidR="006B37A2" w:rsidRPr="006B37A2" w:rsidRDefault="006B37A2">
            <w:pPr>
              <w:cnfStyle w:val="000000100000" w:firstRow="0" w:lastRow="0" w:firstColumn="0" w:lastColumn="0" w:oddVBand="0" w:evenVBand="0" w:oddHBand="1" w:evenHBand="0" w:firstRowFirstColumn="0" w:firstRowLastColumn="0" w:lastRowFirstColumn="0" w:lastRowLastColumn="0"/>
            </w:pPr>
            <w:r w:rsidRPr="006B37A2">
              <w:rPr>
                <w:lang w:val="it-IT"/>
              </w:rPr>
              <w:t>ZBT GmbH, Duisburg</w:t>
            </w:r>
          </w:p>
        </w:tc>
      </w:tr>
      <w:tr w:rsidR="006B37A2" w:rsidRPr="006B37A2" w14:paraId="2F15A018" w14:textId="77777777" w:rsidTr="006B37A2">
        <w:trPr>
          <w:trHeight w:val="285"/>
        </w:trPr>
        <w:tc>
          <w:tcPr>
            <w:cnfStyle w:val="001000000000" w:firstRow="0" w:lastRow="0" w:firstColumn="1" w:lastColumn="0" w:oddVBand="0" w:evenVBand="0" w:oddHBand="0" w:evenHBand="0" w:firstRowFirstColumn="0" w:firstRowLastColumn="0" w:lastRowFirstColumn="0" w:lastRowLastColumn="0"/>
            <w:tcW w:w="3652" w:type="dxa"/>
            <w:noWrap/>
            <w:hideMark/>
          </w:tcPr>
          <w:p w14:paraId="72AAD391" w14:textId="77777777" w:rsidR="006B37A2" w:rsidRPr="004C7221" w:rsidRDefault="006B37A2">
            <w:pPr>
              <w:rPr>
                <w:b w:val="0"/>
                <w:bCs w:val="0"/>
              </w:rPr>
            </w:pPr>
            <w:r w:rsidRPr="004C7221">
              <w:rPr>
                <w:b w:val="0"/>
                <w:bCs w:val="0"/>
                <w:lang w:val="it-IT"/>
              </w:rPr>
              <w:t>Sebastian Stypka</w:t>
            </w:r>
          </w:p>
        </w:tc>
        <w:tc>
          <w:tcPr>
            <w:tcW w:w="5591" w:type="dxa"/>
            <w:noWrap/>
            <w:hideMark/>
          </w:tcPr>
          <w:p w14:paraId="1E83530B" w14:textId="77777777" w:rsidR="006B37A2" w:rsidRPr="006B37A2" w:rsidRDefault="006B37A2">
            <w:pPr>
              <w:cnfStyle w:val="000000000000" w:firstRow="0" w:lastRow="0" w:firstColumn="0" w:lastColumn="0" w:oddVBand="0" w:evenVBand="0" w:oddHBand="0" w:evenHBand="0" w:firstRowFirstColumn="0" w:firstRowLastColumn="0" w:lastRowFirstColumn="0" w:lastRowLastColumn="0"/>
            </w:pPr>
            <w:r w:rsidRPr="006B37A2">
              <w:rPr>
                <w:lang w:val="it-IT"/>
              </w:rPr>
              <w:t>ZBT GmbH, Duisburg</w:t>
            </w:r>
          </w:p>
        </w:tc>
      </w:tr>
      <w:tr w:rsidR="006B37A2" w:rsidRPr="006B37A2" w14:paraId="0D7E7B9C" w14:textId="77777777" w:rsidTr="006B37A2">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52" w:type="dxa"/>
            <w:noWrap/>
            <w:hideMark/>
          </w:tcPr>
          <w:p w14:paraId="6BAB7D0D" w14:textId="77777777" w:rsidR="006B37A2" w:rsidRPr="004C7221" w:rsidRDefault="006B37A2">
            <w:pPr>
              <w:rPr>
                <w:b w:val="0"/>
                <w:bCs w:val="0"/>
              </w:rPr>
            </w:pPr>
            <w:r w:rsidRPr="004C7221">
              <w:rPr>
                <w:b w:val="0"/>
                <w:bCs w:val="0"/>
                <w:lang w:val="en-US"/>
              </w:rPr>
              <w:t>Ludwig Jörissen</w:t>
            </w:r>
          </w:p>
        </w:tc>
        <w:tc>
          <w:tcPr>
            <w:tcW w:w="5591" w:type="dxa"/>
            <w:noWrap/>
            <w:hideMark/>
          </w:tcPr>
          <w:p w14:paraId="2CE94EBD" w14:textId="77777777" w:rsidR="006B37A2" w:rsidRPr="006B37A2" w:rsidRDefault="006B37A2">
            <w:pPr>
              <w:cnfStyle w:val="000000100000" w:firstRow="0" w:lastRow="0" w:firstColumn="0" w:lastColumn="0" w:oddVBand="0" w:evenVBand="0" w:oddHBand="1" w:evenHBand="0" w:firstRowFirstColumn="0" w:firstRowLastColumn="0" w:lastRowFirstColumn="0" w:lastRowLastColumn="0"/>
            </w:pPr>
            <w:r w:rsidRPr="006B37A2">
              <w:rPr>
                <w:lang w:val="de-DE"/>
              </w:rPr>
              <w:t>ZSW, Ulm</w:t>
            </w:r>
          </w:p>
        </w:tc>
      </w:tr>
    </w:tbl>
    <w:p w14:paraId="04764687" w14:textId="77777777" w:rsidR="006365DC" w:rsidRPr="006365DC" w:rsidRDefault="006365DC" w:rsidP="006365DC"/>
    <w:p w14:paraId="605F9665" w14:textId="77777777" w:rsidR="006B37A2" w:rsidRDefault="006B37A2">
      <w:pPr>
        <w:spacing w:before="0" w:after="160" w:line="259" w:lineRule="auto"/>
        <w:jc w:val="left"/>
        <w:rPr>
          <w:b/>
          <w:color w:val="0033CC"/>
          <w:sz w:val="26"/>
          <w:szCs w:val="26"/>
        </w:rPr>
      </w:pPr>
      <w:r>
        <w:br w:type="page"/>
      </w:r>
    </w:p>
    <w:p w14:paraId="7F92871A" w14:textId="7C478FAB" w:rsidR="00FB02DF" w:rsidRPr="00A045C7" w:rsidRDefault="00FB02DF" w:rsidP="00FB02DF">
      <w:pPr>
        <w:pStyle w:val="Titolo1"/>
        <w:rPr>
          <w:lang w:val="en-GB"/>
        </w:rPr>
      </w:pPr>
      <w:bookmarkStart w:id="2" w:name="_Toc55833144"/>
      <w:r w:rsidRPr="00A045C7">
        <w:rPr>
          <w:lang w:val="en-GB"/>
        </w:rPr>
        <w:lastRenderedPageBreak/>
        <w:t>EXECUTIVE SUMMARY</w:t>
      </w:r>
      <w:bookmarkEnd w:id="2"/>
      <w:r>
        <w:rPr>
          <w:lang w:val="en-GB"/>
        </w:rPr>
        <w:t xml:space="preserve"> </w:t>
      </w:r>
    </w:p>
    <w:p w14:paraId="3355DA78" w14:textId="77777777" w:rsidR="00FB02DF" w:rsidRPr="002913E6" w:rsidRDefault="00FB02DF" w:rsidP="00FB02DF">
      <w:pPr>
        <w:rPr>
          <w:rFonts w:cs="Vijaya"/>
          <w:b/>
          <w:color w:val="000000" w:themeColor="text1"/>
          <w:szCs w:val="20"/>
        </w:rPr>
      </w:pPr>
      <w:bookmarkStart w:id="3" w:name="_Toc421613358"/>
      <w:bookmarkStart w:id="4" w:name="_Toc442369653"/>
      <w:r w:rsidRPr="000249B5">
        <w:rPr>
          <w:rFonts w:cs="Vijaya"/>
          <w:b/>
          <w:color w:val="000000" w:themeColor="text1"/>
          <w:szCs w:val="20"/>
        </w:rPr>
        <w:t>The policy frame</w:t>
      </w:r>
    </w:p>
    <w:p w14:paraId="7FAB0854" w14:textId="77777777" w:rsidR="00FB02DF" w:rsidRDefault="00FB02DF" w:rsidP="00FB02DF">
      <w:pPr>
        <w:rPr>
          <w:rFonts w:cs="Vijaya"/>
          <w:szCs w:val="20"/>
        </w:rPr>
      </w:pPr>
      <w:r w:rsidRPr="00A76255">
        <w:rPr>
          <w:rFonts w:cs="Vijaya"/>
          <w:szCs w:val="20"/>
        </w:rPr>
        <w:t xml:space="preserve">Green hydrogen is expected to play </w:t>
      </w:r>
      <w:r>
        <w:rPr>
          <w:rFonts w:cs="Vijaya"/>
          <w:szCs w:val="20"/>
        </w:rPr>
        <w:t xml:space="preserve">a </w:t>
      </w:r>
      <w:r w:rsidRPr="00A76255">
        <w:rPr>
          <w:rFonts w:cs="Vijaya"/>
          <w:szCs w:val="20"/>
        </w:rPr>
        <w:t xml:space="preserve">critical role in the transition to a future low carbon energy system characterised by high shares of variable renewables. Hydrogen has </w:t>
      </w:r>
      <w:r>
        <w:rPr>
          <w:rFonts w:cs="Vijaya"/>
          <w:szCs w:val="20"/>
        </w:rPr>
        <w:t>the potential to decarbonise tho</w:t>
      </w:r>
      <w:r w:rsidRPr="00A76255">
        <w:rPr>
          <w:rFonts w:cs="Vijaya"/>
          <w:szCs w:val="20"/>
        </w:rPr>
        <w:t>se sectors that cannot be easily electrified</w:t>
      </w:r>
      <w:r>
        <w:rPr>
          <w:rFonts w:cs="Vijaya"/>
          <w:szCs w:val="20"/>
        </w:rPr>
        <w:t>, such as heavy transport and a range of industrial processes</w:t>
      </w:r>
      <w:r w:rsidRPr="00A76255">
        <w:rPr>
          <w:rFonts w:cs="Vijaya"/>
          <w:szCs w:val="20"/>
        </w:rPr>
        <w:t xml:space="preserve">. </w:t>
      </w:r>
      <w:r>
        <w:rPr>
          <w:rFonts w:cs="Vijaya"/>
          <w:szCs w:val="20"/>
        </w:rPr>
        <w:t xml:space="preserve">Green hydrogen may </w:t>
      </w:r>
      <w:r w:rsidRPr="00A76255">
        <w:rPr>
          <w:rFonts w:cs="Vijaya"/>
          <w:szCs w:val="20"/>
        </w:rPr>
        <w:t xml:space="preserve">also play a role in energy storage, contributing to ensuring </w:t>
      </w:r>
      <w:r>
        <w:rPr>
          <w:rFonts w:cs="Vijaya"/>
          <w:szCs w:val="20"/>
        </w:rPr>
        <w:t>availability and/or</w:t>
      </w:r>
      <w:r w:rsidRPr="00A76255">
        <w:rPr>
          <w:rFonts w:cs="Vijaya"/>
          <w:szCs w:val="20"/>
        </w:rPr>
        <w:t xml:space="preserve"> flexibility </w:t>
      </w:r>
      <w:r>
        <w:rPr>
          <w:rFonts w:cs="Vijaya"/>
          <w:szCs w:val="20"/>
        </w:rPr>
        <w:t xml:space="preserve">to energy </w:t>
      </w:r>
      <w:r w:rsidRPr="00A76255">
        <w:rPr>
          <w:rFonts w:cs="Vijaya"/>
          <w:szCs w:val="20"/>
        </w:rPr>
        <w:t>services independently from external factors (weather, time or season, consumer behaviour, etc.)</w:t>
      </w:r>
      <w:r>
        <w:rPr>
          <w:rFonts w:cs="Vijaya"/>
          <w:szCs w:val="20"/>
        </w:rPr>
        <w:t xml:space="preserve">. </w:t>
      </w:r>
      <w:r w:rsidRPr="00A76255">
        <w:rPr>
          <w:rFonts w:cs="Vijaya"/>
          <w:szCs w:val="20"/>
        </w:rPr>
        <w:t xml:space="preserve">The critical component for any green hydrogen value chain is water electrolysis for the production of hydrogen from renewable electricity sources. </w:t>
      </w:r>
    </w:p>
    <w:p w14:paraId="5F6B7D71" w14:textId="77777777" w:rsidR="00FB02DF" w:rsidRPr="00A76255" w:rsidRDefault="00FB02DF" w:rsidP="00FB02DF">
      <w:pPr>
        <w:rPr>
          <w:rFonts w:cs="Vijaya"/>
          <w:szCs w:val="20"/>
        </w:rPr>
      </w:pPr>
    </w:p>
    <w:p w14:paraId="39B84CDD" w14:textId="77777777" w:rsidR="00FB02DF" w:rsidRDefault="00FB02DF" w:rsidP="00FB02DF">
      <w:pPr>
        <w:rPr>
          <w:rFonts w:cs="Vijaya"/>
          <w:szCs w:val="20"/>
        </w:rPr>
      </w:pPr>
      <w:r w:rsidRPr="000249B5">
        <w:rPr>
          <w:rFonts w:cs="Vijaya"/>
          <w:b/>
          <w:color w:val="000000" w:themeColor="text1"/>
          <w:szCs w:val="20"/>
        </w:rPr>
        <w:t>The needs</w:t>
      </w:r>
    </w:p>
    <w:p w14:paraId="6469F587" w14:textId="419138BA" w:rsidR="00FB02DF" w:rsidRDefault="00FB02DF" w:rsidP="00FB02DF">
      <w:pPr>
        <w:rPr>
          <w:rFonts w:cs="Vijaya"/>
          <w:szCs w:val="20"/>
        </w:rPr>
      </w:pPr>
      <w:r w:rsidRPr="00A76255">
        <w:rPr>
          <w:rFonts w:cs="Vijaya"/>
          <w:szCs w:val="20"/>
        </w:rPr>
        <w:t>There is an acknowledged need for objective assessment of the</w:t>
      </w:r>
      <w:r>
        <w:rPr>
          <w:rFonts w:cs="Vijaya"/>
          <w:szCs w:val="20"/>
        </w:rPr>
        <w:t xml:space="preserve"> </w:t>
      </w:r>
      <w:r w:rsidRPr="006905AF">
        <w:rPr>
          <w:rFonts w:cs="Vijaya"/>
          <w:szCs w:val="20"/>
        </w:rPr>
        <w:t xml:space="preserve">performance and durability </w:t>
      </w:r>
      <w:r>
        <w:rPr>
          <w:rFonts w:cs="Vijaya"/>
          <w:szCs w:val="20"/>
        </w:rPr>
        <w:t xml:space="preserve">of electrolysers </w:t>
      </w:r>
      <w:r w:rsidRPr="006905AF">
        <w:rPr>
          <w:rFonts w:cs="Vijaya"/>
          <w:szCs w:val="20"/>
        </w:rPr>
        <w:t xml:space="preserve">under </w:t>
      </w:r>
      <w:r>
        <w:rPr>
          <w:rFonts w:cs="Vijaya"/>
          <w:szCs w:val="20"/>
        </w:rPr>
        <w:t xml:space="preserve">conditions </w:t>
      </w:r>
      <w:r w:rsidRPr="006905AF">
        <w:rPr>
          <w:rFonts w:cs="Vijaya"/>
          <w:szCs w:val="20"/>
        </w:rPr>
        <w:t xml:space="preserve">representative </w:t>
      </w:r>
      <w:r>
        <w:rPr>
          <w:rFonts w:cs="Vijaya"/>
          <w:szCs w:val="20"/>
        </w:rPr>
        <w:t xml:space="preserve">of current and future </w:t>
      </w:r>
      <w:r w:rsidRPr="006905AF">
        <w:rPr>
          <w:rFonts w:cs="Vijaya"/>
          <w:szCs w:val="20"/>
        </w:rPr>
        <w:t>application</w:t>
      </w:r>
      <w:r>
        <w:rPr>
          <w:rFonts w:cs="Vijaya"/>
          <w:szCs w:val="20"/>
        </w:rPr>
        <w:t>s</w:t>
      </w:r>
      <w:r w:rsidRPr="006905AF">
        <w:rPr>
          <w:rFonts w:cs="Vijaya"/>
          <w:szCs w:val="20"/>
        </w:rPr>
        <w:t>.</w:t>
      </w:r>
      <w:r>
        <w:rPr>
          <w:rFonts w:cs="Vijaya"/>
          <w:szCs w:val="20"/>
        </w:rPr>
        <w:t xml:space="preserve"> </w:t>
      </w:r>
      <w:r w:rsidRPr="00A76255">
        <w:rPr>
          <w:rFonts w:cs="Vijaya"/>
          <w:szCs w:val="20"/>
        </w:rPr>
        <w:t>Such assessment should</w:t>
      </w:r>
      <w:r>
        <w:rPr>
          <w:rFonts w:cs="Vijaya"/>
          <w:szCs w:val="20"/>
        </w:rPr>
        <w:t xml:space="preserve"> be based on performance tests</w:t>
      </w:r>
      <w:r w:rsidRPr="00A76255">
        <w:rPr>
          <w:rFonts w:cs="Vijaya"/>
          <w:szCs w:val="20"/>
        </w:rPr>
        <w:t xml:space="preserve"> mimicking the conditions encountered in real life as closely as possible</w:t>
      </w:r>
      <w:r>
        <w:rPr>
          <w:rFonts w:cs="Vijaya"/>
          <w:szCs w:val="20"/>
        </w:rPr>
        <w:t xml:space="preserve">. For a successful adoption of these tests among research centres and industry, it is critical that they are jointly developed and agreed by all stakeholders. This implies reaching consensus </w:t>
      </w:r>
      <w:r w:rsidRPr="00A76255">
        <w:rPr>
          <w:rFonts w:cs="Vijaya"/>
          <w:szCs w:val="20"/>
        </w:rPr>
        <w:t>on operating conditions, on testing protocols and procedures, as well as on load profiles</w:t>
      </w:r>
      <w:r>
        <w:rPr>
          <w:rFonts w:cs="Vijaya"/>
          <w:szCs w:val="20"/>
        </w:rPr>
        <w:t xml:space="preserve">: this is particularly challenging when </w:t>
      </w:r>
      <w:r w:rsidRPr="00A76255">
        <w:rPr>
          <w:rFonts w:cs="Vijaya"/>
          <w:szCs w:val="20"/>
        </w:rPr>
        <w:t xml:space="preserve">simulating </w:t>
      </w:r>
      <w:r w:rsidRPr="006905AF">
        <w:rPr>
          <w:rFonts w:cs="Vijaya"/>
          <w:szCs w:val="20"/>
        </w:rPr>
        <w:t xml:space="preserve">dynamic operating conditions for electrolysers connected to </w:t>
      </w:r>
      <w:r>
        <w:rPr>
          <w:rFonts w:cs="Vijaya"/>
          <w:szCs w:val="20"/>
        </w:rPr>
        <w:t>intermittent</w:t>
      </w:r>
      <w:r w:rsidRPr="006905AF">
        <w:rPr>
          <w:rFonts w:cs="Vijaya"/>
          <w:szCs w:val="20"/>
        </w:rPr>
        <w:t xml:space="preserve"> power sources such as wind or solar for off-grid applications, or subject to partial load operation for electricity grid balancing</w:t>
      </w:r>
      <w:r>
        <w:rPr>
          <w:rFonts w:cs="Vijaya"/>
          <w:szCs w:val="20"/>
        </w:rPr>
        <w:t xml:space="preserve">. </w:t>
      </w:r>
    </w:p>
    <w:p w14:paraId="7AB29DBB" w14:textId="77777777" w:rsidR="00946601" w:rsidRDefault="00946601" w:rsidP="00FB02DF">
      <w:pPr>
        <w:rPr>
          <w:rFonts w:cs="Vijaya"/>
          <w:szCs w:val="20"/>
        </w:rPr>
      </w:pPr>
    </w:p>
    <w:p w14:paraId="4FFD1E20" w14:textId="7B39FD2D" w:rsidR="00FB02DF" w:rsidRPr="00373F03" w:rsidRDefault="00FB02DF" w:rsidP="00FB02DF">
      <w:pPr>
        <w:rPr>
          <w:rFonts w:cs="Vijaya"/>
          <w:szCs w:val="20"/>
        </w:rPr>
      </w:pPr>
      <w:r w:rsidRPr="00373F03">
        <w:rPr>
          <w:rFonts w:cs="Vijaya"/>
          <w:szCs w:val="20"/>
        </w:rPr>
        <w:t xml:space="preserve">Also the way how testing results are reported should be harmonised, to allow for their direct and unambiguous comparison. To facilitate this </w:t>
      </w:r>
      <w:r>
        <w:rPr>
          <w:rFonts w:cs="Vijaya"/>
          <w:szCs w:val="20"/>
        </w:rPr>
        <w:t>t</w:t>
      </w:r>
      <w:r w:rsidRPr="00373F03">
        <w:rPr>
          <w:rFonts w:cs="Vijaya"/>
          <w:szCs w:val="20"/>
        </w:rPr>
        <w:t>ask, the FCH 2 JU has developed and maintains the results database TRUST</w:t>
      </w:r>
      <w:r>
        <w:rPr>
          <w:rFonts w:cs="Vijaya"/>
          <w:szCs w:val="20"/>
        </w:rPr>
        <w:t xml:space="preserve"> </w:t>
      </w:r>
      <w:r w:rsidRPr="00373F03">
        <w:rPr>
          <w:rFonts w:cs="Vijaya"/>
          <w:szCs w:val="20"/>
        </w:rPr>
        <w:t xml:space="preserve">(Technology Reporting Using Structured Templates), where projects are required to report progress according </w:t>
      </w:r>
      <w:r>
        <w:rPr>
          <w:rFonts w:cs="Vijaya"/>
          <w:szCs w:val="20"/>
        </w:rPr>
        <w:t xml:space="preserve">to </w:t>
      </w:r>
      <w:r w:rsidRPr="00373F03">
        <w:rPr>
          <w:rFonts w:cs="Vijaya"/>
          <w:szCs w:val="20"/>
        </w:rPr>
        <w:t xml:space="preserve">a common repository structure. </w:t>
      </w:r>
      <w:r>
        <w:rPr>
          <w:rFonts w:cs="Vijaya"/>
          <w:szCs w:val="20"/>
        </w:rPr>
        <w:t xml:space="preserve">The </w:t>
      </w:r>
      <w:r w:rsidRPr="00373F03">
        <w:rPr>
          <w:rFonts w:cs="Vijaya"/>
          <w:szCs w:val="20"/>
        </w:rPr>
        <w:t>TRUST database consists of ‘template questionnaires’ dedicated to the various technologies and their technology readiness level</w:t>
      </w:r>
      <w:r w:rsidR="00966030">
        <w:rPr>
          <w:rFonts w:cs="Vijaya"/>
          <w:szCs w:val="20"/>
        </w:rPr>
        <w:t xml:space="preserve"> [1]</w:t>
      </w:r>
      <w:r w:rsidRPr="00373F03">
        <w:rPr>
          <w:rFonts w:cs="Vijaya"/>
          <w:szCs w:val="20"/>
        </w:rPr>
        <w:t xml:space="preserve">. Each questionnaire is divided into descriptive parameters and quantitative performance data, which, for low-temperature electrolysers, are the scope of this report. </w:t>
      </w:r>
    </w:p>
    <w:p w14:paraId="6AFF13B4" w14:textId="77777777" w:rsidR="00966030" w:rsidRDefault="00966030" w:rsidP="00FB02DF">
      <w:pPr>
        <w:rPr>
          <w:rFonts w:cs="Vijaya"/>
          <w:szCs w:val="20"/>
          <w:vertAlign w:val="superscript"/>
        </w:rPr>
      </w:pPr>
    </w:p>
    <w:p w14:paraId="781DA4CB" w14:textId="168442B0" w:rsidR="00FB02DF" w:rsidRPr="000249B5" w:rsidRDefault="00FB02DF" w:rsidP="00FB02DF">
      <w:pPr>
        <w:rPr>
          <w:b/>
        </w:rPr>
      </w:pPr>
      <w:r w:rsidRPr="000249B5">
        <w:rPr>
          <w:b/>
        </w:rPr>
        <w:t>The goal</w:t>
      </w:r>
    </w:p>
    <w:p w14:paraId="2447EEF1" w14:textId="77777777" w:rsidR="00FB02DF" w:rsidRDefault="00FB02DF" w:rsidP="00FB02DF">
      <w:pPr>
        <w:rPr>
          <w:rFonts w:cs="Vijaya"/>
          <w:szCs w:val="20"/>
        </w:rPr>
      </w:pPr>
      <w:r>
        <w:rPr>
          <w:rFonts w:cs="Vijaya"/>
          <w:szCs w:val="20"/>
        </w:rPr>
        <w:t xml:space="preserve">The availability and the adoption of </w:t>
      </w:r>
      <w:r w:rsidRPr="006905AF">
        <w:rPr>
          <w:rFonts w:cs="Vijaya"/>
          <w:szCs w:val="20"/>
        </w:rPr>
        <w:t xml:space="preserve">tests </w:t>
      </w:r>
      <w:r>
        <w:rPr>
          <w:rFonts w:cs="Vijaya"/>
          <w:szCs w:val="20"/>
        </w:rPr>
        <w:t>performed</w:t>
      </w:r>
      <w:r w:rsidRPr="006905AF">
        <w:rPr>
          <w:rFonts w:cs="Vijaya"/>
          <w:szCs w:val="20"/>
        </w:rPr>
        <w:t xml:space="preserve"> </w:t>
      </w:r>
      <w:r>
        <w:rPr>
          <w:rFonts w:cs="Vijaya"/>
          <w:szCs w:val="20"/>
        </w:rPr>
        <w:t xml:space="preserve">to </w:t>
      </w:r>
      <w:r w:rsidRPr="006905AF">
        <w:rPr>
          <w:rFonts w:cs="Vijaya"/>
          <w:szCs w:val="20"/>
        </w:rPr>
        <w:t>agreed specifications contribute</w:t>
      </w:r>
      <w:r>
        <w:rPr>
          <w:rFonts w:cs="Vijaya"/>
          <w:szCs w:val="20"/>
        </w:rPr>
        <w:t>s</w:t>
      </w:r>
      <w:r w:rsidRPr="006905AF">
        <w:rPr>
          <w:rFonts w:cs="Vijaya"/>
          <w:szCs w:val="20"/>
        </w:rPr>
        <w:t xml:space="preserve"> to </w:t>
      </w:r>
      <w:r>
        <w:rPr>
          <w:rFonts w:cs="Vijaya"/>
          <w:szCs w:val="20"/>
        </w:rPr>
        <w:t>the following goals:</w:t>
      </w:r>
    </w:p>
    <w:p w14:paraId="76A65C4E" w14:textId="77777777" w:rsidR="00FB02DF" w:rsidRPr="000249B5" w:rsidRDefault="00FB02DF" w:rsidP="00FB02DF">
      <w:pPr>
        <w:pStyle w:val="Paragrafoelenco"/>
        <w:numPr>
          <w:ilvl w:val="0"/>
          <w:numId w:val="46"/>
        </w:numPr>
        <w:spacing w:after="120"/>
        <w:rPr>
          <w:rFonts w:ascii="Verdana" w:hAnsi="Verdana" w:cs="Vijaya"/>
          <w:sz w:val="20"/>
          <w:szCs w:val="20"/>
        </w:rPr>
      </w:pPr>
      <w:r w:rsidRPr="000249B5">
        <w:rPr>
          <w:rFonts w:ascii="Verdana" w:hAnsi="Verdana" w:cs="Vijaya"/>
          <w:sz w:val="20"/>
          <w:szCs w:val="20"/>
        </w:rPr>
        <w:t>improving the repeatability and reproducibility of the generated test results, thereby enhancing their comparability,</w:t>
      </w:r>
    </w:p>
    <w:p w14:paraId="6730047C" w14:textId="77777777" w:rsidR="00FB02DF" w:rsidRPr="000249B5" w:rsidRDefault="00FB02DF" w:rsidP="00FB02DF">
      <w:pPr>
        <w:pStyle w:val="Paragrafoelenco"/>
        <w:numPr>
          <w:ilvl w:val="0"/>
          <w:numId w:val="46"/>
        </w:numPr>
        <w:spacing w:after="120"/>
        <w:rPr>
          <w:rFonts w:ascii="Verdana" w:hAnsi="Verdana" w:cs="Vijaya"/>
          <w:sz w:val="20"/>
          <w:szCs w:val="20"/>
        </w:rPr>
      </w:pPr>
      <w:r w:rsidRPr="000249B5">
        <w:rPr>
          <w:rFonts w:ascii="Verdana" w:hAnsi="Verdana" w:cs="Vijaya"/>
          <w:sz w:val="20"/>
          <w:szCs w:val="20"/>
        </w:rPr>
        <w:t>enhancing the representativeness of laboratory test results in simulating real-world applications,</w:t>
      </w:r>
    </w:p>
    <w:p w14:paraId="3828F578" w14:textId="77777777" w:rsidR="00FB02DF" w:rsidRPr="000249B5" w:rsidRDefault="00FB02DF" w:rsidP="00FB02DF">
      <w:pPr>
        <w:pStyle w:val="Paragrafoelenco"/>
        <w:numPr>
          <w:ilvl w:val="0"/>
          <w:numId w:val="46"/>
        </w:numPr>
        <w:spacing w:after="120"/>
        <w:rPr>
          <w:rFonts w:ascii="Verdana" w:hAnsi="Verdana" w:cs="Vijaya"/>
          <w:sz w:val="20"/>
          <w:szCs w:val="20"/>
        </w:rPr>
      </w:pPr>
      <w:r w:rsidRPr="000249B5">
        <w:rPr>
          <w:rFonts w:ascii="Verdana" w:hAnsi="Verdana" w:cs="Vijaya"/>
          <w:sz w:val="20"/>
          <w:szCs w:val="20"/>
        </w:rPr>
        <w:t>achieving coherency of data originating from different projects, and enabling a measurement of the progress to</w:t>
      </w:r>
      <w:r>
        <w:rPr>
          <w:rFonts w:ascii="Verdana" w:hAnsi="Verdana" w:cs="Vijaya"/>
          <w:sz w:val="20"/>
          <w:szCs w:val="20"/>
        </w:rPr>
        <w:t>wards meeting</w:t>
      </w:r>
      <w:r w:rsidRPr="000249B5">
        <w:rPr>
          <w:rFonts w:ascii="Verdana" w:hAnsi="Verdana" w:cs="Vijaya"/>
          <w:sz w:val="20"/>
          <w:szCs w:val="20"/>
        </w:rPr>
        <w:t xml:space="preserve"> targets,</w:t>
      </w:r>
    </w:p>
    <w:p w14:paraId="165DD011" w14:textId="77777777" w:rsidR="00FB02DF" w:rsidRPr="000249B5" w:rsidRDefault="00FB02DF" w:rsidP="00FB02DF">
      <w:pPr>
        <w:pStyle w:val="Paragrafoelenco"/>
        <w:numPr>
          <w:ilvl w:val="0"/>
          <w:numId w:val="46"/>
        </w:numPr>
        <w:spacing w:after="120"/>
        <w:rPr>
          <w:rFonts w:ascii="Verdana" w:hAnsi="Verdana" w:cs="Vijaya"/>
          <w:sz w:val="20"/>
          <w:szCs w:val="20"/>
        </w:rPr>
      </w:pPr>
      <w:r w:rsidRPr="000249B5">
        <w:rPr>
          <w:rFonts w:ascii="Verdana" w:hAnsi="Verdana" w:cs="Vijaya"/>
          <w:sz w:val="20"/>
          <w:szCs w:val="20"/>
        </w:rPr>
        <w:t>assessing Key Performance Indicators (KPIs) for low temperature electrolysers and proposing improved or new indicators for their performance and durability.</w:t>
      </w:r>
    </w:p>
    <w:p w14:paraId="2803DCFE" w14:textId="77777777" w:rsidR="00FB02DF" w:rsidRDefault="00FB02DF" w:rsidP="00FB02DF">
      <w:pPr>
        <w:rPr>
          <w:rFonts w:cs="Vijaya"/>
          <w:b/>
          <w:szCs w:val="20"/>
          <w:highlight w:val="yellow"/>
        </w:rPr>
      </w:pPr>
    </w:p>
    <w:p w14:paraId="66F803FA" w14:textId="77777777" w:rsidR="00946601" w:rsidRDefault="00946601" w:rsidP="00FB02DF">
      <w:pPr>
        <w:rPr>
          <w:rFonts w:cs="Vijaya"/>
          <w:b/>
          <w:szCs w:val="20"/>
        </w:rPr>
      </w:pPr>
    </w:p>
    <w:p w14:paraId="3741B452" w14:textId="315A0ED6" w:rsidR="00FB02DF" w:rsidRPr="002913E6" w:rsidRDefault="00FB02DF" w:rsidP="00FB02DF">
      <w:pPr>
        <w:rPr>
          <w:rFonts w:cs="Vijaya"/>
          <w:b/>
          <w:szCs w:val="20"/>
        </w:rPr>
      </w:pPr>
      <w:r w:rsidRPr="000249B5">
        <w:rPr>
          <w:rFonts w:cs="Vijaya"/>
          <w:b/>
          <w:szCs w:val="20"/>
        </w:rPr>
        <w:lastRenderedPageBreak/>
        <w:t xml:space="preserve">The goal of the report </w:t>
      </w:r>
      <w:r w:rsidRPr="000249B5">
        <w:rPr>
          <w:rFonts w:cs="Vijaya"/>
          <w:b/>
          <w:i/>
          <w:szCs w:val="20"/>
        </w:rPr>
        <w:t>(</w:t>
      </w:r>
      <w:r w:rsidRPr="000249B5">
        <w:rPr>
          <w:b/>
          <w:i/>
        </w:rPr>
        <w:t xml:space="preserve">Why was </w:t>
      </w:r>
      <w:r>
        <w:rPr>
          <w:b/>
          <w:i/>
        </w:rPr>
        <w:t>the work</w:t>
      </w:r>
      <w:r w:rsidRPr="000249B5">
        <w:rPr>
          <w:b/>
          <w:i/>
        </w:rPr>
        <w:t xml:space="preserve"> undertaken?</w:t>
      </w:r>
      <w:r w:rsidRPr="000249B5">
        <w:rPr>
          <w:rFonts w:cs="Vijaya"/>
          <w:b/>
          <w:i/>
          <w:szCs w:val="20"/>
        </w:rPr>
        <w:t>)</w:t>
      </w:r>
      <w:r w:rsidRPr="002913E6">
        <w:rPr>
          <w:rFonts w:cs="Vijaya"/>
          <w:b/>
          <w:szCs w:val="20"/>
        </w:rPr>
        <w:t xml:space="preserve"> </w:t>
      </w:r>
    </w:p>
    <w:p w14:paraId="6EAF8288" w14:textId="7311086A" w:rsidR="00FB02DF" w:rsidRDefault="00FB02DF" w:rsidP="00FB02DF">
      <w:pPr>
        <w:rPr>
          <w:rFonts w:cs="Arial"/>
          <w:szCs w:val="20"/>
        </w:rPr>
      </w:pPr>
      <w:r w:rsidRPr="00A76255">
        <w:rPr>
          <w:rFonts w:cs="Vijaya"/>
          <w:szCs w:val="20"/>
        </w:rPr>
        <w:t>T</w:t>
      </w:r>
      <w:r>
        <w:rPr>
          <w:rFonts w:cs="Vijaya"/>
          <w:szCs w:val="20"/>
        </w:rPr>
        <w:t xml:space="preserve">o address the needs identified above, the </w:t>
      </w:r>
      <w:r w:rsidRPr="001B4B79">
        <w:rPr>
          <w:rFonts w:cs="Arial"/>
          <w:szCs w:val="20"/>
        </w:rPr>
        <w:t xml:space="preserve">Fuel Cells and Hydrogen Joint Undertaking (FCH </w:t>
      </w:r>
      <w:r>
        <w:rPr>
          <w:rFonts w:cs="Arial"/>
          <w:szCs w:val="20"/>
        </w:rPr>
        <w:t xml:space="preserve">2 </w:t>
      </w:r>
      <w:r w:rsidRPr="001B4B79">
        <w:rPr>
          <w:rFonts w:cs="Arial"/>
          <w:szCs w:val="20"/>
        </w:rPr>
        <w:t>JU)</w:t>
      </w:r>
      <w:r>
        <w:rPr>
          <w:rFonts w:cs="Arial"/>
          <w:szCs w:val="20"/>
        </w:rPr>
        <w:t xml:space="preserve"> has set up a </w:t>
      </w:r>
      <w:r w:rsidRPr="001B4B79">
        <w:rPr>
          <w:rFonts w:cs="Arial"/>
          <w:szCs w:val="20"/>
        </w:rPr>
        <w:t xml:space="preserve">Working Group on Low Temperature Electrolysers </w:t>
      </w:r>
      <w:r>
        <w:rPr>
          <w:rFonts w:cs="Arial"/>
          <w:szCs w:val="20"/>
        </w:rPr>
        <w:t>T</w:t>
      </w:r>
      <w:r w:rsidRPr="001B4B79">
        <w:rPr>
          <w:rFonts w:cs="Arial"/>
          <w:szCs w:val="20"/>
        </w:rPr>
        <w:t xml:space="preserve">esting </w:t>
      </w:r>
      <w:r>
        <w:rPr>
          <w:rFonts w:cs="Arial"/>
          <w:szCs w:val="20"/>
        </w:rPr>
        <w:t>H</w:t>
      </w:r>
      <w:r w:rsidRPr="001B4B79">
        <w:rPr>
          <w:rFonts w:cs="Arial"/>
          <w:szCs w:val="20"/>
        </w:rPr>
        <w:t xml:space="preserve">armonisation </w:t>
      </w:r>
      <w:r>
        <w:rPr>
          <w:rFonts w:cs="Arial"/>
          <w:szCs w:val="20"/>
        </w:rPr>
        <w:t>(LTWE), composed of European stakeholders from research and industry</w:t>
      </w:r>
      <w:r w:rsidR="00C04B67">
        <w:rPr>
          <w:rFonts w:cs="Arial"/>
          <w:szCs w:val="20"/>
        </w:rPr>
        <w:t>,</w:t>
      </w:r>
      <w:r>
        <w:rPr>
          <w:rFonts w:cs="Arial"/>
          <w:szCs w:val="20"/>
        </w:rPr>
        <w:t xml:space="preserve"> </w:t>
      </w:r>
      <w:r w:rsidR="00C04B67">
        <w:rPr>
          <w:rFonts w:cs="Arial"/>
        </w:rPr>
        <w:t>including</w:t>
      </w:r>
      <w:r w:rsidR="00C04B67" w:rsidRPr="00736C44">
        <w:rPr>
          <w:rFonts w:cs="Arial"/>
        </w:rPr>
        <w:t xml:space="preserve"> Original Equipment Manufacturers, (OEMs), electrolysis cell material manufacturers and various establishments active in Electrolysis Research &amp; Development</w:t>
      </w:r>
      <w:r w:rsidR="00C04B67">
        <w:rPr>
          <w:rFonts w:cs="Arial"/>
        </w:rPr>
        <w:t>.</w:t>
      </w:r>
      <w:r w:rsidR="00C04B67" w:rsidRPr="00736C44">
        <w:rPr>
          <w:rFonts w:cs="Arial"/>
        </w:rPr>
        <w:t xml:space="preserve"> </w:t>
      </w:r>
      <w:r w:rsidR="00C04B67">
        <w:rPr>
          <w:rFonts w:cs="Arial"/>
          <w:szCs w:val="20"/>
        </w:rPr>
        <w:t xml:space="preserve">The </w:t>
      </w:r>
      <w:r>
        <w:rPr>
          <w:rFonts w:cs="Arial"/>
          <w:szCs w:val="20"/>
        </w:rPr>
        <w:t xml:space="preserve">activities </w:t>
      </w:r>
      <w:r w:rsidR="00C04B67">
        <w:rPr>
          <w:rFonts w:cs="Arial"/>
          <w:szCs w:val="20"/>
        </w:rPr>
        <w:t xml:space="preserve">of the LTWE Working Group </w:t>
      </w:r>
      <w:r w:rsidRPr="001B4B79">
        <w:rPr>
          <w:rFonts w:cs="Arial"/>
          <w:szCs w:val="20"/>
        </w:rPr>
        <w:t>ha</w:t>
      </w:r>
      <w:r>
        <w:rPr>
          <w:rFonts w:cs="Arial"/>
          <w:szCs w:val="20"/>
        </w:rPr>
        <w:t>ve</w:t>
      </w:r>
      <w:r w:rsidRPr="001B4B79">
        <w:rPr>
          <w:rFonts w:cs="Arial"/>
          <w:szCs w:val="20"/>
        </w:rPr>
        <w:t xml:space="preserve"> been coordinated by the Joint Research Centre </w:t>
      </w:r>
      <w:r>
        <w:rPr>
          <w:rFonts w:cs="Arial"/>
          <w:szCs w:val="20"/>
        </w:rPr>
        <w:t xml:space="preserve">(JRC) </w:t>
      </w:r>
      <w:r w:rsidRPr="001B4B79">
        <w:rPr>
          <w:rFonts w:cs="Arial"/>
          <w:szCs w:val="20"/>
        </w:rPr>
        <w:t>of the European Commission and ha</w:t>
      </w:r>
      <w:r>
        <w:rPr>
          <w:rFonts w:cs="Arial"/>
          <w:szCs w:val="20"/>
        </w:rPr>
        <w:t>ve</w:t>
      </w:r>
      <w:r w:rsidRPr="001B4B79">
        <w:rPr>
          <w:rFonts w:cs="Arial"/>
          <w:szCs w:val="20"/>
        </w:rPr>
        <w:t xml:space="preserve"> profited of the results of several FCH JU</w:t>
      </w:r>
      <w:r>
        <w:rPr>
          <w:rFonts w:cs="Arial"/>
          <w:szCs w:val="20"/>
        </w:rPr>
        <w:t xml:space="preserve"> projects. </w:t>
      </w:r>
    </w:p>
    <w:p w14:paraId="5E2F85F4" w14:textId="77777777" w:rsidR="00FB02DF" w:rsidRDefault="00FB02DF" w:rsidP="00FB02DF">
      <w:pPr>
        <w:rPr>
          <w:rFonts w:cs="Vijaya"/>
          <w:szCs w:val="20"/>
        </w:rPr>
      </w:pPr>
      <w:r>
        <w:rPr>
          <w:rFonts w:cs="Vijaya"/>
          <w:szCs w:val="20"/>
        </w:rPr>
        <w:t xml:space="preserve">The goal of this group is not </w:t>
      </w:r>
      <w:r w:rsidRPr="007F6BFD">
        <w:rPr>
          <w:rFonts w:cs="Vijaya"/>
          <w:szCs w:val="20"/>
        </w:rPr>
        <w:t>to replace currently existing testing practices used in various industries and research establishments</w:t>
      </w:r>
      <w:r>
        <w:rPr>
          <w:rFonts w:cs="Vijaya"/>
          <w:szCs w:val="20"/>
        </w:rPr>
        <w:t xml:space="preserve">, but rather to propose commonly agreed, </w:t>
      </w:r>
      <w:r w:rsidRPr="007F6BFD">
        <w:rPr>
          <w:rFonts w:cs="Vijaya"/>
          <w:szCs w:val="20"/>
        </w:rPr>
        <w:t>‘</w:t>
      </w:r>
      <w:r w:rsidRPr="008264AF">
        <w:rPr>
          <w:rFonts w:cs="Vijaya"/>
          <w:i/>
          <w:szCs w:val="20"/>
        </w:rPr>
        <w:t>harmonised</w:t>
      </w:r>
      <w:r w:rsidRPr="007F6BFD">
        <w:rPr>
          <w:rFonts w:cs="Vijaya"/>
          <w:szCs w:val="20"/>
        </w:rPr>
        <w:t>’ testing protocols and procedures</w:t>
      </w:r>
      <w:r>
        <w:rPr>
          <w:rFonts w:cs="Vijaya"/>
          <w:szCs w:val="20"/>
        </w:rPr>
        <w:t xml:space="preserve">. This will </w:t>
      </w:r>
      <w:r w:rsidRPr="007F6BFD">
        <w:rPr>
          <w:rFonts w:cs="Vijaya"/>
          <w:szCs w:val="20"/>
        </w:rPr>
        <w:t xml:space="preserve">enable </w:t>
      </w:r>
      <w:r>
        <w:rPr>
          <w:rFonts w:cs="Vijaya"/>
          <w:szCs w:val="20"/>
        </w:rPr>
        <w:t xml:space="preserve">an </w:t>
      </w:r>
      <w:r w:rsidRPr="007F6BFD">
        <w:rPr>
          <w:rFonts w:cs="Vijaya"/>
          <w:szCs w:val="20"/>
        </w:rPr>
        <w:t xml:space="preserve">objective comparison between different projects and products and </w:t>
      </w:r>
      <w:r>
        <w:rPr>
          <w:rFonts w:cs="Vijaya"/>
          <w:szCs w:val="20"/>
        </w:rPr>
        <w:t xml:space="preserve">an evaluation of the </w:t>
      </w:r>
      <w:r w:rsidRPr="007F6BFD">
        <w:rPr>
          <w:rFonts w:cs="Vijaya"/>
          <w:szCs w:val="20"/>
        </w:rPr>
        <w:t>progress achieved towards agreed technology performance targets</w:t>
      </w:r>
      <w:r>
        <w:rPr>
          <w:rFonts w:cs="Vijaya"/>
          <w:szCs w:val="20"/>
        </w:rPr>
        <w:t>.</w:t>
      </w:r>
    </w:p>
    <w:p w14:paraId="6032C6DE" w14:textId="5A2132AF" w:rsidR="00FB02DF" w:rsidRDefault="00FB02DF" w:rsidP="00FB02DF">
      <w:pPr>
        <w:rPr>
          <w:rFonts w:cs="Arial"/>
          <w:szCs w:val="20"/>
        </w:rPr>
      </w:pPr>
      <w:r>
        <w:rPr>
          <w:rFonts w:cs="Arial"/>
          <w:szCs w:val="20"/>
        </w:rPr>
        <w:t xml:space="preserve">The LTWE work followed a previous harmonisation effort on testing of low temperature PEM fuel cells </w:t>
      </w:r>
      <w:sdt>
        <w:sdtPr>
          <w:rPr>
            <w:rFonts w:cs="Arial"/>
            <w:szCs w:val="20"/>
          </w:rPr>
          <w:id w:val="-1088766891"/>
          <w:citation/>
        </w:sdtPr>
        <w:sdtContent>
          <w:r>
            <w:rPr>
              <w:rFonts w:cs="Arial"/>
              <w:szCs w:val="20"/>
            </w:rPr>
            <w:fldChar w:fldCharType="begin"/>
          </w:r>
          <w:r>
            <w:rPr>
              <w:rFonts w:cs="Arial"/>
              <w:szCs w:val="20"/>
              <w:lang w:val="en-US"/>
            </w:rPr>
            <w:instrText xml:space="preserve">CITATION JRC_Harmo_PEMFC \l 1033 </w:instrText>
          </w:r>
          <w:r>
            <w:rPr>
              <w:rFonts w:cs="Arial"/>
              <w:szCs w:val="20"/>
            </w:rPr>
            <w:fldChar w:fldCharType="separate"/>
          </w:r>
          <w:r w:rsidRPr="00FF03A0">
            <w:rPr>
              <w:rFonts w:cs="Arial"/>
              <w:noProof/>
              <w:szCs w:val="20"/>
              <w:lang w:val="en-US"/>
            </w:rPr>
            <w:t>[1]</w:t>
          </w:r>
          <w:r>
            <w:rPr>
              <w:rFonts w:cs="Arial"/>
              <w:szCs w:val="20"/>
            </w:rPr>
            <w:fldChar w:fldCharType="end"/>
          </w:r>
        </w:sdtContent>
      </w:sdt>
      <w:r>
        <w:rPr>
          <w:rFonts w:cs="Arial"/>
          <w:szCs w:val="20"/>
        </w:rPr>
        <w:t xml:space="preserve"> and used the harmonised terminology available in </w:t>
      </w:r>
      <w:sdt>
        <w:sdtPr>
          <w:rPr>
            <w:rFonts w:cs="Arial"/>
            <w:szCs w:val="20"/>
          </w:rPr>
          <w:id w:val="931627988"/>
          <w:citation/>
        </w:sdtPr>
        <w:sdtContent>
          <w:r>
            <w:rPr>
              <w:rFonts w:cs="Arial"/>
              <w:szCs w:val="20"/>
            </w:rPr>
            <w:fldChar w:fldCharType="begin"/>
          </w:r>
          <w:r>
            <w:rPr>
              <w:rFonts w:cs="Arial"/>
              <w:szCs w:val="20"/>
              <w:lang w:val="en-US"/>
            </w:rPr>
            <w:instrText xml:space="preserve"> CITATION Tso18 \l 1033 </w:instrText>
          </w:r>
          <w:r>
            <w:rPr>
              <w:rFonts w:cs="Arial"/>
              <w:szCs w:val="20"/>
            </w:rPr>
            <w:fldChar w:fldCharType="separate"/>
          </w:r>
          <w:r w:rsidRPr="00FF03A0">
            <w:rPr>
              <w:rFonts w:cs="Arial"/>
              <w:noProof/>
              <w:szCs w:val="20"/>
              <w:lang w:val="en-US"/>
            </w:rPr>
            <w:t>[2]</w:t>
          </w:r>
          <w:r>
            <w:rPr>
              <w:rFonts w:cs="Arial"/>
              <w:szCs w:val="20"/>
            </w:rPr>
            <w:fldChar w:fldCharType="end"/>
          </w:r>
        </w:sdtContent>
      </w:sdt>
      <w:r>
        <w:rPr>
          <w:rFonts w:cs="Arial"/>
          <w:szCs w:val="20"/>
        </w:rPr>
        <w:t>. T</w:t>
      </w:r>
      <w:r w:rsidR="00D911A5">
        <w:rPr>
          <w:rFonts w:cs="Arial"/>
          <w:szCs w:val="20"/>
        </w:rPr>
        <w:t>hree</w:t>
      </w:r>
      <w:r>
        <w:rPr>
          <w:rFonts w:cs="Arial"/>
          <w:szCs w:val="20"/>
        </w:rPr>
        <w:t xml:space="preserve"> reports dedicated to specific harmonised test methods for electrolysers were already published in 2018: </w:t>
      </w:r>
      <w:r w:rsidR="00D911A5" w:rsidRPr="00D911A5">
        <w:rPr>
          <w:rFonts w:cs="Arial"/>
          <w:szCs w:val="20"/>
        </w:rPr>
        <w:t xml:space="preserve">one on polarisation curves [7], one on cyclic voltammetry [8] and </w:t>
      </w:r>
      <w:r w:rsidRPr="00D911A5">
        <w:rPr>
          <w:rFonts w:cs="Arial"/>
          <w:szCs w:val="20"/>
        </w:rPr>
        <w:t>one on electrochemical impedance spectroscopy</w:t>
      </w:r>
      <w:r w:rsidR="000B5439" w:rsidRPr="00D911A5">
        <w:rPr>
          <w:rFonts w:cs="Arial"/>
          <w:szCs w:val="20"/>
        </w:rPr>
        <w:t xml:space="preserve"> [</w:t>
      </w:r>
      <w:r w:rsidR="00D911A5" w:rsidRPr="00D911A5">
        <w:rPr>
          <w:rFonts w:cs="Arial"/>
          <w:szCs w:val="20"/>
        </w:rPr>
        <w:t>9</w:t>
      </w:r>
      <w:r w:rsidR="000B5439" w:rsidRPr="00D911A5">
        <w:rPr>
          <w:rFonts w:cs="Arial"/>
          <w:szCs w:val="20"/>
        </w:rPr>
        <w:t>]</w:t>
      </w:r>
      <w:r w:rsidR="00D911A5" w:rsidRPr="00D911A5">
        <w:rPr>
          <w:rFonts w:cs="Arial"/>
          <w:szCs w:val="20"/>
        </w:rPr>
        <w:t>.</w:t>
      </w:r>
    </w:p>
    <w:p w14:paraId="17041BB3" w14:textId="77777777" w:rsidR="00FB02DF" w:rsidRDefault="00FB02DF" w:rsidP="00FB02DF">
      <w:pPr>
        <w:rPr>
          <w:b/>
          <w:highlight w:val="yellow"/>
        </w:rPr>
      </w:pPr>
    </w:p>
    <w:p w14:paraId="13A76ED5" w14:textId="77777777" w:rsidR="00FB02DF" w:rsidRPr="008264AF" w:rsidRDefault="00FB02DF" w:rsidP="00FB02DF">
      <w:pPr>
        <w:rPr>
          <w:rFonts w:cs="Vijaya"/>
          <w:b/>
          <w:szCs w:val="20"/>
        </w:rPr>
      </w:pPr>
      <w:r w:rsidRPr="00D369B2">
        <w:rPr>
          <w:b/>
        </w:rPr>
        <w:t xml:space="preserve">The scope and </w:t>
      </w:r>
      <w:r>
        <w:rPr>
          <w:b/>
        </w:rPr>
        <w:t>contents of this report</w:t>
      </w:r>
    </w:p>
    <w:p w14:paraId="19539BD3" w14:textId="4FE82BF3" w:rsidR="00FB02DF" w:rsidRDefault="00FB02DF" w:rsidP="00FB02DF">
      <w:pPr>
        <w:rPr>
          <w:rFonts w:cs="Vijaya"/>
          <w:szCs w:val="20"/>
        </w:rPr>
      </w:pPr>
      <w:r>
        <w:rPr>
          <w:rFonts w:cs="Vijaya"/>
          <w:szCs w:val="20"/>
        </w:rPr>
        <w:t xml:space="preserve">This </w:t>
      </w:r>
      <w:r w:rsidRPr="00A76255">
        <w:rPr>
          <w:rFonts w:cs="Vijaya"/>
          <w:szCs w:val="20"/>
        </w:rPr>
        <w:t xml:space="preserve">report </w:t>
      </w:r>
      <w:r>
        <w:rPr>
          <w:rFonts w:cs="Vijaya"/>
          <w:szCs w:val="20"/>
        </w:rPr>
        <w:t>is the outcome of this work. It considers a</w:t>
      </w:r>
      <w:r w:rsidRPr="00A76255">
        <w:rPr>
          <w:rFonts w:cs="Vijaya"/>
          <w:szCs w:val="20"/>
        </w:rPr>
        <w:t xml:space="preserve">ll three </w:t>
      </w:r>
      <w:r>
        <w:rPr>
          <w:rFonts w:cs="Vijaya"/>
          <w:szCs w:val="20"/>
        </w:rPr>
        <w:t>technologies</w:t>
      </w:r>
      <w:r w:rsidRPr="00A76255">
        <w:rPr>
          <w:rFonts w:cs="Vijaya"/>
          <w:szCs w:val="20"/>
        </w:rPr>
        <w:t xml:space="preserve"> of low temperature water electrolysis: proton and anion exchange membrane and alkaline water electrolysers. </w:t>
      </w:r>
      <w:r>
        <w:rPr>
          <w:rFonts w:cs="Arial"/>
          <w:szCs w:val="20"/>
        </w:rPr>
        <w:t xml:space="preserve">It </w:t>
      </w:r>
      <w:r>
        <w:rPr>
          <w:rFonts w:cs="Vijaya"/>
          <w:szCs w:val="20"/>
        </w:rPr>
        <w:t xml:space="preserve">consists of </w:t>
      </w:r>
      <w:r w:rsidRPr="00A76255">
        <w:rPr>
          <w:rFonts w:cs="Vijaya"/>
          <w:szCs w:val="20"/>
        </w:rPr>
        <w:t xml:space="preserve">a set of harmonised operating conditions, testing protocols and procedures for assessing both performance and durability of low temperature water electrolysis devices at every level of aggregation, from materials to stacks, up to grid-coupled systems. </w:t>
      </w:r>
      <w:r w:rsidRPr="0044556B">
        <w:rPr>
          <w:rFonts w:cs="Vijaya"/>
          <w:szCs w:val="20"/>
        </w:rPr>
        <w:t xml:space="preserve">For the operating conditions, a number of </w:t>
      </w:r>
      <w:r w:rsidRPr="00F73C11">
        <w:rPr>
          <w:rFonts w:cs="Vijaya"/>
          <w:szCs w:val="20"/>
        </w:rPr>
        <w:t>agreed</w:t>
      </w:r>
      <w:r>
        <w:rPr>
          <w:rFonts w:cs="Vijaya"/>
          <w:szCs w:val="20"/>
        </w:rPr>
        <w:t xml:space="preserve"> </w:t>
      </w:r>
      <w:r w:rsidRPr="0044556B">
        <w:rPr>
          <w:rFonts w:cs="Vijaya"/>
          <w:szCs w:val="20"/>
        </w:rPr>
        <w:t xml:space="preserve">reference settings are </w:t>
      </w:r>
      <w:r>
        <w:rPr>
          <w:rFonts w:cs="Vijaya"/>
          <w:szCs w:val="20"/>
        </w:rPr>
        <w:t>presented</w:t>
      </w:r>
      <w:r w:rsidRPr="0044556B">
        <w:rPr>
          <w:rFonts w:cs="Vijaya"/>
          <w:szCs w:val="20"/>
        </w:rPr>
        <w:t xml:space="preserve">, covering a.o. temperature, pressure, gas flow rate and gas composition. </w:t>
      </w:r>
      <w:r>
        <w:rPr>
          <w:rFonts w:cs="Vijaya"/>
          <w:szCs w:val="20"/>
        </w:rPr>
        <w:t>S</w:t>
      </w:r>
      <w:r w:rsidRPr="0044556B">
        <w:rPr>
          <w:rFonts w:cs="Vijaya"/>
          <w:szCs w:val="20"/>
        </w:rPr>
        <w:t>ystem boundaries are defined for these conditions, within which the electrolyser cell or stack is expected to operate.</w:t>
      </w:r>
      <w:r>
        <w:rPr>
          <w:rFonts w:cs="Vijaya"/>
          <w:szCs w:val="20"/>
        </w:rPr>
        <w:t xml:space="preserve"> The report also presents an approach</w:t>
      </w:r>
      <w:r w:rsidRPr="00A93DB7">
        <w:rPr>
          <w:rFonts w:cs="Vijaya"/>
          <w:szCs w:val="20"/>
        </w:rPr>
        <w:t xml:space="preserve"> </w:t>
      </w:r>
      <w:r>
        <w:rPr>
          <w:rFonts w:cs="Vijaya"/>
          <w:szCs w:val="20"/>
        </w:rPr>
        <w:t>for</w:t>
      </w:r>
      <w:r w:rsidRPr="00A93DB7">
        <w:rPr>
          <w:rFonts w:cs="Vijaya"/>
          <w:szCs w:val="20"/>
        </w:rPr>
        <w:t xml:space="preserve"> </w:t>
      </w:r>
      <w:r>
        <w:rPr>
          <w:rFonts w:cs="Vijaya"/>
          <w:szCs w:val="20"/>
        </w:rPr>
        <w:t>assessing</w:t>
      </w:r>
      <w:r w:rsidRPr="00A93DB7">
        <w:rPr>
          <w:rFonts w:cs="Vijaya"/>
          <w:szCs w:val="20"/>
        </w:rPr>
        <w:t xml:space="preserve"> the </w:t>
      </w:r>
      <w:r>
        <w:rPr>
          <w:rFonts w:cs="Vijaya"/>
          <w:szCs w:val="20"/>
        </w:rPr>
        <w:t xml:space="preserve">effect on electrolyser performance and degradation of the exposure </w:t>
      </w:r>
      <w:r w:rsidRPr="00A93DB7">
        <w:rPr>
          <w:rFonts w:cs="Vijaya"/>
          <w:szCs w:val="20"/>
        </w:rPr>
        <w:t xml:space="preserve">to </w:t>
      </w:r>
      <w:r>
        <w:rPr>
          <w:rFonts w:cs="Vijaya"/>
          <w:szCs w:val="20"/>
        </w:rPr>
        <w:t xml:space="preserve">more challenging </w:t>
      </w:r>
      <w:r w:rsidRPr="00A93DB7">
        <w:rPr>
          <w:rFonts w:cs="Vijaya"/>
          <w:szCs w:val="20"/>
        </w:rPr>
        <w:t>conditions</w:t>
      </w:r>
      <w:r>
        <w:rPr>
          <w:rFonts w:cs="Vijaya"/>
          <w:szCs w:val="20"/>
        </w:rPr>
        <w:t>,</w:t>
      </w:r>
      <w:r w:rsidRPr="00A93DB7">
        <w:rPr>
          <w:rFonts w:cs="Vijaya"/>
          <w:szCs w:val="20"/>
        </w:rPr>
        <w:t xml:space="preserve"> </w:t>
      </w:r>
      <w:r>
        <w:rPr>
          <w:rFonts w:cs="Vijaya"/>
          <w:szCs w:val="20"/>
        </w:rPr>
        <w:t xml:space="preserve">known as “stressor conditions”. </w:t>
      </w:r>
      <w:r w:rsidR="00D911A5">
        <w:rPr>
          <w:rFonts w:cs="Vijaya"/>
          <w:szCs w:val="20"/>
        </w:rPr>
        <w:t xml:space="preserve">The grid balancing </w:t>
      </w:r>
      <w:r w:rsidR="00B944E4">
        <w:rPr>
          <w:rFonts w:cs="Vijaya"/>
          <w:szCs w:val="20"/>
        </w:rPr>
        <w:t xml:space="preserve">harmonised testing </w:t>
      </w:r>
      <w:r w:rsidR="00D911A5">
        <w:rPr>
          <w:rFonts w:cs="Vijaya"/>
          <w:szCs w:val="20"/>
        </w:rPr>
        <w:t>pr</w:t>
      </w:r>
      <w:r w:rsidR="000D2D04">
        <w:rPr>
          <w:rFonts w:cs="Vijaya"/>
          <w:szCs w:val="20"/>
        </w:rPr>
        <w:t>ofiles are the result of the QualyGridS project N.</w:t>
      </w:r>
      <w:r w:rsidR="000D2D04" w:rsidRPr="000D2D04">
        <w:t xml:space="preserve"> </w:t>
      </w:r>
      <w:r w:rsidR="000D2D04" w:rsidRPr="000D2D04">
        <w:rPr>
          <w:rFonts w:cs="Vijaya"/>
          <w:szCs w:val="20"/>
        </w:rPr>
        <w:t>735485</w:t>
      </w:r>
      <w:r w:rsidR="000D2D04">
        <w:rPr>
          <w:rFonts w:cs="Vijaya"/>
          <w:szCs w:val="20"/>
        </w:rPr>
        <w:t xml:space="preserve"> </w:t>
      </w:r>
      <w:r w:rsidR="00B944E4">
        <w:rPr>
          <w:rFonts w:cs="Vijaya"/>
          <w:szCs w:val="20"/>
        </w:rPr>
        <w:t>and presented her</w:t>
      </w:r>
      <w:r w:rsidR="00A939CB">
        <w:rPr>
          <w:rFonts w:cs="Vijaya"/>
          <w:szCs w:val="20"/>
        </w:rPr>
        <w:t>e</w:t>
      </w:r>
      <w:r w:rsidR="00B944E4">
        <w:rPr>
          <w:rFonts w:cs="Vijaya"/>
          <w:szCs w:val="20"/>
        </w:rPr>
        <w:t xml:space="preserve"> </w:t>
      </w:r>
      <w:r w:rsidR="00663FB8">
        <w:rPr>
          <w:rFonts w:cs="Vijaya"/>
          <w:szCs w:val="20"/>
        </w:rPr>
        <w:t xml:space="preserve">as described in the deliverable 2.4 </w:t>
      </w:r>
      <w:r w:rsidR="000D2D04">
        <w:rPr>
          <w:rFonts w:cs="Vijaya"/>
          <w:szCs w:val="20"/>
        </w:rPr>
        <w:t>[10]</w:t>
      </w:r>
      <w:r w:rsidR="00B944E4">
        <w:rPr>
          <w:rFonts w:cs="Vijaya"/>
          <w:szCs w:val="20"/>
        </w:rPr>
        <w:t>.</w:t>
      </w:r>
    </w:p>
    <w:p w14:paraId="378DBB34" w14:textId="77777777" w:rsidR="00FB02DF" w:rsidRDefault="00FB02DF" w:rsidP="00FB02DF">
      <w:pPr>
        <w:rPr>
          <w:rFonts w:cs="Vijaya"/>
          <w:szCs w:val="20"/>
        </w:rPr>
      </w:pPr>
    </w:p>
    <w:p w14:paraId="48545EBC" w14:textId="77777777" w:rsidR="00FB02DF" w:rsidRPr="00D369B2" w:rsidRDefault="00FB02DF" w:rsidP="00FB02DF">
      <w:pPr>
        <w:rPr>
          <w:b/>
        </w:rPr>
      </w:pPr>
      <w:r w:rsidRPr="00D369B2">
        <w:rPr>
          <w:b/>
        </w:rPr>
        <w:t xml:space="preserve">What more is to be done? </w:t>
      </w:r>
    </w:p>
    <w:p w14:paraId="67C32FCE" w14:textId="56A736AA" w:rsidR="00FB02DF" w:rsidRPr="002914C9" w:rsidRDefault="00FB02DF" w:rsidP="00FB02DF">
      <w:pPr>
        <w:rPr>
          <w:lang w:val="en-US"/>
        </w:rPr>
      </w:pPr>
      <w:r>
        <w:t xml:space="preserve">This report is based on a state-of-the-art knowledge and on results available today. Along with the development of water electrolysis technologies, we expect a need for updating and improving some of the protocols presented. Particularly in the area of accelerated testing and the grid-electrolyser coupling mode, ongoing FCH2 JU projects and the installation in Europe of </w:t>
      </w:r>
      <w:r w:rsidR="000D2D04">
        <w:t>high-power</w:t>
      </w:r>
      <w:r>
        <w:t xml:space="preserve"> electrolyser systems will produce new evidences and identify new testing requirements. The LTWE Working Group will then work on an update of the report</w:t>
      </w:r>
      <w:r w:rsidRPr="002914C9">
        <w:t>.</w:t>
      </w:r>
    </w:p>
    <w:p w14:paraId="460DE60D" w14:textId="77777777" w:rsidR="00FB02DF" w:rsidRDefault="00FB02DF" w:rsidP="00FB02DF">
      <w:pPr>
        <w:rPr>
          <w:b/>
          <w:highlight w:val="yellow"/>
        </w:rPr>
      </w:pPr>
    </w:p>
    <w:p w14:paraId="27B1085D" w14:textId="77777777" w:rsidR="00946601" w:rsidRDefault="00946601" w:rsidP="00FB02DF">
      <w:pPr>
        <w:rPr>
          <w:b/>
        </w:rPr>
      </w:pPr>
    </w:p>
    <w:p w14:paraId="42AB7826" w14:textId="77777777" w:rsidR="00946601" w:rsidRDefault="00946601" w:rsidP="00FB02DF">
      <w:pPr>
        <w:rPr>
          <w:b/>
        </w:rPr>
      </w:pPr>
    </w:p>
    <w:p w14:paraId="1E3F5000" w14:textId="4D9AB200" w:rsidR="00FB02DF" w:rsidRPr="00CA12BD" w:rsidRDefault="00FB02DF" w:rsidP="00FB02DF">
      <w:pPr>
        <w:rPr>
          <w:b/>
          <w:lang w:val="en-US"/>
        </w:rPr>
      </w:pPr>
      <w:r w:rsidRPr="00D369B2">
        <w:rPr>
          <w:b/>
        </w:rPr>
        <w:lastRenderedPageBreak/>
        <w:t>How will the findings be applied?</w:t>
      </w:r>
    </w:p>
    <w:p w14:paraId="7DECCA37" w14:textId="77777777" w:rsidR="00FB02DF" w:rsidRDefault="00FB02DF" w:rsidP="00FB02DF">
      <w:r>
        <w:t xml:space="preserve">The testing protocols provided in this report can be adopted by R&amp;I funding agencies, and in particular by the FCH 2 JU, to assess quantitatively the progress reached towards their programme objectives and targets. To achieve this, it is necessary that the related projects are committed to apply the harmonised test protocols and to report in a consistent way the results. The adoption of the protocols by FCH 2 JU projects could also enable their utilisation in a broader scientific community by offering a methodological approach suitable for use in peer-reviewed scientific publications. Finally, the approaches and outcomes of this report are believed to offer a workable basis for future European and international standardisation. </w:t>
      </w:r>
    </w:p>
    <w:p w14:paraId="0016A55B" w14:textId="77777777" w:rsidR="00FB02DF" w:rsidRPr="0041310B" w:rsidRDefault="00FB02DF" w:rsidP="00FB02DF">
      <w:pPr>
        <w:pStyle w:val="JRCLevel-1title"/>
        <w:numPr>
          <w:ilvl w:val="0"/>
          <w:numId w:val="13"/>
        </w:numPr>
      </w:pPr>
      <w:bookmarkStart w:id="5" w:name="_Toc55833145"/>
      <w:bookmarkEnd w:id="3"/>
      <w:bookmarkEnd w:id="4"/>
      <w:r w:rsidRPr="0041310B">
        <w:lastRenderedPageBreak/>
        <w:t>INTRODUCTION</w:t>
      </w:r>
      <w:bookmarkEnd w:id="5"/>
    </w:p>
    <w:p w14:paraId="7FD253D2" w14:textId="77777777" w:rsidR="00FB02DF" w:rsidRPr="004828CC" w:rsidRDefault="00FB02DF" w:rsidP="00FB02DF">
      <w:pPr>
        <w:pStyle w:val="JRCLevel-2title"/>
        <w:numPr>
          <w:ilvl w:val="1"/>
          <w:numId w:val="13"/>
        </w:numPr>
      </w:pPr>
      <w:bookmarkStart w:id="6" w:name="_Toc55833146"/>
      <w:r w:rsidRPr="004828CC">
        <w:t>Background and purpose</w:t>
      </w:r>
      <w:bookmarkEnd w:id="6"/>
    </w:p>
    <w:p w14:paraId="42E68F3C" w14:textId="77777777" w:rsidR="00FB02DF" w:rsidRPr="00E920F4" w:rsidRDefault="00FB02DF" w:rsidP="00FB02DF">
      <w:pPr>
        <w:rPr>
          <w:rFonts w:cs="Arial"/>
          <w:szCs w:val="20"/>
        </w:rPr>
      </w:pPr>
      <w:r w:rsidRPr="00E920F4">
        <w:rPr>
          <w:rFonts w:cs="Arial"/>
          <w:szCs w:val="20"/>
        </w:rPr>
        <w:t xml:space="preserve">There is an acknowledged need for objective comparative assessment of the behaviour of electrolyser components and devices under conditions foreseen in future applications. For </w:t>
      </w:r>
      <w:r>
        <w:rPr>
          <w:rFonts w:cs="Arial"/>
          <w:szCs w:val="20"/>
        </w:rPr>
        <w:t>s</w:t>
      </w:r>
      <w:r w:rsidRPr="00E920F4">
        <w:rPr>
          <w:rFonts w:cs="Arial"/>
          <w:szCs w:val="20"/>
        </w:rPr>
        <w:t xml:space="preserve">uch assessment to be reliable and trustworthy, a number of requirements </w:t>
      </w:r>
      <w:r>
        <w:rPr>
          <w:rFonts w:cs="Arial"/>
          <w:szCs w:val="20"/>
        </w:rPr>
        <w:t>has to</w:t>
      </w:r>
      <w:r w:rsidRPr="00E920F4">
        <w:rPr>
          <w:rFonts w:cs="Arial"/>
          <w:szCs w:val="20"/>
        </w:rPr>
        <w:t xml:space="preserve"> </w:t>
      </w:r>
      <w:r>
        <w:rPr>
          <w:rFonts w:cs="Arial"/>
          <w:szCs w:val="20"/>
        </w:rPr>
        <w:t>be m</w:t>
      </w:r>
      <w:r w:rsidRPr="00E920F4">
        <w:rPr>
          <w:rFonts w:cs="Arial"/>
          <w:szCs w:val="20"/>
        </w:rPr>
        <w:t>et.</w:t>
      </w:r>
    </w:p>
    <w:p w14:paraId="2211C04C" w14:textId="77777777" w:rsidR="00FB02DF" w:rsidRPr="00E920F4" w:rsidRDefault="00FB02DF" w:rsidP="00FB02DF">
      <w:pPr>
        <w:rPr>
          <w:rFonts w:cs="Arial"/>
          <w:szCs w:val="20"/>
        </w:rPr>
      </w:pPr>
      <w:r w:rsidRPr="00E920F4">
        <w:rPr>
          <w:rFonts w:cs="Arial"/>
          <w:szCs w:val="20"/>
        </w:rPr>
        <w:t xml:space="preserve">First, the assessment should be based on tests according to specifications agreed by a broad range of stakeholders, covering both performance and durability aspects. </w:t>
      </w:r>
      <w:r>
        <w:rPr>
          <w:rFonts w:cs="Arial"/>
          <w:szCs w:val="20"/>
        </w:rPr>
        <w:t>Testing</w:t>
      </w:r>
      <w:r w:rsidRPr="00E920F4">
        <w:rPr>
          <w:rFonts w:cs="Arial"/>
          <w:szCs w:val="20"/>
        </w:rPr>
        <w:t xml:space="preserve"> according to these agreed specifications will contribute to improving the repeatability and reproducibility of the </w:t>
      </w:r>
      <w:r>
        <w:rPr>
          <w:rFonts w:cs="Arial"/>
          <w:szCs w:val="20"/>
        </w:rPr>
        <w:t xml:space="preserve">generated </w:t>
      </w:r>
      <w:r w:rsidRPr="00E920F4">
        <w:rPr>
          <w:rFonts w:cs="Arial"/>
          <w:szCs w:val="20"/>
        </w:rPr>
        <w:t xml:space="preserve">test results, thereby enhancing their comparability. </w:t>
      </w:r>
    </w:p>
    <w:p w14:paraId="1E0AF2BC" w14:textId="77777777" w:rsidR="00FB02DF" w:rsidRPr="00BB2453" w:rsidRDefault="00FB02DF" w:rsidP="00FB02DF">
      <w:pPr>
        <w:rPr>
          <w:rFonts w:cs="Arial"/>
          <w:szCs w:val="20"/>
        </w:rPr>
      </w:pPr>
      <w:r>
        <w:rPr>
          <w:rFonts w:cs="Arial"/>
          <w:szCs w:val="20"/>
        </w:rPr>
        <w:t>Second</w:t>
      </w:r>
      <w:r w:rsidRPr="00BB2453">
        <w:rPr>
          <w:rFonts w:cs="Arial"/>
          <w:szCs w:val="20"/>
        </w:rPr>
        <w:t xml:space="preserve">, agreement on the operating conditions imposed during testing </w:t>
      </w:r>
      <w:r>
        <w:rPr>
          <w:rFonts w:cs="Arial"/>
          <w:szCs w:val="20"/>
        </w:rPr>
        <w:t>for assessing performance and durability under representative application conditions is needed. This applies in particular for</w:t>
      </w:r>
      <w:r w:rsidRPr="00BB2453">
        <w:rPr>
          <w:rFonts w:cs="Arial"/>
          <w:szCs w:val="20"/>
        </w:rPr>
        <w:t xml:space="preserve"> simulat</w:t>
      </w:r>
      <w:r>
        <w:rPr>
          <w:rFonts w:cs="Arial"/>
          <w:szCs w:val="20"/>
        </w:rPr>
        <w:t>ion of</w:t>
      </w:r>
      <w:r w:rsidRPr="00BB2453">
        <w:rPr>
          <w:rFonts w:cs="Arial"/>
          <w:szCs w:val="20"/>
        </w:rPr>
        <w:t xml:space="preserve"> </w:t>
      </w:r>
      <w:r>
        <w:rPr>
          <w:rFonts w:cs="Arial"/>
          <w:szCs w:val="20"/>
        </w:rPr>
        <w:t xml:space="preserve">the </w:t>
      </w:r>
      <w:r w:rsidRPr="00BB2453">
        <w:rPr>
          <w:rFonts w:cs="Arial"/>
          <w:szCs w:val="20"/>
        </w:rPr>
        <w:t>dynamic</w:t>
      </w:r>
      <w:r w:rsidRPr="00281BDB">
        <w:rPr>
          <w:rFonts w:cs="Arial"/>
          <w:szCs w:val="20"/>
        </w:rPr>
        <w:t xml:space="preserve"> operating conditions for electrolysers </w:t>
      </w:r>
      <w:r>
        <w:rPr>
          <w:rFonts w:cs="Arial"/>
          <w:szCs w:val="20"/>
        </w:rPr>
        <w:t xml:space="preserve">connected to </w:t>
      </w:r>
      <w:r w:rsidRPr="00E95953">
        <w:rPr>
          <w:rFonts w:cs="Arial"/>
          <w:szCs w:val="20"/>
        </w:rPr>
        <w:t>fluctuating power sources</w:t>
      </w:r>
      <w:r>
        <w:rPr>
          <w:rFonts w:cs="Arial"/>
          <w:szCs w:val="20"/>
        </w:rPr>
        <w:t xml:space="preserve"> such as wind or solar for off-grid applications, </w:t>
      </w:r>
      <w:r w:rsidRPr="00281BDB">
        <w:rPr>
          <w:rFonts w:cs="Arial"/>
          <w:szCs w:val="20"/>
        </w:rPr>
        <w:t xml:space="preserve">or subject to partial load operation </w:t>
      </w:r>
      <w:r>
        <w:rPr>
          <w:rFonts w:cs="Arial"/>
          <w:szCs w:val="20"/>
        </w:rPr>
        <w:t>for electricity grid balancing, or</w:t>
      </w:r>
      <w:r w:rsidRPr="00E95953">
        <w:rPr>
          <w:rFonts w:cs="Arial"/>
          <w:szCs w:val="20"/>
        </w:rPr>
        <w:t xml:space="preserve"> </w:t>
      </w:r>
      <w:r>
        <w:rPr>
          <w:rFonts w:cs="Arial"/>
          <w:szCs w:val="20"/>
        </w:rPr>
        <w:t>for supplying hydrogen to the gas grid</w:t>
      </w:r>
      <w:r w:rsidRPr="00E95953">
        <w:rPr>
          <w:rFonts w:cs="Arial"/>
          <w:szCs w:val="20"/>
        </w:rPr>
        <w:t xml:space="preserve"> or directly </w:t>
      </w:r>
      <w:r>
        <w:rPr>
          <w:rFonts w:cs="Arial"/>
          <w:szCs w:val="20"/>
        </w:rPr>
        <w:t>for</w:t>
      </w:r>
      <w:r w:rsidRPr="00E95953">
        <w:rPr>
          <w:rFonts w:cs="Arial"/>
          <w:szCs w:val="20"/>
        </w:rPr>
        <w:t xml:space="preserve"> power-to-gas applications, </w:t>
      </w:r>
      <w:r w:rsidRPr="00926CDA">
        <w:rPr>
          <w:rFonts w:cs="Arial"/>
          <w:szCs w:val="20"/>
        </w:rPr>
        <w:t xml:space="preserve">see </w:t>
      </w:r>
      <w:r>
        <w:rPr>
          <w:rFonts w:cs="Arial"/>
          <w:szCs w:val="20"/>
        </w:rPr>
        <w:fldChar w:fldCharType="begin"/>
      </w:r>
      <w:r>
        <w:rPr>
          <w:rFonts w:cs="Arial"/>
          <w:szCs w:val="20"/>
        </w:rPr>
        <w:instrText xml:space="preserve"> REF _Ref47531853 \h </w:instrText>
      </w:r>
      <w:r>
        <w:rPr>
          <w:rFonts w:cs="Arial"/>
          <w:szCs w:val="20"/>
        </w:rPr>
      </w:r>
      <w:r>
        <w:rPr>
          <w:rFonts w:cs="Arial"/>
          <w:szCs w:val="20"/>
        </w:rPr>
        <w:fldChar w:fldCharType="separate"/>
      </w:r>
      <w:r>
        <w:t xml:space="preserve">Figure </w:t>
      </w:r>
      <w:r>
        <w:rPr>
          <w:noProof/>
        </w:rPr>
        <w:t>1</w:t>
      </w:r>
      <w:r>
        <w:rPr>
          <w:rFonts w:cs="Arial"/>
          <w:szCs w:val="20"/>
        </w:rPr>
        <w:fldChar w:fldCharType="end"/>
      </w:r>
      <w:r w:rsidRPr="00926CDA">
        <w:rPr>
          <w:rFonts w:cs="Arial"/>
          <w:szCs w:val="20"/>
        </w:rPr>
        <w:t>.</w:t>
      </w:r>
      <w:r w:rsidRPr="00281BDB">
        <w:rPr>
          <w:rFonts w:cs="Arial"/>
          <w:szCs w:val="20"/>
        </w:rPr>
        <w:t xml:space="preserve"> </w:t>
      </w:r>
      <w:r>
        <w:rPr>
          <w:rFonts w:cs="Arial"/>
          <w:szCs w:val="20"/>
        </w:rPr>
        <w:t>This also requires agreement on the definition of appropriate electrolyser system boundaries</w:t>
      </w:r>
      <w:r w:rsidRPr="00281BDB">
        <w:rPr>
          <w:rFonts w:cs="Arial"/>
          <w:szCs w:val="20"/>
        </w:rPr>
        <w:t>.</w:t>
      </w:r>
    </w:p>
    <w:p w14:paraId="250EE8F2" w14:textId="172D5E7F" w:rsidR="00FB02DF" w:rsidRDefault="00FB02DF" w:rsidP="00FB02DF">
      <w:pPr>
        <w:rPr>
          <w:rFonts w:cs="Arial"/>
          <w:szCs w:val="20"/>
        </w:rPr>
      </w:pPr>
      <w:r w:rsidRPr="00E920F4">
        <w:rPr>
          <w:rFonts w:cs="Arial"/>
          <w:szCs w:val="20"/>
        </w:rPr>
        <w:t>Meeting the above set of requirements will improve the consistency between test results originating from different sources and enhance the representativeness of laboratory test results in simulating real-world applications.</w:t>
      </w:r>
    </w:p>
    <w:p w14:paraId="428EDE64" w14:textId="77777777" w:rsidR="00331B3E" w:rsidRPr="00E920F4" w:rsidRDefault="00331B3E" w:rsidP="00FB02DF">
      <w:pPr>
        <w:rPr>
          <w:rFonts w:cs="Arial"/>
          <w:szCs w:val="20"/>
        </w:rPr>
      </w:pPr>
    </w:p>
    <w:p w14:paraId="480B4CCD" w14:textId="77777777" w:rsidR="00FB02DF" w:rsidRDefault="00FB02DF" w:rsidP="00FB02DF">
      <w:pPr>
        <w:jc w:val="center"/>
        <w:rPr>
          <w:rFonts w:cs="Arial"/>
          <w:szCs w:val="20"/>
        </w:rPr>
      </w:pPr>
      <w:r>
        <w:rPr>
          <w:rFonts w:cs="Arial"/>
          <w:noProof/>
          <w:szCs w:val="20"/>
        </w:rPr>
        <w:drawing>
          <wp:inline distT="0" distB="0" distL="0" distR="0" wp14:anchorId="3698D549" wp14:editId="5F791E9C">
            <wp:extent cx="4995863" cy="3640455"/>
            <wp:effectExtent l="19050" t="19050" r="14605" b="1714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25503" cy="3662053"/>
                    </a:xfrm>
                    <a:prstGeom prst="rect">
                      <a:avLst/>
                    </a:prstGeom>
                    <a:solidFill>
                      <a:schemeClr val="bg1">
                        <a:lumMod val="95000"/>
                      </a:schemeClr>
                    </a:solidFill>
                    <a:ln w="12700">
                      <a:solidFill>
                        <a:schemeClr val="accent1"/>
                      </a:solidFill>
                    </a:ln>
                  </pic:spPr>
                </pic:pic>
              </a:graphicData>
            </a:graphic>
          </wp:inline>
        </w:drawing>
      </w:r>
    </w:p>
    <w:p w14:paraId="748E39D9" w14:textId="361D657D" w:rsidR="00FB02DF" w:rsidRPr="00250AAD" w:rsidRDefault="00FB02DF" w:rsidP="00FB02DF">
      <w:pPr>
        <w:pStyle w:val="Didascalia"/>
      </w:pPr>
      <w:bookmarkStart w:id="7" w:name="_Ref47531853"/>
      <w:bookmarkStart w:id="8" w:name="_Toc55832179"/>
      <w:r>
        <w:t xml:space="preserve">Figure </w:t>
      </w:r>
      <w:fldSimple w:instr=" SEQ Figure \* ARABIC ">
        <w:r w:rsidR="00F01B0A">
          <w:rPr>
            <w:noProof/>
          </w:rPr>
          <w:t>1</w:t>
        </w:r>
      </w:fldSimple>
      <w:bookmarkEnd w:id="7"/>
      <w:r>
        <w:t>. Electrolyser system grid integration</w:t>
      </w:r>
      <w:bookmarkEnd w:id="8"/>
      <w:r>
        <w:t xml:space="preserve"> </w:t>
      </w:r>
    </w:p>
    <w:p w14:paraId="45B3ACD9" w14:textId="77777777" w:rsidR="00FB02DF" w:rsidRPr="00736C44" w:rsidRDefault="00FB02DF" w:rsidP="00FB02DF">
      <w:pPr>
        <w:rPr>
          <w:rFonts w:cs="Arial"/>
          <w:szCs w:val="20"/>
        </w:rPr>
      </w:pPr>
      <w:r w:rsidRPr="00736C44">
        <w:rPr>
          <w:rFonts w:cs="Arial"/>
          <w:szCs w:val="20"/>
        </w:rPr>
        <w:lastRenderedPageBreak/>
        <w:t xml:space="preserve">This </w:t>
      </w:r>
      <w:r>
        <w:rPr>
          <w:rFonts w:cs="Arial"/>
          <w:szCs w:val="20"/>
        </w:rPr>
        <w:t>report</w:t>
      </w:r>
      <w:r w:rsidRPr="00736C44">
        <w:rPr>
          <w:rFonts w:cs="Arial"/>
          <w:szCs w:val="20"/>
        </w:rPr>
        <w:t xml:space="preserve"> addresses the above needs by presenting an agreed set of operating conditions</w:t>
      </w:r>
      <w:r>
        <w:rPr>
          <w:rFonts w:cs="Arial"/>
          <w:szCs w:val="20"/>
        </w:rPr>
        <w:t xml:space="preserve"> and</w:t>
      </w:r>
      <w:r w:rsidRPr="00736C44">
        <w:rPr>
          <w:rFonts w:cs="Arial"/>
          <w:szCs w:val="20"/>
        </w:rPr>
        <w:t xml:space="preserve"> of testing protocols for assessing both performance and durability of low temperature water electrolys</w:t>
      </w:r>
      <w:r>
        <w:rPr>
          <w:rFonts w:cs="Arial"/>
          <w:szCs w:val="20"/>
        </w:rPr>
        <w:t>ers</w:t>
      </w:r>
      <w:r w:rsidRPr="00736C44">
        <w:rPr>
          <w:rFonts w:cs="Arial"/>
          <w:szCs w:val="20"/>
        </w:rPr>
        <w:t xml:space="preserve">. </w:t>
      </w:r>
      <w:r w:rsidRPr="00D20734">
        <w:rPr>
          <w:rFonts w:cs="Arial"/>
          <w:szCs w:val="20"/>
        </w:rPr>
        <w:t>It also suggests ways of graphically presenting the test results from performance and durability testing, comparing them to the results obtained under the reference operating conditions</w:t>
      </w:r>
      <w:r w:rsidRPr="00D20734">
        <w:rPr>
          <w:rStyle w:val="Rimandonotaapidipagina"/>
          <w:szCs w:val="20"/>
        </w:rPr>
        <w:footnoteReference w:id="1"/>
      </w:r>
      <w:r w:rsidRPr="00D20734">
        <w:rPr>
          <w:rFonts w:cs="Arial"/>
          <w:szCs w:val="20"/>
        </w:rPr>
        <w:t>.</w:t>
      </w:r>
      <w:r>
        <w:rPr>
          <w:rFonts w:cs="Arial"/>
          <w:szCs w:val="20"/>
        </w:rPr>
        <w:t xml:space="preserve"> </w:t>
      </w:r>
      <w:r w:rsidRPr="00736C44">
        <w:rPr>
          <w:rFonts w:cs="Arial"/>
          <w:szCs w:val="20"/>
        </w:rPr>
        <w:t xml:space="preserve">It does not intend to replace testing practices currently used in various industries and research establishments. </w:t>
      </w:r>
    </w:p>
    <w:p w14:paraId="18FAE264" w14:textId="77777777" w:rsidR="00FB02DF" w:rsidRPr="00281BDB" w:rsidRDefault="00FB02DF" w:rsidP="00FB02DF">
      <w:pPr>
        <w:rPr>
          <w:rFonts w:cs="Arial"/>
          <w:szCs w:val="20"/>
        </w:rPr>
      </w:pPr>
      <w:r w:rsidRPr="00E920F4">
        <w:rPr>
          <w:rFonts w:cs="Arial"/>
          <w:szCs w:val="20"/>
        </w:rPr>
        <w:t xml:space="preserve">In addition to their primary use for </w:t>
      </w:r>
      <w:r>
        <w:rPr>
          <w:rFonts w:cs="Arial"/>
          <w:szCs w:val="20"/>
        </w:rPr>
        <w:t xml:space="preserve">enabling </w:t>
      </w:r>
      <w:r w:rsidRPr="00E920F4">
        <w:rPr>
          <w:rFonts w:cs="Arial"/>
          <w:szCs w:val="20"/>
        </w:rPr>
        <w:t xml:space="preserve">comparison, the results of the "harmonised" performance and durability tests </w:t>
      </w:r>
      <w:r>
        <w:rPr>
          <w:rFonts w:cs="Arial"/>
          <w:szCs w:val="20"/>
        </w:rPr>
        <w:t>presented</w:t>
      </w:r>
      <w:r w:rsidRPr="00E920F4">
        <w:rPr>
          <w:rFonts w:cs="Arial"/>
          <w:szCs w:val="20"/>
        </w:rPr>
        <w:t xml:space="preserve"> in this report </w:t>
      </w:r>
      <w:r>
        <w:rPr>
          <w:rFonts w:cs="Arial"/>
          <w:szCs w:val="20"/>
        </w:rPr>
        <w:t xml:space="preserve">are expected to </w:t>
      </w:r>
      <w:r w:rsidRPr="00E920F4">
        <w:rPr>
          <w:rFonts w:cs="Arial"/>
          <w:szCs w:val="20"/>
        </w:rPr>
        <w:t xml:space="preserve">assist FCH2JU </w:t>
      </w:r>
      <w:r>
        <w:rPr>
          <w:rFonts w:cs="Arial"/>
          <w:szCs w:val="20"/>
        </w:rPr>
        <w:t>through</w:t>
      </w:r>
      <w:r w:rsidRPr="00E920F4">
        <w:rPr>
          <w:rFonts w:cs="Arial"/>
          <w:szCs w:val="20"/>
        </w:rPr>
        <w:t xml:space="preserve"> enhanc</w:t>
      </w:r>
      <w:r>
        <w:rPr>
          <w:rFonts w:cs="Arial"/>
          <w:szCs w:val="20"/>
        </w:rPr>
        <w:t>ed</w:t>
      </w:r>
      <w:r w:rsidRPr="00E920F4">
        <w:rPr>
          <w:rFonts w:cs="Arial"/>
          <w:szCs w:val="20"/>
        </w:rPr>
        <w:t xml:space="preserve"> coherency of data originating from various FCH2JU funded projects. </w:t>
      </w:r>
      <w:r w:rsidRPr="000E041A">
        <w:rPr>
          <w:rFonts w:cs="Arial"/>
          <w:szCs w:val="20"/>
        </w:rPr>
        <w:t xml:space="preserve">The </w:t>
      </w:r>
      <w:r w:rsidRPr="00727908">
        <w:rPr>
          <w:rFonts w:cs="Arial"/>
          <w:szCs w:val="20"/>
        </w:rPr>
        <w:t xml:space="preserve">results </w:t>
      </w:r>
      <w:r>
        <w:rPr>
          <w:rFonts w:cs="Arial"/>
          <w:szCs w:val="20"/>
        </w:rPr>
        <w:t xml:space="preserve">obtained </w:t>
      </w:r>
      <w:r w:rsidRPr="00727908">
        <w:rPr>
          <w:rFonts w:cs="Arial"/>
          <w:szCs w:val="20"/>
        </w:rPr>
        <w:t>from harmonised tests</w:t>
      </w:r>
      <w:r w:rsidRPr="000E041A">
        <w:rPr>
          <w:rFonts w:cs="Arial"/>
          <w:szCs w:val="20"/>
        </w:rPr>
        <w:t xml:space="preserve"> </w:t>
      </w:r>
      <w:r>
        <w:rPr>
          <w:rFonts w:cs="Arial"/>
          <w:szCs w:val="20"/>
        </w:rPr>
        <w:t xml:space="preserve">can </w:t>
      </w:r>
      <w:r w:rsidRPr="000E041A">
        <w:rPr>
          <w:rFonts w:cs="Arial"/>
          <w:szCs w:val="20"/>
        </w:rPr>
        <w:t xml:space="preserve">serve </w:t>
      </w:r>
      <w:r>
        <w:rPr>
          <w:rFonts w:cs="Arial"/>
          <w:szCs w:val="20"/>
        </w:rPr>
        <w:t xml:space="preserve">in assessing </w:t>
      </w:r>
      <w:r w:rsidRPr="00727908">
        <w:rPr>
          <w:rFonts w:cs="Arial"/>
          <w:szCs w:val="20"/>
        </w:rPr>
        <w:t>Key Performance Indicators (KPIs)</w:t>
      </w:r>
      <w:r w:rsidRPr="000E041A">
        <w:t xml:space="preserve"> for</w:t>
      </w:r>
      <w:r>
        <w:t xml:space="preserve"> low temperature electrolysers </w:t>
      </w:r>
      <w:r w:rsidRPr="00A045C7">
        <w:t xml:space="preserve">and </w:t>
      </w:r>
      <w:r>
        <w:t>for</w:t>
      </w:r>
      <w:r w:rsidRPr="00A045C7">
        <w:t xml:space="preserve"> propos</w:t>
      </w:r>
      <w:r>
        <w:t>ing</w:t>
      </w:r>
      <w:r w:rsidRPr="00A045C7">
        <w:t xml:space="preserve"> </w:t>
      </w:r>
      <w:r>
        <w:t xml:space="preserve">improved and/or </w:t>
      </w:r>
      <w:r w:rsidRPr="00A045C7">
        <w:t xml:space="preserve">new </w:t>
      </w:r>
      <w:r w:rsidRPr="00A045C7">
        <w:rPr>
          <w:rFonts w:cs="Arial"/>
          <w:szCs w:val="20"/>
        </w:rPr>
        <w:t xml:space="preserve">indicators </w:t>
      </w:r>
      <w:r>
        <w:rPr>
          <w:rFonts w:cs="Arial"/>
          <w:szCs w:val="20"/>
        </w:rPr>
        <w:t>for</w:t>
      </w:r>
      <w:r w:rsidRPr="00A045C7">
        <w:rPr>
          <w:rFonts w:cs="Arial"/>
          <w:szCs w:val="20"/>
        </w:rPr>
        <w:t xml:space="preserve"> </w:t>
      </w:r>
      <w:r>
        <w:rPr>
          <w:rFonts w:cs="Arial"/>
          <w:szCs w:val="20"/>
        </w:rPr>
        <w:t xml:space="preserve">their </w:t>
      </w:r>
      <w:r w:rsidRPr="00A045C7">
        <w:rPr>
          <w:rFonts w:cs="Arial"/>
          <w:szCs w:val="20"/>
        </w:rPr>
        <w:t xml:space="preserve">performance and </w:t>
      </w:r>
      <w:r>
        <w:rPr>
          <w:rFonts w:cs="Arial"/>
          <w:szCs w:val="20"/>
        </w:rPr>
        <w:t>durability.</w:t>
      </w:r>
    </w:p>
    <w:p w14:paraId="6BCBDCD5" w14:textId="77777777" w:rsidR="00FB02DF" w:rsidRDefault="00FB02DF" w:rsidP="00FB02DF">
      <w:pPr>
        <w:rPr>
          <w:rFonts w:cs="Arial"/>
          <w:szCs w:val="20"/>
        </w:rPr>
      </w:pPr>
    </w:p>
    <w:p w14:paraId="06E3D4AA" w14:textId="0813DBCB" w:rsidR="00FB02DF" w:rsidRPr="0051326E" w:rsidRDefault="0065724E" w:rsidP="00FB02DF">
      <w:pPr>
        <w:pStyle w:val="JRCLevel-2title"/>
        <w:numPr>
          <w:ilvl w:val="1"/>
          <w:numId w:val="13"/>
        </w:numPr>
      </w:pPr>
      <w:bookmarkStart w:id="9" w:name="_Toc55833147"/>
      <w:r>
        <w:t>content</w:t>
      </w:r>
      <w:bookmarkEnd w:id="9"/>
      <w:r>
        <w:t xml:space="preserve"> </w:t>
      </w:r>
    </w:p>
    <w:p w14:paraId="6D6225D8" w14:textId="76E44736" w:rsidR="00FB02DF" w:rsidRPr="0065724E" w:rsidRDefault="00FB02DF" w:rsidP="00FB02DF">
      <w:pPr>
        <w:rPr>
          <w:rFonts w:cs="Arial"/>
          <w:szCs w:val="20"/>
        </w:rPr>
      </w:pPr>
      <w:r>
        <w:rPr>
          <w:rFonts w:cs="Arial"/>
          <w:szCs w:val="20"/>
        </w:rPr>
        <w:t xml:space="preserve">The report first presents a set of protocols for determining the functional properties of materials used in electrolyser components. Additionally it </w:t>
      </w:r>
      <w:r w:rsidRPr="004828CC">
        <w:rPr>
          <w:rFonts w:cs="Arial"/>
          <w:szCs w:val="20"/>
        </w:rPr>
        <w:t xml:space="preserve">specifies testing conditions and protocols for assessing and evaluating performance of electrolyser </w:t>
      </w:r>
      <w:r w:rsidR="0065724E">
        <w:rPr>
          <w:rFonts w:cs="Arial"/>
          <w:szCs w:val="20"/>
        </w:rPr>
        <w:t>cells/short stacks</w:t>
      </w:r>
      <w:r w:rsidR="0065724E" w:rsidRPr="004828CC">
        <w:rPr>
          <w:rFonts w:cs="Arial"/>
          <w:szCs w:val="20"/>
        </w:rPr>
        <w:t xml:space="preserve"> </w:t>
      </w:r>
      <w:r w:rsidRPr="004828CC">
        <w:rPr>
          <w:rFonts w:cs="Arial"/>
          <w:szCs w:val="20"/>
        </w:rPr>
        <w:t>at the Beginning of Life (BoL) or Test (BoT)</w:t>
      </w:r>
      <w:r w:rsidRPr="004828CC">
        <w:rPr>
          <w:rStyle w:val="Rimandonotaapidipagina"/>
          <w:bCs/>
          <w:szCs w:val="20"/>
        </w:rPr>
        <w:footnoteReference w:id="2"/>
      </w:r>
      <w:r w:rsidRPr="004828CC">
        <w:rPr>
          <w:rFonts w:cs="Arial"/>
          <w:szCs w:val="20"/>
        </w:rPr>
        <w:t>. It also describes loading profiles and protocols for durability assessment through intermittent performance evaluation before reaching the End of Life (EoL) or Test (EoT</w:t>
      </w:r>
      <w:r w:rsidRPr="0065724E">
        <w:rPr>
          <w:rFonts w:cs="Arial"/>
          <w:szCs w:val="20"/>
        </w:rPr>
        <w:t>).</w:t>
      </w:r>
      <w:r w:rsidR="007F1BAE" w:rsidRPr="0065724E">
        <w:rPr>
          <w:rFonts w:cs="Arial"/>
          <w:szCs w:val="20"/>
        </w:rPr>
        <w:t xml:space="preserve"> This is followed by </w:t>
      </w:r>
      <w:r w:rsidR="0065724E" w:rsidRPr="0065724E">
        <w:rPr>
          <w:rFonts w:cs="Arial"/>
          <w:szCs w:val="20"/>
        </w:rPr>
        <w:t>a description of accelerated testing at cell/short stack level to assess the capability of cell materials and components to withstand service loads and for evaluating the effect of improvement of materials and or componenets on performance and durability. The report concludes by describing system-level testing</w:t>
      </w:r>
      <w:r w:rsidR="00663FB8">
        <w:rPr>
          <w:rFonts w:cs="Arial"/>
          <w:szCs w:val="20"/>
        </w:rPr>
        <w:t xml:space="preserve"> as defined by QualyGridS</w:t>
      </w:r>
      <w:r w:rsidR="00B944E4">
        <w:rPr>
          <w:rFonts w:cs="Arial"/>
          <w:szCs w:val="20"/>
        </w:rPr>
        <w:t xml:space="preserve"> in the project deliverable 2.4</w:t>
      </w:r>
      <w:r w:rsidR="0065724E" w:rsidRPr="0065724E">
        <w:rPr>
          <w:rFonts w:cs="Arial"/>
          <w:szCs w:val="20"/>
        </w:rPr>
        <w:t>.</w:t>
      </w:r>
    </w:p>
    <w:p w14:paraId="5A7EBEF6" w14:textId="1CD719C5" w:rsidR="0065724E" w:rsidRDefault="0065724E" w:rsidP="00FB02DF">
      <w:pPr>
        <w:rPr>
          <w:rFonts w:cs="Arial"/>
          <w:szCs w:val="20"/>
        </w:rPr>
      </w:pPr>
    </w:p>
    <w:p w14:paraId="74097932" w14:textId="2060EF82" w:rsidR="0065724E" w:rsidRPr="0051326E" w:rsidRDefault="0065724E" w:rsidP="0065724E">
      <w:pPr>
        <w:pStyle w:val="JRCLevel-2title"/>
        <w:numPr>
          <w:ilvl w:val="1"/>
          <w:numId w:val="13"/>
        </w:numPr>
      </w:pPr>
      <w:bookmarkStart w:id="10" w:name="_Toc55833148"/>
      <w:r>
        <w:t>methodology</w:t>
      </w:r>
      <w:bookmarkEnd w:id="10"/>
    </w:p>
    <w:p w14:paraId="6952B020" w14:textId="4C1B9DBA" w:rsidR="00FB02DF" w:rsidRDefault="00FB02DF" w:rsidP="00FB02DF">
      <w:pPr>
        <w:rPr>
          <w:rFonts w:cs="Arial"/>
          <w:szCs w:val="20"/>
        </w:rPr>
      </w:pPr>
      <w:r w:rsidRPr="00736C44">
        <w:rPr>
          <w:rFonts w:cs="Arial"/>
          <w:szCs w:val="20"/>
        </w:rPr>
        <w:t xml:space="preserve">The methodology adopted in this document reflects the </w:t>
      </w:r>
      <w:r>
        <w:rPr>
          <w:rFonts w:cs="Arial"/>
          <w:szCs w:val="20"/>
        </w:rPr>
        <w:t xml:space="preserve">successive </w:t>
      </w:r>
      <w:r w:rsidRPr="00736C44">
        <w:rPr>
          <w:rFonts w:cs="Arial"/>
          <w:szCs w:val="20"/>
        </w:rPr>
        <w:t xml:space="preserve">stages in the </w:t>
      </w:r>
      <w:r>
        <w:rPr>
          <w:rFonts w:cs="Arial"/>
          <w:szCs w:val="20"/>
        </w:rPr>
        <w:t>efforts</w:t>
      </w:r>
      <w:r w:rsidRPr="00736C44">
        <w:rPr>
          <w:rFonts w:cs="Arial"/>
          <w:szCs w:val="20"/>
        </w:rPr>
        <w:t xml:space="preserve"> </w:t>
      </w:r>
      <w:r>
        <w:rPr>
          <w:rFonts w:cs="Arial"/>
          <w:szCs w:val="20"/>
        </w:rPr>
        <w:t>aimed at</w:t>
      </w:r>
      <w:r w:rsidRPr="00736C44">
        <w:rPr>
          <w:rFonts w:cs="Arial"/>
          <w:szCs w:val="20"/>
        </w:rPr>
        <w:t xml:space="preserve"> improving performance and durability of electrolysers</w:t>
      </w:r>
      <w:r>
        <w:rPr>
          <w:rFonts w:cs="Arial"/>
          <w:szCs w:val="20"/>
        </w:rPr>
        <w:t xml:space="preserve"> in a number of applications</w:t>
      </w:r>
      <w:r w:rsidRPr="00736C44">
        <w:rPr>
          <w:rFonts w:cs="Arial"/>
          <w:szCs w:val="20"/>
        </w:rPr>
        <w:t>. The development sequence usually consists of four distinct steps, namely: Development of Materials, of Single Cells</w:t>
      </w:r>
      <w:r>
        <w:rPr>
          <w:rFonts w:cs="Arial"/>
          <w:szCs w:val="20"/>
        </w:rPr>
        <w:t xml:space="preserve"> and </w:t>
      </w:r>
      <w:r w:rsidRPr="00736C44">
        <w:rPr>
          <w:rFonts w:cs="Arial"/>
          <w:szCs w:val="20"/>
        </w:rPr>
        <w:t xml:space="preserve">short </w:t>
      </w:r>
      <w:r>
        <w:rPr>
          <w:rFonts w:cs="Arial"/>
          <w:szCs w:val="20"/>
        </w:rPr>
        <w:t>s</w:t>
      </w:r>
      <w:r w:rsidRPr="00736C44">
        <w:rPr>
          <w:rFonts w:cs="Arial"/>
          <w:szCs w:val="20"/>
        </w:rPr>
        <w:t>tacks and of Systems as depicted in the following figure.</w:t>
      </w:r>
    </w:p>
    <w:p w14:paraId="243BA1C1" w14:textId="77777777" w:rsidR="00FB02DF" w:rsidRPr="00736C44" w:rsidRDefault="00FB02DF" w:rsidP="00FB02DF">
      <w:pPr>
        <w:rPr>
          <w:rFonts w:cs="Arial"/>
          <w:szCs w:val="20"/>
        </w:rPr>
      </w:pPr>
    </w:p>
    <w:p w14:paraId="1EB932B2" w14:textId="77777777" w:rsidR="00FB02DF" w:rsidRDefault="00FB02DF" w:rsidP="00FB02DF">
      <w:pPr>
        <w:rPr>
          <w:rFonts w:cs="Arial"/>
          <w:szCs w:val="20"/>
        </w:rPr>
      </w:pPr>
      <w:r>
        <w:rPr>
          <w:rFonts w:cs="Arial"/>
          <w:noProof/>
          <w:szCs w:val="20"/>
        </w:rPr>
        <w:lastRenderedPageBreak/>
        <w:drawing>
          <wp:inline distT="0" distB="0" distL="0" distR="0" wp14:anchorId="1962B571" wp14:editId="42DF502F">
            <wp:extent cx="5950028" cy="269553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58493" cy="2699365"/>
                    </a:xfrm>
                    <a:prstGeom prst="rect">
                      <a:avLst/>
                    </a:prstGeom>
                    <a:noFill/>
                    <a:ln w="12700">
                      <a:noFill/>
                    </a:ln>
                  </pic:spPr>
                </pic:pic>
              </a:graphicData>
            </a:graphic>
          </wp:inline>
        </w:drawing>
      </w:r>
    </w:p>
    <w:p w14:paraId="41DA9860" w14:textId="77777777" w:rsidR="00FB02DF" w:rsidRPr="00A045C7" w:rsidRDefault="00FB02DF" w:rsidP="00FB02DF">
      <w:pPr>
        <w:keepNext/>
      </w:pPr>
    </w:p>
    <w:p w14:paraId="7A14802D" w14:textId="5C885535" w:rsidR="00FB02DF" w:rsidRDefault="00FB02DF" w:rsidP="00FB02DF">
      <w:pPr>
        <w:pStyle w:val="Didascalia"/>
      </w:pPr>
      <w:bookmarkStart w:id="11" w:name="_Ref55743215"/>
      <w:bookmarkStart w:id="12" w:name="_Toc55832180"/>
      <w:r w:rsidRPr="00A045C7">
        <w:t xml:space="preserve">Figure </w:t>
      </w:r>
      <w:fldSimple w:instr=" SEQ Figure \* ARABIC ">
        <w:r w:rsidR="00F01B0A">
          <w:rPr>
            <w:noProof/>
          </w:rPr>
          <w:t>2</w:t>
        </w:r>
      </w:fldSimple>
      <w:bookmarkEnd w:id="11"/>
      <w:r>
        <w:t>.</w:t>
      </w:r>
      <w:r w:rsidRPr="00A045C7">
        <w:t xml:space="preserve"> </w:t>
      </w:r>
      <w:r>
        <w:t>S</w:t>
      </w:r>
      <w:r w:rsidRPr="00A045C7">
        <w:t>chematic of the process chain for electrolys</w:t>
      </w:r>
      <w:r>
        <w:t>er</w:t>
      </w:r>
      <w:r w:rsidRPr="00A045C7">
        <w:t xml:space="preserve"> development</w:t>
      </w:r>
      <w:bookmarkEnd w:id="12"/>
    </w:p>
    <w:p w14:paraId="7F862E5D" w14:textId="77777777" w:rsidR="00FB02DF" w:rsidRPr="00A045C7" w:rsidRDefault="00FB02DF" w:rsidP="00FB02DF">
      <w:pPr>
        <w:pStyle w:val="Didascalia"/>
      </w:pPr>
    </w:p>
    <w:p w14:paraId="59AD94E7" w14:textId="77777777" w:rsidR="00FB02DF" w:rsidRPr="00736C44" w:rsidRDefault="00FB02DF" w:rsidP="00FB02DF">
      <w:pPr>
        <w:rPr>
          <w:rFonts w:cs="Arial"/>
          <w:szCs w:val="20"/>
        </w:rPr>
      </w:pPr>
      <w:r w:rsidRPr="00736C44">
        <w:rPr>
          <w:rFonts w:cs="Arial"/>
          <w:szCs w:val="20"/>
        </w:rPr>
        <w:t xml:space="preserve">The development of </w:t>
      </w:r>
      <w:r>
        <w:rPr>
          <w:rFonts w:cs="Arial"/>
          <w:szCs w:val="20"/>
        </w:rPr>
        <w:t>m</w:t>
      </w:r>
      <w:r w:rsidRPr="00736C44">
        <w:rPr>
          <w:rFonts w:cs="Arial"/>
          <w:szCs w:val="20"/>
        </w:rPr>
        <w:t xml:space="preserve">aterials entails R&amp;D </w:t>
      </w:r>
      <w:r>
        <w:rPr>
          <w:rFonts w:cs="Arial"/>
          <w:szCs w:val="20"/>
        </w:rPr>
        <w:t>for</w:t>
      </w:r>
      <w:r w:rsidRPr="00736C44">
        <w:rPr>
          <w:rFonts w:cs="Arial"/>
          <w:szCs w:val="20"/>
        </w:rPr>
        <w:t xml:space="preserve"> </w:t>
      </w:r>
      <w:r>
        <w:rPr>
          <w:rFonts w:cs="Arial"/>
          <w:szCs w:val="20"/>
        </w:rPr>
        <w:t xml:space="preserve">a range of components such as </w:t>
      </w:r>
      <w:r w:rsidRPr="00736C44">
        <w:rPr>
          <w:rFonts w:cs="Arial"/>
          <w:szCs w:val="20"/>
        </w:rPr>
        <w:t xml:space="preserve">membranes and catalysts, using innovative methods, processes and manufacturing techniques. Once these new materials and components have been developed, they are "screened" </w:t>
      </w:r>
      <w:r w:rsidRPr="00736C44">
        <w:rPr>
          <w:rFonts w:cs="Arial"/>
          <w:i/>
          <w:szCs w:val="20"/>
        </w:rPr>
        <w:t xml:space="preserve">ex-situ </w:t>
      </w:r>
      <w:r w:rsidRPr="00736C44">
        <w:rPr>
          <w:rFonts w:cs="Arial"/>
          <w:szCs w:val="20"/>
        </w:rPr>
        <w:t xml:space="preserve">for their potential use as candidate materials for water electrolysis. </w:t>
      </w:r>
      <w:r>
        <w:rPr>
          <w:rFonts w:cs="Arial"/>
          <w:szCs w:val="20"/>
        </w:rPr>
        <w:t>When</w:t>
      </w:r>
      <w:r w:rsidRPr="00736C44">
        <w:rPr>
          <w:rFonts w:cs="Arial"/>
          <w:szCs w:val="20"/>
        </w:rPr>
        <w:t xml:space="preserve"> the </w:t>
      </w:r>
      <w:r w:rsidRPr="00736C44">
        <w:rPr>
          <w:rFonts w:cs="Arial"/>
          <w:i/>
          <w:szCs w:val="20"/>
        </w:rPr>
        <w:t>ex-situ</w:t>
      </w:r>
      <w:r w:rsidRPr="00736C44">
        <w:rPr>
          <w:rFonts w:cs="Arial"/>
          <w:szCs w:val="20"/>
        </w:rPr>
        <w:t xml:space="preserve"> results </w:t>
      </w:r>
      <w:r>
        <w:rPr>
          <w:rFonts w:cs="Arial"/>
          <w:szCs w:val="20"/>
        </w:rPr>
        <w:t>meet the expectations</w:t>
      </w:r>
      <w:r w:rsidRPr="00736C44">
        <w:rPr>
          <w:rFonts w:cs="Arial"/>
          <w:szCs w:val="20"/>
        </w:rPr>
        <w:t xml:space="preserve">, the materials are subsequently used for preparation of </w:t>
      </w:r>
      <w:r w:rsidRPr="00D20734">
        <w:rPr>
          <w:rFonts w:cs="Arial"/>
          <w:szCs w:val="20"/>
        </w:rPr>
        <w:t>components such as Catalyst Coated Membranes (CCMs, when the catalyst layer is coated on the membranes) or in Membrane Electrode Assemblies (MEAs, when the catalyst layer is coated on a Porous Transport Layer, PTL</w:t>
      </w:r>
      <w:r w:rsidRPr="00D20734">
        <w:rPr>
          <w:rStyle w:val="Rimandonotaapidipagina"/>
          <w:szCs w:val="20"/>
        </w:rPr>
        <w:footnoteReference w:id="3"/>
      </w:r>
      <w:r w:rsidRPr="00D20734">
        <w:rPr>
          <w:rFonts w:cs="Arial"/>
          <w:szCs w:val="20"/>
        </w:rPr>
        <w:t>), bipolar plates, diaphragms, etc. These components are subsequently</w:t>
      </w:r>
      <w:r>
        <w:rPr>
          <w:rFonts w:cs="Arial"/>
          <w:szCs w:val="20"/>
        </w:rPr>
        <w:t xml:space="preserve"> </w:t>
      </w:r>
      <w:r w:rsidRPr="00736C44">
        <w:rPr>
          <w:rFonts w:cs="Arial"/>
          <w:szCs w:val="20"/>
        </w:rPr>
        <w:t xml:space="preserve">tested </w:t>
      </w:r>
      <w:r w:rsidRPr="00736C44">
        <w:rPr>
          <w:rFonts w:cs="Arial"/>
          <w:i/>
          <w:szCs w:val="20"/>
        </w:rPr>
        <w:t>in-situ,</w:t>
      </w:r>
      <w:r w:rsidRPr="00736C44">
        <w:rPr>
          <w:rFonts w:cs="Arial"/>
          <w:szCs w:val="20"/>
        </w:rPr>
        <w:t xml:space="preserve"> in single cell configuration</w:t>
      </w:r>
      <w:r>
        <w:rPr>
          <w:rFonts w:cs="Arial"/>
          <w:szCs w:val="20"/>
        </w:rPr>
        <w:t>.</w:t>
      </w:r>
      <w:r w:rsidRPr="00736C44">
        <w:rPr>
          <w:rFonts w:cs="Arial"/>
          <w:szCs w:val="20"/>
        </w:rPr>
        <w:t xml:space="preserve"> Single cells with successful in-situ performance are considered as candidates for direct use or after scaling up to the required electrode geometric area for inclusion in short stacks and then the stacks are integrated with appropriate Balance of Plan</w:t>
      </w:r>
      <w:r>
        <w:rPr>
          <w:rFonts w:cs="Arial"/>
          <w:szCs w:val="20"/>
        </w:rPr>
        <w:t>t</w:t>
      </w:r>
      <w:r w:rsidRPr="00736C44">
        <w:rPr>
          <w:rFonts w:cs="Arial"/>
          <w:szCs w:val="20"/>
        </w:rPr>
        <w:t>s (BOPs) to systems level.</w:t>
      </w:r>
    </w:p>
    <w:p w14:paraId="73364A24" w14:textId="77777777" w:rsidR="00FB02DF" w:rsidRPr="00736C44" w:rsidRDefault="00FB02DF" w:rsidP="00FB02DF">
      <w:pPr>
        <w:rPr>
          <w:rFonts w:cs="Arial"/>
        </w:rPr>
      </w:pPr>
      <w:r w:rsidRPr="00736C44">
        <w:rPr>
          <w:rFonts w:cs="Arial"/>
        </w:rPr>
        <w:t xml:space="preserve">This report is the result of a joint effort by several mainly European interested parties, </w:t>
      </w:r>
      <w:r>
        <w:rPr>
          <w:rFonts w:cs="Arial"/>
        </w:rPr>
        <w:t>including</w:t>
      </w:r>
      <w:r w:rsidRPr="00736C44">
        <w:rPr>
          <w:rFonts w:cs="Arial"/>
        </w:rPr>
        <w:t xml:space="preserve"> Original Equipment Manufacturers, (OEMs), electrolysis cell material manufacturers and various research establishments active in Electrolysis Research &amp; Development wh</w:t>
      </w:r>
      <w:r>
        <w:rPr>
          <w:rFonts w:cs="Arial"/>
        </w:rPr>
        <w:t>o</w:t>
      </w:r>
      <w:r w:rsidRPr="00736C44">
        <w:rPr>
          <w:rFonts w:cs="Arial"/>
        </w:rPr>
        <w:t xml:space="preserve">, on a voluntary basis, agreed </w:t>
      </w:r>
      <w:r>
        <w:rPr>
          <w:rFonts w:cs="Arial"/>
        </w:rPr>
        <w:t>on</w:t>
      </w:r>
      <w:r w:rsidRPr="00736C44">
        <w:rPr>
          <w:rFonts w:cs="Arial"/>
        </w:rPr>
        <w:t xml:space="preserve"> a set of operating conditions and testing protocols for characterization of Low Temperature Water Electrolysers at Single Cell, Stack and System levels.</w:t>
      </w:r>
    </w:p>
    <w:p w14:paraId="04C73A52" w14:textId="77777777" w:rsidR="00FB02DF" w:rsidRDefault="00FB02DF" w:rsidP="00FB02DF">
      <w:pPr>
        <w:pStyle w:val="JRCLevel-1title"/>
        <w:numPr>
          <w:ilvl w:val="0"/>
          <w:numId w:val="13"/>
        </w:numPr>
      </w:pPr>
      <w:bookmarkStart w:id="13" w:name="_Toc55833149"/>
      <w:r w:rsidRPr="0041310B">
        <w:lastRenderedPageBreak/>
        <w:t xml:space="preserve">OVERVIEW OF </w:t>
      </w:r>
      <w:r>
        <w:t xml:space="preserve">LOW-TEMPERATURE </w:t>
      </w:r>
      <w:r w:rsidRPr="0041310B">
        <w:t xml:space="preserve">WATER ELECTROLYSIS </w:t>
      </w:r>
      <w:r w:rsidRPr="00CC5C88">
        <w:t>TECHNOLOGIES</w:t>
      </w:r>
      <w:bookmarkEnd w:id="13"/>
    </w:p>
    <w:p w14:paraId="6A151D59" w14:textId="77777777" w:rsidR="00FB02DF" w:rsidRPr="0051326E" w:rsidRDefault="00FB02DF" w:rsidP="00FB02DF">
      <w:pPr>
        <w:pStyle w:val="JRCLevel-2title"/>
        <w:numPr>
          <w:ilvl w:val="1"/>
          <w:numId w:val="13"/>
        </w:numPr>
      </w:pPr>
      <w:bookmarkStart w:id="14" w:name="_Toc55833150"/>
      <w:r w:rsidRPr="0051326E">
        <w:t>Underlying electrochemistry</w:t>
      </w:r>
      <w:bookmarkEnd w:id="14"/>
    </w:p>
    <w:p w14:paraId="4713DD10" w14:textId="77777777" w:rsidR="00FB02DF" w:rsidRDefault="00FB02DF" w:rsidP="00FB02DF">
      <w:pPr>
        <w:pStyle w:val="JRCText"/>
      </w:pPr>
      <w:r w:rsidRPr="00A045C7">
        <w:t>In water electrolysis, two main parameters dictate technology differences namely</w:t>
      </w:r>
      <w:r>
        <w:t>:</w:t>
      </w:r>
      <w:r w:rsidRPr="00A045C7">
        <w:t xml:space="preserve"> </w:t>
      </w:r>
    </w:p>
    <w:p w14:paraId="601480B5" w14:textId="77777777" w:rsidR="00FB02DF" w:rsidRPr="0052016C" w:rsidRDefault="00FB02DF" w:rsidP="00FB02DF">
      <w:pPr>
        <w:pStyle w:val="JRCText"/>
        <w:numPr>
          <w:ilvl w:val="0"/>
          <w:numId w:val="24"/>
        </w:numPr>
      </w:pPr>
      <w:r w:rsidRPr="0052016C">
        <w:t xml:space="preserve">the operating </w:t>
      </w:r>
      <w:r>
        <w:t xml:space="preserve">conditions: </w:t>
      </w:r>
      <w:r w:rsidRPr="0052016C">
        <w:t>temperature</w:t>
      </w:r>
      <w:r>
        <w:t xml:space="preserve"> and pressure</w:t>
      </w:r>
      <w:r w:rsidRPr="0052016C">
        <w:t xml:space="preserve"> (Figure 3a)</w:t>
      </w:r>
    </w:p>
    <w:p w14:paraId="0D9A8E0D" w14:textId="77777777" w:rsidR="00FB02DF" w:rsidRPr="0052016C" w:rsidRDefault="00FB02DF" w:rsidP="00FB02DF">
      <w:pPr>
        <w:pStyle w:val="JRCText"/>
        <w:numPr>
          <w:ilvl w:val="0"/>
          <w:numId w:val="24"/>
        </w:numPr>
      </w:pPr>
      <w:r w:rsidRPr="0052016C">
        <w:t xml:space="preserve">the pH of the electrolyte (Figure 3b). </w:t>
      </w:r>
    </w:p>
    <w:p w14:paraId="7D484A95" w14:textId="77777777" w:rsidR="00FB02DF" w:rsidRDefault="00FB02DF" w:rsidP="00FB02DF">
      <w:pPr>
        <w:pStyle w:val="JRCText"/>
      </w:pPr>
    </w:p>
    <w:p w14:paraId="5962295E" w14:textId="77777777" w:rsidR="00FB02DF" w:rsidRPr="001B1F5B" w:rsidRDefault="00FB02DF" w:rsidP="0059373D">
      <w:pPr>
        <w:pStyle w:val="JRCLevel-3title"/>
      </w:pPr>
      <w:bookmarkStart w:id="15" w:name="_Toc55833151"/>
      <w:r w:rsidRPr="001B1F5B">
        <w:t>2.1.1 operating temperature</w:t>
      </w:r>
      <w:bookmarkEnd w:id="15"/>
    </w:p>
    <w:p w14:paraId="25D9E313" w14:textId="77777777" w:rsidR="00FB02DF" w:rsidRDefault="00FB02DF" w:rsidP="00FB02DF">
      <w:pPr>
        <w:pStyle w:val="JRCText"/>
      </w:pPr>
      <w:r w:rsidRPr="00F6527F">
        <w:t xml:space="preserve">As </w:t>
      </w:r>
      <w:r>
        <w:t>shown in</w:t>
      </w:r>
      <w:r w:rsidRPr="00F6527F">
        <w:t xml:space="preserve"> Figure 3a, </w:t>
      </w:r>
      <w:r>
        <w:t xml:space="preserve">electrolytic </w:t>
      </w:r>
      <w:r w:rsidRPr="00F6527F">
        <w:t xml:space="preserve">water dissociation </w:t>
      </w:r>
      <w:r>
        <w:t xml:space="preserve">is endothermic, i.e. it requires heat input in addition to electricity </w:t>
      </w:r>
      <w:r w:rsidRPr="00F6527F">
        <w:t xml:space="preserve">over the </w:t>
      </w:r>
      <w:r>
        <w:t xml:space="preserve">zero to </w:t>
      </w:r>
      <w:r w:rsidRPr="00F6527F">
        <w:t xml:space="preserve">1,000 °C temperature range. The </w:t>
      </w:r>
      <w:r>
        <w:t xml:space="preserve">step change in the required amount of heat and hence in the total </w:t>
      </w:r>
      <w:r w:rsidRPr="00F6527F">
        <w:t xml:space="preserve">energy </w:t>
      </w:r>
      <w:r>
        <w:t>need</w:t>
      </w:r>
      <w:r w:rsidRPr="00F6527F">
        <w:t xml:space="preserve"> </w:t>
      </w:r>
      <w:r>
        <w:t xml:space="preserve">(electricity + heat) </w:t>
      </w:r>
      <w:r w:rsidRPr="00F6527F">
        <w:t xml:space="preserve">at 100 °C is due to </w:t>
      </w:r>
      <w:r>
        <w:t xml:space="preserve">the </w:t>
      </w:r>
      <w:r w:rsidRPr="00F6527F">
        <w:t xml:space="preserve">water phase transition from liquid to </w:t>
      </w:r>
      <w:r>
        <w:t>gas.</w:t>
      </w:r>
      <w:r w:rsidRPr="00F6527F">
        <w:t xml:space="preserve"> </w:t>
      </w:r>
      <w:r>
        <w:t>T</w:t>
      </w:r>
      <w:r w:rsidRPr="00F6527F">
        <w:t>he heat require</w:t>
      </w:r>
      <w:r>
        <w:t>d</w:t>
      </w:r>
      <w:r w:rsidRPr="00F6527F">
        <w:t xml:space="preserve"> (T</w:t>
      </w:r>
      <w:r w:rsidRPr="00F6527F">
        <w:rPr>
          <w:rFonts w:ascii="Times New Roman" w:hAnsi="Times New Roman"/>
        </w:rPr>
        <w:t>·</w:t>
      </w:r>
      <w:r w:rsidRPr="00F6527F">
        <w:rPr>
          <w:rFonts w:ascii="Calibri" w:hAnsi="Calibri"/>
          <w:sz w:val="22"/>
        </w:rPr>
        <w:t>Δ</w:t>
      </w:r>
      <w:r w:rsidRPr="00F6527F">
        <w:t xml:space="preserve">S) </w:t>
      </w:r>
      <w:r>
        <w:t>linearly increases with</w:t>
      </w:r>
      <w:r w:rsidRPr="00F6527F">
        <w:t xml:space="preserve"> temperature</w:t>
      </w:r>
      <w:r>
        <w:t xml:space="preserve"> T because t</w:t>
      </w:r>
      <w:r w:rsidRPr="00F6527F">
        <w:t xml:space="preserve">he entropy change </w:t>
      </w:r>
      <w:r w:rsidRPr="00F6527F">
        <w:rPr>
          <w:rFonts w:ascii="Calibri" w:hAnsi="Calibri"/>
          <w:sz w:val="22"/>
        </w:rPr>
        <w:t>Δ</w:t>
      </w:r>
      <w:r w:rsidRPr="00F6527F">
        <w:t xml:space="preserve">S </w:t>
      </w:r>
      <w:r>
        <w:t xml:space="preserve">is </w:t>
      </w:r>
      <w:r w:rsidRPr="00F6527F">
        <w:t>assu</w:t>
      </w:r>
      <w:r>
        <w:t>med constant</w:t>
      </w:r>
      <w:r w:rsidRPr="00F6527F">
        <w:t>.</w:t>
      </w:r>
      <w:r>
        <w:t xml:space="preserve"> Consequently</w:t>
      </w:r>
      <w:r w:rsidRPr="00F6527F">
        <w:t>, the Gibbs free energy change (</w:t>
      </w:r>
      <w:r w:rsidRPr="00F6527F">
        <w:rPr>
          <w:rFonts w:ascii="Calibri" w:hAnsi="Calibri"/>
          <w:sz w:val="22"/>
        </w:rPr>
        <w:t>Δ</w:t>
      </w:r>
      <w:r w:rsidRPr="00F6527F">
        <w:t xml:space="preserve">G) or electricity </w:t>
      </w:r>
      <w:r>
        <w:t xml:space="preserve">input </w:t>
      </w:r>
      <w:r w:rsidRPr="00F6527F">
        <w:t>required decreases with temperature</w:t>
      </w:r>
      <w:r>
        <w:t xml:space="preserve">, whereas the total energy need corresponding to the enthalpy change </w:t>
      </w:r>
      <w:r w:rsidRPr="00F6527F">
        <w:rPr>
          <w:rFonts w:ascii="Calibri" w:hAnsi="Calibri"/>
          <w:sz w:val="22"/>
        </w:rPr>
        <w:t>Δ</w:t>
      </w:r>
      <w:r>
        <w:t xml:space="preserve">H = </w:t>
      </w:r>
      <w:r w:rsidRPr="00F6527F">
        <w:rPr>
          <w:rFonts w:ascii="Calibri" w:hAnsi="Calibri"/>
          <w:sz w:val="22"/>
        </w:rPr>
        <w:t>Δ</w:t>
      </w:r>
      <w:r w:rsidRPr="00F6527F">
        <w:t>G</w:t>
      </w:r>
      <w:r>
        <w:t xml:space="preserve"> + </w:t>
      </w:r>
      <w:r w:rsidRPr="00F6527F">
        <w:t>T</w:t>
      </w:r>
      <w:r w:rsidRPr="00F6527F">
        <w:rPr>
          <w:rFonts w:ascii="Times New Roman" w:hAnsi="Times New Roman"/>
        </w:rPr>
        <w:t>·</w:t>
      </w:r>
      <w:r w:rsidRPr="00F6527F">
        <w:rPr>
          <w:rFonts w:ascii="Calibri" w:hAnsi="Calibri"/>
          <w:sz w:val="22"/>
        </w:rPr>
        <w:t>Δ</w:t>
      </w:r>
      <w:r w:rsidRPr="00F6527F">
        <w:t>S</w:t>
      </w:r>
      <w:r>
        <w:t xml:space="preserve"> only weakly depends on temperature both below and above 100 </w:t>
      </w:r>
      <w:r w:rsidRPr="00F6527F">
        <w:t>°</w:t>
      </w:r>
      <w:r>
        <w:t>C</w:t>
      </w:r>
      <w:r w:rsidRPr="00F6527F">
        <w:t xml:space="preserve">. </w:t>
      </w:r>
    </w:p>
    <w:p w14:paraId="32E92745" w14:textId="77777777" w:rsidR="00FB02DF" w:rsidRDefault="00FB02DF" w:rsidP="00FB02DF">
      <w:pPr>
        <w:pStyle w:val="JRCText"/>
      </w:pPr>
    </w:p>
    <w:p w14:paraId="359453F7" w14:textId="77777777" w:rsidR="00FB02DF" w:rsidRDefault="00FB02DF" w:rsidP="00FB02DF">
      <w:pPr>
        <w:autoSpaceDE w:val="0"/>
        <w:autoSpaceDN w:val="0"/>
        <w:adjustRightInd w:val="0"/>
        <w:spacing w:before="0" w:after="0"/>
        <w:rPr>
          <w:rFonts w:eastAsiaTheme="minorHAnsi"/>
          <w:color w:val="000000"/>
          <w:szCs w:val="20"/>
          <w:lang w:eastAsia="en-US"/>
        </w:rPr>
      </w:pPr>
      <w:r>
        <w:rPr>
          <w:rFonts w:eastAsiaTheme="minorHAnsi"/>
          <w:color w:val="000000"/>
          <w:szCs w:val="20"/>
          <w:lang w:eastAsia="en-US"/>
        </w:rPr>
        <w:t xml:space="preserve">According to Faraday's law, the change in Gibbs free energy for an electrochemical system in equilibrium is expressed as </w:t>
      </w:r>
    </w:p>
    <w:p w14:paraId="1665F2AA" w14:textId="77777777" w:rsidR="00FB02DF" w:rsidRDefault="00FB02DF" w:rsidP="00FB02DF">
      <w:pPr>
        <w:autoSpaceDE w:val="0"/>
        <w:autoSpaceDN w:val="0"/>
        <w:adjustRightInd w:val="0"/>
        <w:spacing w:before="0" w:after="0"/>
        <w:ind w:left="709"/>
        <w:rPr>
          <w:rFonts w:eastAsiaTheme="minorHAnsi"/>
          <w:color w:val="000000"/>
          <w:szCs w:val="20"/>
          <w:lang w:eastAsia="en-US"/>
        </w:rPr>
      </w:pPr>
      <w:r w:rsidRPr="004626E9">
        <w:rPr>
          <w:rFonts w:ascii="Symbol" w:hAnsi="Symbol"/>
          <w:sz w:val="24"/>
          <w:lang w:val="en-US"/>
        </w:rPr>
        <w:t></w:t>
      </w:r>
      <w:r>
        <w:rPr>
          <w:rFonts w:eastAsiaTheme="minorHAnsi"/>
          <w:color w:val="000000"/>
          <w:szCs w:val="20"/>
          <w:lang w:eastAsia="en-US"/>
        </w:rPr>
        <w:t>G = n F U</w:t>
      </w:r>
      <w:r w:rsidRPr="00A17202">
        <w:rPr>
          <w:rFonts w:eastAsiaTheme="minorHAnsi"/>
          <w:color w:val="000000"/>
          <w:szCs w:val="20"/>
          <w:vertAlign w:val="subscript"/>
          <w:lang w:eastAsia="en-US"/>
        </w:rPr>
        <w:t>rev</w:t>
      </w:r>
    </w:p>
    <w:p w14:paraId="601B259E" w14:textId="77777777" w:rsidR="00FB02DF" w:rsidRDefault="00FB02DF" w:rsidP="00FB02DF">
      <w:pPr>
        <w:autoSpaceDE w:val="0"/>
        <w:autoSpaceDN w:val="0"/>
        <w:adjustRightInd w:val="0"/>
        <w:spacing w:before="0" w:after="0"/>
        <w:rPr>
          <w:rFonts w:eastAsiaTheme="minorHAnsi"/>
          <w:color w:val="000000"/>
          <w:szCs w:val="20"/>
          <w:lang w:eastAsia="en-US"/>
        </w:rPr>
      </w:pPr>
      <w:r w:rsidRPr="00862F8A">
        <w:rPr>
          <w:rFonts w:eastAsiaTheme="minorHAnsi"/>
          <w:color w:val="000000"/>
          <w:szCs w:val="20"/>
          <w:lang w:val="en-US" w:eastAsia="en-US"/>
        </w:rPr>
        <w:t xml:space="preserve">with </w:t>
      </w:r>
      <w:r w:rsidRPr="00862F8A">
        <w:rPr>
          <w:rFonts w:eastAsiaTheme="minorHAnsi"/>
          <w:color w:val="000000"/>
          <w:szCs w:val="20"/>
          <w:lang w:eastAsia="en-US"/>
        </w:rPr>
        <w:t>Faraday constant F = 96,485 coulombs mole</w:t>
      </w:r>
      <w:r w:rsidRPr="00862F8A">
        <w:rPr>
          <w:rFonts w:eastAsiaTheme="minorHAnsi"/>
          <w:color w:val="000000"/>
          <w:szCs w:val="20"/>
          <w:vertAlign w:val="superscript"/>
          <w:lang w:eastAsia="en-US"/>
        </w:rPr>
        <w:t>-1</w:t>
      </w:r>
      <w:r w:rsidRPr="00862F8A">
        <w:rPr>
          <w:rFonts w:eastAsiaTheme="minorHAnsi"/>
          <w:color w:val="000000"/>
          <w:szCs w:val="20"/>
          <w:lang w:eastAsia="en-US"/>
        </w:rPr>
        <w:t xml:space="preserve"> and </w:t>
      </w:r>
      <w:r>
        <w:rPr>
          <w:rFonts w:eastAsiaTheme="minorHAnsi"/>
          <w:color w:val="000000"/>
          <w:szCs w:val="20"/>
          <w:lang w:eastAsia="en-US"/>
        </w:rPr>
        <w:t>n</w:t>
      </w:r>
      <w:r w:rsidRPr="00862F8A">
        <w:rPr>
          <w:rFonts w:eastAsiaTheme="minorHAnsi"/>
          <w:color w:val="000000"/>
          <w:szCs w:val="20"/>
          <w:lang w:eastAsia="en-US"/>
        </w:rPr>
        <w:t xml:space="preserve"> the number of electrons </w:t>
      </w:r>
      <w:r>
        <w:rPr>
          <w:rFonts w:eastAsiaTheme="minorHAnsi"/>
          <w:color w:val="000000"/>
          <w:szCs w:val="20"/>
          <w:lang w:eastAsia="en-US"/>
        </w:rPr>
        <w:t>involved in the electrochemical reaction. U</w:t>
      </w:r>
      <w:r w:rsidRPr="002D5169">
        <w:rPr>
          <w:rFonts w:eastAsiaTheme="minorHAnsi"/>
          <w:color w:val="000000"/>
          <w:szCs w:val="20"/>
          <w:vertAlign w:val="subscript"/>
          <w:lang w:eastAsia="en-US"/>
        </w:rPr>
        <w:t>rev</w:t>
      </w:r>
      <w:r>
        <w:rPr>
          <w:rFonts w:eastAsiaTheme="minorHAnsi"/>
          <w:color w:val="000000"/>
          <w:szCs w:val="20"/>
          <w:lang w:eastAsia="en-US"/>
        </w:rPr>
        <w:t xml:space="preserve"> represents the reversible cell voltage, which is the minimum voltage needed to drive the reaction. For water electrolysis, U</w:t>
      </w:r>
      <w:r w:rsidRPr="002D5169">
        <w:rPr>
          <w:rFonts w:eastAsiaTheme="minorHAnsi"/>
          <w:color w:val="000000"/>
          <w:szCs w:val="20"/>
          <w:vertAlign w:val="subscript"/>
          <w:lang w:eastAsia="en-US"/>
        </w:rPr>
        <w:t>rev</w:t>
      </w:r>
      <w:r>
        <w:rPr>
          <w:rFonts w:eastAsiaTheme="minorHAnsi"/>
          <w:color w:val="000000"/>
          <w:szCs w:val="20"/>
          <w:lang w:eastAsia="en-US"/>
        </w:rPr>
        <w:t xml:space="preserve"> is the minimum voltage needed for water splitting. At lower cell voltage water electrolysis is not possible, whereas </w:t>
      </w:r>
      <w:r>
        <w:t>at higher cell voltage electrolysis is possible and heat is consumed in the reaction. Isothermal cell operation (i.e. reactant and reaction products at the same temperature) hence requires additional heat input from the environment.</w:t>
      </w:r>
    </w:p>
    <w:p w14:paraId="0C7F11A4" w14:textId="77777777" w:rsidR="00FB02DF" w:rsidRDefault="00FB02DF" w:rsidP="00FB02DF">
      <w:pPr>
        <w:autoSpaceDE w:val="0"/>
        <w:autoSpaceDN w:val="0"/>
        <w:adjustRightInd w:val="0"/>
        <w:spacing w:before="0" w:after="0"/>
        <w:rPr>
          <w:rFonts w:eastAsiaTheme="minorHAnsi"/>
          <w:color w:val="000000"/>
          <w:szCs w:val="20"/>
          <w:lang w:eastAsia="en-US"/>
        </w:rPr>
      </w:pPr>
    </w:p>
    <w:p w14:paraId="01D481FF" w14:textId="77777777" w:rsidR="00FB02DF" w:rsidRPr="002D5169" w:rsidRDefault="00FB02DF" w:rsidP="00FB02DF">
      <w:pPr>
        <w:autoSpaceDE w:val="0"/>
        <w:autoSpaceDN w:val="0"/>
        <w:adjustRightInd w:val="0"/>
        <w:spacing w:before="0" w:after="0"/>
        <w:rPr>
          <w:color w:val="000000"/>
          <w:szCs w:val="20"/>
          <w:lang w:eastAsia="en-US"/>
        </w:rPr>
      </w:pPr>
      <w:r>
        <w:rPr>
          <w:rFonts w:eastAsiaTheme="minorHAnsi"/>
          <w:color w:val="000000"/>
          <w:szCs w:val="20"/>
          <w:lang w:eastAsia="en-US"/>
        </w:rPr>
        <w:t xml:space="preserve">However, cell operation generates </w:t>
      </w:r>
      <w:r w:rsidRPr="00862F8A">
        <w:rPr>
          <w:szCs w:val="20"/>
          <w:lang w:val="en-US"/>
        </w:rPr>
        <w:t xml:space="preserve">heat </w:t>
      </w:r>
      <w:r w:rsidRPr="00862F8A">
        <w:rPr>
          <w:color w:val="000000"/>
          <w:szCs w:val="20"/>
          <w:lang w:eastAsia="en-US"/>
        </w:rPr>
        <w:t>by internal resistance as electric and ionic currents flow through the cell (Joule heating). This internally generated heat reduces the amount of heat to be supplied from the environment to the cell</w:t>
      </w:r>
      <w:r>
        <w:rPr>
          <w:color w:val="000000"/>
          <w:szCs w:val="20"/>
          <w:lang w:eastAsia="en-US"/>
        </w:rPr>
        <w:t xml:space="preserve"> for maintaining thermal equilibrium</w:t>
      </w:r>
      <w:r w:rsidRPr="00862F8A">
        <w:rPr>
          <w:color w:val="000000"/>
          <w:szCs w:val="20"/>
          <w:lang w:eastAsia="en-US"/>
        </w:rPr>
        <w:t>.</w:t>
      </w:r>
      <w:r>
        <w:rPr>
          <w:color w:val="000000"/>
          <w:szCs w:val="20"/>
          <w:lang w:eastAsia="en-US"/>
        </w:rPr>
        <w:t xml:space="preserve"> With increasing cell voltage, the internal heat generation by the Joule effect increases and at the thermoneutral voltage the internally generated heat equals the amount of heat </w:t>
      </w:r>
      <w:r w:rsidRPr="00F6527F">
        <w:t>T</w:t>
      </w:r>
      <w:r w:rsidRPr="00F6527F">
        <w:rPr>
          <w:rFonts w:ascii="Times New Roman" w:hAnsi="Times New Roman"/>
        </w:rPr>
        <w:t>·</w:t>
      </w:r>
      <w:r w:rsidRPr="00F6527F">
        <w:rPr>
          <w:rFonts w:ascii="Calibri" w:hAnsi="Calibri"/>
          <w:sz w:val="22"/>
        </w:rPr>
        <w:t>Δ</w:t>
      </w:r>
      <w:r w:rsidRPr="00F6527F">
        <w:t>S</w:t>
      </w:r>
      <w:r>
        <w:rPr>
          <w:color w:val="000000"/>
          <w:szCs w:val="20"/>
          <w:lang w:eastAsia="en-US"/>
        </w:rPr>
        <w:t xml:space="preserve"> required for maintaining the reaction in thermal equilibrium. According to the above, </w:t>
      </w:r>
      <w:r>
        <w:t>the thermoneutral cell voltage U</w:t>
      </w:r>
      <w:r w:rsidRPr="002D5169">
        <w:rPr>
          <w:vertAlign w:val="subscript"/>
        </w:rPr>
        <w:t>tn</w:t>
      </w:r>
      <w:r>
        <w:t xml:space="preserve"> given by</w:t>
      </w:r>
    </w:p>
    <w:p w14:paraId="508BB6B4" w14:textId="77777777" w:rsidR="00FB02DF" w:rsidRPr="00862F8A" w:rsidRDefault="00FB02DF" w:rsidP="00FB02DF">
      <w:pPr>
        <w:autoSpaceDE w:val="0"/>
        <w:autoSpaceDN w:val="0"/>
        <w:adjustRightInd w:val="0"/>
        <w:spacing w:before="0" w:after="0"/>
        <w:ind w:left="709"/>
        <w:rPr>
          <w:rFonts w:eastAsiaTheme="minorHAnsi"/>
          <w:color w:val="000000"/>
          <w:szCs w:val="20"/>
          <w:lang w:eastAsia="en-US"/>
        </w:rPr>
      </w:pPr>
      <w:r w:rsidRPr="004626E9">
        <w:rPr>
          <w:rFonts w:ascii="Symbol" w:hAnsi="Symbol"/>
          <w:sz w:val="24"/>
          <w:lang w:val="en-US"/>
        </w:rPr>
        <w:t></w:t>
      </w:r>
      <w:r>
        <w:rPr>
          <w:rFonts w:eastAsiaTheme="minorHAnsi"/>
          <w:color w:val="000000"/>
          <w:szCs w:val="20"/>
          <w:lang w:eastAsia="en-US"/>
        </w:rPr>
        <w:t>H = n F U</w:t>
      </w:r>
      <w:r>
        <w:rPr>
          <w:rFonts w:eastAsiaTheme="minorHAnsi"/>
          <w:color w:val="000000"/>
          <w:szCs w:val="20"/>
          <w:vertAlign w:val="subscript"/>
          <w:lang w:eastAsia="en-US"/>
        </w:rPr>
        <w:t>tn</w:t>
      </w:r>
    </w:p>
    <w:p w14:paraId="1AECF189" w14:textId="77777777" w:rsidR="00FB02DF" w:rsidRDefault="00FB02DF" w:rsidP="00FB02DF">
      <w:pPr>
        <w:pStyle w:val="JRCText"/>
      </w:pPr>
      <w:r>
        <w:rPr>
          <w:color w:val="000000"/>
          <w:szCs w:val="20"/>
        </w:rPr>
        <w:t xml:space="preserve">is the voltage required for electrolysis </w:t>
      </w:r>
      <w:r>
        <w:t xml:space="preserve">without </w:t>
      </w:r>
      <w:r w:rsidRPr="003B2C37">
        <w:t>withdrawing heat from the surroundings</w:t>
      </w:r>
      <w:r>
        <w:t xml:space="preserve">. In this case, </w:t>
      </w:r>
      <w:r w:rsidRPr="004626E9">
        <w:rPr>
          <w:rFonts w:ascii="Symbol" w:hAnsi="Symbol"/>
          <w:sz w:val="24"/>
          <w:lang w:val="en-US"/>
        </w:rPr>
        <w:t></w:t>
      </w:r>
      <w:r>
        <w:t xml:space="preserve">H represents the amount of </w:t>
      </w:r>
      <w:r w:rsidRPr="003B2C37">
        <w:rPr>
          <w:i/>
          <w:u w:val="single"/>
        </w:rPr>
        <w:t>electric</w:t>
      </w:r>
      <w:r>
        <w:t xml:space="preserve"> energy required for electrolysis in the absence of external heat supply. </w:t>
      </w:r>
    </w:p>
    <w:p w14:paraId="0EFACC98" w14:textId="77777777" w:rsidR="00FB02DF" w:rsidRDefault="00FB02DF" w:rsidP="00FB02DF">
      <w:pPr>
        <w:pStyle w:val="JRCText"/>
      </w:pPr>
    </w:p>
    <w:p w14:paraId="4687A30F" w14:textId="77777777" w:rsidR="00FB02DF" w:rsidRPr="002D5169" w:rsidRDefault="00FB02DF" w:rsidP="00FB02DF">
      <w:pPr>
        <w:pStyle w:val="JRCText"/>
        <w:rPr>
          <w:lang w:val="en-US"/>
        </w:rPr>
      </w:pPr>
      <w:r>
        <w:lastRenderedPageBreak/>
        <w:t>When the cell is operated at higher voltage than U</w:t>
      </w:r>
      <w:r w:rsidRPr="002D5169">
        <w:rPr>
          <w:vertAlign w:val="subscript"/>
        </w:rPr>
        <w:t>tn</w:t>
      </w:r>
      <w:r>
        <w:t xml:space="preserve">, the reaction becomes exothermic and heat needs to be removed for maintaining thermal equilibrium. </w:t>
      </w:r>
      <w:r w:rsidRPr="00862F8A">
        <w:rPr>
          <w:szCs w:val="20"/>
          <w:lang w:val="en-US"/>
        </w:rPr>
        <w:t>In practice</w:t>
      </w:r>
      <w:r w:rsidRPr="000B7F26">
        <w:rPr>
          <w:szCs w:val="20"/>
          <w:lang w:val="en-US"/>
        </w:rPr>
        <w:t xml:space="preserve"> </w:t>
      </w:r>
      <w:r>
        <w:rPr>
          <w:szCs w:val="20"/>
          <w:lang w:val="en-US"/>
        </w:rPr>
        <w:t>excess</w:t>
      </w:r>
      <w:r w:rsidRPr="00862F8A">
        <w:rPr>
          <w:szCs w:val="20"/>
          <w:lang w:val="en-US"/>
        </w:rPr>
        <w:t xml:space="preserve"> heat is generated</w:t>
      </w:r>
      <w:r>
        <w:rPr>
          <w:szCs w:val="20"/>
          <w:lang w:val="en-US"/>
        </w:rPr>
        <w:t xml:space="preserve"> because</w:t>
      </w:r>
      <w:r w:rsidRPr="00862F8A">
        <w:rPr>
          <w:szCs w:val="20"/>
          <w:lang w:val="en-US"/>
        </w:rPr>
        <w:t xml:space="preserve"> electrolysers </w:t>
      </w:r>
      <w:r>
        <w:rPr>
          <w:szCs w:val="20"/>
          <w:lang w:val="en-US"/>
        </w:rPr>
        <w:t xml:space="preserve">are </w:t>
      </w:r>
      <w:r w:rsidRPr="00862F8A">
        <w:rPr>
          <w:szCs w:val="20"/>
          <w:lang w:val="en-US"/>
        </w:rPr>
        <w:t>operate</w:t>
      </w:r>
      <w:r>
        <w:rPr>
          <w:szCs w:val="20"/>
          <w:lang w:val="en-US"/>
        </w:rPr>
        <w:t>d</w:t>
      </w:r>
      <w:r w:rsidRPr="00862F8A">
        <w:rPr>
          <w:szCs w:val="20"/>
          <w:lang w:val="en-US"/>
        </w:rPr>
        <w:t xml:space="preserve"> above th</w:t>
      </w:r>
      <w:r>
        <w:rPr>
          <w:szCs w:val="20"/>
          <w:lang w:val="en-US"/>
        </w:rPr>
        <w:t xml:space="preserve">e thermoneutral voltage to overcome </w:t>
      </w:r>
      <w:r w:rsidRPr="00127CBA">
        <w:rPr>
          <w:szCs w:val="20"/>
        </w:rPr>
        <w:t xml:space="preserve">losses incurred </w:t>
      </w:r>
      <w:r>
        <w:rPr>
          <w:szCs w:val="20"/>
        </w:rPr>
        <w:t>by</w:t>
      </w:r>
      <w:r w:rsidRPr="00127CBA">
        <w:rPr>
          <w:szCs w:val="20"/>
        </w:rPr>
        <w:t xml:space="preserve"> inefficiencies of the electrochemical reactions and </w:t>
      </w:r>
      <w:r>
        <w:rPr>
          <w:szCs w:val="20"/>
        </w:rPr>
        <w:t>by</w:t>
      </w:r>
      <w:r w:rsidRPr="00127CBA">
        <w:rPr>
          <w:szCs w:val="20"/>
        </w:rPr>
        <w:t xml:space="preserve"> electrical and ionic resistance as the current flows through the cel</w:t>
      </w:r>
      <w:r>
        <w:rPr>
          <w:szCs w:val="20"/>
        </w:rPr>
        <w:t xml:space="preserve">l. </w:t>
      </w:r>
    </w:p>
    <w:p w14:paraId="5C8746FF" w14:textId="77777777" w:rsidR="00FB02DF" w:rsidRDefault="00FB02DF" w:rsidP="00FB02DF"/>
    <w:p w14:paraId="4CBB8897" w14:textId="77777777" w:rsidR="00FB02DF" w:rsidRDefault="00FB02DF" w:rsidP="00FB02DF">
      <w:pPr>
        <w:pStyle w:val="JRCText"/>
      </w:pPr>
      <w:r>
        <w:t xml:space="preserve">Because of the phase transition of water upon heating, two different regimes need to be considered for electrolysis of liquid water and for electrolysis of water in the gas phase (water vapour), respectively. </w:t>
      </w:r>
    </w:p>
    <w:p w14:paraId="5173EE88" w14:textId="77777777" w:rsidR="00FB02DF" w:rsidRDefault="00FB02DF" w:rsidP="00FB02DF">
      <w:pPr>
        <w:pStyle w:val="JRCText"/>
      </w:pPr>
    </w:p>
    <w:p w14:paraId="6792C3E6" w14:textId="77777777" w:rsidR="00FB02DF" w:rsidRPr="003B2C37" w:rsidRDefault="00FB02DF" w:rsidP="00FB02DF">
      <w:pPr>
        <w:autoSpaceDE w:val="0"/>
        <w:autoSpaceDN w:val="0"/>
        <w:adjustRightInd w:val="0"/>
        <w:spacing w:after="0"/>
        <w:rPr>
          <w:b/>
          <w:szCs w:val="20"/>
          <w:lang w:val="en-US"/>
        </w:rPr>
      </w:pPr>
      <w:r w:rsidRPr="003B2C37">
        <w:rPr>
          <w:b/>
          <w:szCs w:val="20"/>
          <w:lang w:val="en-US"/>
        </w:rPr>
        <w:t>1) liquid water electrolysis</w:t>
      </w:r>
    </w:p>
    <w:p w14:paraId="04724F5C" w14:textId="77777777" w:rsidR="00FB02DF" w:rsidRDefault="00FB02DF" w:rsidP="00FB02DF">
      <w:pPr>
        <w:autoSpaceDE w:val="0"/>
        <w:autoSpaceDN w:val="0"/>
        <w:adjustRightInd w:val="0"/>
        <w:spacing w:before="0" w:after="0"/>
        <w:jc w:val="left"/>
        <w:rPr>
          <w:rFonts w:eastAsiaTheme="minorHAnsi" w:cs="GillSans-Bold"/>
          <w:bCs/>
          <w:szCs w:val="20"/>
          <w:lang w:eastAsia="en-US"/>
        </w:rPr>
      </w:pPr>
    </w:p>
    <w:p w14:paraId="305B391D" w14:textId="77777777" w:rsidR="00FB02DF" w:rsidRPr="000118C4" w:rsidRDefault="00FB02DF" w:rsidP="00FB02DF">
      <w:pPr>
        <w:autoSpaceDE w:val="0"/>
        <w:autoSpaceDN w:val="0"/>
        <w:adjustRightInd w:val="0"/>
        <w:spacing w:before="0" w:after="0"/>
        <w:rPr>
          <w:rFonts w:eastAsiaTheme="minorHAnsi" w:cs="GillSans-Bold"/>
          <w:bCs/>
          <w:szCs w:val="20"/>
          <w:lang w:eastAsia="en-US"/>
        </w:rPr>
      </w:pPr>
      <w:r>
        <w:rPr>
          <w:szCs w:val="20"/>
          <w:lang w:val="en-US"/>
        </w:rPr>
        <w:t>When</w:t>
      </w:r>
      <w:r w:rsidRPr="00D60A4A">
        <w:rPr>
          <w:szCs w:val="20"/>
          <w:lang w:val="en-US"/>
        </w:rPr>
        <w:t xml:space="preserve"> water is supplied to the electrolyser </w:t>
      </w:r>
      <w:r>
        <w:rPr>
          <w:szCs w:val="20"/>
          <w:lang w:val="en-US"/>
        </w:rPr>
        <w:t>in the liquid phase, as applies for low-temperature electrolysis, the hydrogen production reaction reads</w:t>
      </w:r>
      <w:r w:rsidRPr="00D60A4A">
        <w:rPr>
          <w:szCs w:val="20"/>
          <w:lang w:val="en-US"/>
        </w:rPr>
        <w:t>:</w:t>
      </w:r>
      <w:r>
        <w:rPr>
          <w:szCs w:val="20"/>
          <w:lang w:val="en-US"/>
        </w:rPr>
        <w:t xml:space="preserve"> </w:t>
      </w:r>
    </w:p>
    <w:p w14:paraId="36AAEC52" w14:textId="72E2C599" w:rsidR="00FB02DF" w:rsidRPr="00FC54CA" w:rsidRDefault="00FB02DF" w:rsidP="00FB02DF">
      <w:pPr>
        <w:autoSpaceDE w:val="0"/>
        <w:autoSpaceDN w:val="0"/>
        <w:adjustRightInd w:val="0"/>
        <w:spacing w:before="180" w:after="0"/>
        <w:ind w:left="709" w:hanging="1"/>
        <w:rPr>
          <w:b/>
          <w:szCs w:val="20"/>
          <w:lang w:val="pt-PT"/>
        </w:rPr>
      </w:pPr>
      <w:r w:rsidRPr="002D5169">
        <w:rPr>
          <w:b/>
          <w:szCs w:val="20"/>
          <w:lang w:val="pt-PT"/>
        </w:rPr>
        <w:t>2 H</w:t>
      </w:r>
      <w:r w:rsidRPr="002D5169">
        <w:rPr>
          <w:b/>
          <w:szCs w:val="20"/>
          <w:vertAlign w:val="subscript"/>
          <w:lang w:val="pt-PT"/>
        </w:rPr>
        <w:t>2</w:t>
      </w:r>
      <w:r w:rsidRPr="002D5169">
        <w:rPr>
          <w:b/>
          <w:szCs w:val="20"/>
          <w:lang w:val="pt-PT"/>
        </w:rPr>
        <w:t>O</w:t>
      </w:r>
      <w:r w:rsidRPr="002D5169">
        <w:rPr>
          <w:b/>
          <w:szCs w:val="20"/>
          <w:vertAlign w:val="subscript"/>
          <w:lang w:val="pt-PT"/>
        </w:rPr>
        <w:t>(l)</w:t>
      </w:r>
      <w:r w:rsidRPr="002D5169">
        <w:rPr>
          <w:b/>
          <w:szCs w:val="20"/>
          <w:lang w:val="pt-PT"/>
        </w:rPr>
        <w:t xml:space="preserve"> + </w:t>
      </w:r>
      <w:r w:rsidRPr="007A46B5">
        <w:rPr>
          <w:rFonts w:ascii="Symbol" w:hAnsi="Symbol"/>
          <w:b/>
          <w:szCs w:val="20"/>
          <w:lang w:val="en-US"/>
        </w:rPr>
        <w:t></w:t>
      </w:r>
      <w:r w:rsidRPr="002D5169">
        <w:rPr>
          <w:b/>
          <w:szCs w:val="20"/>
          <w:lang w:val="pt-PT"/>
        </w:rPr>
        <w:t>G</w:t>
      </w:r>
      <w:r w:rsidRPr="002D5169">
        <w:rPr>
          <w:b/>
          <w:szCs w:val="20"/>
          <w:vertAlign w:val="subscript"/>
          <w:lang w:val="pt-PT"/>
        </w:rPr>
        <w:t>H2O(l)</w:t>
      </w:r>
      <w:r w:rsidRPr="002D5169">
        <w:rPr>
          <w:b/>
          <w:szCs w:val="20"/>
          <w:lang w:val="pt-PT"/>
        </w:rPr>
        <w:t xml:space="preserve"> + T</w:t>
      </w:r>
      <w:r w:rsidRPr="007A46B5">
        <w:rPr>
          <w:rFonts w:ascii="Symbol" w:hAnsi="Symbol"/>
          <w:b/>
          <w:szCs w:val="20"/>
          <w:lang w:val="en-US"/>
        </w:rPr>
        <w:t></w:t>
      </w:r>
      <w:r w:rsidRPr="002D5169">
        <w:rPr>
          <w:b/>
          <w:szCs w:val="20"/>
          <w:lang w:val="pt-PT"/>
        </w:rPr>
        <w:t xml:space="preserve">S  </w:t>
      </w:r>
      <w:r w:rsidRPr="002D5169">
        <w:rPr>
          <w:rFonts w:ascii="Arial" w:hAnsi="Arial" w:cs="Arial" w:hint="eastAsia"/>
          <w:b/>
          <w:szCs w:val="20"/>
          <w:lang w:val="pt-PT"/>
        </w:rPr>
        <w:t>→</w:t>
      </w:r>
      <w:r w:rsidRPr="002D5169">
        <w:rPr>
          <w:b/>
          <w:szCs w:val="20"/>
          <w:lang w:val="pt-PT"/>
        </w:rPr>
        <w:t xml:space="preserve"> 2H</w:t>
      </w:r>
      <w:r w:rsidRPr="002D5169">
        <w:rPr>
          <w:b/>
          <w:szCs w:val="20"/>
          <w:vertAlign w:val="subscript"/>
          <w:lang w:val="pt-PT"/>
        </w:rPr>
        <w:t>2(g)</w:t>
      </w:r>
      <w:r w:rsidRPr="002D5169">
        <w:rPr>
          <w:b/>
          <w:szCs w:val="20"/>
          <w:lang w:val="pt-PT"/>
        </w:rPr>
        <w:t xml:space="preserve"> + O</w:t>
      </w:r>
      <w:r w:rsidRPr="002D5169">
        <w:rPr>
          <w:b/>
          <w:szCs w:val="20"/>
          <w:vertAlign w:val="subscript"/>
          <w:lang w:val="pt-PT"/>
        </w:rPr>
        <w:t>2(g)</w:t>
      </w:r>
      <w:r>
        <w:rPr>
          <w:b/>
          <w:szCs w:val="20"/>
          <w:vertAlign w:val="subscript"/>
          <w:lang w:val="pt-PT"/>
        </w:rPr>
        <w:tab/>
      </w:r>
      <w:r>
        <w:rPr>
          <w:b/>
          <w:szCs w:val="20"/>
          <w:vertAlign w:val="subscript"/>
          <w:lang w:val="pt-PT"/>
        </w:rPr>
        <w:tab/>
      </w:r>
      <w:r>
        <w:rPr>
          <w:b/>
          <w:szCs w:val="20"/>
          <w:vertAlign w:val="subscript"/>
          <w:lang w:val="pt-PT"/>
        </w:rPr>
        <w:tab/>
      </w:r>
      <w:r>
        <w:rPr>
          <w:b/>
          <w:szCs w:val="20"/>
          <w:vertAlign w:val="subscript"/>
          <w:lang w:val="pt-PT"/>
        </w:rPr>
        <w:tab/>
      </w:r>
      <w:r w:rsidRPr="00451733">
        <w:rPr>
          <w:bCs/>
          <w:szCs w:val="20"/>
          <w:lang w:val="pt-PT"/>
        </w:rPr>
        <w:t xml:space="preserve"> [</w:t>
      </w:r>
      <w:r w:rsidR="00EE1E8B" w:rsidRPr="00451733">
        <w:rPr>
          <w:bCs/>
          <w:szCs w:val="20"/>
          <w:lang w:val="pt-PT"/>
        </w:rPr>
        <w:t xml:space="preserve">eq. </w:t>
      </w:r>
      <w:r w:rsidRPr="00451733">
        <w:rPr>
          <w:bCs/>
          <w:szCs w:val="20"/>
          <w:lang w:val="pt-PT"/>
        </w:rPr>
        <w:t>2.1]</w:t>
      </w:r>
    </w:p>
    <w:p w14:paraId="5638D703" w14:textId="77777777" w:rsidR="00FB02DF" w:rsidRDefault="00FB02DF" w:rsidP="00FB02DF">
      <w:pPr>
        <w:autoSpaceDE w:val="0"/>
        <w:autoSpaceDN w:val="0"/>
        <w:adjustRightInd w:val="0"/>
        <w:spacing w:before="180" w:after="0"/>
        <w:rPr>
          <w:szCs w:val="20"/>
          <w:lang w:val="en-US"/>
        </w:rPr>
      </w:pPr>
      <w:r w:rsidRPr="000118C4">
        <w:rPr>
          <w:szCs w:val="20"/>
          <w:lang w:val="en-US"/>
        </w:rPr>
        <w:t xml:space="preserve">The </w:t>
      </w:r>
      <w:r w:rsidRPr="002D5169">
        <w:rPr>
          <w:szCs w:val="20"/>
          <w:lang w:val="en-US"/>
        </w:rPr>
        <w:t xml:space="preserve">reaction </w:t>
      </w:r>
      <w:r w:rsidRPr="000B7F26">
        <w:rPr>
          <w:szCs w:val="20"/>
          <w:lang w:val="en-US"/>
        </w:rPr>
        <w:t>enthalpy</w:t>
      </w:r>
      <w:r>
        <w:rPr>
          <w:rFonts w:ascii="Symbol" w:hAnsi="Symbol"/>
          <w:szCs w:val="20"/>
          <w:lang w:val="en-US"/>
        </w:rPr>
        <w:t></w:t>
      </w:r>
      <w:r w:rsidRPr="00D60A4A">
        <w:rPr>
          <w:rFonts w:ascii="Symbol" w:hAnsi="Symbol"/>
          <w:szCs w:val="20"/>
          <w:lang w:val="en-US"/>
        </w:rPr>
        <w:t></w:t>
      </w:r>
      <w:r w:rsidRPr="00D60A4A">
        <w:rPr>
          <w:szCs w:val="20"/>
          <w:lang w:val="en-US"/>
        </w:rPr>
        <w:t>H</w:t>
      </w:r>
      <w:r w:rsidRPr="00D60A4A">
        <w:rPr>
          <w:szCs w:val="20"/>
          <w:vertAlign w:val="subscript"/>
          <w:lang w:val="en-US"/>
        </w:rPr>
        <w:t>H2O</w:t>
      </w:r>
      <w:r>
        <w:rPr>
          <w:szCs w:val="20"/>
          <w:vertAlign w:val="subscript"/>
          <w:lang w:val="en-US"/>
        </w:rPr>
        <w:t>(l)</w:t>
      </w:r>
      <w:r w:rsidRPr="00D60A4A">
        <w:rPr>
          <w:szCs w:val="20"/>
          <w:lang w:val="en-US"/>
        </w:rPr>
        <w:t xml:space="preserve"> = </w:t>
      </w:r>
      <w:r w:rsidRPr="00D60A4A">
        <w:rPr>
          <w:rFonts w:ascii="Symbol" w:hAnsi="Symbol"/>
          <w:szCs w:val="20"/>
          <w:lang w:val="en-US"/>
        </w:rPr>
        <w:t></w:t>
      </w:r>
      <w:r w:rsidRPr="00D60A4A">
        <w:rPr>
          <w:szCs w:val="20"/>
          <w:lang w:val="en-US"/>
        </w:rPr>
        <w:t>G</w:t>
      </w:r>
      <w:r>
        <w:rPr>
          <w:szCs w:val="20"/>
          <w:vertAlign w:val="subscript"/>
          <w:lang w:val="en-US"/>
        </w:rPr>
        <w:t>H2O(l)</w:t>
      </w:r>
      <w:r w:rsidRPr="00D60A4A">
        <w:rPr>
          <w:szCs w:val="20"/>
          <w:lang w:val="en-US"/>
        </w:rPr>
        <w:t xml:space="preserve"> + T</w:t>
      </w:r>
      <w:r w:rsidRPr="00D60A4A">
        <w:rPr>
          <w:rFonts w:ascii="Symbol" w:hAnsi="Symbol"/>
          <w:szCs w:val="20"/>
          <w:lang w:val="en-US"/>
        </w:rPr>
        <w:t></w:t>
      </w:r>
      <w:r>
        <w:rPr>
          <w:szCs w:val="20"/>
          <w:lang w:val="en-US"/>
        </w:rPr>
        <w:t>S = 237.16 +48.68 = 285.84</w:t>
      </w:r>
      <w:r w:rsidRPr="00D60A4A">
        <w:rPr>
          <w:szCs w:val="20"/>
          <w:lang w:val="en-US"/>
        </w:rPr>
        <w:t xml:space="preserve"> kJ.mol</w:t>
      </w:r>
      <w:r w:rsidRPr="00D60A4A">
        <w:rPr>
          <w:szCs w:val="20"/>
          <w:vertAlign w:val="superscript"/>
          <w:lang w:val="en-US"/>
        </w:rPr>
        <w:t>-1</w:t>
      </w:r>
      <w:r w:rsidRPr="00D60A4A">
        <w:rPr>
          <w:szCs w:val="20"/>
          <w:lang w:val="en-US"/>
        </w:rPr>
        <w:t xml:space="preserve"> </w:t>
      </w:r>
      <w:r>
        <w:rPr>
          <w:szCs w:val="20"/>
          <w:lang w:val="en-US"/>
        </w:rPr>
        <w:t xml:space="preserve">The energy content of the produced hydrogen corresponds to </w:t>
      </w:r>
      <w:r w:rsidRPr="0058004A">
        <w:rPr>
          <w:szCs w:val="20"/>
          <w:lang w:val="en-US"/>
        </w:rPr>
        <w:t xml:space="preserve">the higher heating value </w:t>
      </w:r>
      <w:r>
        <w:rPr>
          <w:szCs w:val="20"/>
          <w:lang w:val="en-US"/>
        </w:rPr>
        <w:t>of</w:t>
      </w:r>
      <w:r w:rsidRPr="0058004A">
        <w:rPr>
          <w:szCs w:val="20"/>
          <w:lang w:val="en-US"/>
        </w:rPr>
        <w:t xml:space="preserve"> hydrogen (HHV</w:t>
      </w:r>
      <w:r w:rsidRPr="00C65825">
        <w:rPr>
          <w:szCs w:val="20"/>
          <w:lang w:val="en-US"/>
        </w:rPr>
        <w:t>)</w:t>
      </w:r>
      <w:r w:rsidRPr="008D647D">
        <w:rPr>
          <w:szCs w:val="20"/>
          <w:lang w:val="en-US"/>
        </w:rPr>
        <w:t>.</w:t>
      </w:r>
      <w:r>
        <w:rPr>
          <w:szCs w:val="20"/>
          <w:lang w:val="en-US"/>
        </w:rPr>
        <w:t xml:space="preserve"> </w:t>
      </w:r>
    </w:p>
    <w:p w14:paraId="5D9D6408" w14:textId="77777777" w:rsidR="00FB02DF" w:rsidRPr="00127CBA" w:rsidRDefault="00FB02DF" w:rsidP="00FB02DF">
      <w:pPr>
        <w:autoSpaceDE w:val="0"/>
        <w:autoSpaceDN w:val="0"/>
        <w:adjustRightInd w:val="0"/>
        <w:spacing w:before="180" w:after="0"/>
        <w:rPr>
          <w:szCs w:val="20"/>
          <w:lang w:val="en-US"/>
        </w:rPr>
      </w:pPr>
      <w:r w:rsidRPr="00127CBA">
        <w:rPr>
          <w:szCs w:val="20"/>
        </w:rPr>
        <w:t xml:space="preserve">The </w:t>
      </w:r>
      <w:r>
        <w:rPr>
          <w:szCs w:val="20"/>
        </w:rPr>
        <w:t xml:space="preserve">indicated values for </w:t>
      </w:r>
      <w:r w:rsidRPr="002D5169">
        <w:rPr>
          <w:rFonts w:ascii="Symbol" w:hAnsi="Symbol"/>
          <w:szCs w:val="20"/>
        </w:rPr>
        <w:t></w:t>
      </w:r>
      <w:r>
        <w:rPr>
          <w:szCs w:val="20"/>
        </w:rPr>
        <w:t>G, T</w:t>
      </w:r>
      <w:r w:rsidRPr="00E75A18">
        <w:rPr>
          <w:rFonts w:ascii="Symbol" w:hAnsi="Symbol"/>
          <w:szCs w:val="20"/>
        </w:rPr>
        <w:t></w:t>
      </w:r>
      <w:r>
        <w:rPr>
          <w:szCs w:val="20"/>
        </w:rPr>
        <w:t xml:space="preserve">S and </w:t>
      </w:r>
      <w:r w:rsidRPr="00E75A18">
        <w:rPr>
          <w:rFonts w:ascii="Symbol" w:hAnsi="Symbol"/>
          <w:szCs w:val="20"/>
        </w:rPr>
        <w:t></w:t>
      </w:r>
      <w:r>
        <w:rPr>
          <w:szCs w:val="20"/>
        </w:rPr>
        <w:t>H</w:t>
      </w:r>
      <w:r w:rsidRPr="00127CBA">
        <w:rPr>
          <w:szCs w:val="20"/>
        </w:rPr>
        <w:t xml:space="preserve"> </w:t>
      </w:r>
      <w:r>
        <w:rPr>
          <w:szCs w:val="20"/>
        </w:rPr>
        <w:t xml:space="preserve">apply </w:t>
      </w:r>
      <w:r w:rsidRPr="00127CBA">
        <w:rPr>
          <w:szCs w:val="20"/>
        </w:rPr>
        <w:t>for a perfect cell operating in a thermodynamically reversible manner</w:t>
      </w:r>
      <w:r>
        <w:rPr>
          <w:szCs w:val="20"/>
        </w:rPr>
        <w:t xml:space="preserve"> at standard conditions of temperature (25C) and pressure (1 bar)</w:t>
      </w:r>
      <w:r w:rsidRPr="00127CBA">
        <w:rPr>
          <w:szCs w:val="20"/>
        </w:rPr>
        <w:t xml:space="preserve">. </w:t>
      </w:r>
      <w:r>
        <w:rPr>
          <w:szCs w:val="20"/>
        </w:rPr>
        <w:t>Under these conditions (n=2 for hydrogen)</w:t>
      </w:r>
    </w:p>
    <w:p w14:paraId="7A136DDB" w14:textId="77777777" w:rsidR="00FB02DF" w:rsidRDefault="00FB02DF" w:rsidP="00FB02DF">
      <w:pPr>
        <w:autoSpaceDE w:val="0"/>
        <w:autoSpaceDN w:val="0"/>
        <w:adjustRightInd w:val="0"/>
        <w:spacing w:before="0" w:after="0"/>
        <w:rPr>
          <w:rFonts w:eastAsiaTheme="minorHAnsi"/>
          <w:color w:val="000000"/>
          <w:szCs w:val="20"/>
          <w:lang w:eastAsia="en-US"/>
        </w:rPr>
      </w:pPr>
    </w:p>
    <w:p w14:paraId="566A5A6D" w14:textId="42AA3CE5" w:rsidR="00FB02DF" w:rsidRPr="00FC54CA" w:rsidRDefault="00FB02DF" w:rsidP="00FB02DF">
      <w:pPr>
        <w:autoSpaceDE w:val="0"/>
        <w:autoSpaceDN w:val="0"/>
        <w:adjustRightInd w:val="0"/>
        <w:spacing w:after="0"/>
        <w:ind w:left="360"/>
        <w:rPr>
          <w:lang w:val="pt-PT"/>
        </w:rPr>
      </w:pPr>
      <w:r w:rsidRPr="000E5B49">
        <w:rPr>
          <w:szCs w:val="20"/>
        </w:rPr>
        <w:t>U</w:t>
      </w:r>
      <w:r w:rsidRPr="000E5B49">
        <w:rPr>
          <w:szCs w:val="20"/>
          <w:vertAlign w:val="subscript"/>
        </w:rPr>
        <w:t>rev, HHV</w:t>
      </w:r>
      <w:r w:rsidRPr="000E5B49">
        <w:rPr>
          <w:szCs w:val="20"/>
        </w:rPr>
        <w:t xml:space="preserve"> = </w:t>
      </w:r>
      <w:r w:rsidRPr="001306A2">
        <w:rPr>
          <w:rFonts w:ascii="Symbol" w:hAnsi="Symbol"/>
          <w:sz w:val="24"/>
          <w:lang w:val="en-US"/>
        </w:rPr>
        <w:t></w:t>
      </w:r>
      <w:r w:rsidRPr="000E5B49">
        <w:rPr>
          <w:szCs w:val="20"/>
        </w:rPr>
        <w:t>G</w:t>
      </w:r>
      <w:r w:rsidRPr="000E5B49">
        <w:rPr>
          <w:szCs w:val="20"/>
          <w:vertAlign w:val="subscript"/>
        </w:rPr>
        <w:t>H2O(l)</w:t>
      </w:r>
      <w:r w:rsidRPr="000E5B49">
        <w:rPr>
          <w:szCs w:val="20"/>
        </w:rPr>
        <w:t xml:space="preserve"> / (n </w:t>
      </w:r>
      <m:oMath>
        <m:r>
          <m:rPr>
            <m:nor/>
          </m:rPr>
          <w:rPr>
            <w:rFonts w:ascii="Cambria Math" w:hAnsi="Cambria Math" w:cs="Cambria Math"/>
            <w:szCs w:val="20"/>
          </w:rPr>
          <m:t>⋅</m:t>
        </m:r>
      </m:oMath>
      <w:r w:rsidRPr="000E5B49">
        <w:rPr>
          <w:szCs w:val="20"/>
        </w:rPr>
        <w:t xml:space="preserve"> F)  = </w:t>
      </w:r>
      <w:r w:rsidRPr="000E5B49">
        <w:rPr>
          <w:b/>
          <w:szCs w:val="20"/>
        </w:rPr>
        <w:t>1.229 V</w:t>
      </w:r>
      <w:r>
        <w:rPr>
          <w:b/>
          <w:szCs w:val="20"/>
        </w:rPr>
        <w:tab/>
      </w:r>
      <w:r>
        <w:rPr>
          <w:b/>
          <w:szCs w:val="20"/>
        </w:rPr>
        <w:tab/>
      </w:r>
      <w:r>
        <w:rPr>
          <w:b/>
          <w:szCs w:val="20"/>
        </w:rPr>
        <w:tab/>
      </w:r>
      <w:r>
        <w:rPr>
          <w:b/>
          <w:szCs w:val="20"/>
        </w:rPr>
        <w:tab/>
      </w:r>
      <w:r>
        <w:rPr>
          <w:b/>
          <w:szCs w:val="20"/>
        </w:rPr>
        <w:tab/>
      </w:r>
      <w:r>
        <w:rPr>
          <w:b/>
          <w:szCs w:val="20"/>
        </w:rPr>
        <w:tab/>
      </w:r>
      <w:r w:rsidRPr="00451733">
        <w:rPr>
          <w:bCs/>
          <w:szCs w:val="20"/>
          <w:lang w:val="pt-PT"/>
        </w:rPr>
        <w:t>[</w:t>
      </w:r>
      <w:r w:rsidR="00EE1E8B" w:rsidRPr="00451733">
        <w:rPr>
          <w:bCs/>
          <w:szCs w:val="20"/>
          <w:lang w:val="pt-PT"/>
        </w:rPr>
        <w:t xml:space="preserve">eq. </w:t>
      </w:r>
      <w:r w:rsidRPr="00451733">
        <w:rPr>
          <w:bCs/>
          <w:szCs w:val="20"/>
          <w:lang w:val="pt-PT"/>
        </w:rPr>
        <w:t>2.2]</w:t>
      </w:r>
    </w:p>
    <w:p w14:paraId="491BE8C8" w14:textId="5A99AD22" w:rsidR="00FB02DF" w:rsidRPr="005277E0" w:rsidRDefault="00FB02DF" w:rsidP="00FB02DF">
      <w:pPr>
        <w:autoSpaceDE w:val="0"/>
        <w:autoSpaceDN w:val="0"/>
        <w:adjustRightInd w:val="0"/>
        <w:spacing w:after="0"/>
        <w:ind w:left="360"/>
        <w:rPr>
          <w:lang w:val="pt-PT"/>
        </w:rPr>
      </w:pPr>
      <w:r w:rsidRPr="005277E0">
        <w:rPr>
          <w:lang w:val="pt-PT"/>
        </w:rPr>
        <w:t>U</w:t>
      </w:r>
      <w:r w:rsidRPr="005277E0">
        <w:rPr>
          <w:vertAlign w:val="superscript"/>
          <w:lang w:val="pt-PT"/>
        </w:rPr>
        <w:t>tn, HHV</w:t>
      </w:r>
      <w:r w:rsidRPr="005277E0">
        <w:rPr>
          <w:lang w:val="pt-PT"/>
        </w:rPr>
        <w:t xml:space="preserve"> = </w:t>
      </w:r>
      <w:r w:rsidRPr="00A71835">
        <w:rPr>
          <w:rFonts w:ascii="Symbol" w:hAnsi="Symbol"/>
          <w:sz w:val="24"/>
          <w:lang w:val="en-US"/>
        </w:rPr>
        <w:t></w:t>
      </w:r>
      <w:r w:rsidRPr="005277E0">
        <w:rPr>
          <w:lang w:val="pt-PT"/>
        </w:rPr>
        <w:t>H</w:t>
      </w:r>
      <w:r w:rsidRPr="005277E0">
        <w:rPr>
          <w:vertAlign w:val="subscript"/>
          <w:lang w:val="pt-PT"/>
        </w:rPr>
        <w:t>H2O(l)</w:t>
      </w:r>
      <w:r w:rsidRPr="005277E0">
        <w:rPr>
          <w:lang w:val="pt-PT"/>
        </w:rPr>
        <w:t xml:space="preserve"> / (n </w:t>
      </w:r>
      <m:oMath>
        <m:r>
          <m:rPr>
            <m:nor/>
          </m:rPr>
          <w:rPr>
            <w:rFonts w:ascii="Cambria Math" w:hAnsi="Cambria Math" w:cs="Cambria Math"/>
            <w:lang w:val="pt-PT"/>
          </w:rPr>
          <m:t>⋅</m:t>
        </m:r>
      </m:oMath>
      <w:r w:rsidRPr="005277E0">
        <w:rPr>
          <w:lang w:val="pt-PT"/>
        </w:rPr>
        <w:t xml:space="preserve"> F) = </w:t>
      </w:r>
      <w:r w:rsidRPr="005277E0">
        <w:rPr>
          <w:b/>
          <w:lang w:val="pt-PT"/>
        </w:rPr>
        <w:t>1.481 V</w:t>
      </w:r>
      <w:r>
        <w:rPr>
          <w:b/>
          <w:lang w:val="pt-PT"/>
        </w:rPr>
        <w:tab/>
      </w:r>
      <w:r>
        <w:rPr>
          <w:b/>
          <w:lang w:val="pt-PT"/>
        </w:rPr>
        <w:tab/>
      </w:r>
      <w:r>
        <w:rPr>
          <w:b/>
          <w:lang w:val="pt-PT"/>
        </w:rPr>
        <w:tab/>
      </w:r>
      <w:r>
        <w:rPr>
          <w:b/>
          <w:lang w:val="pt-PT"/>
        </w:rPr>
        <w:tab/>
      </w:r>
      <w:r>
        <w:rPr>
          <w:b/>
          <w:lang w:val="pt-PT"/>
        </w:rPr>
        <w:tab/>
      </w:r>
      <w:r>
        <w:rPr>
          <w:b/>
          <w:lang w:val="pt-PT"/>
        </w:rPr>
        <w:tab/>
      </w:r>
      <w:r w:rsidRPr="00467E4D">
        <w:rPr>
          <w:bCs/>
          <w:szCs w:val="20"/>
          <w:lang w:val="pt-PT"/>
        </w:rPr>
        <w:t>[</w:t>
      </w:r>
      <w:r w:rsidR="00EE1E8B" w:rsidRPr="00451733">
        <w:rPr>
          <w:bCs/>
          <w:szCs w:val="20"/>
          <w:lang w:val="pt-PT"/>
        </w:rPr>
        <w:t xml:space="preserve">eq. </w:t>
      </w:r>
      <w:r w:rsidRPr="00467E4D">
        <w:rPr>
          <w:bCs/>
          <w:szCs w:val="20"/>
          <w:lang w:val="pt-PT"/>
        </w:rPr>
        <w:t>2.3]</w:t>
      </w:r>
    </w:p>
    <w:p w14:paraId="4EBE0AAF" w14:textId="77777777" w:rsidR="00FB02DF" w:rsidRPr="002D5169" w:rsidRDefault="00FB02DF" w:rsidP="00FB02DF">
      <w:pPr>
        <w:pStyle w:val="Paragrafoelenco"/>
        <w:autoSpaceDE w:val="0"/>
        <w:autoSpaceDN w:val="0"/>
        <w:adjustRightInd w:val="0"/>
        <w:spacing w:after="0"/>
        <w:ind w:left="0"/>
        <w:rPr>
          <w:szCs w:val="20"/>
          <w:lang w:val="pt-PT"/>
        </w:rPr>
      </w:pPr>
    </w:p>
    <w:p w14:paraId="6BACC718" w14:textId="77777777" w:rsidR="00FB02DF" w:rsidRPr="003B2C37" w:rsidRDefault="00FB02DF" w:rsidP="00FB02DF">
      <w:pPr>
        <w:autoSpaceDE w:val="0"/>
        <w:autoSpaceDN w:val="0"/>
        <w:adjustRightInd w:val="0"/>
        <w:spacing w:after="0"/>
        <w:rPr>
          <w:b/>
          <w:szCs w:val="20"/>
          <w:lang w:val="en-US"/>
        </w:rPr>
      </w:pPr>
      <w:r w:rsidRPr="003B2C37">
        <w:rPr>
          <w:b/>
          <w:szCs w:val="20"/>
          <w:lang w:val="en-US"/>
        </w:rPr>
        <w:t>2) water vapour electrolysis</w:t>
      </w:r>
    </w:p>
    <w:p w14:paraId="5E5ED6A8" w14:textId="77777777" w:rsidR="00FB02DF" w:rsidRPr="00D60A4A" w:rsidRDefault="00FB02DF" w:rsidP="00FB02DF">
      <w:pPr>
        <w:autoSpaceDE w:val="0"/>
        <w:autoSpaceDN w:val="0"/>
        <w:adjustRightInd w:val="0"/>
        <w:spacing w:after="0"/>
        <w:rPr>
          <w:szCs w:val="20"/>
          <w:lang w:val="en-US"/>
        </w:rPr>
      </w:pPr>
      <w:r>
        <w:rPr>
          <w:szCs w:val="20"/>
          <w:lang w:val="en-US"/>
        </w:rPr>
        <w:t>When</w:t>
      </w:r>
      <w:r w:rsidRPr="00D60A4A">
        <w:rPr>
          <w:szCs w:val="20"/>
          <w:lang w:val="en-US"/>
        </w:rPr>
        <w:t xml:space="preserve"> water to the electrolyser is supplied </w:t>
      </w:r>
      <w:r>
        <w:rPr>
          <w:szCs w:val="20"/>
          <w:lang w:val="en-US"/>
        </w:rPr>
        <w:t>in the gas phase, the heat energy needed for water vaporization does not need to be provided and the reaction reads:</w:t>
      </w:r>
    </w:p>
    <w:p w14:paraId="775DDD72" w14:textId="33E1065A" w:rsidR="00FB02DF" w:rsidRPr="002D5169" w:rsidRDefault="00FB02DF" w:rsidP="00FB02DF">
      <w:pPr>
        <w:autoSpaceDE w:val="0"/>
        <w:autoSpaceDN w:val="0"/>
        <w:adjustRightInd w:val="0"/>
        <w:spacing w:before="180" w:after="0"/>
        <w:ind w:left="709"/>
        <w:rPr>
          <w:b/>
          <w:szCs w:val="20"/>
          <w:lang w:val="pt-PT"/>
        </w:rPr>
      </w:pPr>
      <w:r w:rsidRPr="002D5169">
        <w:rPr>
          <w:b/>
          <w:szCs w:val="20"/>
          <w:lang w:val="pt-PT"/>
        </w:rPr>
        <w:t>2 H</w:t>
      </w:r>
      <w:r w:rsidRPr="002D5169">
        <w:rPr>
          <w:b/>
          <w:szCs w:val="20"/>
          <w:vertAlign w:val="subscript"/>
          <w:lang w:val="pt-PT"/>
        </w:rPr>
        <w:t>2</w:t>
      </w:r>
      <w:r w:rsidRPr="002D5169">
        <w:rPr>
          <w:b/>
          <w:szCs w:val="20"/>
          <w:lang w:val="pt-PT"/>
        </w:rPr>
        <w:t>O</w:t>
      </w:r>
      <w:r w:rsidRPr="002D5169">
        <w:rPr>
          <w:b/>
          <w:szCs w:val="20"/>
          <w:vertAlign w:val="subscript"/>
          <w:lang w:val="pt-PT"/>
        </w:rPr>
        <w:t>(g)</w:t>
      </w:r>
      <w:r w:rsidRPr="002D5169">
        <w:rPr>
          <w:b/>
          <w:szCs w:val="20"/>
          <w:lang w:val="pt-PT"/>
        </w:rPr>
        <w:t xml:space="preserve"> + </w:t>
      </w:r>
      <w:r w:rsidRPr="007A46B5">
        <w:rPr>
          <w:rFonts w:ascii="Symbol" w:hAnsi="Symbol"/>
          <w:b/>
          <w:szCs w:val="20"/>
          <w:lang w:val="en-US"/>
        </w:rPr>
        <w:t></w:t>
      </w:r>
      <w:r w:rsidRPr="002D5169">
        <w:rPr>
          <w:b/>
          <w:szCs w:val="20"/>
          <w:lang w:val="pt-PT"/>
        </w:rPr>
        <w:t>G</w:t>
      </w:r>
      <w:r w:rsidRPr="002D5169">
        <w:rPr>
          <w:b/>
          <w:szCs w:val="20"/>
          <w:vertAlign w:val="subscript"/>
          <w:lang w:val="pt-PT"/>
        </w:rPr>
        <w:t>H2O(g)</w:t>
      </w:r>
      <w:r w:rsidRPr="002D5169">
        <w:rPr>
          <w:b/>
          <w:szCs w:val="20"/>
          <w:lang w:val="pt-PT"/>
        </w:rPr>
        <w:t xml:space="preserve"> + T</w:t>
      </w:r>
      <w:r w:rsidRPr="007A46B5">
        <w:rPr>
          <w:rFonts w:ascii="Symbol" w:hAnsi="Symbol"/>
          <w:b/>
          <w:szCs w:val="20"/>
          <w:lang w:val="en-US"/>
        </w:rPr>
        <w:t></w:t>
      </w:r>
      <w:r w:rsidRPr="002D5169">
        <w:rPr>
          <w:b/>
          <w:szCs w:val="20"/>
          <w:lang w:val="pt-PT"/>
        </w:rPr>
        <w:t>S</w:t>
      </w:r>
      <w:r>
        <w:rPr>
          <w:b/>
          <w:szCs w:val="20"/>
          <w:lang w:val="pt-PT"/>
        </w:rPr>
        <w:t xml:space="preserve"> </w:t>
      </w:r>
      <w:r w:rsidRPr="002D5169">
        <w:rPr>
          <w:b/>
          <w:szCs w:val="20"/>
          <w:lang w:val="pt-PT"/>
        </w:rPr>
        <w:t xml:space="preserve"> </w:t>
      </w:r>
      <w:r w:rsidRPr="002D5169">
        <w:rPr>
          <w:rFonts w:ascii="Arial" w:hAnsi="Arial" w:cs="Arial" w:hint="eastAsia"/>
          <w:b/>
          <w:szCs w:val="20"/>
          <w:lang w:val="pt-PT"/>
        </w:rPr>
        <w:t>→</w:t>
      </w:r>
      <w:r w:rsidRPr="002D5169">
        <w:rPr>
          <w:b/>
          <w:szCs w:val="20"/>
          <w:lang w:val="pt-PT"/>
        </w:rPr>
        <w:t xml:space="preserve"> 2H</w:t>
      </w:r>
      <w:r w:rsidRPr="002D5169">
        <w:rPr>
          <w:b/>
          <w:szCs w:val="20"/>
          <w:vertAlign w:val="subscript"/>
          <w:lang w:val="pt-PT"/>
        </w:rPr>
        <w:t>2(g)</w:t>
      </w:r>
      <w:r w:rsidRPr="002D5169">
        <w:rPr>
          <w:b/>
          <w:szCs w:val="20"/>
          <w:lang w:val="pt-PT"/>
        </w:rPr>
        <w:t xml:space="preserve"> + O</w:t>
      </w:r>
      <w:r w:rsidRPr="002D5169">
        <w:rPr>
          <w:b/>
          <w:szCs w:val="20"/>
          <w:vertAlign w:val="subscript"/>
          <w:lang w:val="pt-PT"/>
        </w:rPr>
        <w:t>2(g)</w:t>
      </w:r>
      <w:r>
        <w:rPr>
          <w:b/>
          <w:szCs w:val="20"/>
          <w:vertAlign w:val="subscript"/>
          <w:lang w:val="pt-PT"/>
        </w:rPr>
        <w:tab/>
      </w:r>
      <w:r>
        <w:rPr>
          <w:b/>
          <w:szCs w:val="20"/>
          <w:vertAlign w:val="subscript"/>
          <w:lang w:val="pt-PT"/>
        </w:rPr>
        <w:tab/>
      </w:r>
      <w:r>
        <w:rPr>
          <w:b/>
          <w:szCs w:val="20"/>
          <w:vertAlign w:val="subscript"/>
          <w:lang w:val="pt-PT"/>
        </w:rPr>
        <w:tab/>
      </w:r>
      <w:r>
        <w:rPr>
          <w:b/>
          <w:szCs w:val="20"/>
          <w:vertAlign w:val="subscript"/>
          <w:lang w:val="pt-PT"/>
        </w:rPr>
        <w:tab/>
      </w:r>
      <w:r w:rsidRPr="00467E4D">
        <w:rPr>
          <w:bCs/>
          <w:szCs w:val="20"/>
          <w:lang w:val="pt-PT"/>
        </w:rPr>
        <w:t>[</w:t>
      </w:r>
      <w:r w:rsidR="00EE1E8B" w:rsidRPr="00451733">
        <w:rPr>
          <w:bCs/>
          <w:szCs w:val="20"/>
          <w:lang w:val="pt-PT"/>
        </w:rPr>
        <w:t xml:space="preserve">eq. </w:t>
      </w:r>
      <w:r w:rsidRPr="00467E4D">
        <w:rPr>
          <w:bCs/>
          <w:szCs w:val="20"/>
          <w:lang w:val="pt-PT"/>
        </w:rPr>
        <w:t>2.4]</w:t>
      </w:r>
    </w:p>
    <w:p w14:paraId="67054643" w14:textId="77777777" w:rsidR="00FB02DF" w:rsidRPr="00D60A4A" w:rsidRDefault="00FB02DF" w:rsidP="00FB02DF">
      <w:pPr>
        <w:autoSpaceDE w:val="0"/>
        <w:autoSpaceDN w:val="0"/>
        <w:adjustRightInd w:val="0"/>
        <w:spacing w:after="0"/>
        <w:rPr>
          <w:szCs w:val="20"/>
          <w:lang w:val="en-US"/>
        </w:rPr>
      </w:pPr>
      <w:r>
        <w:rPr>
          <w:szCs w:val="20"/>
          <w:lang w:val="en-US"/>
        </w:rPr>
        <w:t>In this case, t</w:t>
      </w:r>
      <w:r w:rsidRPr="00E85978">
        <w:rPr>
          <w:szCs w:val="20"/>
          <w:lang w:val="en-US"/>
        </w:rPr>
        <w:t xml:space="preserve">he </w:t>
      </w:r>
      <w:r w:rsidRPr="002D5169">
        <w:rPr>
          <w:szCs w:val="20"/>
          <w:lang w:val="en-US"/>
        </w:rPr>
        <w:t xml:space="preserve">reaction </w:t>
      </w:r>
      <w:r>
        <w:rPr>
          <w:szCs w:val="20"/>
          <w:lang w:val="en-US"/>
        </w:rPr>
        <w:t xml:space="preserve">enthalpy </w:t>
      </w:r>
      <w:r w:rsidRPr="00D60A4A" w:rsidDel="000D6CE0">
        <w:rPr>
          <w:rFonts w:ascii="Symbol" w:hAnsi="Symbol"/>
          <w:szCs w:val="20"/>
          <w:lang w:val="en-US"/>
        </w:rPr>
        <w:t></w:t>
      </w:r>
      <w:r w:rsidRPr="00D60A4A">
        <w:rPr>
          <w:rFonts w:ascii="Symbol" w:hAnsi="Symbol"/>
          <w:szCs w:val="20"/>
          <w:lang w:val="en-US"/>
        </w:rPr>
        <w:t></w:t>
      </w:r>
      <w:r w:rsidRPr="00D60A4A">
        <w:rPr>
          <w:szCs w:val="20"/>
          <w:lang w:val="en-US"/>
        </w:rPr>
        <w:t>H</w:t>
      </w:r>
      <w:r>
        <w:rPr>
          <w:szCs w:val="20"/>
          <w:vertAlign w:val="subscript"/>
          <w:lang w:val="en-US"/>
        </w:rPr>
        <w:t>H2O(g)</w:t>
      </w:r>
      <w:r>
        <w:rPr>
          <w:szCs w:val="20"/>
          <w:lang w:val="en-US"/>
        </w:rPr>
        <w:t xml:space="preserve"> = </w:t>
      </w:r>
      <w:r w:rsidRPr="00D60A4A">
        <w:rPr>
          <w:rFonts w:ascii="Symbol" w:hAnsi="Symbol"/>
          <w:szCs w:val="20"/>
          <w:lang w:val="en-US"/>
        </w:rPr>
        <w:t></w:t>
      </w:r>
      <w:r w:rsidRPr="00D60A4A">
        <w:rPr>
          <w:szCs w:val="20"/>
          <w:lang w:val="en-US"/>
        </w:rPr>
        <w:t>G</w:t>
      </w:r>
      <w:r w:rsidRPr="00D60A4A">
        <w:rPr>
          <w:szCs w:val="20"/>
          <w:vertAlign w:val="subscript"/>
          <w:lang w:val="en-US"/>
        </w:rPr>
        <w:t>H</w:t>
      </w:r>
      <w:r w:rsidRPr="00BE1222">
        <w:rPr>
          <w:sz w:val="16"/>
          <w:szCs w:val="20"/>
          <w:vertAlign w:val="subscript"/>
          <w:lang w:val="en-US"/>
        </w:rPr>
        <w:t>2</w:t>
      </w:r>
      <w:r>
        <w:rPr>
          <w:szCs w:val="20"/>
          <w:vertAlign w:val="subscript"/>
          <w:lang w:val="en-US"/>
        </w:rPr>
        <w:t>O(g)</w:t>
      </w:r>
      <w:r w:rsidRPr="00D60A4A">
        <w:rPr>
          <w:szCs w:val="20"/>
          <w:lang w:val="en-US"/>
        </w:rPr>
        <w:t xml:space="preserve"> + T</w:t>
      </w:r>
      <w:r w:rsidRPr="00D60A4A">
        <w:rPr>
          <w:rFonts w:ascii="Symbol" w:hAnsi="Symbol"/>
          <w:szCs w:val="20"/>
          <w:lang w:val="en-US"/>
        </w:rPr>
        <w:t></w:t>
      </w:r>
      <w:r>
        <w:rPr>
          <w:szCs w:val="20"/>
          <w:lang w:val="en-US"/>
        </w:rPr>
        <w:t>S = 228.60 + 13.23 = 241.83</w:t>
      </w:r>
      <w:r w:rsidRPr="00D60A4A">
        <w:rPr>
          <w:szCs w:val="20"/>
          <w:lang w:val="en-US"/>
        </w:rPr>
        <w:t xml:space="preserve"> kJ.mol</w:t>
      </w:r>
      <w:r w:rsidRPr="00D60A4A">
        <w:rPr>
          <w:szCs w:val="20"/>
          <w:vertAlign w:val="superscript"/>
          <w:lang w:val="en-US"/>
        </w:rPr>
        <w:t>-1</w:t>
      </w:r>
      <w:r w:rsidRPr="00D60A4A">
        <w:rPr>
          <w:szCs w:val="20"/>
          <w:lang w:val="en-US"/>
        </w:rPr>
        <w:t xml:space="preserve"> </w:t>
      </w:r>
      <w:r>
        <w:rPr>
          <w:szCs w:val="20"/>
          <w:lang w:val="en-US"/>
        </w:rPr>
        <w:t>and the energy content of the produced hydrogen corresponds to its</w:t>
      </w:r>
      <w:r w:rsidRPr="0058004A">
        <w:rPr>
          <w:szCs w:val="20"/>
          <w:lang w:val="en-US"/>
        </w:rPr>
        <w:t xml:space="preserve"> lower heating value (LHV</w:t>
      </w:r>
      <w:r w:rsidRPr="008D647D">
        <w:rPr>
          <w:szCs w:val="20"/>
          <w:lang w:val="en-US"/>
        </w:rPr>
        <w:t>)</w:t>
      </w:r>
      <w:r>
        <w:rPr>
          <w:szCs w:val="20"/>
          <w:lang w:val="en-US"/>
        </w:rPr>
        <w:t xml:space="preserve">. </w:t>
      </w:r>
      <w:r w:rsidRPr="00D60A4A">
        <w:rPr>
          <w:szCs w:val="20"/>
          <w:lang w:val="en-US"/>
        </w:rPr>
        <w:t>The difference between HHV and LHV originates</w:t>
      </w:r>
      <w:r>
        <w:rPr>
          <w:szCs w:val="20"/>
          <w:lang w:val="en-US"/>
        </w:rPr>
        <w:t xml:space="preserve"> from </w:t>
      </w:r>
      <w:r w:rsidRPr="00D60A4A">
        <w:rPr>
          <w:szCs w:val="20"/>
          <w:lang w:val="en-US"/>
        </w:rPr>
        <w:t xml:space="preserve">the </w:t>
      </w:r>
      <w:r>
        <w:rPr>
          <w:szCs w:val="20"/>
          <w:lang w:val="en-US"/>
        </w:rPr>
        <w:t xml:space="preserve">latent </w:t>
      </w:r>
      <w:r w:rsidRPr="00D60A4A">
        <w:rPr>
          <w:szCs w:val="20"/>
          <w:lang w:val="en-US"/>
        </w:rPr>
        <w:t>h</w:t>
      </w:r>
      <w:r>
        <w:rPr>
          <w:szCs w:val="20"/>
          <w:lang w:val="en-US"/>
        </w:rPr>
        <w:t>eat of water evaporation</w:t>
      </w:r>
      <w:r w:rsidRPr="00F12D36">
        <w:rPr>
          <w:szCs w:val="20"/>
          <w:lang w:val="en-US"/>
        </w:rPr>
        <w:t>.</w:t>
      </w:r>
      <w:r>
        <w:rPr>
          <w:szCs w:val="20"/>
          <w:lang w:val="en-US"/>
        </w:rPr>
        <w:t xml:space="preserve"> The thermoneutral and reversible cell voltages for water vapour electrolysis are:</w:t>
      </w:r>
    </w:p>
    <w:p w14:paraId="50656F40" w14:textId="683AA607" w:rsidR="00FB02DF" w:rsidRPr="00FC54CA" w:rsidRDefault="00FB02DF" w:rsidP="00FB02DF">
      <w:pPr>
        <w:autoSpaceDE w:val="0"/>
        <w:autoSpaceDN w:val="0"/>
        <w:adjustRightInd w:val="0"/>
        <w:spacing w:after="0"/>
        <w:ind w:left="709"/>
        <w:rPr>
          <w:lang w:val="pt-PT"/>
        </w:rPr>
      </w:pPr>
      <w:r w:rsidRPr="002D5169">
        <w:rPr>
          <w:szCs w:val="20"/>
          <w:lang w:val="pt-PT"/>
        </w:rPr>
        <w:t>U</w:t>
      </w:r>
      <w:r w:rsidRPr="002D5169">
        <w:rPr>
          <w:szCs w:val="20"/>
          <w:vertAlign w:val="subscript"/>
          <w:lang w:val="pt-PT"/>
        </w:rPr>
        <w:t>rev, LHV</w:t>
      </w:r>
      <w:r w:rsidRPr="002D5169">
        <w:rPr>
          <w:szCs w:val="20"/>
          <w:lang w:val="pt-PT"/>
        </w:rPr>
        <w:t xml:space="preserve"> = </w:t>
      </w:r>
      <w:r w:rsidRPr="00465A52">
        <w:rPr>
          <w:rFonts w:ascii="Symbol" w:hAnsi="Symbol"/>
          <w:sz w:val="24"/>
          <w:lang w:val="en-US"/>
        </w:rPr>
        <w:t></w:t>
      </w:r>
      <w:r w:rsidRPr="002D5169">
        <w:rPr>
          <w:szCs w:val="20"/>
          <w:lang w:val="pt-PT"/>
        </w:rPr>
        <w:t>G</w:t>
      </w:r>
      <w:r w:rsidRPr="002D5169">
        <w:rPr>
          <w:szCs w:val="20"/>
          <w:vertAlign w:val="subscript"/>
          <w:lang w:val="pt-PT"/>
        </w:rPr>
        <w:t>H2O(g)</w:t>
      </w:r>
      <w:r w:rsidRPr="002D5169">
        <w:rPr>
          <w:szCs w:val="20"/>
          <w:lang w:val="pt-PT"/>
        </w:rPr>
        <w:t xml:space="preserve"> / (n </w:t>
      </w:r>
      <m:oMath>
        <m:r>
          <m:rPr>
            <m:nor/>
          </m:rPr>
          <w:rPr>
            <w:rFonts w:ascii="Cambria Math" w:hAnsi="Cambria Math" w:cs="Cambria Math"/>
            <w:sz w:val="22"/>
            <w:szCs w:val="20"/>
            <w:lang w:val="pt-PT"/>
          </w:rPr>
          <m:t>⋅</m:t>
        </m:r>
      </m:oMath>
      <w:r w:rsidRPr="002D5169">
        <w:rPr>
          <w:szCs w:val="20"/>
          <w:lang w:val="pt-PT"/>
        </w:rPr>
        <w:t xml:space="preserve"> F) = </w:t>
      </w:r>
      <w:r w:rsidRPr="002D5169">
        <w:rPr>
          <w:b/>
          <w:szCs w:val="20"/>
          <w:lang w:val="pt-PT"/>
        </w:rPr>
        <w:t>1.185 V</w:t>
      </w:r>
      <w:r>
        <w:rPr>
          <w:b/>
          <w:szCs w:val="20"/>
          <w:lang w:val="pt-PT"/>
        </w:rPr>
        <w:tab/>
      </w:r>
      <w:r>
        <w:rPr>
          <w:b/>
          <w:szCs w:val="20"/>
          <w:lang w:val="pt-PT"/>
        </w:rPr>
        <w:tab/>
      </w:r>
      <w:r>
        <w:rPr>
          <w:b/>
          <w:szCs w:val="20"/>
          <w:lang w:val="pt-PT"/>
        </w:rPr>
        <w:tab/>
      </w:r>
      <w:r>
        <w:rPr>
          <w:b/>
          <w:szCs w:val="20"/>
          <w:lang w:val="pt-PT"/>
        </w:rPr>
        <w:tab/>
      </w:r>
      <w:r>
        <w:rPr>
          <w:b/>
          <w:szCs w:val="20"/>
          <w:lang w:val="pt-PT"/>
        </w:rPr>
        <w:tab/>
      </w:r>
      <w:r w:rsidRPr="00467E4D">
        <w:rPr>
          <w:bCs/>
          <w:szCs w:val="20"/>
          <w:lang w:val="pt-PT"/>
        </w:rPr>
        <w:t>[</w:t>
      </w:r>
      <w:r w:rsidR="00EE1E8B" w:rsidRPr="00451733">
        <w:rPr>
          <w:bCs/>
          <w:szCs w:val="20"/>
          <w:lang w:val="pt-PT"/>
        </w:rPr>
        <w:t xml:space="preserve">eq. </w:t>
      </w:r>
      <w:r w:rsidRPr="00467E4D">
        <w:rPr>
          <w:bCs/>
          <w:szCs w:val="20"/>
          <w:lang w:val="pt-PT"/>
        </w:rPr>
        <w:t>2.5]</w:t>
      </w:r>
    </w:p>
    <w:p w14:paraId="5E69CE34" w14:textId="19DDBA50" w:rsidR="00FB02DF" w:rsidRPr="002D5169" w:rsidRDefault="00FB02DF" w:rsidP="00FB02DF">
      <w:pPr>
        <w:autoSpaceDE w:val="0"/>
        <w:autoSpaceDN w:val="0"/>
        <w:adjustRightInd w:val="0"/>
        <w:spacing w:after="0"/>
        <w:ind w:left="709"/>
        <w:rPr>
          <w:szCs w:val="20"/>
          <w:lang w:val="pt-PT"/>
        </w:rPr>
      </w:pPr>
      <w:r w:rsidRPr="002D5169">
        <w:rPr>
          <w:szCs w:val="20"/>
          <w:lang w:val="pt-PT"/>
        </w:rPr>
        <w:t>U</w:t>
      </w:r>
      <w:r w:rsidRPr="002D5169">
        <w:rPr>
          <w:szCs w:val="20"/>
          <w:vertAlign w:val="superscript"/>
          <w:lang w:val="pt-PT"/>
        </w:rPr>
        <w:t>tn, LHV</w:t>
      </w:r>
      <w:r w:rsidRPr="002D5169">
        <w:rPr>
          <w:szCs w:val="20"/>
          <w:lang w:val="pt-PT"/>
        </w:rPr>
        <w:t xml:space="preserve"> = </w:t>
      </w:r>
      <w:r w:rsidRPr="00465A52">
        <w:rPr>
          <w:rFonts w:ascii="Symbol" w:hAnsi="Symbol"/>
          <w:sz w:val="24"/>
          <w:lang w:val="en-US"/>
        </w:rPr>
        <w:t></w:t>
      </w:r>
      <w:r w:rsidRPr="002D5169">
        <w:rPr>
          <w:szCs w:val="20"/>
          <w:lang w:val="pt-PT"/>
        </w:rPr>
        <w:t>H</w:t>
      </w:r>
      <w:r w:rsidRPr="002D5169">
        <w:rPr>
          <w:szCs w:val="20"/>
          <w:vertAlign w:val="subscript"/>
          <w:lang w:val="pt-PT"/>
        </w:rPr>
        <w:t>H2O(g)</w:t>
      </w:r>
      <w:r w:rsidRPr="002D5169">
        <w:rPr>
          <w:szCs w:val="20"/>
          <w:lang w:val="pt-PT"/>
        </w:rPr>
        <w:t xml:space="preserve"> / (n </w:t>
      </w:r>
      <m:oMath>
        <m:r>
          <m:rPr>
            <m:nor/>
          </m:rPr>
          <w:rPr>
            <w:rFonts w:ascii="Cambria Math" w:hAnsi="Cambria Math" w:cs="Cambria Math"/>
            <w:sz w:val="22"/>
            <w:szCs w:val="20"/>
            <w:lang w:val="pt-PT"/>
          </w:rPr>
          <m:t>⋅</m:t>
        </m:r>
      </m:oMath>
      <w:r w:rsidRPr="002D5169">
        <w:rPr>
          <w:szCs w:val="20"/>
          <w:lang w:val="pt-PT"/>
        </w:rPr>
        <w:t xml:space="preserve"> F) = </w:t>
      </w:r>
      <w:r w:rsidRPr="002D5169">
        <w:rPr>
          <w:b/>
          <w:szCs w:val="20"/>
          <w:lang w:val="pt-PT"/>
        </w:rPr>
        <w:t>1.253 V</w:t>
      </w:r>
      <w:r>
        <w:rPr>
          <w:b/>
          <w:szCs w:val="20"/>
          <w:lang w:val="pt-PT"/>
        </w:rPr>
        <w:tab/>
      </w:r>
      <w:r>
        <w:rPr>
          <w:b/>
          <w:szCs w:val="20"/>
          <w:lang w:val="pt-PT"/>
        </w:rPr>
        <w:tab/>
      </w:r>
      <w:r>
        <w:rPr>
          <w:b/>
          <w:szCs w:val="20"/>
          <w:lang w:val="pt-PT"/>
        </w:rPr>
        <w:tab/>
      </w:r>
      <w:r>
        <w:rPr>
          <w:b/>
          <w:szCs w:val="20"/>
          <w:lang w:val="pt-PT"/>
        </w:rPr>
        <w:tab/>
      </w:r>
      <w:r>
        <w:rPr>
          <w:b/>
          <w:szCs w:val="20"/>
          <w:lang w:val="pt-PT"/>
        </w:rPr>
        <w:tab/>
      </w:r>
      <w:r w:rsidRPr="00467E4D">
        <w:rPr>
          <w:bCs/>
          <w:szCs w:val="20"/>
          <w:lang w:val="pt-PT"/>
        </w:rPr>
        <w:t>[</w:t>
      </w:r>
      <w:r w:rsidR="00EE1E8B" w:rsidRPr="00451733">
        <w:rPr>
          <w:bCs/>
          <w:szCs w:val="20"/>
          <w:lang w:val="pt-PT"/>
        </w:rPr>
        <w:t xml:space="preserve">eq. </w:t>
      </w:r>
      <w:r w:rsidRPr="00467E4D">
        <w:rPr>
          <w:bCs/>
          <w:szCs w:val="20"/>
          <w:lang w:val="pt-PT"/>
        </w:rPr>
        <w:t>2.6]</w:t>
      </w:r>
    </w:p>
    <w:p w14:paraId="1C188692" w14:textId="5FA4689A" w:rsidR="00FB02DF" w:rsidRDefault="00FB02DF" w:rsidP="00FB02DF">
      <w:pPr>
        <w:autoSpaceDE w:val="0"/>
        <w:autoSpaceDN w:val="0"/>
        <w:adjustRightInd w:val="0"/>
        <w:spacing w:before="180" w:after="0"/>
        <w:rPr>
          <w:szCs w:val="20"/>
          <w:lang w:val="en-US"/>
        </w:rPr>
      </w:pPr>
      <w:r>
        <w:rPr>
          <w:szCs w:val="20"/>
          <w:lang w:val="en-US"/>
        </w:rPr>
        <w:t xml:space="preserve">For electrolysers operating at temperatures above the 100C boiling point of water, the use of LHV rather than HHV is relevant for the produced hydrogen and temperature dependences of </w:t>
      </w:r>
      <w:r w:rsidRPr="002D5169">
        <w:rPr>
          <w:rFonts w:ascii="Symbol" w:hAnsi="Symbol"/>
          <w:szCs w:val="20"/>
          <w:lang w:val="en-US"/>
        </w:rPr>
        <w:t></w:t>
      </w:r>
      <w:r>
        <w:rPr>
          <w:szCs w:val="20"/>
          <w:lang w:val="en-US"/>
        </w:rPr>
        <w:t xml:space="preserve">H, </w:t>
      </w:r>
      <w:r w:rsidRPr="00ED323B">
        <w:rPr>
          <w:rFonts w:ascii="Symbol" w:hAnsi="Symbol"/>
          <w:szCs w:val="20"/>
          <w:lang w:val="en-US"/>
        </w:rPr>
        <w:t></w:t>
      </w:r>
      <w:r>
        <w:rPr>
          <w:szCs w:val="20"/>
          <w:lang w:val="en-US"/>
        </w:rPr>
        <w:t>G and T</w:t>
      </w:r>
      <w:r w:rsidRPr="00ED323B">
        <w:rPr>
          <w:rFonts w:ascii="Symbol" w:hAnsi="Symbol"/>
          <w:szCs w:val="20"/>
          <w:lang w:val="en-US"/>
        </w:rPr>
        <w:t></w:t>
      </w:r>
      <w:r>
        <w:rPr>
          <w:szCs w:val="20"/>
          <w:lang w:val="en-US"/>
        </w:rPr>
        <w:t xml:space="preserve">S shown in </w:t>
      </w:r>
      <w:r w:rsidR="00CA2728">
        <w:rPr>
          <w:szCs w:val="20"/>
          <w:lang w:val="en-US"/>
        </w:rPr>
        <w:fldChar w:fldCharType="begin"/>
      </w:r>
      <w:r w:rsidR="00CA2728">
        <w:rPr>
          <w:szCs w:val="20"/>
          <w:lang w:val="en-US"/>
        </w:rPr>
        <w:instrText xml:space="preserve"> REF _Ref55743240 \h </w:instrText>
      </w:r>
      <w:r w:rsidR="00CA2728">
        <w:rPr>
          <w:szCs w:val="20"/>
          <w:lang w:val="en-US"/>
        </w:rPr>
      </w:r>
      <w:r w:rsidR="00CA2728">
        <w:rPr>
          <w:szCs w:val="20"/>
          <w:lang w:val="en-US"/>
        </w:rPr>
        <w:fldChar w:fldCharType="separate"/>
      </w:r>
      <w:r w:rsidR="00CA2728" w:rsidRPr="00A045C7">
        <w:t xml:space="preserve">Figure </w:t>
      </w:r>
      <w:r w:rsidR="00CA2728">
        <w:rPr>
          <w:noProof/>
        </w:rPr>
        <w:t>3</w:t>
      </w:r>
      <w:r w:rsidR="00CA2728">
        <w:rPr>
          <w:szCs w:val="20"/>
          <w:lang w:val="en-US"/>
        </w:rPr>
        <w:fldChar w:fldCharType="end"/>
      </w:r>
      <w:r w:rsidR="00CA2728">
        <w:rPr>
          <w:szCs w:val="20"/>
          <w:lang w:val="en-US"/>
        </w:rPr>
        <w:t xml:space="preserve">a </w:t>
      </w:r>
      <w:r>
        <w:rPr>
          <w:szCs w:val="20"/>
          <w:lang w:val="en-US"/>
        </w:rPr>
        <w:t>need to be considered.</w:t>
      </w:r>
    </w:p>
    <w:p w14:paraId="73EF552B" w14:textId="77777777" w:rsidR="00FB02DF" w:rsidRDefault="00FB02DF" w:rsidP="00FB02DF">
      <w:pPr>
        <w:autoSpaceDE w:val="0"/>
        <w:autoSpaceDN w:val="0"/>
        <w:adjustRightInd w:val="0"/>
        <w:spacing w:before="180" w:after="0"/>
        <w:rPr>
          <w:szCs w:val="20"/>
          <w:lang w:val="en-US"/>
        </w:rPr>
      </w:pPr>
    </w:p>
    <w:p w14:paraId="3FA3536C" w14:textId="77777777" w:rsidR="00FB02DF" w:rsidRPr="003B2C37" w:rsidRDefault="00FB02DF" w:rsidP="00FB02DF">
      <w:pPr>
        <w:autoSpaceDE w:val="0"/>
        <w:autoSpaceDN w:val="0"/>
        <w:adjustRightInd w:val="0"/>
        <w:spacing w:after="0"/>
        <w:rPr>
          <w:b/>
          <w:szCs w:val="20"/>
          <w:lang w:val="en-US"/>
        </w:rPr>
      </w:pPr>
      <w:r>
        <w:rPr>
          <w:b/>
          <w:szCs w:val="20"/>
          <w:lang w:val="en-US"/>
        </w:rPr>
        <w:lastRenderedPageBreak/>
        <w:t>3</w:t>
      </w:r>
      <w:r w:rsidRPr="003B2C37">
        <w:rPr>
          <w:b/>
          <w:szCs w:val="20"/>
          <w:lang w:val="en-US"/>
        </w:rPr>
        <w:t xml:space="preserve">) </w:t>
      </w:r>
      <w:r>
        <w:rPr>
          <w:b/>
          <w:szCs w:val="20"/>
          <w:lang w:val="en-US"/>
        </w:rPr>
        <w:t>pressure and temperature effects on cell voltage</w:t>
      </w:r>
    </w:p>
    <w:p w14:paraId="77C4395D" w14:textId="77777777" w:rsidR="00FB02DF" w:rsidRDefault="00FB02DF" w:rsidP="00FB02DF">
      <w:pPr>
        <w:autoSpaceDE w:val="0"/>
        <w:autoSpaceDN w:val="0"/>
        <w:adjustRightInd w:val="0"/>
        <w:spacing w:before="180" w:after="0"/>
        <w:rPr>
          <w:szCs w:val="20"/>
          <w:lang w:val="en-US"/>
        </w:rPr>
      </w:pPr>
      <w:r>
        <w:rPr>
          <w:szCs w:val="20"/>
          <w:lang w:val="en-US"/>
        </w:rPr>
        <w:t>The effect of the pressure arises from the change in Gibbs free energy. For ideal gases the variation of the cell voltage as a function of pressure is expressed by the equation:</w:t>
      </w:r>
    </w:p>
    <w:p w14:paraId="3DD98A8A" w14:textId="28F38992" w:rsidR="00FB02DF" w:rsidRPr="00325E58" w:rsidRDefault="00FB02DF" w:rsidP="00FB02DF">
      <w:pPr>
        <w:autoSpaceDE w:val="0"/>
        <w:autoSpaceDN w:val="0"/>
        <w:adjustRightInd w:val="0"/>
        <w:spacing w:before="180" w:after="0"/>
        <w:rPr>
          <w:szCs w:val="20"/>
          <w:lang w:val="en-US"/>
        </w:rPr>
      </w:pPr>
      <m:oMath>
        <m:r>
          <w:rPr>
            <w:rFonts w:ascii="Cambria Math" w:hAnsi="Cambria Math"/>
            <w:szCs w:val="20"/>
            <w:lang w:val="en-US"/>
          </w:rPr>
          <m:t>∆</m:t>
        </m:r>
        <m:sSub>
          <m:sSubPr>
            <m:ctrlPr>
              <w:rPr>
                <w:rFonts w:ascii="Cambria Math" w:hAnsi="Cambria Math"/>
                <w:i/>
                <w:szCs w:val="20"/>
                <w:lang w:val="en-US"/>
              </w:rPr>
            </m:ctrlPr>
          </m:sSubPr>
          <m:e>
            <m:r>
              <w:rPr>
                <w:rFonts w:ascii="Cambria Math" w:hAnsi="Cambria Math"/>
                <w:szCs w:val="20"/>
                <w:lang w:val="en-US"/>
              </w:rPr>
              <m:t>U</m:t>
            </m:r>
          </m:e>
          <m:sub>
            <m:r>
              <w:rPr>
                <w:rFonts w:ascii="Cambria Math" w:hAnsi="Cambria Math"/>
                <w:szCs w:val="20"/>
                <w:lang w:val="en-US"/>
              </w:rPr>
              <m:t>cell</m:t>
            </m:r>
          </m:sub>
        </m:sSub>
        <m:r>
          <w:rPr>
            <w:rFonts w:ascii="Cambria Math" w:hAnsi="Cambria Math"/>
            <w:szCs w:val="20"/>
            <w:lang w:val="en-US"/>
          </w:rPr>
          <m:t xml:space="preserve">= </m:t>
        </m:r>
        <m:sSub>
          <m:sSubPr>
            <m:ctrlPr>
              <w:rPr>
                <w:rFonts w:ascii="Cambria Math" w:hAnsi="Cambria Math"/>
                <w:i/>
                <w:szCs w:val="20"/>
                <w:lang w:val="en-US"/>
              </w:rPr>
            </m:ctrlPr>
          </m:sSubPr>
          <m:e>
            <m:r>
              <w:rPr>
                <w:rFonts w:ascii="Cambria Math" w:hAnsi="Cambria Math"/>
                <w:szCs w:val="20"/>
                <w:lang w:val="en-US"/>
              </w:rPr>
              <m:t>U</m:t>
            </m:r>
          </m:e>
          <m:sub>
            <m:r>
              <w:rPr>
                <w:rFonts w:ascii="Cambria Math" w:hAnsi="Cambria Math"/>
                <w:szCs w:val="20"/>
                <w:lang w:val="en-US"/>
              </w:rPr>
              <m:t>rev</m:t>
            </m:r>
          </m:sub>
        </m:sSub>
        <m:d>
          <m:dPr>
            <m:ctrlPr>
              <w:rPr>
                <w:rFonts w:ascii="Cambria Math" w:hAnsi="Cambria Math"/>
                <w:i/>
                <w:szCs w:val="20"/>
                <w:lang w:val="en-US"/>
              </w:rPr>
            </m:ctrlPr>
          </m:dPr>
          <m:e>
            <m:r>
              <w:rPr>
                <w:rFonts w:ascii="Cambria Math" w:hAnsi="Cambria Math"/>
                <w:szCs w:val="20"/>
                <w:lang w:val="en-US"/>
              </w:rPr>
              <m:t>T,p</m:t>
            </m:r>
          </m:e>
        </m:d>
        <m:r>
          <w:rPr>
            <w:rFonts w:ascii="Cambria Math" w:hAnsi="Cambria Math"/>
            <w:szCs w:val="20"/>
            <w:lang w:val="en-US"/>
          </w:rPr>
          <m:t>-</m:t>
        </m:r>
        <m:sSub>
          <m:sSubPr>
            <m:ctrlPr>
              <w:rPr>
                <w:rFonts w:ascii="Cambria Math" w:hAnsi="Cambria Math"/>
                <w:i/>
                <w:szCs w:val="20"/>
                <w:lang w:val="en-US"/>
              </w:rPr>
            </m:ctrlPr>
          </m:sSubPr>
          <m:e>
            <m:r>
              <w:rPr>
                <w:rFonts w:ascii="Cambria Math" w:hAnsi="Cambria Math"/>
                <w:szCs w:val="20"/>
                <w:lang w:val="en-US"/>
              </w:rPr>
              <m:t>U</m:t>
            </m:r>
          </m:e>
          <m:sub>
            <m:r>
              <w:rPr>
                <w:rFonts w:ascii="Cambria Math" w:hAnsi="Cambria Math"/>
                <w:szCs w:val="20"/>
                <w:lang w:val="en-US"/>
              </w:rPr>
              <m:t>rev</m:t>
            </m:r>
          </m:sub>
        </m:sSub>
        <m:d>
          <m:dPr>
            <m:ctrlPr>
              <w:rPr>
                <w:rFonts w:ascii="Cambria Math" w:hAnsi="Cambria Math"/>
                <w:i/>
                <w:szCs w:val="20"/>
                <w:lang w:val="en-US"/>
              </w:rPr>
            </m:ctrlPr>
          </m:dPr>
          <m:e>
            <m:r>
              <w:rPr>
                <w:rFonts w:ascii="Cambria Math" w:hAnsi="Cambria Math"/>
                <w:szCs w:val="20"/>
                <w:lang w:val="en-US"/>
              </w:rPr>
              <m:t>T,</m:t>
            </m:r>
            <m:sSup>
              <m:sSupPr>
                <m:ctrlPr>
                  <w:rPr>
                    <w:rFonts w:ascii="Cambria Math" w:hAnsi="Cambria Math"/>
                    <w:i/>
                    <w:szCs w:val="20"/>
                    <w:lang w:val="en-US"/>
                  </w:rPr>
                </m:ctrlPr>
              </m:sSupPr>
              <m:e>
                <m:r>
                  <w:rPr>
                    <w:rFonts w:ascii="Cambria Math" w:hAnsi="Cambria Math"/>
                    <w:szCs w:val="20"/>
                    <w:lang w:val="en-US"/>
                  </w:rPr>
                  <m:t>p</m:t>
                </m:r>
              </m:e>
              <m:sup>
                <m:r>
                  <w:rPr>
                    <w:rFonts w:ascii="Cambria Math" w:hAnsi="Cambria Math"/>
                    <w:szCs w:val="20"/>
                    <w:lang w:val="en-US"/>
                  </w:rPr>
                  <m:t>θ</m:t>
                </m:r>
              </m:sup>
            </m:sSup>
          </m:e>
        </m:d>
        <m:r>
          <w:rPr>
            <w:rFonts w:ascii="Cambria Math" w:hAnsi="Cambria Math"/>
            <w:szCs w:val="20"/>
            <w:lang w:val="en-US"/>
          </w:rPr>
          <m:t xml:space="preserve">= </m:t>
        </m:r>
        <m:f>
          <m:fPr>
            <m:ctrlPr>
              <w:rPr>
                <w:rFonts w:ascii="Cambria Math" w:hAnsi="Cambria Math"/>
                <w:i/>
                <w:szCs w:val="20"/>
                <w:lang w:val="en-US"/>
              </w:rPr>
            </m:ctrlPr>
          </m:fPr>
          <m:num>
            <m:r>
              <w:rPr>
                <w:rFonts w:ascii="Cambria Math" w:hAnsi="Cambria Math"/>
                <w:szCs w:val="20"/>
                <w:lang w:val="en-US"/>
              </w:rPr>
              <m:t>RT</m:t>
            </m:r>
          </m:num>
          <m:den>
            <m:r>
              <w:rPr>
                <w:rFonts w:ascii="Cambria Math" w:hAnsi="Cambria Math"/>
                <w:szCs w:val="20"/>
                <w:lang w:val="en-US"/>
              </w:rPr>
              <m:t>2F</m:t>
            </m:r>
          </m:den>
        </m:f>
        <m:r>
          <w:rPr>
            <w:rFonts w:ascii="Cambria Math" w:hAnsi="Cambria Math"/>
            <w:szCs w:val="20"/>
            <w:lang w:val="en-US"/>
          </w:rPr>
          <m:t>ln</m:t>
        </m:r>
        <m:d>
          <m:dPr>
            <m:begChr m:val="["/>
            <m:endChr m:val="]"/>
            <m:ctrlPr>
              <w:rPr>
                <w:rFonts w:ascii="Cambria Math" w:hAnsi="Cambria Math"/>
                <w:i/>
                <w:szCs w:val="20"/>
                <w:lang w:val="en-US"/>
              </w:rPr>
            </m:ctrlPr>
          </m:dPr>
          <m:e>
            <m:sSup>
              <m:sSupPr>
                <m:ctrlPr>
                  <w:rPr>
                    <w:rFonts w:ascii="Cambria Math" w:hAnsi="Cambria Math"/>
                    <w:i/>
                    <w:szCs w:val="20"/>
                    <w:lang w:val="en-US"/>
                  </w:rPr>
                </m:ctrlPr>
              </m:sSupPr>
              <m:e>
                <m:d>
                  <m:dPr>
                    <m:ctrlPr>
                      <w:rPr>
                        <w:rFonts w:ascii="Cambria Math" w:hAnsi="Cambria Math"/>
                        <w:i/>
                        <w:szCs w:val="20"/>
                        <w:lang w:val="en-US"/>
                      </w:rPr>
                    </m:ctrlPr>
                  </m:dPr>
                  <m:e>
                    <m:f>
                      <m:fPr>
                        <m:ctrlPr>
                          <w:rPr>
                            <w:rFonts w:ascii="Cambria Math" w:hAnsi="Cambria Math"/>
                            <w:i/>
                            <w:szCs w:val="20"/>
                            <w:lang w:val="en-US"/>
                          </w:rPr>
                        </m:ctrlPr>
                      </m:fPr>
                      <m:num>
                        <m:sSub>
                          <m:sSubPr>
                            <m:ctrlPr>
                              <w:rPr>
                                <w:rFonts w:ascii="Cambria Math" w:hAnsi="Cambria Math"/>
                                <w:i/>
                                <w:szCs w:val="20"/>
                                <w:lang w:val="en-US"/>
                              </w:rPr>
                            </m:ctrlPr>
                          </m:sSubPr>
                          <m:e>
                            <m:r>
                              <w:rPr>
                                <w:rFonts w:ascii="Cambria Math" w:hAnsi="Cambria Math"/>
                                <w:szCs w:val="20"/>
                                <w:lang w:val="en-US"/>
                              </w:rPr>
                              <m:t>p</m:t>
                            </m:r>
                          </m:e>
                          <m:sub>
                            <m:r>
                              <w:rPr>
                                <w:rFonts w:ascii="Cambria Math" w:hAnsi="Cambria Math"/>
                                <w:szCs w:val="20"/>
                                <w:lang w:val="en-US"/>
                              </w:rPr>
                              <m:t>O2</m:t>
                            </m:r>
                          </m:sub>
                        </m:sSub>
                      </m:num>
                      <m:den>
                        <m:sSup>
                          <m:sSupPr>
                            <m:ctrlPr>
                              <w:rPr>
                                <w:rFonts w:ascii="Cambria Math" w:hAnsi="Cambria Math"/>
                                <w:i/>
                                <w:szCs w:val="20"/>
                                <w:lang w:val="en-US"/>
                              </w:rPr>
                            </m:ctrlPr>
                          </m:sSupPr>
                          <m:e>
                            <m:r>
                              <w:rPr>
                                <w:rFonts w:ascii="Cambria Math" w:hAnsi="Cambria Math"/>
                                <w:szCs w:val="20"/>
                                <w:lang w:val="en-US"/>
                              </w:rPr>
                              <m:t>p</m:t>
                            </m:r>
                          </m:e>
                          <m:sup>
                            <m:r>
                              <w:rPr>
                                <w:rFonts w:ascii="Cambria Math" w:hAnsi="Cambria Math"/>
                                <w:szCs w:val="20"/>
                                <w:lang w:val="en-US"/>
                              </w:rPr>
                              <m:t>θ</m:t>
                            </m:r>
                          </m:sup>
                        </m:sSup>
                      </m:den>
                    </m:f>
                  </m:e>
                </m:d>
              </m:e>
              <m:sup>
                <m:f>
                  <m:fPr>
                    <m:ctrlPr>
                      <w:rPr>
                        <w:rFonts w:ascii="Cambria Math" w:hAnsi="Cambria Math"/>
                        <w:i/>
                        <w:szCs w:val="20"/>
                        <w:lang w:val="en-US"/>
                      </w:rPr>
                    </m:ctrlPr>
                  </m:fPr>
                  <m:num>
                    <m:r>
                      <w:rPr>
                        <w:rFonts w:ascii="Cambria Math" w:hAnsi="Cambria Math"/>
                        <w:szCs w:val="20"/>
                        <w:lang w:val="en-US"/>
                      </w:rPr>
                      <m:t>1</m:t>
                    </m:r>
                  </m:num>
                  <m:den>
                    <m:r>
                      <w:rPr>
                        <w:rFonts w:ascii="Cambria Math" w:hAnsi="Cambria Math"/>
                        <w:szCs w:val="20"/>
                        <w:lang w:val="en-US"/>
                      </w:rPr>
                      <m:t>2</m:t>
                    </m:r>
                  </m:den>
                </m:f>
              </m:sup>
            </m:sSup>
            <m:d>
              <m:dPr>
                <m:ctrlPr>
                  <w:rPr>
                    <w:rFonts w:ascii="Cambria Math" w:hAnsi="Cambria Math"/>
                    <w:i/>
                    <w:szCs w:val="20"/>
                    <w:lang w:val="en-US"/>
                  </w:rPr>
                </m:ctrlPr>
              </m:dPr>
              <m:e>
                <m:f>
                  <m:fPr>
                    <m:ctrlPr>
                      <w:rPr>
                        <w:rFonts w:ascii="Cambria Math" w:hAnsi="Cambria Math"/>
                        <w:i/>
                        <w:szCs w:val="20"/>
                        <w:lang w:val="en-US"/>
                      </w:rPr>
                    </m:ctrlPr>
                  </m:fPr>
                  <m:num>
                    <m:sSub>
                      <m:sSubPr>
                        <m:ctrlPr>
                          <w:rPr>
                            <w:rFonts w:ascii="Cambria Math" w:hAnsi="Cambria Math"/>
                            <w:i/>
                            <w:szCs w:val="20"/>
                            <w:lang w:val="en-US"/>
                          </w:rPr>
                        </m:ctrlPr>
                      </m:sSubPr>
                      <m:e>
                        <m:r>
                          <w:rPr>
                            <w:rFonts w:ascii="Cambria Math" w:hAnsi="Cambria Math"/>
                            <w:szCs w:val="20"/>
                            <w:lang w:val="en-US"/>
                          </w:rPr>
                          <m:t>p</m:t>
                        </m:r>
                      </m:e>
                      <m:sub>
                        <m:r>
                          <w:rPr>
                            <w:rFonts w:ascii="Cambria Math" w:hAnsi="Cambria Math"/>
                            <w:szCs w:val="20"/>
                            <w:lang w:val="en-US"/>
                          </w:rPr>
                          <m:t>H2</m:t>
                        </m:r>
                      </m:sub>
                    </m:sSub>
                  </m:num>
                  <m:den>
                    <m:sSup>
                      <m:sSupPr>
                        <m:ctrlPr>
                          <w:rPr>
                            <w:rFonts w:ascii="Cambria Math" w:hAnsi="Cambria Math"/>
                            <w:i/>
                            <w:szCs w:val="20"/>
                            <w:lang w:val="en-US"/>
                          </w:rPr>
                        </m:ctrlPr>
                      </m:sSupPr>
                      <m:e>
                        <m:r>
                          <w:rPr>
                            <w:rFonts w:ascii="Cambria Math" w:hAnsi="Cambria Math"/>
                            <w:szCs w:val="20"/>
                            <w:lang w:val="en-US"/>
                          </w:rPr>
                          <m:t>p</m:t>
                        </m:r>
                      </m:e>
                      <m:sup>
                        <m:r>
                          <w:rPr>
                            <w:rFonts w:ascii="Cambria Math" w:hAnsi="Cambria Math"/>
                            <w:szCs w:val="20"/>
                            <w:lang w:val="en-US"/>
                          </w:rPr>
                          <m:t>θ</m:t>
                        </m:r>
                      </m:sup>
                    </m:sSup>
                  </m:den>
                </m:f>
              </m:e>
            </m:d>
            <m:r>
              <w:rPr>
                <w:rFonts w:ascii="Cambria Math" w:hAnsi="Cambria Math"/>
                <w:szCs w:val="20"/>
                <w:lang w:val="en-US"/>
              </w:rPr>
              <m:t>/</m:t>
            </m:r>
            <m:d>
              <m:dPr>
                <m:ctrlPr>
                  <w:rPr>
                    <w:rFonts w:ascii="Cambria Math" w:hAnsi="Cambria Math"/>
                    <w:i/>
                    <w:szCs w:val="20"/>
                    <w:lang w:val="en-US"/>
                  </w:rPr>
                </m:ctrlPr>
              </m:dPr>
              <m:e>
                <m:f>
                  <m:fPr>
                    <m:ctrlPr>
                      <w:rPr>
                        <w:rFonts w:ascii="Cambria Math" w:hAnsi="Cambria Math"/>
                        <w:i/>
                        <w:szCs w:val="20"/>
                        <w:lang w:val="en-US"/>
                      </w:rPr>
                    </m:ctrlPr>
                  </m:fPr>
                  <m:num>
                    <m:sSub>
                      <m:sSubPr>
                        <m:ctrlPr>
                          <w:rPr>
                            <w:rFonts w:ascii="Cambria Math" w:hAnsi="Cambria Math"/>
                            <w:i/>
                            <w:szCs w:val="20"/>
                            <w:lang w:val="en-US"/>
                          </w:rPr>
                        </m:ctrlPr>
                      </m:sSubPr>
                      <m:e>
                        <m:r>
                          <w:rPr>
                            <w:rFonts w:ascii="Cambria Math" w:hAnsi="Cambria Math"/>
                            <w:szCs w:val="20"/>
                            <w:lang w:val="en-US"/>
                          </w:rPr>
                          <m:t>p</m:t>
                        </m:r>
                      </m:e>
                      <m:sub>
                        <m:r>
                          <w:rPr>
                            <w:rFonts w:ascii="Cambria Math" w:hAnsi="Cambria Math"/>
                            <w:szCs w:val="20"/>
                            <w:lang w:val="en-US"/>
                          </w:rPr>
                          <m:t>H2O</m:t>
                        </m:r>
                      </m:sub>
                    </m:sSub>
                  </m:num>
                  <m:den>
                    <m:sSup>
                      <m:sSupPr>
                        <m:ctrlPr>
                          <w:rPr>
                            <w:rFonts w:ascii="Cambria Math" w:hAnsi="Cambria Math"/>
                            <w:i/>
                            <w:szCs w:val="20"/>
                            <w:lang w:val="en-US"/>
                          </w:rPr>
                        </m:ctrlPr>
                      </m:sSupPr>
                      <m:e>
                        <m:r>
                          <w:rPr>
                            <w:rFonts w:ascii="Cambria Math" w:hAnsi="Cambria Math"/>
                            <w:szCs w:val="20"/>
                            <w:lang w:val="en-US"/>
                          </w:rPr>
                          <m:t>p</m:t>
                        </m:r>
                      </m:e>
                      <m:sup>
                        <m:r>
                          <w:rPr>
                            <w:rFonts w:ascii="Cambria Math" w:hAnsi="Cambria Math"/>
                            <w:szCs w:val="20"/>
                            <w:lang w:val="en-US"/>
                          </w:rPr>
                          <m:t>θ</m:t>
                        </m:r>
                      </m:sup>
                    </m:sSup>
                  </m:den>
                </m:f>
              </m:e>
            </m:d>
          </m:e>
        </m:d>
      </m:oMath>
      <w:r>
        <w:rPr>
          <w:szCs w:val="20"/>
          <w:lang w:val="en-US"/>
        </w:rPr>
        <w:tab/>
      </w:r>
      <w:r>
        <w:rPr>
          <w:szCs w:val="20"/>
          <w:lang w:val="en-US"/>
        </w:rPr>
        <w:tab/>
      </w:r>
      <w:r>
        <w:rPr>
          <w:szCs w:val="20"/>
          <w:lang w:val="en-US"/>
        </w:rPr>
        <w:tab/>
      </w:r>
      <w:r>
        <w:rPr>
          <w:szCs w:val="20"/>
          <w:lang w:val="en-US"/>
        </w:rPr>
        <w:tab/>
      </w:r>
      <w:r w:rsidRPr="00467E4D">
        <w:rPr>
          <w:bCs/>
          <w:szCs w:val="20"/>
          <w:lang w:val="pt-PT"/>
        </w:rPr>
        <w:t>[</w:t>
      </w:r>
      <w:r w:rsidR="00EE1E8B" w:rsidRPr="00451733">
        <w:rPr>
          <w:bCs/>
          <w:szCs w:val="20"/>
          <w:lang w:val="pt-PT"/>
        </w:rPr>
        <w:t xml:space="preserve">eq. </w:t>
      </w:r>
      <w:r w:rsidRPr="00467E4D">
        <w:rPr>
          <w:bCs/>
          <w:szCs w:val="20"/>
          <w:lang w:val="pt-PT"/>
        </w:rPr>
        <w:t>2.7]</w:t>
      </w:r>
    </w:p>
    <w:p w14:paraId="5DA49D62" w14:textId="77777777" w:rsidR="00FB02DF" w:rsidRPr="00325E58" w:rsidRDefault="00FB02DF" w:rsidP="00FB02DF">
      <w:pPr>
        <w:autoSpaceDE w:val="0"/>
        <w:autoSpaceDN w:val="0"/>
        <w:adjustRightInd w:val="0"/>
        <w:spacing w:before="180" w:after="0"/>
        <w:rPr>
          <w:szCs w:val="20"/>
          <w:lang w:val="en-US"/>
        </w:rPr>
      </w:pPr>
      <w:r>
        <w:rPr>
          <w:szCs w:val="20"/>
          <w:lang w:val="en-US"/>
        </w:rPr>
        <w:t>The overall expression for the cell voltage, U</w:t>
      </w:r>
      <w:r>
        <w:rPr>
          <w:szCs w:val="20"/>
          <w:vertAlign w:val="subscript"/>
          <w:lang w:val="en-US"/>
        </w:rPr>
        <w:t>cell</w:t>
      </w:r>
      <w:r>
        <w:rPr>
          <w:szCs w:val="20"/>
          <w:lang w:val="en-US"/>
        </w:rPr>
        <w:t>, as a function of temperature and pressure is:</w:t>
      </w:r>
    </w:p>
    <w:p w14:paraId="0F369CDC" w14:textId="32F19426" w:rsidR="00FB02DF" w:rsidRPr="00FC54CA" w:rsidRDefault="00FB1B71" w:rsidP="00FB02DF">
      <w:pPr>
        <w:autoSpaceDE w:val="0"/>
        <w:autoSpaceDN w:val="0"/>
        <w:adjustRightInd w:val="0"/>
        <w:spacing w:before="180" w:after="0"/>
        <w:rPr>
          <w:szCs w:val="20"/>
          <w:lang w:val="nl-NL"/>
        </w:rPr>
      </w:pPr>
      <m:oMath>
        <m:sSub>
          <m:sSubPr>
            <m:ctrlPr>
              <w:rPr>
                <w:rFonts w:ascii="Cambria Math" w:hAnsi="Cambria Math"/>
                <w:i/>
                <w:szCs w:val="20"/>
                <w:lang w:val="en-US"/>
              </w:rPr>
            </m:ctrlPr>
          </m:sSubPr>
          <m:e>
            <m:r>
              <w:rPr>
                <w:rFonts w:ascii="Cambria Math" w:hAnsi="Cambria Math"/>
                <w:szCs w:val="20"/>
                <w:lang w:val="en-US"/>
              </w:rPr>
              <m:t>U</m:t>
            </m:r>
          </m:e>
          <m:sub>
            <m:r>
              <w:rPr>
                <w:rFonts w:ascii="Cambria Math" w:hAnsi="Cambria Math"/>
                <w:szCs w:val="20"/>
                <w:lang w:val="en-US"/>
              </w:rPr>
              <m:t>cell</m:t>
            </m:r>
          </m:sub>
        </m:sSub>
        <m:r>
          <w:rPr>
            <w:rFonts w:ascii="Cambria Math" w:hAnsi="Cambria Math"/>
            <w:szCs w:val="20"/>
            <w:lang w:val="nl-NL"/>
          </w:rPr>
          <m:t xml:space="preserve">= </m:t>
        </m:r>
        <m:sSubSup>
          <m:sSubSupPr>
            <m:ctrlPr>
              <w:rPr>
                <w:rFonts w:ascii="Cambria Math" w:hAnsi="Cambria Math"/>
                <w:i/>
                <w:szCs w:val="20"/>
                <w:lang w:val="nl-NL"/>
              </w:rPr>
            </m:ctrlPr>
          </m:sSubSupPr>
          <m:e>
            <m:r>
              <w:rPr>
                <w:rFonts w:ascii="Cambria Math" w:hAnsi="Cambria Math"/>
                <w:szCs w:val="20"/>
                <w:lang w:val="nl-NL"/>
              </w:rPr>
              <m:t>U</m:t>
            </m:r>
          </m:e>
          <m:sub>
            <m:r>
              <w:rPr>
                <w:rFonts w:ascii="Cambria Math" w:hAnsi="Cambria Math"/>
                <w:szCs w:val="20"/>
                <w:lang w:val="nl-NL"/>
              </w:rPr>
              <m:t>rev</m:t>
            </m:r>
          </m:sub>
          <m:sup>
            <m:r>
              <w:rPr>
                <w:rFonts w:ascii="Cambria Math" w:hAnsi="Cambria Math"/>
                <w:szCs w:val="20"/>
                <w:lang w:val="nl-NL"/>
              </w:rPr>
              <m:t>0</m:t>
            </m:r>
          </m:sup>
        </m:sSubSup>
        <m:r>
          <w:rPr>
            <w:rFonts w:ascii="Cambria Math" w:hAnsi="Cambria Math"/>
            <w:szCs w:val="20"/>
            <w:lang w:val="nl-NL"/>
          </w:rPr>
          <m:t xml:space="preserve">+ </m:t>
        </m:r>
        <m:f>
          <m:fPr>
            <m:ctrlPr>
              <w:rPr>
                <w:rFonts w:ascii="Cambria Math" w:hAnsi="Cambria Math"/>
                <w:i/>
                <w:szCs w:val="20"/>
                <w:lang w:val="en-US"/>
              </w:rPr>
            </m:ctrlPr>
          </m:fPr>
          <m:num>
            <m:r>
              <w:rPr>
                <w:rFonts w:ascii="Cambria Math" w:hAnsi="Cambria Math"/>
                <w:szCs w:val="20"/>
                <w:lang w:val="en-US"/>
              </w:rPr>
              <m:t>RT</m:t>
            </m:r>
          </m:num>
          <m:den>
            <m:r>
              <w:rPr>
                <w:rFonts w:ascii="Cambria Math" w:hAnsi="Cambria Math"/>
                <w:szCs w:val="20"/>
                <w:lang w:val="nl-NL"/>
              </w:rPr>
              <m:t>2</m:t>
            </m:r>
            <m:r>
              <w:rPr>
                <w:rFonts w:ascii="Cambria Math" w:hAnsi="Cambria Math"/>
                <w:szCs w:val="20"/>
                <w:lang w:val="en-US"/>
              </w:rPr>
              <m:t>F</m:t>
            </m:r>
          </m:den>
        </m:f>
        <m:r>
          <w:rPr>
            <w:rFonts w:ascii="Cambria Math" w:hAnsi="Cambria Math"/>
            <w:szCs w:val="20"/>
            <w:lang w:val="en-US"/>
          </w:rPr>
          <m:t>ln</m:t>
        </m:r>
        <m:d>
          <m:dPr>
            <m:begChr m:val="["/>
            <m:endChr m:val="]"/>
            <m:ctrlPr>
              <w:rPr>
                <w:rFonts w:ascii="Cambria Math" w:hAnsi="Cambria Math"/>
                <w:i/>
                <w:szCs w:val="20"/>
                <w:lang w:val="en-US"/>
              </w:rPr>
            </m:ctrlPr>
          </m:dPr>
          <m:e>
            <m:sSup>
              <m:sSupPr>
                <m:ctrlPr>
                  <w:rPr>
                    <w:rFonts w:ascii="Cambria Math" w:hAnsi="Cambria Math"/>
                    <w:i/>
                    <w:szCs w:val="20"/>
                    <w:lang w:val="en-US"/>
                  </w:rPr>
                </m:ctrlPr>
              </m:sSupPr>
              <m:e>
                <m:d>
                  <m:dPr>
                    <m:ctrlPr>
                      <w:rPr>
                        <w:rFonts w:ascii="Cambria Math" w:hAnsi="Cambria Math"/>
                        <w:i/>
                        <w:szCs w:val="20"/>
                        <w:lang w:val="en-US"/>
                      </w:rPr>
                    </m:ctrlPr>
                  </m:dPr>
                  <m:e>
                    <m:sSub>
                      <m:sSubPr>
                        <m:ctrlPr>
                          <w:rPr>
                            <w:rFonts w:ascii="Cambria Math" w:hAnsi="Cambria Math"/>
                            <w:i/>
                            <w:szCs w:val="20"/>
                            <w:lang w:val="en-US"/>
                          </w:rPr>
                        </m:ctrlPr>
                      </m:sSubPr>
                      <m:e>
                        <m:r>
                          <w:rPr>
                            <w:rFonts w:ascii="Cambria Math" w:hAnsi="Cambria Math"/>
                            <w:szCs w:val="20"/>
                            <w:lang w:val="en-US"/>
                          </w:rPr>
                          <m:t>p</m:t>
                        </m:r>
                      </m:e>
                      <m:sub>
                        <m:r>
                          <w:rPr>
                            <w:rFonts w:ascii="Cambria Math" w:hAnsi="Cambria Math"/>
                            <w:szCs w:val="20"/>
                            <w:lang w:val="en-US"/>
                          </w:rPr>
                          <m:t>O2</m:t>
                        </m:r>
                      </m:sub>
                    </m:sSub>
                  </m:e>
                </m:d>
              </m:e>
              <m:sup>
                <m:f>
                  <m:fPr>
                    <m:ctrlPr>
                      <w:rPr>
                        <w:rFonts w:ascii="Cambria Math" w:hAnsi="Cambria Math"/>
                        <w:i/>
                        <w:szCs w:val="20"/>
                        <w:lang w:val="en-US"/>
                      </w:rPr>
                    </m:ctrlPr>
                  </m:fPr>
                  <m:num>
                    <m:r>
                      <w:rPr>
                        <w:rFonts w:ascii="Cambria Math" w:hAnsi="Cambria Math"/>
                        <w:szCs w:val="20"/>
                        <w:lang w:val="nl-NL"/>
                      </w:rPr>
                      <m:t>1</m:t>
                    </m:r>
                  </m:num>
                  <m:den>
                    <m:r>
                      <w:rPr>
                        <w:rFonts w:ascii="Cambria Math" w:hAnsi="Cambria Math"/>
                        <w:szCs w:val="20"/>
                        <w:lang w:val="nl-NL"/>
                      </w:rPr>
                      <m:t>2</m:t>
                    </m:r>
                  </m:den>
                </m:f>
              </m:sup>
            </m:sSup>
            <m:d>
              <m:dPr>
                <m:ctrlPr>
                  <w:rPr>
                    <w:rFonts w:ascii="Cambria Math" w:hAnsi="Cambria Math"/>
                    <w:i/>
                    <w:szCs w:val="20"/>
                    <w:lang w:val="en-US"/>
                  </w:rPr>
                </m:ctrlPr>
              </m:dPr>
              <m:e>
                <m:sSub>
                  <m:sSubPr>
                    <m:ctrlPr>
                      <w:rPr>
                        <w:rFonts w:ascii="Cambria Math" w:hAnsi="Cambria Math"/>
                        <w:i/>
                        <w:szCs w:val="20"/>
                        <w:lang w:val="en-US"/>
                      </w:rPr>
                    </m:ctrlPr>
                  </m:sSubPr>
                  <m:e>
                    <m:r>
                      <w:rPr>
                        <w:rFonts w:ascii="Cambria Math" w:hAnsi="Cambria Math"/>
                        <w:szCs w:val="20"/>
                        <w:lang w:val="en-US"/>
                      </w:rPr>
                      <m:t>p</m:t>
                    </m:r>
                  </m:e>
                  <m:sub>
                    <m:r>
                      <w:rPr>
                        <w:rFonts w:ascii="Cambria Math" w:hAnsi="Cambria Math"/>
                        <w:szCs w:val="20"/>
                        <w:lang w:val="en-US"/>
                      </w:rPr>
                      <m:t>H2</m:t>
                    </m:r>
                  </m:sub>
                </m:sSub>
              </m:e>
            </m:d>
            <m:r>
              <w:rPr>
                <w:rFonts w:ascii="Cambria Math" w:hAnsi="Cambria Math"/>
                <w:szCs w:val="20"/>
                <w:lang w:val="nl-NL"/>
              </w:rPr>
              <m:t>/</m:t>
            </m:r>
            <m:d>
              <m:dPr>
                <m:ctrlPr>
                  <w:rPr>
                    <w:rFonts w:ascii="Cambria Math" w:hAnsi="Cambria Math"/>
                    <w:i/>
                    <w:szCs w:val="20"/>
                    <w:lang w:val="en-US"/>
                  </w:rPr>
                </m:ctrlPr>
              </m:dPr>
              <m:e>
                <m:sSub>
                  <m:sSubPr>
                    <m:ctrlPr>
                      <w:rPr>
                        <w:rFonts w:ascii="Cambria Math" w:hAnsi="Cambria Math"/>
                        <w:i/>
                        <w:szCs w:val="20"/>
                        <w:lang w:val="en-US"/>
                      </w:rPr>
                    </m:ctrlPr>
                  </m:sSubPr>
                  <m:e>
                    <m:r>
                      <w:rPr>
                        <w:rFonts w:ascii="Cambria Math" w:hAnsi="Cambria Math"/>
                        <w:szCs w:val="20"/>
                        <w:lang w:val="en-US"/>
                      </w:rPr>
                      <m:t>p</m:t>
                    </m:r>
                  </m:e>
                  <m:sub>
                    <m:r>
                      <w:rPr>
                        <w:rFonts w:ascii="Cambria Math" w:hAnsi="Cambria Math"/>
                        <w:szCs w:val="20"/>
                        <w:lang w:val="en-US"/>
                      </w:rPr>
                      <m:t>H2O</m:t>
                    </m:r>
                  </m:sub>
                </m:sSub>
              </m:e>
            </m:d>
          </m:e>
        </m:d>
      </m:oMath>
      <w:r w:rsidR="00FB02DF">
        <w:rPr>
          <w:szCs w:val="20"/>
          <w:lang w:val="en-US"/>
        </w:rPr>
        <w:tab/>
      </w:r>
      <w:r w:rsidR="00FB02DF">
        <w:rPr>
          <w:szCs w:val="20"/>
          <w:lang w:val="en-US"/>
        </w:rPr>
        <w:tab/>
      </w:r>
      <w:r w:rsidR="00FB02DF">
        <w:rPr>
          <w:szCs w:val="20"/>
          <w:lang w:val="en-US"/>
        </w:rPr>
        <w:tab/>
      </w:r>
      <w:r w:rsidR="00FB02DF">
        <w:rPr>
          <w:szCs w:val="20"/>
          <w:lang w:val="en-US"/>
        </w:rPr>
        <w:tab/>
      </w:r>
      <w:r w:rsidR="00FB02DF">
        <w:rPr>
          <w:szCs w:val="20"/>
          <w:lang w:val="en-US"/>
        </w:rPr>
        <w:tab/>
      </w:r>
      <w:r w:rsidR="00FB02DF">
        <w:rPr>
          <w:szCs w:val="20"/>
          <w:lang w:val="en-US"/>
        </w:rPr>
        <w:tab/>
      </w:r>
      <w:r w:rsidR="00C716EB">
        <w:rPr>
          <w:szCs w:val="20"/>
          <w:lang w:val="en-US"/>
        </w:rPr>
        <w:tab/>
      </w:r>
      <w:r w:rsidR="00FB02DF" w:rsidRPr="00467E4D">
        <w:rPr>
          <w:bCs/>
          <w:szCs w:val="20"/>
          <w:lang w:val="pt-PT"/>
        </w:rPr>
        <w:t>[</w:t>
      </w:r>
      <w:r w:rsidR="00EE1E8B" w:rsidRPr="00451733">
        <w:rPr>
          <w:bCs/>
          <w:szCs w:val="20"/>
          <w:lang w:val="pt-PT"/>
        </w:rPr>
        <w:t xml:space="preserve">eq. </w:t>
      </w:r>
      <w:r w:rsidR="00FB02DF" w:rsidRPr="00467E4D">
        <w:rPr>
          <w:bCs/>
          <w:szCs w:val="20"/>
          <w:lang w:val="pt-PT"/>
        </w:rPr>
        <w:t>2.8]</w:t>
      </w:r>
    </w:p>
    <w:p w14:paraId="3D2C58BF" w14:textId="77777777" w:rsidR="00FB02DF" w:rsidRPr="00FC54CA" w:rsidRDefault="00FB02DF" w:rsidP="00FB02DF">
      <w:pPr>
        <w:autoSpaceDE w:val="0"/>
        <w:autoSpaceDN w:val="0"/>
        <w:adjustRightInd w:val="0"/>
        <w:spacing w:before="180" w:after="0"/>
        <w:rPr>
          <w:szCs w:val="20"/>
          <w:lang w:val="nl-NL"/>
        </w:rPr>
      </w:pPr>
    </w:p>
    <w:tbl>
      <w:tblPr>
        <w:tblStyle w:val="Grigliatabella"/>
        <w:tblW w:w="9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0"/>
        <w:gridCol w:w="4627"/>
      </w:tblGrid>
      <w:tr w:rsidR="00FB02DF" w:rsidRPr="00A045C7" w14:paraId="38C2443E" w14:textId="77777777" w:rsidTr="006C4120">
        <w:trPr>
          <w:trHeight w:val="3407"/>
        </w:trPr>
        <w:tc>
          <w:tcPr>
            <w:tcW w:w="4390" w:type="dxa"/>
          </w:tcPr>
          <w:p w14:paraId="69557365" w14:textId="77777777" w:rsidR="00FB02DF" w:rsidRPr="00A045C7" w:rsidRDefault="00FB02DF" w:rsidP="002150C4">
            <w:pPr>
              <w:autoSpaceDE w:val="0"/>
              <w:autoSpaceDN w:val="0"/>
              <w:adjustRightInd w:val="0"/>
              <w:spacing w:before="0" w:after="0"/>
              <w:jc w:val="center"/>
              <w:rPr>
                <w:rFonts w:cs="Calibri"/>
                <w:color w:val="FF0000"/>
                <w:szCs w:val="20"/>
              </w:rPr>
            </w:pPr>
            <w:r w:rsidRPr="00171D1A">
              <w:rPr>
                <w:rFonts w:cs="Calibri"/>
                <w:b/>
                <w:noProof/>
                <w:szCs w:val="20"/>
              </w:rPr>
              <w:drawing>
                <wp:inline distT="0" distB="0" distL="0" distR="0" wp14:anchorId="34C43BB3" wp14:editId="67330217">
                  <wp:extent cx="2330343" cy="1915473"/>
                  <wp:effectExtent l="0" t="0" r="0" b="8890"/>
                  <wp:docPr id="4102" name="Immagine 4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49537" cy="1931250"/>
                          </a:xfrm>
                          <a:prstGeom prst="rect">
                            <a:avLst/>
                          </a:prstGeom>
                          <a:noFill/>
                          <a:ln>
                            <a:noFill/>
                          </a:ln>
                        </pic:spPr>
                      </pic:pic>
                    </a:graphicData>
                  </a:graphic>
                </wp:inline>
              </w:drawing>
            </w:r>
          </w:p>
        </w:tc>
        <w:tc>
          <w:tcPr>
            <w:tcW w:w="4627" w:type="dxa"/>
          </w:tcPr>
          <w:p w14:paraId="0E38EBFF" w14:textId="77777777" w:rsidR="00FB02DF" w:rsidRPr="00A045C7" w:rsidRDefault="00FB02DF" w:rsidP="002150C4">
            <w:pPr>
              <w:autoSpaceDE w:val="0"/>
              <w:autoSpaceDN w:val="0"/>
              <w:adjustRightInd w:val="0"/>
              <w:spacing w:before="0" w:after="0"/>
              <w:jc w:val="center"/>
              <w:rPr>
                <w:rFonts w:cs="Calibri"/>
                <w:color w:val="FF0000"/>
                <w:szCs w:val="20"/>
              </w:rPr>
            </w:pPr>
            <w:r>
              <w:rPr>
                <w:rFonts w:cs="Calibri"/>
                <w:b/>
                <w:noProof/>
                <w:szCs w:val="20"/>
              </w:rPr>
              <w:drawing>
                <wp:inline distT="0" distB="0" distL="0" distR="0" wp14:anchorId="2AE411CF" wp14:editId="0A8C09CB">
                  <wp:extent cx="2602327" cy="2043747"/>
                  <wp:effectExtent l="0" t="0" r="762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urbaix-H2O.png"/>
                          <pic:cNvPicPr/>
                        </pic:nvPicPr>
                        <pic:blipFill>
                          <a:blip r:embed="rId16">
                            <a:extLst>
                              <a:ext uri="{28A0092B-C50C-407E-A947-70E740481C1C}">
                                <a14:useLocalDpi xmlns:a14="http://schemas.microsoft.com/office/drawing/2010/main" val="0"/>
                              </a:ext>
                            </a:extLst>
                          </a:blip>
                          <a:stretch>
                            <a:fillRect/>
                          </a:stretch>
                        </pic:blipFill>
                        <pic:spPr>
                          <a:xfrm>
                            <a:off x="0" y="0"/>
                            <a:ext cx="2608641" cy="2048706"/>
                          </a:xfrm>
                          <a:prstGeom prst="rect">
                            <a:avLst/>
                          </a:prstGeom>
                        </pic:spPr>
                      </pic:pic>
                    </a:graphicData>
                  </a:graphic>
                </wp:inline>
              </w:drawing>
            </w:r>
          </w:p>
        </w:tc>
      </w:tr>
      <w:tr w:rsidR="006C4120" w:rsidRPr="00A045C7" w14:paraId="530AB62C" w14:textId="77777777" w:rsidTr="006C4120">
        <w:trPr>
          <w:trHeight w:val="834"/>
        </w:trPr>
        <w:tc>
          <w:tcPr>
            <w:tcW w:w="4390" w:type="dxa"/>
            <w:vMerge w:val="restart"/>
          </w:tcPr>
          <w:p w14:paraId="0FC0D79E" w14:textId="77777777" w:rsidR="006C4120" w:rsidRPr="00171D1A" w:rsidRDefault="006C4120" w:rsidP="002150C4">
            <w:pPr>
              <w:autoSpaceDE w:val="0"/>
              <w:autoSpaceDN w:val="0"/>
              <w:adjustRightInd w:val="0"/>
              <w:spacing w:after="0"/>
              <w:rPr>
                <w:rFonts w:cs="Calibri"/>
                <w:bCs/>
                <w:szCs w:val="20"/>
              </w:rPr>
            </w:pPr>
            <w:r>
              <w:rPr>
                <w:rFonts w:cs="Calibri"/>
                <w:szCs w:val="20"/>
              </w:rPr>
              <w:t xml:space="preserve">Figure 3a. </w:t>
            </w:r>
            <w:r w:rsidRPr="00171D1A">
              <w:rPr>
                <w:rFonts w:cs="Calibri"/>
                <w:bCs/>
                <w:szCs w:val="20"/>
              </w:rPr>
              <w:t xml:space="preserve">The energy required to split water over </w:t>
            </w:r>
            <w:r>
              <w:rPr>
                <w:rFonts w:cs="Calibri"/>
                <w:bCs/>
                <w:szCs w:val="20"/>
              </w:rPr>
              <w:t>a</w:t>
            </w:r>
            <w:r w:rsidRPr="00171D1A">
              <w:rPr>
                <w:rFonts w:cs="Calibri"/>
                <w:bCs/>
                <w:szCs w:val="20"/>
              </w:rPr>
              <w:t xml:space="preserve"> range of temperatures</w:t>
            </w:r>
            <w:r>
              <w:rPr>
                <w:rFonts w:cs="Calibri"/>
                <w:bCs/>
                <w:szCs w:val="20"/>
              </w:rPr>
              <w:t xml:space="preserve"> </w:t>
            </w:r>
            <w:r w:rsidRPr="00171D1A">
              <w:rPr>
                <w:rFonts w:cs="Calibri"/>
                <w:bCs/>
                <w:szCs w:val="20"/>
              </w:rPr>
              <w:t>at 1 bar and 100 bar</w:t>
            </w:r>
            <w:r>
              <w:rPr>
                <w:rFonts w:cs="Calibri"/>
                <w:bCs/>
                <w:szCs w:val="20"/>
              </w:rPr>
              <w:t xml:space="preserve">. </w:t>
            </w:r>
          </w:p>
          <w:tbl>
            <w:tblPr>
              <w:tblStyle w:val="Grigliatabella"/>
              <w:tblpPr w:leftFromText="180" w:rightFromText="180" w:vertAnchor="text" w:horzAnchor="margin" w:tblpY="76"/>
              <w:tblW w:w="5949" w:type="dxa"/>
              <w:tblLayout w:type="fixed"/>
              <w:tblLook w:val="04A0" w:firstRow="1" w:lastRow="0" w:firstColumn="1" w:lastColumn="0" w:noHBand="0" w:noVBand="1"/>
            </w:tblPr>
            <w:tblGrid>
              <w:gridCol w:w="988"/>
              <w:gridCol w:w="4961"/>
            </w:tblGrid>
            <w:tr w:rsidR="006C4120" w14:paraId="5DA5FB76" w14:textId="77777777" w:rsidTr="002150C4">
              <w:tc>
                <w:tcPr>
                  <w:tcW w:w="988" w:type="dxa"/>
                </w:tcPr>
                <w:p w14:paraId="741C7ABF" w14:textId="77777777" w:rsidR="006C4120" w:rsidRDefault="006C4120" w:rsidP="002150C4">
                  <w:pPr>
                    <w:autoSpaceDE w:val="0"/>
                    <w:autoSpaceDN w:val="0"/>
                    <w:adjustRightInd w:val="0"/>
                    <w:spacing w:after="0"/>
                    <w:rPr>
                      <w:rFonts w:cs="Calibri"/>
                      <w:bCs/>
                      <w:szCs w:val="20"/>
                    </w:rPr>
                  </w:pPr>
                  <w:r w:rsidRPr="00467E4D">
                    <w:rPr>
                      <w:rFonts w:cs="Calibri"/>
                      <w:bCs/>
                      <w:noProof/>
                      <w:sz w:val="18"/>
                      <w:szCs w:val="18"/>
                    </w:rPr>
                    <w:drawing>
                      <wp:inline distT="0" distB="0" distL="0" distR="0" wp14:anchorId="3960712F" wp14:editId="43E2FA01">
                        <wp:extent cx="677154" cy="125095"/>
                        <wp:effectExtent l="0" t="0" r="8890" b="8255"/>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01771" cy="129643"/>
                                </a:xfrm>
                                <a:prstGeom prst="rect">
                                  <a:avLst/>
                                </a:prstGeom>
                                <a:noFill/>
                              </pic:spPr>
                            </pic:pic>
                          </a:graphicData>
                        </a:graphic>
                      </wp:inline>
                    </w:drawing>
                  </w:r>
                </w:p>
              </w:tc>
              <w:tc>
                <w:tcPr>
                  <w:tcW w:w="4961" w:type="dxa"/>
                </w:tcPr>
                <w:p w14:paraId="039DF3FE" w14:textId="77777777" w:rsidR="006C4120" w:rsidRPr="00467E4D" w:rsidRDefault="00FB1B71" w:rsidP="002150C4">
                  <w:pPr>
                    <w:autoSpaceDE w:val="0"/>
                    <w:autoSpaceDN w:val="0"/>
                    <w:adjustRightInd w:val="0"/>
                    <w:spacing w:after="0"/>
                    <w:rPr>
                      <w:rFonts w:cs="Calibri"/>
                      <w:bCs/>
                      <w:sz w:val="18"/>
                      <w:szCs w:val="22"/>
                    </w:rPr>
                  </w:pPr>
                  <w:hyperlink r:id="rId18" w:history="1">
                    <w:r w:rsidR="006C4120" w:rsidRPr="00467E4D">
                      <w:rPr>
                        <w:rStyle w:val="Collegamentoipertestuale"/>
                        <w:rFonts w:cs="Calibri"/>
                        <w:bCs/>
                        <w:sz w:val="16"/>
                        <w:szCs w:val="20"/>
                      </w:rPr>
                      <w:t>https://doi.org/10.1149/2.14417</w:t>
                    </w:r>
                    <w:r w:rsidR="006C4120" w:rsidRPr="00467E4D">
                      <w:rPr>
                        <w:rStyle w:val="Collegamentoipertestuale"/>
                        <w:rFonts w:cs="Calibri"/>
                        <w:bCs/>
                        <w:sz w:val="18"/>
                        <w:szCs w:val="22"/>
                      </w:rPr>
                      <w:t>04jes</w:t>
                    </w:r>
                  </w:hyperlink>
                </w:p>
              </w:tc>
            </w:tr>
          </w:tbl>
          <w:p w14:paraId="43ACD3CE" w14:textId="77777777" w:rsidR="006C4120" w:rsidRPr="00926CDA" w:rsidRDefault="006C4120" w:rsidP="002150C4">
            <w:pPr>
              <w:autoSpaceDE w:val="0"/>
              <w:autoSpaceDN w:val="0"/>
              <w:adjustRightInd w:val="0"/>
              <w:spacing w:before="0" w:after="0"/>
              <w:jc w:val="center"/>
              <w:rPr>
                <w:rFonts w:cs="Calibri"/>
                <w:szCs w:val="20"/>
              </w:rPr>
            </w:pPr>
          </w:p>
        </w:tc>
        <w:tc>
          <w:tcPr>
            <w:tcW w:w="4627" w:type="dxa"/>
          </w:tcPr>
          <w:p w14:paraId="58465BED" w14:textId="638D0DC9" w:rsidR="006C4120" w:rsidRPr="004722B6" w:rsidRDefault="006C4120" w:rsidP="002150C4">
            <w:pPr>
              <w:autoSpaceDE w:val="0"/>
              <w:autoSpaceDN w:val="0"/>
              <w:adjustRightInd w:val="0"/>
              <w:spacing w:before="0" w:after="0"/>
              <w:rPr>
                <w:rFonts w:cs="Calibri"/>
                <w:szCs w:val="20"/>
              </w:rPr>
            </w:pPr>
            <w:r>
              <w:rPr>
                <w:szCs w:val="20"/>
                <w:lang w:val="en-US"/>
              </w:rPr>
              <w:t xml:space="preserve">Figure 3b: </w:t>
            </w:r>
            <w:r>
              <w:t>Water electrolysis electrode potentials with pH at standard conditions ()</w:t>
            </w:r>
          </w:p>
          <w:p w14:paraId="1E4187FD" w14:textId="77777777" w:rsidR="006C4120" w:rsidRPr="00926CDA" w:rsidRDefault="006C4120" w:rsidP="002150C4">
            <w:pPr>
              <w:keepNext/>
              <w:autoSpaceDE w:val="0"/>
              <w:autoSpaceDN w:val="0"/>
              <w:adjustRightInd w:val="0"/>
              <w:spacing w:before="0" w:after="0"/>
              <w:jc w:val="center"/>
              <w:rPr>
                <w:rFonts w:cs="Calibri"/>
                <w:szCs w:val="20"/>
              </w:rPr>
            </w:pPr>
          </w:p>
        </w:tc>
      </w:tr>
      <w:tr w:rsidR="006C4120" w:rsidRPr="00A045C7" w14:paraId="54A3FDD4" w14:textId="77777777" w:rsidTr="002150C4">
        <w:trPr>
          <w:trHeight w:val="682"/>
        </w:trPr>
        <w:tc>
          <w:tcPr>
            <w:tcW w:w="4390" w:type="dxa"/>
            <w:vMerge/>
          </w:tcPr>
          <w:p w14:paraId="11579851" w14:textId="77777777" w:rsidR="006C4120" w:rsidRDefault="006C4120" w:rsidP="002150C4">
            <w:pPr>
              <w:autoSpaceDE w:val="0"/>
              <w:autoSpaceDN w:val="0"/>
              <w:adjustRightInd w:val="0"/>
              <w:spacing w:after="0"/>
              <w:rPr>
                <w:rFonts w:cs="Calibri"/>
                <w:szCs w:val="20"/>
              </w:rPr>
            </w:pPr>
          </w:p>
        </w:tc>
        <w:tc>
          <w:tcPr>
            <w:tcW w:w="4627" w:type="dxa"/>
          </w:tcPr>
          <w:p w14:paraId="687B1365" w14:textId="46745299" w:rsidR="006C4120" w:rsidRDefault="00D93657" w:rsidP="002150C4">
            <w:pPr>
              <w:autoSpaceDE w:val="0"/>
              <w:autoSpaceDN w:val="0"/>
              <w:adjustRightInd w:val="0"/>
              <w:spacing w:before="0" w:after="0"/>
              <w:rPr>
                <w:szCs w:val="20"/>
                <w:lang w:val="en-US"/>
              </w:rPr>
            </w:pPr>
            <w:r w:rsidRPr="00EA036E">
              <w:rPr>
                <w:i/>
                <w:iCs/>
              </w:rPr>
              <w:t>Source:</w:t>
            </w:r>
            <w:r w:rsidR="006C4120" w:rsidRPr="0047146F">
              <w:t>https://commons.wikimedia.org/wiki/File:H2OPourbaix.png</w:t>
            </w:r>
          </w:p>
        </w:tc>
      </w:tr>
    </w:tbl>
    <w:p w14:paraId="5CFB97D7" w14:textId="434080A9" w:rsidR="00FB02DF" w:rsidRDefault="00FB02DF" w:rsidP="00FB02DF">
      <w:pPr>
        <w:pStyle w:val="Didascalia"/>
      </w:pPr>
      <w:bookmarkStart w:id="16" w:name="_Ref55743240"/>
      <w:bookmarkStart w:id="17" w:name="_Toc55832181"/>
      <w:r w:rsidRPr="00A045C7">
        <w:t xml:space="preserve">Figure </w:t>
      </w:r>
      <w:fldSimple w:instr=" SEQ Figure \* ARABIC ">
        <w:r w:rsidR="00F01B0A">
          <w:rPr>
            <w:noProof/>
          </w:rPr>
          <w:t>3</w:t>
        </w:r>
      </w:fldSimple>
      <w:bookmarkEnd w:id="16"/>
      <w:r>
        <w:t>.</w:t>
      </w:r>
      <w:r w:rsidRPr="00A045C7">
        <w:t xml:space="preserve"> Water splitting characteristics</w:t>
      </w:r>
      <w:bookmarkEnd w:id="17"/>
      <w:r>
        <w:t xml:space="preserve">  </w:t>
      </w:r>
    </w:p>
    <w:p w14:paraId="3AFCF57D" w14:textId="77777777" w:rsidR="00FB02DF" w:rsidRDefault="00FB02DF" w:rsidP="00FB02DF">
      <w:pPr>
        <w:autoSpaceDE w:val="0"/>
        <w:autoSpaceDN w:val="0"/>
        <w:adjustRightInd w:val="0"/>
        <w:spacing w:after="0"/>
        <w:rPr>
          <w:rFonts w:cs="Calibri"/>
          <w:b/>
          <w:szCs w:val="20"/>
        </w:rPr>
      </w:pPr>
    </w:p>
    <w:p w14:paraId="156282D8" w14:textId="77777777" w:rsidR="00FB02DF" w:rsidRPr="005277E0" w:rsidRDefault="00FB02DF" w:rsidP="0059373D">
      <w:pPr>
        <w:pStyle w:val="JRCLevel-3title"/>
      </w:pPr>
      <w:bookmarkStart w:id="18" w:name="_Toc55833152"/>
      <w:r w:rsidRPr="005277E0">
        <w:t>2.1.2 electrolyte pH</w:t>
      </w:r>
      <w:bookmarkEnd w:id="18"/>
    </w:p>
    <w:p w14:paraId="7F42686A" w14:textId="77777777" w:rsidR="00FB02DF" w:rsidRDefault="00FB02DF" w:rsidP="00FB02DF">
      <w:pPr>
        <w:autoSpaceDE w:val="0"/>
        <w:autoSpaceDN w:val="0"/>
        <w:adjustRightInd w:val="0"/>
        <w:spacing w:before="0" w:after="0"/>
        <w:rPr>
          <w:rFonts w:cs="Calibri"/>
          <w:szCs w:val="20"/>
        </w:rPr>
      </w:pPr>
      <w:r>
        <w:rPr>
          <w:rFonts w:cs="Calibri"/>
          <w:szCs w:val="20"/>
        </w:rPr>
        <w:t xml:space="preserve">The values for Urev and Utn quoted in the previous section apply for electrolysis of pure water. Because of its low electric conductivity, electrolysis of pure water proceeds very slowly. By adding a water-soluble electrolyte, the conductivity of water rises considerably. The Pourbaix-diagram in </w:t>
      </w:r>
      <w:r w:rsidRPr="00A045C7">
        <w:rPr>
          <w:rFonts w:cs="Calibri"/>
          <w:szCs w:val="20"/>
        </w:rPr>
        <w:t>Figure 3b</w:t>
      </w:r>
      <w:r>
        <w:rPr>
          <w:rFonts w:cs="Calibri"/>
          <w:szCs w:val="20"/>
        </w:rPr>
        <w:t xml:space="preserve"> shows that by increasing</w:t>
      </w:r>
      <w:r w:rsidRPr="00A045C7">
        <w:rPr>
          <w:rFonts w:cs="Calibri"/>
          <w:szCs w:val="20"/>
        </w:rPr>
        <w:t xml:space="preserve"> p</w:t>
      </w:r>
      <w:r w:rsidRPr="00D80550">
        <w:rPr>
          <w:rFonts w:cs="Calibri"/>
          <w:szCs w:val="20"/>
        </w:rPr>
        <w:t>H</w:t>
      </w:r>
      <w:r>
        <w:rPr>
          <w:rFonts w:cs="Calibri"/>
          <w:szCs w:val="20"/>
        </w:rPr>
        <w:t xml:space="preserve"> of the electrolyte</w:t>
      </w:r>
      <w:r w:rsidRPr="00A045C7">
        <w:rPr>
          <w:rFonts w:cs="Calibri"/>
          <w:szCs w:val="20"/>
        </w:rPr>
        <w:t xml:space="preserve">, </w:t>
      </w:r>
      <w:r>
        <w:rPr>
          <w:rFonts w:cs="Calibri"/>
          <w:szCs w:val="20"/>
        </w:rPr>
        <w:t xml:space="preserve">the </w:t>
      </w:r>
      <w:r w:rsidRPr="00A045C7">
        <w:rPr>
          <w:rFonts w:cs="Calibri"/>
          <w:szCs w:val="20"/>
        </w:rPr>
        <w:t>half cell (water/hydrogen and water/oxygen) redox potentials shift down</w:t>
      </w:r>
      <w:r>
        <w:rPr>
          <w:rFonts w:cs="Calibri"/>
          <w:szCs w:val="20"/>
        </w:rPr>
        <w:t>wards</w:t>
      </w:r>
      <w:r w:rsidRPr="00A045C7">
        <w:rPr>
          <w:rFonts w:cs="Calibri"/>
          <w:szCs w:val="20"/>
        </w:rPr>
        <w:t xml:space="preserve"> to a </w:t>
      </w:r>
      <w:r>
        <w:rPr>
          <w:rFonts w:cs="Calibri"/>
          <w:szCs w:val="20"/>
        </w:rPr>
        <w:t>voltage</w:t>
      </w:r>
      <w:r w:rsidRPr="00A045C7">
        <w:rPr>
          <w:rFonts w:cs="Calibri"/>
          <w:szCs w:val="20"/>
        </w:rPr>
        <w:t xml:space="preserve"> </w:t>
      </w:r>
      <w:r>
        <w:rPr>
          <w:rFonts w:cs="Calibri"/>
          <w:szCs w:val="20"/>
        </w:rPr>
        <w:t>range</w:t>
      </w:r>
      <w:r w:rsidRPr="00A045C7">
        <w:rPr>
          <w:rFonts w:cs="Calibri"/>
          <w:szCs w:val="20"/>
        </w:rPr>
        <w:t xml:space="preserve"> where conventional metals are </w:t>
      </w:r>
      <w:r>
        <w:rPr>
          <w:rFonts w:cs="Calibri"/>
          <w:szCs w:val="20"/>
        </w:rPr>
        <w:t xml:space="preserve">usually </w:t>
      </w:r>
      <w:r w:rsidRPr="00A045C7">
        <w:rPr>
          <w:rFonts w:cs="Calibri"/>
          <w:szCs w:val="20"/>
        </w:rPr>
        <w:t xml:space="preserve">passivated. This </w:t>
      </w:r>
      <w:r>
        <w:rPr>
          <w:rFonts w:cs="Calibri"/>
          <w:szCs w:val="20"/>
        </w:rPr>
        <w:t>explains</w:t>
      </w:r>
      <w:r w:rsidRPr="00A045C7">
        <w:rPr>
          <w:rFonts w:cs="Calibri"/>
          <w:szCs w:val="20"/>
        </w:rPr>
        <w:t xml:space="preserve"> why water electrolysers have </w:t>
      </w:r>
      <w:r>
        <w:rPr>
          <w:rFonts w:cs="Calibri"/>
          <w:szCs w:val="20"/>
        </w:rPr>
        <w:t xml:space="preserve">traditionally </w:t>
      </w:r>
      <w:r w:rsidRPr="00A045C7">
        <w:rPr>
          <w:rFonts w:cs="Calibri"/>
          <w:szCs w:val="20"/>
        </w:rPr>
        <w:t>bee</w:t>
      </w:r>
      <w:r>
        <w:rPr>
          <w:rFonts w:cs="Calibri"/>
          <w:szCs w:val="20"/>
        </w:rPr>
        <w:t xml:space="preserve">n using an alkaline aqueous solution as electrolyte. This has changed recently with </w:t>
      </w:r>
      <w:r w:rsidRPr="00A045C7">
        <w:rPr>
          <w:rFonts w:cs="Calibri"/>
          <w:szCs w:val="20"/>
        </w:rPr>
        <w:t xml:space="preserve">acidic </w:t>
      </w:r>
      <w:r>
        <w:rPr>
          <w:rFonts w:cs="Calibri"/>
          <w:szCs w:val="20"/>
        </w:rPr>
        <w:t>ionomer</w:t>
      </w:r>
      <w:r w:rsidRPr="00A045C7">
        <w:rPr>
          <w:rFonts w:cs="Calibri"/>
          <w:szCs w:val="20"/>
        </w:rPr>
        <w:t xml:space="preserve"> membranes </w:t>
      </w:r>
      <w:r w:rsidRPr="008B5264">
        <w:rPr>
          <w:rFonts w:cs="Calibri"/>
          <w:szCs w:val="20"/>
        </w:rPr>
        <w:t>becoming commercially available, while research on alkaline membranes has started. These three types of electrolyte lie at the basis of the three low-temperature electrolysis technologies included in this report, namely AWE, PEMWE and AEMWE respectively.</w:t>
      </w:r>
    </w:p>
    <w:p w14:paraId="31ACA371" w14:textId="77777777" w:rsidR="00FB02DF" w:rsidRDefault="00FB02DF" w:rsidP="00FB02DF">
      <w:pPr>
        <w:pStyle w:val="JRCLevel-2title"/>
        <w:numPr>
          <w:ilvl w:val="1"/>
          <w:numId w:val="13"/>
        </w:numPr>
      </w:pPr>
      <w:bookmarkStart w:id="19" w:name="_Toc38267256"/>
      <w:bookmarkStart w:id="20" w:name="_Toc38295139"/>
      <w:bookmarkStart w:id="21" w:name="_Toc38364973"/>
      <w:bookmarkStart w:id="22" w:name="_Toc38267257"/>
      <w:bookmarkStart w:id="23" w:name="_Toc38295140"/>
      <w:bookmarkStart w:id="24" w:name="_Toc38364974"/>
      <w:bookmarkStart w:id="25" w:name="_Toc38267258"/>
      <w:bookmarkStart w:id="26" w:name="_Toc38295141"/>
      <w:bookmarkStart w:id="27" w:name="_Toc38364975"/>
      <w:bookmarkStart w:id="28" w:name="_Toc33112879"/>
      <w:bookmarkStart w:id="29" w:name="_Toc55833153"/>
      <w:bookmarkEnd w:id="19"/>
      <w:bookmarkEnd w:id="20"/>
      <w:bookmarkEnd w:id="21"/>
      <w:bookmarkEnd w:id="22"/>
      <w:bookmarkEnd w:id="23"/>
      <w:bookmarkEnd w:id="24"/>
      <w:bookmarkEnd w:id="25"/>
      <w:bookmarkEnd w:id="26"/>
      <w:bookmarkEnd w:id="27"/>
      <w:bookmarkEnd w:id="28"/>
      <w:r>
        <w:lastRenderedPageBreak/>
        <w:t>Low-temperature electrolysis technologies</w:t>
      </w:r>
      <w:bookmarkEnd w:id="29"/>
    </w:p>
    <w:p w14:paraId="4707067C" w14:textId="77777777" w:rsidR="00FB02DF" w:rsidRPr="00FF3C59" w:rsidRDefault="00FB02DF" w:rsidP="00FB02DF">
      <w:pPr>
        <w:pStyle w:val="JRCText"/>
        <w:rPr>
          <w:szCs w:val="20"/>
          <w:lang w:val="en-US"/>
        </w:rPr>
      </w:pPr>
      <w:r>
        <w:rPr>
          <w:szCs w:val="20"/>
          <w:lang w:val="en-US"/>
        </w:rPr>
        <w:t>T</w:t>
      </w:r>
      <w:r w:rsidRPr="00FF3C59">
        <w:rPr>
          <w:szCs w:val="20"/>
          <w:lang w:val="en-US"/>
        </w:rPr>
        <w:t>hree different low temperature electrolysis technolog</w:t>
      </w:r>
      <w:r>
        <w:rPr>
          <w:szCs w:val="20"/>
          <w:lang w:val="en-US"/>
        </w:rPr>
        <w:t>ies</w:t>
      </w:r>
      <w:r w:rsidRPr="00FF3C59">
        <w:rPr>
          <w:szCs w:val="20"/>
          <w:lang w:val="en-US"/>
        </w:rPr>
        <w:t xml:space="preserve"> are currently available as commercial products or under development, namely Proton Exchange Membrane (PEM) that uses an acidic polymer membrane sheet as solid electrolyte, Alkaline Water Electrolysis (AWE) that uses a liquid electrolyte (usually an aqueous solution of an alkaline product</w:t>
      </w:r>
      <w:r>
        <w:rPr>
          <w:szCs w:val="20"/>
          <w:lang w:val="en-US"/>
        </w:rPr>
        <w:t xml:space="preserve">, e.g. </w:t>
      </w:r>
      <w:r w:rsidRPr="00FF3C59">
        <w:rPr>
          <w:szCs w:val="20"/>
          <w:lang w:val="en-US"/>
        </w:rPr>
        <w:t>potassium hydroxide) and a diaphragm</w:t>
      </w:r>
      <w:r w:rsidRPr="00FF3C59" w:rsidDel="00E43BE8">
        <w:rPr>
          <w:szCs w:val="20"/>
          <w:lang w:val="en-US"/>
        </w:rPr>
        <w:t xml:space="preserve"> </w:t>
      </w:r>
      <w:r w:rsidRPr="00FF3C59">
        <w:rPr>
          <w:szCs w:val="20"/>
          <w:lang w:val="en-US"/>
        </w:rPr>
        <w:t>and more recently Anion Exchange Membrane (AEM) that uses a hydroxyl-ion conducting polymer membrane sheet as solid electrolyte. Relevant state-of-the-art data for the</w:t>
      </w:r>
      <w:r>
        <w:rPr>
          <w:szCs w:val="20"/>
          <w:lang w:val="en-US"/>
        </w:rPr>
        <w:t>se</w:t>
      </w:r>
      <w:r w:rsidRPr="00FF3C59">
        <w:rPr>
          <w:szCs w:val="20"/>
          <w:lang w:val="en-US"/>
        </w:rPr>
        <w:t xml:space="preserve"> three technologies are summarized in </w:t>
      </w:r>
      <w:r w:rsidRPr="00FF3C59">
        <w:rPr>
          <w:szCs w:val="20"/>
          <w:lang w:val="en-US"/>
        </w:rPr>
        <w:fldChar w:fldCharType="begin"/>
      </w:r>
      <w:r w:rsidRPr="00FF3C59">
        <w:rPr>
          <w:szCs w:val="20"/>
          <w:lang w:val="en-US"/>
        </w:rPr>
        <w:instrText xml:space="preserve"> REF _Ref30003498 \h </w:instrText>
      </w:r>
      <w:r w:rsidRPr="008F758E">
        <w:rPr>
          <w:szCs w:val="20"/>
          <w:lang w:val="en-US"/>
        </w:rPr>
        <w:instrText xml:space="preserve"> \* MERGEFORMAT </w:instrText>
      </w:r>
      <w:r w:rsidRPr="00FF3C59">
        <w:rPr>
          <w:szCs w:val="20"/>
          <w:lang w:val="en-US"/>
        </w:rPr>
      </w:r>
      <w:r w:rsidRPr="00FF3C59">
        <w:rPr>
          <w:szCs w:val="20"/>
          <w:lang w:val="en-US"/>
        </w:rPr>
        <w:fldChar w:fldCharType="separate"/>
      </w:r>
      <w:r w:rsidRPr="00FF3C59">
        <w:rPr>
          <w:szCs w:val="20"/>
          <w:lang w:val="en-US"/>
        </w:rPr>
        <w:t>Table 1</w:t>
      </w:r>
      <w:r w:rsidRPr="00FF3C59">
        <w:rPr>
          <w:szCs w:val="20"/>
          <w:lang w:val="en-US"/>
        </w:rPr>
        <w:fldChar w:fldCharType="end"/>
      </w:r>
      <w:r w:rsidRPr="00FF3C59">
        <w:rPr>
          <w:szCs w:val="20"/>
          <w:lang w:val="en-US"/>
        </w:rPr>
        <w:t xml:space="preserve">. A succinct description of these low temperature </w:t>
      </w:r>
      <w:r>
        <w:rPr>
          <w:szCs w:val="20"/>
          <w:lang w:val="en-US"/>
        </w:rPr>
        <w:t xml:space="preserve">liquid water electrolysis </w:t>
      </w:r>
      <w:r w:rsidRPr="00FF3C59">
        <w:rPr>
          <w:szCs w:val="20"/>
          <w:lang w:val="en-US"/>
        </w:rPr>
        <w:t xml:space="preserve">technologies is given in the sections below. </w:t>
      </w:r>
      <w:r>
        <w:rPr>
          <w:szCs w:val="20"/>
          <w:lang w:val="en-US"/>
        </w:rPr>
        <w:t xml:space="preserve">Note that </w:t>
      </w:r>
      <w:r w:rsidRPr="00FF3C59">
        <w:rPr>
          <w:szCs w:val="20"/>
          <w:lang w:val="en-US"/>
        </w:rPr>
        <w:t>hig</w:t>
      </w:r>
      <w:r>
        <w:rPr>
          <w:szCs w:val="20"/>
          <w:lang w:val="en-US"/>
        </w:rPr>
        <w:t>h temperature electrolysis (700–</w:t>
      </w:r>
      <w:r w:rsidRPr="00FF3C59">
        <w:rPr>
          <w:szCs w:val="20"/>
          <w:lang w:val="en-US"/>
        </w:rPr>
        <w:t>1000 °C)</w:t>
      </w:r>
      <w:r>
        <w:rPr>
          <w:szCs w:val="20"/>
          <w:lang w:val="en-US"/>
        </w:rPr>
        <w:t>,</w:t>
      </w:r>
      <w:r w:rsidRPr="00FF3C59">
        <w:rPr>
          <w:szCs w:val="20"/>
          <w:lang w:val="en-US"/>
        </w:rPr>
        <w:t xml:space="preserve"> such as Solid Oxide Water Electrolysis is not considered in this report.</w:t>
      </w:r>
    </w:p>
    <w:p w14:paraId="7390941E" w14:textId="77777777" w:rsidR="00FB02DF" w:rsidRDefault="00FB02DF" w:rsidP="00FB02DF">
      <w:pPr>
        <w:pStyle w:val="JRCText"/>
        <w:rPr>
          <w:szCs w:val="20"/>
          <w:lang w:val="en-US"/>
        </w:rPr>
      </w:pPr>
    </w:p>
    <w:p w14:paraId="0C8F3145" w14:textId="5F7DF8C1" w:rsidR="00FB02DF" w:rsidRPr="00FF3C59" w:rsidRDefault="00FB02DF" w:rsidP="00FB02DF">
      <w:pPr>
        <w:pStyle w:val="JRCText"/>
        <w:rPr>
          <w:szCs w:val="20"/>
          <w:lang w:val="en-US"/>
        </w:rPr>
      </w:pPr>
      <w:r w:rsidRPr="00FF3C59">
        <w:rPr>
          <w:b/>
          <w:szCs w:val="20"/>
          <w:lang w:val="en-US"/>
        </w:rPr>
        <w:t xml:space="preserve">Table </w:t>
      </w:r>
      <w:r w:rsidRPr="00FF3C59">
        <w:rPr>
          <w:b/>
          <w:szCs w:val="20"/>
          <w:lang w:val="en-US"/>
        </w:rPr>
        <w:fldChar w:fldCharType="begin"/>
      </w:r>
      <w:r w:rsidRPr="00FF3C59">
        <w:rPr>
          <w:b/>
          <w:szCs w:val="20"/>
          <w:lang w:val="en-US"/>
        </w:rPr>
        <w:instrText xml:space="preserve"> SEQ Table \* ARABIC </w:instrText>
      </w:r>
      <w:r w:rsidRPr="00FF3C59">
        <w:rPr>
          <w:b/>
          <w:szCs w:val="20"/>
          <w:lang w:val="en-US"/>
        </w:rPr>
        <w:fldChar w:fldCharType="separate"/>
      </w:r>
      <w:r w:rsidR="00C541E6">
        <w:rPr>
          <w:b/>
          <w:noProof/>
          <w:szCs w:val="20"/>
          <w:lang w:val="en-US"/>
        </w:rPr>
        <w:t>1</w:t>
      </w:r>
      <w:r w:rsidRPr="00FF3C59">
        <w:rPr>
          <w:b/>
          <w:szCs w:val="20"/>
          <w:lang w:val="en-US"/>
        </w:rPr>
        <w:fldChar w:fldCharType="end"/>
      </w:r>
      <w:r w:rsidRPr="00FF3C59">
        <w:rPr>
          <w:b/>
          <w:szCs w:val="20"/>
          <w:lang w:val="en-US"/>
        </w:rPr>
        <w:t>. State of the art low temperature water electrolysis technologies</w:t>
      </w:r>
    </w:p>
    <w:tbl>
      <w:tblPr>
        <w:tblStyle w:val="Grigliamedia3-Colore5"/>
        <w:tblW w:w="9255" w:type="dxa"/>
        <w:tblLook w:val="04A0" w:firstRow="1" w:lastRow="0" w:firstColumn="1" w:lastColumn="0" w:noHBand="0" w:noVBand="1"/>
      </w:tblPr>
      <w:tblGrid>
        <w:gridCol w:w="2400"/>
        <w:gridCol w:w="2126"/>
        <w:gridCol w:w="2453"/>
        <w:gridCol w:w="2276"/>
      </w:tblGrid>
      <w:tr w:rsidR="00FB02DF" w:rsidRPr="00A045C7" w14:paraId="218C5506" w14:textId="77777777" w:rsidTr="002150C4">
        <w:trPr>
          <w:cnfStyle w:val="100000000000" w:firstRow="1" w:lastRow="0" w:firstColumn="0" w:lastColumn="0" w:oddVBand="0" w:evenVBand="0" w:oddHBand="0"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2400" w:type="dxa"/>
            <w:tcBorders>
              <w:right w:val="single" w:sz="24" w:space="0" w:color="FFFFFF" w:themeColor="background1"/>
            </w:tcBorders>
          </w:tcPr>
          <w:p w14:paraId="6C61ECF8" w14:textId="77777777" w:rsidR="00FB02DF" w:rsidRPr="004B6EC5" w:rsidRDefault="00FB02DF" w:rsidP="002150C4">
            <w:pPr>
              <w:jc w:val="center"/>
              <w:rPr>
                <w:rFonts w:cs="Calibri"/>
                <w:b w:val="0"/>
                <w:bCs w:val="0"/>
                <w:sz w:val="18"/>
              </w:rPr>
            </w:pPr>
            <w:r w:rsidRPr="004B6EC5">
              <w:rPr>
                <w:rFonts w:cs="Calibri"/>
                <w:sz w:val="18"/>
              </w:rPr>
              <w:t>ELECTROLYSIS</w:t>
            </w:r>
          </w:p>
          <w:p w14:paraId="03CCDC2F" w14:textId="77777777" w:rsidR="00FB02DF" w:rsidRPr="00A045C7" w:rsidRDefault="00FB02DF" w:rsidP="002150C4">
            <w:pPr>
              <w:jc w:val="center"/>
              <w:rPr>
                <w:rFonts w:cs="Calibri"/>
                <w:sz w:val="18"/>
              </w:rPr>
            </w:pPr>
            <w:r w:rsidRPr="006B46D9">
              <w:rPr>
                <w:rFonts w:cs="Calibri"/>
                <w:sz w:val="18"/>
              </w:rPr>
              <w:t>TYPE</w:t>
            </w:r>
          </w:p>
        </w:tc>
        <w:tc>
          <w:tcPr>
            <w:tcW w:w="2126" w:type="dxa"/>
            <w:tcBorders>
              <w:left w:val="single" w:sz="24" w:space="0" w:color="FFFFFF" w:themeColor="background1"/>
            </w:tcBorders>
          </w:tcPr>
          <w:p w14:paraId="6527B4BD" w14:textId="77777777" w:rsidR="00FB02DF" w:rsidRPr="00EE348F" w:rsidRDefault="00FB02DF" w:rsidP="002150C4">
            <w:pPr>
              <w:jc w:val="center"/>
              <w:cnfStyle w:val="100000000000" w:firstRow="1" w:lastRow="0" w:firstColumn="0" w:lastColumn="0" w:oddVBand="0" w:evenVBand="0" w:oddHBand="0" w:evenHBand="0" w:firstRowFirstColumn="0" w:firstRowLastColumn="0" w:lastRowFirstColumn="0" w:lastRowLastColumn="0"/>
              <w:rPr>
                <w:rFonts w:cs="Calibri"/>
                <w:sz w:val="18"/>
              </w:rPr>
            </w:pPr>
            <w:r w:rsidRPr="00EE348F">
              <w:rPr>
                <w:rFonts w:cs="Calibri"/>
                <w:sz w:val="18"/>
              </w:rPr>
              <w:t>PEMWE</w:t>
            </w:r>
          </w:p>
          <w:p w14:paraId="3F4DA34E" w14:textId="77777777" w:rsidR="00FB02DF" w:rsidRPr="00EE348F" w:rsidRDefault="00FB02DF" w:rsidP="002150C4">
            <w:pPr>
              <w:jc w:val="center"/>
              <w:cnfStyle w:val="100000000000" w:firstRow="1" w:lastRow="0" w:firstColumn="0" w:lastColumn="0" w:oddVBand="0" w:evenVBand="0" w:oddHBand="0" w:evenHBand="0" w:firstRowFirstColumn="0" w:firstRowLastColumn="0" w:lastRowFirstColumn="0" w:lastRowLastColumn="0"/>
              <w:rPr>
                <w:rFonts w:cs="Calibri"/>
                <w:sz w:val="18"/>
              </w:rPr>
            </w:pPr>
            <w:r w:rsidRPr="00EE348F">
              <w:rPr>
                <w:rFonts w:cs="Calibri"/>
                <w:szCs w:val="20"/>
              </w:rPr>
              <w:t>Proton Exchange Membrane</w:t>
            </w:r>
          </w:p>
        </w:tc>
        <w:tc>
          <w:tcPr>
            <w:tcW w:w="2453" w:type="dxa"/>
          </w:tcPr>
          <w:p w14:paraId="207ECFB7" w14:textId="77777777" w:rsidR="00FB02DF" w:rsidRPr="00EE348F" w:rsidRDefault="00FB02DF" w:rsidP="002150C4">
            <w:pPr>
              <w:jc w:val="center"/>
              <w:cnfStyle w:val="100000000000" w:firstRow="1" w:lastRow="0" w:firstColumn="0" w:lastColumn="0" w:oddVBand="0" w:evenVBand="0" w:oddHBand="0" w:evenHBand="0" w:firstRowFirstColumn="0" w:firstRowLastColumn="0" w:lastRowFirstColumn="0" w:lastRowLastColumn="0"/>
              <w:rPr>
                <w:rFonts w:cs="Calibri"/>
                <w:sz w:val="18"/>
              </w:rPr>
            </w:pPr>
            <w:r w:rsidRPr="00EE348F">
              <w:rPr>
                <w:rFonts w:cs="Calibri"/>
                <w:sz w:val="18"/>
              </w:rPr>
              <w:t>AWE</w:t>
            </w:r>
          </w:p>
          <w:p w14:paraId="3BF353EE" w14:textId="77777777" w:rsidR="00FB02DF" w:rsidRPr="00EE348F" w:rsidRDefault="00FB02DF" w:rsidP="002150C4">
            <w:pPr>
              <w:jc w:val="center"/>
              <w:cnfStyle w:val="100000000000" w:firstRow="1" w:lastRow="0" w:firstColumn="0" w:lastColumn="0" w:oddVBand="0" w:evenVBand="0" w:oddHBand="0" w:evenHBand="0" w:firstRowFirstColumn="0" w:firstRowLastColumn="0" w:lastRowFirstColumn="0" w:lastRowLastColumn="0"/>
              <w:rPr>
                <w:rFonts w:cs="Calibri"/>
                <w:sz w:val="18"/>
              </w:rPr>
            </w:pPr>
            <w:r w:rsidRPr="00EE348F">
              <w:rPr>
                <w:rFonts w:cs="Calibri"/>
                <w:szCs w:val="20"/>
              </w:rPr>
              <w:t>Alkaline</w:t>
            </w:r>
          </w:p>
        </w:tc>
        <w:tc>
          <w:tcPr>
            <w:tcW w:w="2276" w:type="dxa"/>
          </w:tcPr>
          <w:p w14:paraId="00E7B100" w14:textId="77777777" w:rsidR="00FB02DF" w:rsidRDefault="00FB02DF" w:rsidP="002150C4">
            <w:pPr>
              <w:jc w:val="center"/>
              <w:cnfStyle w:val="100000000000" w:firstRow="1" w:lastRow="0" w:firstColumn="0" w:lastColumn="0" w:oddVBand="0" w:evenVBand="0" w:oddHBand="0" w:evenHBand="0" w:firstRowFirstColumn="0" w:firstRowLastColumn="0" w:lastRowFirstColumn="0" w:lastRowLastColumn="0"/>
              <w:rPr>
                <w:rFonts w:cs="Calibri"/>
                <w:szCs w:val="20"/>
              </w:rPr>
            </w:pPr>
            <w:r>
              <w:rPr>
                <w:rFonts w:cs="Calibri"/>
                <w:szCs w:val="20"/>
              </w:rPr>
              <w:t>AEMWE</w:t>
            </w:r>
          </w:p>
          <w:p w14:paraId="537DF0D1" w14:textId="77777777" w:rsidR="00FB02DF" w:rsidRPr="00EE348F" w:rsidRDefault="00FB02DF" w:rsidP="002150C4">
            <w:pPr>
              <w:jc w:val="center"/>
              <w:cnfStyle w:val="100000000000" w:firstRow="1" w:lastRow="0" w:firstColumn="0" w:lastColumn="0" w:oddVBand="0" w:evenVBand="0" w:oddHBand="0" w:evenHBand="0" w:firstRowFirstColumn="0" w:firstRowLastColumn="0" w:lastRowFirstColumn="0" w:lastRowLastColumn="0"/>
              <w:rPr>
                <w:rFonts w:cs="Calibri"/>
                <w:sz w:val="18"/>
              </w:rPr>
            </w:pPr>
            <w:r w:rsidRPr="00EE348F">
              <w:rPr>
                <w:rFonts w:cs="Calibri"/>
                <w:szCs w:val="20"/>
              </w:rPr>
              <w:t>Anion Exchange Membrane</w:t>
            </w:r>
          </w:p>
        </w:tc>
      </w:tr>
      <w:tr w:rsidR="00FB02DF" w:rsidRPr="00A045C7" w14:paraId="25160B56" w14:textId="77777777" w:rsidTr="002150C4">
        <w:trPr>
          <w:cnfStyle w:val="000000100000" w:firstRow="0" w:lastRow="0" w:firstColumn="0" w:lastColumn="0" w:oddVBand="0" w:evenVBand="0" w:oddHBand="1" w:evenHBand="0"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2400" w:type="dxa"/>
          </w:tcPr>
          <w:p w14:paraId="1FA696FB" w14:textId="77777777" w:rsidR="00FB02DF" w:rsidRPr="009575F6" w:rsidRDefault="00FB02DF" w:rsidP="002150C4">
            <w:pPr>
              <w:spacing w:before="60"/>
              <w:jc w:val="left"/>
              <w:rPr>
                <w:rFonts w:cs="Calibri"/>
                <w:sz w:val="18"/>
              </w:rPr>
            </w:pPr>
            <w:r w:rsidRPr="000B0236">
              <w:rPr>
                <w:rFonts w:cs="Calibri"/>
                <w:sz w:val="18"/>
              </w:rPr>
              <w:t>Charge carrier</w:t>
            </w:r>
          </w:p>
        </w:tc>
        <w:tc>
          <w:tcPr>
            <w:tcW w:w="2126" w:type="dxa"/>
          </w:tcPr>
          <w:p w14:paraId="54FADFD1" w14:textId="77777777" w:rsidR="00FB02DF" w:rsidRPr="00A045C7" w:rsidRDefault="00FB02DF" w:rsidP="002150C4">
            <w:pPr>
              <w:spacing w:before="60"/>
              <w:jc w:val="center"/>
              <w:cnfStyle w:val="000000100000" w:firstRow="0" w:lastRow="0" w:firstColumn="0" w:lastColumn="0" w:oddVBand="0" w:evenVBand="0" w:oddHBand="1" w:evenHBand="0" w:firstRowFirstColumn="0" w:firstRowLastColumn="0" w:lastRowFirstColumn="0" w:lastRowLastColumn="0"/>
              <w:rPr>
                <w:rFonts w:cs="Calibri"/>
                <w:bCs/>
                <w:sz w:val="18"/>
              </w:rPr>
            </w:pPr>
            <w:r w:rsidRPr="00A045C7">
              <w:rPr>
                <w:rFonts w:cs="Calibri"/>
                <w:sz w:val="18"/>
              </w:rPr>
              <w:t>H</w:t>
            </w:r>
            <w:r w:rsidRPr="00A045C7">
              <w:rPr>
                <w:rFonts w:cs="Calibri"/>
                <w:sz w:val="18"/>
                <w:vertAlign w:val="superscript"/>
              </w:rPr>
              <w:t>+</w:t>
            </w:r>
          </w:p>
        </w:tc>
        <w:tc>
          <w:tcPr>
            <w:tcW w:w="2453" w:type="dxa"/>
          </w:tcPr>
          <w:p w14:paraId="37693D74" w14:textId="77777777" w:rsidR="00FB02DF" w:rsidRPr="00A045C7" w:rsidRDefault="00FB02DF" w:rsidP="002150C4">
            <w:pPr>
              <w:spacing w:before="60"/>
              <w:jc w:val="center"/>
              <w:cnfStyle w:val="000000100000" w:firstRow="0" w:lastRow="0" w:firstColumn="0" w:lastColumn="0" w:oddVBand="0" w:evenVBand="0" w:oddHBand="1" w:evenHBand="0" w:firstRowFirstColumn="0" w:firstRowLastColumn="0" w:lastRowFirstColumn="0" w:lastRowLastColumn="0"/>
              <w:rPr>
                <w:rFonts w:cs="Calibri"/>
                <w:bCs/>
                <w:sz w:val="18"/>
              </w:rPr>
            </w:pPr>
            <w:r w:rsidRPr="00A045C7">
              <w:rPr>
                <w:rFonts w:cs="Calibri"/>
                <w:sz w:val="18"/>
              </w:rPr>
              <w:t>OH</w:t>
            </w:r>
            <w:r w:rsidRPr="00A045C7">
              <w:rPr>
                <w:rFonts w:cs="Calibri"/>
                <w:sz w:val="18"/>
                <w:vertAlign w:val="superscript"/>
              </w:rPr>
              <w:t>-</w:t>
            </w:r>
          </w:p>
        </w:tc>
        <w:tc>
          <w:tcPr>
            <w:tcW w:w="2276" w:type="dxa"/>
          </w:tcPr>
          <w:p w14:paraId="5B674D87" w14:textId="77777777" w:rsidR="00FB02DF" w:rsidRPr="00A045C7" w:rsidRDefault="00FB02DF" w:rsidP="002150C4">
            <w:pPr>
              <w:spacing w:before="60"/>
              <w:jc w:val="center"/>
              <w:cnfStyle w:val="000000100000" w:firstRow="0" w:lastRow="0" w:firstColumn="0" w:lastColumn="0" w:oddVBand="0" w:evenVBand="0" w:oddHBand="1" w:evenHBand="0" w:firstRowFirstColumn="0" w:firstRowLastColumn="0" w:lastRowFirstColumn="0" w:lastRowLastColumn="0"/>
              <w:rPr>
                <w:rFonts w:cs="Calibri"/>
                <w:bCs/>
                <w:sz w:val="18"/>
              </w:rPr>
            </w:pPr>
            <w:r w:rsidRPr="00A045C7">
              <w:rPr>
                <w:rFonts w:cs="Calibri"/>
                <w:sz w:val="18"/>
              </w:rPr>
              <w:t>OH</w:t>
            </w:r>
            <w:r w:rsidRPr="00A045C7">
              <w:rPr>
                <w:rFonts w:cs="Calibri"/>
                <w:sz w:val="18"/>
                <w:vertAlign w:val="superscript"/>
              </w:rPr>
              <w:t>-</w:t>
            </w:r>
          </w:p>
        </w:tc>
      </w:tr>
      <w:tr w:rsidR="00FB02DF" w:rsidRPr="00A045C7" w14:paraId="18FFE46A" w14:textId="77777777" w:rsidTr="002150C4">
        <w:trPr>
          <w:trHeight w:val="363"/>
        </w:trPr>
        <w:tc>
          <w:tcPr>
            <w:cnfStyle w:val="001000000000" w:firstRow="0" w:lastRow="0" w:firstColumn="1" w:lastColumn="0" w:oddVBand="0" w:evenVBand="0" w:oddHBand="0" w:evenHBand="0" w:firstRowFirstColumn="0" w:firstRowLastColumn="0" w:lastRowFirstColumn="0" w:lastRowLastColumn="0"/>
            <w:tcW w:w="2400" w:type="dxa"/>
          </w:tcPr>
          <w:p w14:paraId="59BDAD2B" w14:textId="77777777" w:rsidR="00FB02DF" w:rsidRPr="009575F6" w:rsidRDefault="00FB02DF" w:rsidP="002150C4">
            <w:pPr>
              <w:spacing w:before="60"/>
              <w:jc w:val="left"/>
              <w:rPr>
                <w:rFonts w:cs="Calibri"/>
                <w:sz w:val="18"/>
              </w:rPr>
            </w:pPr>
            <w:r w:rsidRPr="000B0236">
              <w:rPr>
                <w:rFonts w:cs="Calibri"/>
                <w:sz w:val="18"/>
              </w:rPr>
              <w:t>Reactant</w:t>
            </w:r>
          </w:p>
        </w:tc>
        <w:tc>
          <w:tcPr>
            <w:tcW w:w="2126" w:type="dxa"/>
          </w:tcPr>
          <w:p w14:paraId="5CA93D09" w14:textId="77777777" w:rsidR="00FB02DF" w:rsidRPr="00A045C7" w:rsidRDefault="00FB02DF" w:rsidP="002150C4">
            <w:pPr>
              <w:spacing w:before="60"/>
              <w:jc w:val="center"/>
              <w:cnfStyle w:val="000000000000" w:firstRow="0" w:lastRow="0" w:firstColumn="0" w:lastColumn="0" w:oddVBand="0" w:evenVBand="0" w:oddHBand="0" w:evenHBand="0" w:firstRowFirstColumn="0" w:firstRowLastColumn="0" w:lastRowFirstColumn="0" w:lastRowLastColumn="0"/>
              <w:rPr>
                <w:rFonts w:cs="Calibri"/>
                <w:bCs/>
                <w:sz w:val="18"/>
              </w:rPr>
            </w:pPr>
            <w:r>
              <w:rPr>
                <w:rFonts w:cs="Calibri"/>
                <w:sz w:val="18"/>
              </w:rPr>
              <w:t xml:space="preserve">Liquid </w:t>
            </w:r>
            <w:r w:rsidRPr="00A045C7">
              <w:rPr>
                <w:rFonts w:cs="Calibri"/>
                <w:sz w:val="18"/>
              </w:rPr>
              <w:t>Water</w:t>
            </w:r>
          </w:p>
        </w:tc>
        <w:tc>
          <w:tcPr>
            <w:tcW w:w="2453" w:type="dxa"/>
          </w:tcPr>
          <w:p w14:paraId="63976A1E" w14:textId="77777777" w:rsidR="00FB02DF" w:rsidRPr="00A045C7" w:rsidRDefault="00FB02DF" w:rsidP="002150C4">
            <w:pPr>
              <w:spacing w:before="60"/>
              <w:jc w:val="center"/>
              <w:cnfStyle w:val="000000000000" w:firstRow="0" w:lastRow="0" w:firstColumn="0" w:lastColumn="0" w:oddVBand="0" w:evenVBand="0" w:oddHBand="0" w:evenHBand="0" w:firstRowFirstColumn="0" w:firstRowLastColumn="0" w:lastRowFirstColumn="0" w:lastRowLastColumn="0"/>
              <w:rPr>
                <w:rFonts w:cs="Calibri"/>
                <w:bCs/>
                <w:sz w:val="18"/>
              </w:rPr>
            </w:pPr>
            <w:r>
              <w:rPr>
                <w:rFonts w:cs="Calibri"/>
                <w:sz w:val="18"/>
              </w:rPr>
              <w:t xml:space="preserve">Liquid </w:t>
            </w:r>
            <w:r w:rsidRPr="00A045C7">
              <w:rPr>
                <w:rFonts w:cs="Calibri"/>
                <w:sz w:val="18"/>
              </w:rPr>
              <w:t>Water</w:t>
            </w:r>
          </w:p>
        </w:tc>
        <w:tc>
          <w:tcPr>
            <w:tcW w:w="2276" w:type="dxa"/>
          </w:tcPr>
          <w:p w14:paraId="42CEF7A9" w14:textId="77777777" w:rsidR="00FB02DF" w:rsidRPr="00A045C7" w:rsidRDefault="00FB02DF" w:rsidP="002150C4">
            <w:pPr>
              <w:spacing w:before="60"/>
              <w:jc w:val="center"/>
              <w:cnfStyle w:val="000000000000" w:firstRow="0" w:lastRow="0" w:firstColumn="0" w:lastColumn="0" w:oddVBand="0" w:evenVBand="0" w:oddHBand="0" w:evenHBand="0" w:firstRowFirstColumn="0" w:firstRowLastColumn="0" w:lastRowFirstColumn="0" w:lastRowLastColumn="0"/>
              <w:rPr>
                <w:rFonts w:cs="Calibri"/>
                <w:bCs/>
                <w:sz w:val="18"/>
              </w:rPr>
            </w:pPr>
            <w:r>
              <w:rPr>
                <w:rFonts w:cs="Calibri"/>
                <w:bCs/>
                <w:sz w:val="18"/>
              </w:rPr>
              <w:t>Liquid Water</w:t>
            </w:r>
          </w:p>
        </w:tc>
      </w:tr>
      <w:tr w:rsidR="00FB02DF" w:rsidRPr="00A045C7" w14:paraId="193AB053" w14:textId="77777777" w:rsidTr="002150C4">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400" w:type="dxa"/>
          </w:tcPr>
          <w:p w14:paraId="2BEA7E11" w14:textId="77777777" w:rsidR="00FB02DF" w:rsidRPr="009575F6" w:rsidRDefault="00FB02DF" w:rsidP="002150C4">
            <w:pPr>
              <w:spacing w:before="60"/>
              <w:jc w:val="left"/>
              <w:rPr>
                <w:rFonts w:cs="Calibri"/>
                <w:sz w:val="18"/>
              </w:rPr>
            </w:pPr>
            <w:r w:rsidRPr="000B0236">
              <w:rPr>
                <w:rFonts w:cs="Calibri"/>
                <w:sz w:val="18"/>
              </w:rPr>
              <w:t>Electrolyte</w:t>
            </w:r>
          </w:p>
        </w:tc>
        <w:tc>
          <w:tcPr>
            <w:tcW w:w="2126" w:type="dxa"/>
          </w:tcPr>
          <w:p w14:paraId="5DF3178F" w14:textId="77777777" w:rsidR="00FB02DF" w:rsidRPr="00A045C7" w:rsidRDefault="00FB02DF" w:rsidP="002150C4">
            <w:pPr>
              <w:spacing w:before="60"/>
              <w:jc w:val="center"/>
              <w:cnfStyle w:val="000000100000" w:firstRow="0" w:lastRow="0" w:firstColumn="0" w:lastColumn="0" w:oddVBand="0" w:evenVBand="0" w:oddHBand="1" w:evenHBand="0" w:firstRowFirstColumn="0" w:firstRowLastColumn="0" w:lastRowFirstColumn="0" w:lastRowLastColumn="0"/>
              <w:rPr>
                <w:rFonts w:cs="Calibri"/>
                <w:bCs/>
                <w:sz w:val="18"/>
              </w:rPr>
            </w:pPr>
            <w:r w:rsidRPr="00A045C7">
              <w:rPr>
                <w:rFonts w:cs="Calibri"/>
                <w:sz w:val="18"/>
              </w:rPr>
              <w:t>Proton exchange membrane</w:t>
            </w:r>
          </w:p>
        </w:tc>
        <w:tc>
          <w:tcPr>
            <w:tcW w:w="2453" w:type="dxa"/>
          </w:tcPr>
          <w:p w14:paraId="51DBAA6E" w14:textId="77777777" w:rsidR="00FB02DF" w:rsidRPr="00A045C7" w:rsidRDefault="00FB02DF" w:rsidP="002150C4">
            <w:pPr>
              <w:spacing w:before="60"/>
              <w:jc w:val="center"/>
              <w:cnfStyle w:val="000000100000" w:firstRow="0" w:lastRow="0" w:firstColumn="0" w:lastColumn="0" w:oddVBand="0" w:evenVBand="0" w:oddHBand="1" w:evenHBand="0" w:firstRowFirstColumn="0" w:firstRowLastColumn="0" w:lastRowFirstColumn="0" w:lastRowLastColumn="0"/>
              <w:rPr>
                <w:rFonts w:cs="Calibri"/>
                <w:bCs/>
                <w:sz w:val="18"/>
              </w:rPr>
            </w:pPr>
            <w:r>
              <w:rPr>
                <w:rFonts w:cs="Calibri"/>
                <w:sz w:val="18"/>
              </w:rPr>
              <w:t xml:space="preserve">NaOH or </w:t>
            </w:r>
            <w:r w:rsidRPr="00A045C7">
              <w:rPr>
                <w:rFonts w:cs="Calibri"/>
                <w:sz w:val="18"/>
              </w:rPr>
              <w:t>KOH 20-40 wt.% /water</w:t>
            </w:r>
          </w:p>
        </w:tc>
        <w:tc>
          <w:tcPr>
            <w:tcW w:w="2276" w:type="dxa"/>
          </w:tcPr>
          <w:p w14:paraId="732623DC" w14:textId="77777777" w:rsidR="00FB02DF" w:rsidRPr="00A045C7" w:rsidRDefault="00FB02DF" w:rsidP="002150C4">
            <w:pPr>
              <w:spacing w:before="60"/>
              <w:jc w:val="center"/>
              <w:cnfStyle w:val="000000100000" w:firstRow="0" w:lastRow="0" w:firstColumn="0" w:lastColumn="0" w:oddVBand="0" w:evenVBand="0" w:oddHBand="1" w:evenHBand="0" w:firstRowFirstColumn="0" w:firstRowLastColumn="0" w:lastRowFirstColumn="0" w:lastRowLastColumn="0"/>
              <w:rPr>
                <w:rFonts w:cs="Calibri"/>
                <w:bCs/>
                <w:sz w:val="18"/>
              </w:rPr>
            </w:pPr>
            <w:r w:rsidRPr="00A045C7">
              <w:rPr>
                <w:rFonts w:cs="Calibri"/>
                <w:sz w:val="18"/>
              </w:rPr>
              <w:t>Anion exchange membrane</w:t>
            </w:r>
          </w:p>
        </w:tc>
      </w:tr>
      <w:tr w:rsidR="00FB02DF" w:rsidRPr="00A045C7" w14:paraId="5B99704E" w14:textId="77777777" w:rsidTr="002150C4">
        <w:trPr>
          <w:trHeight w:val="555"/>
        </w:trPr>
        <w:tc>
          <w:tcPr>
            <w:cnfStyle w:val="001000000000" w:firstRow="0" w:lastRow="0" w:firstColumn="1" w:lastColumn="0" w:oddVBand="0" w:evenVBand="0" w:oddHBand="0" w:evenHBand="0" w:firstRowFirstColumn="0" w:firstRowLastColumn="0" w:lastRowFirstColumn="0" w:lastRowLastColumn="0"/>
            <w:tcW w:w="2400" w:type="dxa"/>
          </w:tcPr>
          <w:p w14:paraId="7B8B2E4D" w14:textId="77777777" w:rsidR="00FB02DF" w:rsidRPr="009575F6" w:rsidRDefault="00FB02DF" w:rsidP="002150C4">
            <w:pPr>
              <w:spacing w:before="60"/>
              <w:jc w:val="left"/>
              <w:rPr>
                <w:rFonts w:cs="Calibri"/>
                <w:sz w:val="18"/>
              </w:rPr>
            </w:pPr>
            <w:r>
              <w:rPr>
                <w:rFonts w:cs="Calibri"/>
                <w:sz w:val="18"/>
              </w:rPr>
              <w:t xml:space="preserve">Anode </w:t>
            </w:r>
            <w:r w:rsidRPr="000B0236">
              <w:rPr>
                <w:rFonts w:cs="Calibri"/>
                <w:sz w:val="18"/>
              </w:rPr>
              <w:t>Electrode</w:t>
            </w:r>
          </w:p>
        </w:tc>
        <w:tc>
          <w:tcPr>
            <w:tcW w:w="2126" w:type="dxa"/>
          </w:tcPr>
          <w:p w14:paraId="257C2B1F" w14:textId="77777777" w:rsidR="00FB02DF" w:rsidRPr="0054303B" w:rsidRDefault="00FB02DF" w:rsidP="002150C4">
            <w:pPr>
              <w:spacing w:before="60"/>
              <w:jc w:val="center"/>
              <w:cnfStyle w:val="000000000000" w:firstRow="0" w:lastRow="0" w:firstColumn="0" w:lastColumn="0" w:oddVBand="0" w:evenVBand="0" w:oddHBand="0" w:evenHBand="0" w:firstRowFirstColumn="0" w:firstRowLastColumn="0" w:lastRowFirstColumn="0" w:lastRowLastColumn="0"/>
              <w:rPr>
                <w:rFonts w:cs="Calibri"/>
                <w:sz w:val="18"/>
                <w:vertAlign w:val="subscript"/>
                <w:lang w:val="it-IT"/>
              </w:rPr>
            </w:pPr>
            <w:r w:rsidRPr="0054303B">
              <w:rPr>
                <w:rFonts w:cs="Calibri"/>
                <w:sz w:val="18"/>
                <w:lang w:val="it-IT"/>
              </w:rPr>
              <w:t>IrO</w:t>
            </w:r>
            <w:r w:rsidRPr="0054303B">
              <w:rPr>
                <w:rFonts w:cs="Calibri"/>
                <w:sz w:val="18"/>
                <w:vertAlign w:val="subscript"/>
                <w:lang w:val="it-IT"/>
              </w:rPr>
              <w:t>2</w:t>
            </w:r>
          </w:p>
          <w:p w14:paraId="278F1483" w14:textId="77777777" w:rsidR="00FB02DF" w:rsidRPr="003D6F21" w:rsidRDefault="00FB02DF" w:rsidP="002150C4">
            <w:pPr>
              <w:spacing w:before="60"/>
              <w:jc w:val="center"/>
              <w:cnfStyle w:val="000000000000" w:firstRow="0" w:lastRow="0" w:firstColumn="0" w:lastColumn="0" w:oddVBand="0" w:evenVBand="0" w:oddHBand="0" w:evenHBand="0" w:firstRowFirstColumn="0" w:firstRowLastColumn="0" w:lastRowFirstColumn="0" w:lastRowLastColumn="0"/>
              <w:rPr>
                <w:rFonts w:cs="Calibri"/>
                <w:sz w:val="18"/>
                <w:lang w:val="it-IT"/>
              </w:rPr>
            </w:pPr>
            <w:r w:rsidRPr="003D6F21">
              <w:rPr>
                <w:rFonts w:cs="Calibri"/>
                <w:sz w:val="18"/>
                <w:lang w:val="it-IT"/>
              </w:rPr>
              <w:t>IrO</w:t>
            </w:r>
            <w:r w:rsidRPr="003D6F21">
              <w:rPr>
                <w:rFonts w:cs="Calibri"/>
                <w:sz w:val="18"/>
                <w:vertAlign w:val="subscript"/>
                <w:lang w:val="it-IT"/>
              </w:rPr>
              <w:t>2</w:t>
            </w:r>
            <w:r w:rsidRPr="003D6F21">
              <w:rPr>
                <w:rFonts w:cs="Calibri"/>
                <w:sz w:val="18"/>
                <w:lang w:val="it-IT"/>
              </w:rPr>
              <w:t>/Ti</w:t>
            </w:r>
            <w:r w:rsidRPr="003D6F21">
              <w:rPr>
                <w:rFonts w:cs="Calibri"/>
                <w:sz w:val="18"/>
                <w:vertAlign w:val="subscript"/>
                <w:lang w:val="it-IT"/>
              </w:rPr>
              <w:t>4</w:t>
            </w:r>
            <w:r w:rsidRPr="003D6F21">
              <w:rPr>
                <w:rFonts w:cs="Calibri"/>
                <w:sz w:val="18"/>
                <w:lang w:val="it-IT"/>
              </w:rPr>
              <w:t>O</w:t>
            </w:r>
            <w:r w:rsidRPr="003D6F21">
              <w:rPr>
                <w:rFonts w:cs="Calibri"/>
                <w:sz w:val="18"/>
                <w:vertAlign w:val="subscript"/>
                <w:lang w:val="it-IT"/>
              </w:rPr>
              <w:t>7</w:t>
            </w:r>
          </w:p>
          <w:p w14:paraId="3712ADAC" w14:textId="77777777" w:rsidR="00FB02DF" w:rsidRPr="003D6F21" w:rsidRDefault="00FB02DF" w:rsidP="002150C4">
            <w:pPr>
              <w:spacing w:before="60"/>
              <w:jc w:val="center"/>
              <w:cnfStyle w:val="000000000000" w:firstRow="0" w:lastRow="0" w:firstColumn="0" w:lastColumn="0" w:oddVBand="0" w:evenVBand="0" w:oddHBand="0" w:evenHBand="0" w:firstRowFirstColumn="0" w:firstRowLastColumn="0" w:lastRowFirstColumn="0" w:lastRowLastColumn="0"/>
              <w:rPr>
                <w:rFonts w:cs="Calibri"/>
                <w:sz w:val="18"/>
                <w:lang w:val="it-IT"/>
              </w:rPr>
            </w:pPr>
            <w:r w:rsidRPr="003D6F21">
              <w:rPr>
                <w:rFonts w:cs="Calibri"/>
                <w:sz w:val="18"/>
                <w:lang w:val="it-IT"/>
              </w:rPr>
              <w:t>Ir</w:t>
            </w:r>
            <w:r w:rsidRPr="003D6F21">
              <w:rPr>
                <w:rFonts w:cs="Calibri"/>
                <w:sz w:val="18"/>
                <w:vertAlign w:val="subscript"/>
                <w:lang w:val="it-IT"/>
              </w:rPr>
              <w:t>x</w:t>
            </w:r>
            <w:r w:rsidRPr="003D6F21">
              <w:rPr>
                <w:rFonts w:cs="Calibri"/>
                <w:sz w:val="18"/>
                <w:lang w:val="it-IT"/>
              </w:rPr>
              <w:t>Ru</w:t>
            </w:r>
            <w:r w:rsidRPr="003D6F21">
              <w:rPr>
                <w:rFonts w:cs="Calibri"/>
                <w:sz w:val="18"/>
                <w:vertAlign w:val="subscript"/>
                <w:lang w:val="it-IT"/>
              </w:rPr>
              <w:t>y</w:t>
            </w:r>
            <w:r w:rsidRPr="003D6F21">
              <w:rPr>
                <w:rFonts w:cs="Calibri"/>
                <w:sz w:val="18"/>
                <w:lang w:val="it-IT"/>
              </w:rPr>
              <w:t>Ta</w:t>
            </w:r>
            <w:r w:rsidRPr="003D6F21">
              <w:rPr>
                <w:rFonts w:cs="Calibri"/>
                <w:sz w:val="18"/>
                <w:vertAlign w:val="subscript"/>
                <w:lang w:val="it-IT"/>
              </w:rPr>
              <w:t>z</w:t>
            </w:r>
            <w:r w:rsidRPr="003D6F21">
              <w:rPr>
                <w:rFonts w:cs="Calibri"/>
                <w:sz w:val="18"/>
                <w:lang w:val="it-IT"/>
              </w:rPr>
              <w:t>O</w:t>
            </w:r>
            <w:r w:rsidRPr="003D6F21">
              <w:rPr>
                <w:rFonts w:cs="Calibri"/>
                <w:sz w:val="18"/>
                <w:vertAlign w:val="subscript"/>
                <w:lang w:val="it-IT"/>
              </w:rPr>
              <w:t>2</w:t>
            </w:r>
            <w:r w:rsidRPr="003D6F21">
              <w:rPr>
                <w:rFonts w:cs="Calibri"/>
                <w:sz w:val="18"/>
                <w:lang w:val="it-IT"/>
              </w:rPr>
              <w:t>, Ir black</w:t>
            </w:r>
          </w:p>
        </w:tc>
        <w:tc>
          <w:tcPr>
            <w:tcW w:w="2453" w:type="dxa"/>
          </w:tcPr>
          <w:p w14:paraId="629D6F48" w14:textId="77777777" w:rsidR="00FB02DF" w:rsidRPr="003D6F21" w:rsidRDefault="00FB02DF" w:rsidP="002150C4">
            <w:pPr>
              <w:spacing w:before="60"/>
              <w:jc w:val="center"/>
              <w:cnfStyle w:val="000000000000" w:firstRow="0" w:lastRow="0" w:firstColumn="0" w:lastColumn="0" w:oddVBand="0" w:evenVBand="0" w:oddHBand="0" w:evenHBand="0" w:firstRowFirstColumn="0" w:firstRowLastColumn="0" w:lastRowFirstColumn="0" w:lastRowLastColumn="0"/>
              <w:rPr>
                <w:rFonts w:cs="Calibri"/>
                <w:sz w:val="18"/>
                <w:lang w:val="pl-PL"/>
              </w:rPr>
            </w:pPr>
            <w:r w:rsidRPr="003D6F21">
              <w:rPr>
                <w:rFonts w:cs="Calibri"/>
                <w:sz w:val="18"/>
                <w:lang w:val="pl-PL"/>
              </w:rPr>
              <w:t>Co</w:t>
            </w:r>
            <w:r w:rsidRPr="005D56ED">
              <w:rPr>
                <w:rFonts w:cs="Calibri"/>
                <w:sz w:val="18"/>
                <w:vertAlign w:val="subscript"/>
                <w:lang w:val="pl-PL"/>
              </w:rPr>
              <w:t>3</w:t>
            </w:r>
            <w:r w:rsidRPr="003D6F21">
              <w:rPr>
                <w:rFonts w:cs="Calibri"/>
                <w:sz w:val="18"/>
                <w:lang w:val="pl-PL"/>
              </w:rPr>
              <w:t>O</w:t>
            </w:r>
            <w:r w:rsidRPr="005D56ED">
              <w:rPr>
                <w:rFonts w:cs="Calibri"/>
                <w:sz w:val="18"/>
                <w:vertAlign w:val="subscript"/>
                <w:lang w:val="pl-PL"/>
              </w:rPr>
              <w:t>4</w:t>
            </w:r>
            <w:r w:rsidRPr="003D6F21">
              <w:rPr>
                <w:rFonts w:cs="Calibri"/>
                <w:sz w:val="18"/>
                <w:lang w:val="pl-PL"/>
              </w:rPr>
              <w:t>, Fe, Co, Mn Mo, P, S,</w:t>
            </w:r>
          </w:p>
          <w:p w14:paraId="4CC30827" w14:textId="77777777" w:rsidR="00FB02DF" w:rsidRPr="001E7F87" w:rsidRDefault="00FB02DF" w:rsidP="002150C4">
            <w:pPr>
              <w:spacing w:before="60"/>
              <w:jc w:val="center"/>
              <w:cnfStyle w:val="000000000000" w:firstRow="0" w:lastRow="0" w:firstColumn="0" w:lastColumn="0" w:oddVBand="0" w:evenVBand="0" w:oddHBand="0" w:evenHBand="0" w:firstRowFirstColumn="0" w:firstRowLastColumn="0" w:lastRowFirstColumn="0" w:lastRowLastColumn="0"/>
              <w:rPr>
                <w:rFonts w:cs="Calibri"/>
                <w:bCs/>
                <w:sz w:val="18"/>
                <w:lang w:val="pl-PL"/>
              </w:rPr>
            </w:pPr>
            <w:r w:rsidRPr="003D6F21">
              <w:rPr>
                <w:rFonts w:cs="Calibri"/>
                <w:sz w:val="18"/>
                <w:lang w:val="pl-PL"/>
              </w:rPr>
              <w:t>NiFe(OH)</w:t>
            </w:r>
            <w:r w:rsidRPr="005D56ED">
              <w:rPr>
                <w:rFonts w:cs="Calibri"/>
                <w:sz w:val="18"/>
                <w:vertAlign w:val="subscript"/>
                <w:lang w:val="pl-PL"/>
              </w:rPr>
              <w:t>2</w:t>
            </w:r>
            <w:r w:rsidRPr="003D6F21">
              <w:rPr>
                <w:rFonts w:cs="Calibri"/>
                <w:sz w:val="18"/>
                <w:lang w:val="pl-PL"/>
              </w:rPr>
              <w:t>, Fe(Ni)OOH, oxides, hydroxides, borides, nitrides, carbides based catalyst</w:t>
            </w:r>
          </w:p>
        </w:tc>
        <w:tc>
          <w:tcPr>
            <w:tcW w:w="2276" w:type="dxa"/>
          </w:tcPr>
          <w:p w14:paraId="711CA8B1" w14:textId="77777777" w:rsidR="00FB02DF" w:rsidRPr="003D6F21" w:rsidRDefault="00FB02DF" w:rsidP="002150C4">
            <w:pPr>
              <w:spacing w:before="60"/>
              <w:jc w:val="center"/>
              <w:cnfStyle w:val="000000000000" w:firstRow="0" w:lastRow="0" w:firstColumn="0" w:lastColumn="0" w:oddVBand="0" w:evenVBand="0" w:oddHBand="0" w:evenHBand="0" w:firstRowFirstColumn="0" w:firstRowLastColumn="0" w:lastRowFirstColumn="0" w:lastRowLastColumn="0"/>
              <w:rPr>
                <w:rFonts w:cs="Calibri"/>
                <w:sz w:val="18"/>
                <w:lang w:val="it-IT"/>
              </w:rPr>
            </w:pPr>
            <w:r w:rsidRPr="003D6F21">
              <w:rPr>
                <w:rFonts w:cs="Calibri"/>
                <w:sz w:val="18"/>
                <w:lang w:val="it-IT"/>
              </w:rPr>
              <w:t>IrOx</w:t>
            </w:r>
          </w:p>
          <w:p w14:paraId="7380770C" w14:textId="77777777" w:rsidR="00FB02DF" w:rsidRPr="003D6F21" w:rsidRDefault="00FB02DF" w:rsidP="002150C4">
            <w:pPr>
              <w:spacing w:before="60"/>
              <w:jc w:val="center"/>
              <w:cnfStyle w:val="000000000000" w:firstRow="0" w:lastRow="0" w:firstColumn="0" w:lastColumn="0" w:oddVBand="0" w:evenVBand="0" w:oddHBand="0" w:evenHBand="0" w:firstRowFirstColumn="0" w:firstRowLastColumn="0" w:lastRowFirstColumn="0" w:lastRowLastColumn="0"/>
              <w:rPr>
                <w:rFonts w:cs="Calibri"/>
                <w:sz w:val="18"/>
                <w:lang w:val="it-IT"/>
              </w:rPr>
            </w:pPr>
            <w:r w:rsidRPr="003D6F21">
              <w:rPr>
                <w:rFonts w:cs="Calibri"/>
                <w:sz w:val="18"/>
                <w:lang w:val="it-IT"/>
              </w:rPr>
              <w:t>Pb</w:t>
            </w:r>
            <w:r w:rsidRPr="00AA2020">
              <w:rPr>
                <w:rFonts w:cs="Calibri"/>
                <w:sz w:val="18"/>
                <w:vertAlign w:val="subscript"/>
                <w:lang w:val="it-IT"/>
              </w:rPr>
              <w:t>2</w:t>
            </w:r>
            <w:r w:rsidRPr="003D6F21">
              <w:rPr>
                <w:rFonts w:cs="Calibri"/>
                <w:sz w:val="18"/>
                <w:lang w:val="it-IT"/>
              </w:rPr>
              <w:t>Ru</w:t>
            </w:r>
            <w:r w:rsidRPr="00AA2020">
              <w:rPr>
                <w:rFonts w:cs="Calibri"/>
                <w:sz w:val="18"/>
                <w:vertAlign w:val="subscript"/>
                <w:lang w:val="it-IT"/>
              </w:rPr>
              <w:t>2</w:t>
            </w:r>
            <w:r w:rsidRPr="003D6F21">
              <w:rPr>
                <w:rFonts w:cs="Calibri"/>
                <w:sz w:val="18"/>
                <w:lang w:val="it-IT"/>
              </w:rPr>
              <w:t>O</w:t>
            </w:r>
            <w:r w:rsidRPr="00AA2020">
              <w:rPr>
                <w:rFonts w:cs="Calibri"/>
                <w:sz w:val="18"/>
                <w:vertAlign w:val="subscript"/>
                <w:lang w:val="it-IT"/>
              </w:rPr>
              <w:t>6.5</w:t>
            </w:r>
            <w:r w:rsidRPr="003D6F21">
              <w:rPr>
                <w:rFonts w:cs="Calibri"/>
                <w:sz w:val="18"/>
                <w:lang w:val="it-IT"/>
              </w:rPr>
              <w:t>, Bi</w:t>
            </w:r>
            <w:r w:rsidRPr="00AA2020">
              <w:rPr>
                <w:rFonts w:cs="Calibri"/>
                <w:sz w:val="18"/>
                <w:vertAlign w:val="subscript"/>
                <w:lang w:val="it-IT"/>
              </w:rPr>
              <w:t>2</w:t>
            </w:r>
            <w:r w:rsidRPr="003D6F21">
              <w:rPr>
                <w:rFonts w:cs="Calibri"/>
                <w:sz w:val="18"/>
                <w:lang w:val="it-IT"/>
              </w:rPr>
              <w:t>.</w:t>
            </w:r>
            <w:r w:rsidRPr="00AA2020">
              <w:rPr>
                <w:rFonts w:cs="Calibri"/>
                <w:sz w:val="18"/>
                <w:vertAlign w:val="subscript"/>
                <w:lang w:val="it-IT"/>
              </w:rPr>
              <w:t>4</w:t>
            </w:r>
            <w:r w:rsidRPr="003D6F21">
              <w:rPr>
                <w:rFonts w:cs="Calibri"/>
                <w:sz w:val="18"/>
                <w:lang w:val="it-IT"/>
              </w:rPr>
              <w:t>Ru</w:t>
            </w:r>
            <w:r w:rsidRPr="00AA2020">
              <w:rPr>
                <w:rFonts w:cs="Calibri"/>
                <w:sz w:val="18"/>
                <w:vertAlign w:val="subscript"/>
                <w:lang w:val="it-IT"/>
              </w:rPr>
              <w:t>1.6</w:t>
            </w:r>
            <w:r w:rsidRPr="003D6F21">
              <w:rPr>
                <w:rFonts w:cs="Calibri"/>
                <w:sz w:val="18"/>
                <w:lang w:val="it-IT"/>
              </w:rPr>
              <w:t>O</w:t>
            </w:r>
            <w:r w:rsidRPr="00AA2020">
              <w:rPr>
                <w:rFonts w:cs="Calibri"/>
                <w:sz w:val="18"/>
                <w:vertAlign w:val="subscript"/>
                <w:lang w:val="it-IT"/>
              </w:rPr>
              <w:t>7</w:t>
            </w:r>
          </w:p>
          <w:p w14:paraId="2264052B" w14:textId="77777777" w:rsidR="00FB02DF" w:rsidRPr="003D6F21" w:rsidRDefault="00FB02DF" w:rsidP="002150C4">
            <w:pPr>
              <w:spacing w:before="60"/>
              <w:jc w:val="center"/>
              <w:cnfStyle w:val="000000000000" w:firstRow="0" w:lastRow="0" w:firstColumn="0" w:lastColumn="0" w:oddVBand="0" w:evenVBand="0" w:oddHBand="0" w:evenHBand="0" w:firstRowFirstColumn="0" w:firstRowLastColumn="0" w:lastRowFirstColumn="0" w:lastRowLastColumn="0"/>
              <w:rPr>
                <w:rFonts w:cs="Calibri"/>
                <w:sz w:val="18"/>
                <w:lang w:val="it-IT"/>
              </w:rPr>
            </w:pPr>
            <w:r w:rsidRPr="003D6F21">
              <w:rPr>
                <w:rFonts w:cs="Calibri"/>
                <w:sz w:val="18"/>
                <w:lang w:val="it-IT"/>
              </w:rPr>
              <w:t>NiOx, LixCo</w:t>
            </w:r>
            <w:r w:rsidRPr="00AA2020">
              <w:rPr>
                <w:rFonts w:cs="Calibri"/>
                <w:sz w:val="18"/>
                <w:vertAlign w:val="subscript"/>
                <w:lang w:val="it-IT"/>
              </w:rPr>
              <w:t>3</w:t>
            </w:r>
            <w:r w:rsidRPr="004E4E7D">
              <w:rPr>
                <w:rFonts w:cs="Calibri"/>
                <w:sz w:val="18"/>
                <w:vertAlign w:val="subscript"/>
                <w:lang w:val="it-IT"/>
              </w:rPr>
              <w:t>-x</w:t>
            </w:r>
            <w:r w:rsidRPr="003D6F21">
              <w:rPr>
                <w:rFonts w:cs="Calibri"/>
                <w:sz w:val="18"/>
                <w:lang w:val="it-IT"/>
              </w:rPr>
              <w:t>O</w:t>
            </w:r>
            <w:r w:rsidRPr="00AA2020">
              <w:rPr>
                <w:rFonts w:cs="Calibri"/>
                <w:sz w:val="18"/>
                <w:vertAlign w:val="subscript"/>
                <w:lang w:val="it-IT"/>
              </w:rPr>
              <w:t>4</w:t>
            </w:r>
            <w:r w:rsidRPr="003D6F21">
              <w:rPr>
                <w:rFonts w:cs="Calibri"/>
                <w:sz w:val="18"/>
                <w:lang w:val="it-IT"/>
              </w:rPr>
              <w:t>, Cu</w:t>
            </w:r>
            <w:r w:rsidRPr="00AA2020">
              <w:rPr>
                <w:rFonts w:cs="Calibri"/>
                <w:sz w:val="18"/>
                <w:vertAlign w:val="subscript"/>
                <w:lang w:val="it-IT"/>
              </w:rPr>
              <w:t>0.6</w:t>
            </w:r>
            <w:r w:rsidRPr="003D6F21">
              <w:rPr>
                <w:rFonts w:cs="Calibri"/>
                <w:sz w:val="18"/>
                <w:lang w:val="it-IT"/>
              </w:rPr>
              <w:t>Mn</w:t>
            </w:r>
            <w:r w:rsidRPr="00AA2020">
              <w:rPr>
                <w:rFonts w:cs="Calibri"/>
                <w:sz w:val="18"/>
                <w:vertAlign w:val="subscript"/>
                <w:lang w:val="it-IT"/>
              </w:rPr>
              <w:t>0.3</w:t>
            </w:r>
            <w:r w:rsidRPr="003D6F21">
              <w:rPr>
                <w:rFonts w:cs="Calibri"/>
                <w:sz w:val="18"/>
                <w:lang w:val="it-IT"/>
              </w:rPr>
              <w:t>Co</w:t>
            </w:r>
            <w:r w:rsidRPr="00AA2020">
              <w:rPr>
                <w:rFonts w:cs="Calibri"/>
                <w:sz w:val="18"/>
                <w:vertAlign w:val="subscript"/>
                <w:lang w:val="it-IT"/>
              </w:rPr>
              <w:t>0.21</w:t>
            </w:r>
            <w:r w:rsidRPr="003D6F21">
              <w:rPr>
                <w:rFonts w:cs="Calibri"/>
                <w:sz w:val="18"/>
                <w:lang w:val="it-IT"/>
              </w:rPr>
              <w:t>O</w:t>
            </w:r>
            <w:r w:rsidRPr="00AA2020">
              <w:rPr>
                <w:rFonts w:cs="Calibri"/>
                <w:sz w:val="18"/>
                <w:vertAlign w:val="subscript"/>
                <w:lang w:val="it-IT"/>
              </w:rPr>
              <w:t>4</w:t>
            </w:r>
            <w:r w:rsidRPr="003D6F21">
              <w:rPr>
                <w:rFonts w:cs="Calibri"/>
                <w:sz w:val="18"/>
                <w:lang w:val="it-IT"/>
              </w:rPr>
              <w:t>,</w:t>
            </w:r>
          </w:p>
          <w:p w14:paraId="7226F532" w14:textId="71EDCCA0" w:rsidR="00FB02DF" w:rsidRPr="00A045C7" w:rsidRDefault="00FB02DF" w:rsidP="002150C4">
            <w:pPr>
              <w:spacing w:before="60"/>
              <w:jc w:val="center"/>
              <w:cnfStyle w:val="000000000000" w:firstRow="0" w:lastRow="0" w:firstColumn="0" w:lastColumn="0" w:oddVBand="0" w:evenVBand="0" w:oddHBand="0" w:evenHBand="0" w:firstRowFirstColumn="0" w:firstRowLastColumn="0" w:lastRowFirstColumn="0" w:lastRowLastColumn="0"/>
              <w:rPr>
                <w:rFonts w:cs="Calibri"/>
                <w:bCs/>
                <w:sz w:val="18"/>
              </w:rPr>
            </w:pPr>
            <w:r w:rsidRPr="003D6F21">
              <w:rPr>
                <w:rFonts w:cs="Calibri"/>
                <w:sz w:val="18"/>
              </w:rPr>
              <w:t>CuCoOx</w:t>
            </w:r>
          </w:p>
        </w:tc>
      </w:tr>
      <w:tr w:rsidR="00FB02DF" w:rsidRPr="00C61C84" w14:paraId="08DB0D93" w14:textId="77777777" w:rsidTr="002150C4">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2400" w:type="dxa"/>
          </w:tcPr>
          <w:p w14:paraId="287644F7" w14:textId="77777777" w:rsidR="00FB02DF" w:rsidRPr="000B0236" w:rsidRDefault="00FB02DF" w:rsidP="002150C4">
            <w:pPr>
              <w:spacing w:before="60"/>
              <w:jc w:val="left"/>
              <w:rPr>
                <w:rFonts w:cs="Calibri"/>
                <w:sz w:val="18"/>
              </w:rPr>
            </w:pPr>
            <w:r>
              <w:rPr>
                <w:rFonts w:cs="Calibri"/>
                <w:sz w:val="18"/>
              </w:rPr>
              <w:t>Cathode electrode</w:t>
            </w:r>
          </w:p>
        </w:tc>
        <w:tc>
          <w:tcPr>
            <w:tcW w:w="2126" w:type="dxa"/>
          </w:tcPr>
          <w:p w14:paraId="5C408F65" w14:textId="77777777" w:rsidR="00FB02DF" w:rsidRPr="00A045C7" w:rsidRDefault="00FB02DF" w:rsidP="002150C4">
            <w:pPr>
              <w:spacing w:before="60"/>
              <w:jc w:val="center"/>
              <w:cnfStyle w:val="000000100000" w:firstRow="0" w:lastRow="0" w:firstColumn="0" w:lastColumn="0" w:oddVBand="0" w:evenVBand="0" w:oddHBand="1" w:evenHBand="0" w:firstRowFirstColumn="0" w:firstRowLastColumn="0" w:lastRowFirstColumn="0" w:lastRowLastColumn="0"/>
              <w:rPr>
                <w:rFonts w:cs="Calibri"/>
                <w:sz w:val="18"/>
              </w:rPr>
            </w:pPr>
            <w:r w:rsidRPr="00A045C7">
              <w:rPr>
                <w:rFonts w:cs="Calibri"/>
                <w:sz w:val="18"/>
              </w:rPr>
              <w:t>Pt/C</w:t>
            </w:r>
          </w:p>
        </w:tc>
        <w:tc>
          <w:tcPr>
            <w:tcW w:w="2453" w:type="dxa"/>
          </w:tcPr>
          <w:p w14:paraId="33CA0376" w14:textId="77777777" w:rsidR="00FB02DF" w:rsidRPr="001E7F87" w:rsidRDefault="00FB02DF" w:rsidP="002150C4">
            <w:pPr>
              <w:spacing w:before="60"/>
              <w:cnfStyle w:val="000000100000" w:firstRow="0" w:lastRow="0" w:firstColumn="0" w:lastColumn="0" w:oddVBand="0" w:evenVBand="0" w:oddHBand="1" w:evenHBand="0" w:firstRowFirstColumn="0" w:firstRowLastColumn="0" w:lastRowFirstColumn="0" w:lastRowLastColumn="0"/>
              <w:rPr>
                <w:rFonts w:cs="Calibri"/>
                <w:sz w:val="18"/>
                <w:lang w:val="pl-PL"/>
              </w:rPr>
            </w:pPr>
            <w:r w:rsidRPr="003D6F21">
              <w:rPr>
                <w:rFonts w:cs="Calibri"/>
                <w:sz w:val="18"/>
                <w:lang w:val="pl-PL"/>
              </w:rPr>
              <w:t>Raney Ni, Co, Cu, NiCu, NiCuCo, Ni-Co-W, Ni-Cu-Zn-B, Ni-Co, Ni-Fe, Ni-Co-Mo, NiCoZn, Raney Co, Ni-Mo, Ni-S,   Ni-rare earth alloys</w:t>
            </w:r>
          </w:p>
        </w:tc>
        <w:tc>
          <w:tcPr>
            <w:tcW w:w="2276" w:type="dxa"/>
          </w:tcPr>
          <w:p w14:paraId="67F3A3AD" w14:textId="4AD00DDC" w:rsidR="007D347E" w:rsidRPr="003D6F21" w:rsidRDefault="00FB02DF" w:rsidP="007D347E">
            <w:pPr>
              <w:spacing w:before="60"/>
              <w:jc w:val="center"/>
              <w:cnfStyle w:val="000000100000" w:firstRow="0" w:lastRow="0" w:firstColumn="0" w:lastColumn="0" w:oddVBand="0" w:evenVBand="0" w:oddHBand="1" w:evenHBand="0" w:firstRowFirstColumn="0" w:firstRowLastColumn="0" w:lastRowFirstColumn="0" w:lastRowLastColumn="0"/>
              <w:rPr>
                <w:rFonts w:cs="Calibri"/>
                <w:sz w:val="18"/>
                <w:lang w:val="pl-PL"/>
              </w:rPr>
            </w:pPr>
            <w:r w:rsidRPr="003D6F21">
              <w:rPr>
                <w:rFonts w:cs="Calibri"/>
                <w:sz w:val="18"/>
                <w:lang w:val="pl-PL"/>
              </w:rPr>
              <w:t>Raney Ni, NiO, Co based catalystNi/(CeO</w:t>
            </w:r>
            <w:r w:rsidRPr="00AA2020">
              <w:rPr>
                <w:rFonts w:cs="Calibri"/>
                <w:sz w:val="18"/>
                <w:vertAlign w:val="subscript"/>
                <w:lang w:val="pl-PL"/>
              </w:rPr>
              <w:t>2</w:t>
            </w:r>
            <w:r w:rsidRPr="003D6F21">
              <w:rPr>
                <w:rFonts w:cs="Calibri"/>
                <w:sz w:val="18"/>
                <w:lang w:val="pl-PL"/>
              </w:rPr>
              <w:t>-La</w:t>
            </w:r>
            <w:r w:rsidRPr="00AA2020">
              <w:rPr>
                <w:rFonts w:cs="Calibri"/>
                <w:sz w:val="18"/>
                <w:vertAlign w:val="subscript"/>
                <w:lang w:val="pl-PL"/>
              </w:rPr>
              <w:t>2</w:t>
            </w:r>
            <w:r w:rsidRPr="003D6F21">
              <w:rPr>
                <w:rFonts w:cs="Calibri"/>
                <w:sz w:val="18"/>
                <w:lang w:val="pl-PL"/>
              </w:rPr>
              <w:t>O</w:t>
            </w:r>
            <w:r w:rsidRPr="00AA2020">
              <w:rPr>
                <w:rFonts w:cs="Calibri"/>
                <w:sz w:val="18"/>
                <w:vertAlign w:val="subscript"/>
                <w:lang w:val="pl-PL"/>
              </w:rPr>
              <w:t>3</w:t>
            </w:r>
            <w:r w:rsidRPr="003D6F21">
              <w:rPr>
                <w:rFonts w:cs="Calibri"/>
                <w:sz w:val="18"/>
                <w:lang w:val="pl-PL"/>
              </w:rPr>
              <w:t>)/C</w:t>
            </w:r>
          </w:p>
        </w:tc>
      </w:tr>
      <w:tr w:rsidR="00FB02DF" w:rsidRPr="00A045C7" w14:paraId="74B5791B" w14:textId="77777777" w:rsidTr="002150C4">
        <w:trPr>
          <w:trHeight w:val="350"/>
        </w:trPr>
        <w:tc>
          <w:tcPr>
            <w:cnfStyle w:val="001000000000" w:firstRow="0" w:lastRow="0" w:firstColumn="1" w:lastColumn="0" w:oddVBand="0" w:evenVBand="0" w:oddHBand="0" w:evenHBand="0" w:firstRowFirstColumn="0" w:firstRowLastColumn="0" w:lastRowFirstColumn="0" w:lastRowLastColumn="0"/>
            <w:tcW w:w="2400" w:type="dxa"/>
          </w:tcPr>
          <w:p w14:paraId="56A47F31" w14:textId="77777777" w:rsidR="00FB02DF" w:rsidRPr="009575F6" w:rsidRDefault="00FB02DF" w:rsidP="002150C4">
            <w:pPr>
              <w:spacing w:before="60"/>
              <w:jc w:val="left"/>
              <w:rPr>
                <w:rFonts w:cs="Calibri"/>
                <w:sz w:val="18"/>
              </w:rPr>
            </w:pPr>
            <w:r w:rsidRPr="000B0236">
              <w:rPr>
                <w:rFonts w:cs="Calibri"/>
                <w:sz w:val="18"/>
              </w:rPr>
              <w:t>Current density</w:t>
            </w:r>
          </w:p>
        </w:tc>
        <w:tc>
          <w:tcPr>
            <w:tcW w:w="2126" w:type="dxa"/>
          </w:tcPr>
          <w:p w14:paraId="7FB05CE1" w14:textId="77777777" w:rsidR="00FB02DF" w:rsidRPr="00A045C7" w:rsidRDefault="00FB02DF" w:rsidP="002150C4">
            <w:pPr>
              <w:spacing w:before="60"/>
              <w:jc w:val="center"/>
              <w:cnfStyle w:val="000000000000" w:firstRow="0" w:lastRow="0" w:firstColumn="0" w:lastColumn="0" w:oddVBand="0" w:evenVBand="0" w:oddHBand="0" w:evenHBand="0" w:firstRowFirstColumn="0" w:firstRowLastColumn="0" w:lastRowFirstColumn="0" w:lastRowLastColumn="0"/>
              <w:rPr>
                <w:rFonts w:cs="Calibri"/>
                <w:bCs/>
                <w:sz w:val="18"/>
              </w:rPr>
            </w:pPr>
            <w:r w:rsidRPr="00A045C7">
              <w:rPr>
                <w:rFonts w:cs="Calibri"/>
                <w:sz w:val="18"/>
              </w:rPr>
              <w:t>0.2-</w:t>
            </w:r>
            <w:r>
              <w:rPr>
                <w:rFonts w:cs="Calibri"/>
                <w:sz w:val="18"/>
              </w:rPr>
              <w:t>8</w:t>
            </w:r>
            <w:r w:rsidRPr="00A045C7">
              <w:rPr>
                <w:rFonts w:cs="Calibri"/>
                <w:sz w:val="18"/>
              </w:rPr>
              <w:t>.0 A/cm</w:t>
            </w:r>
            <w:r w:rsidRPr="00A045C7">
              <w:rPr>
                <w:rFonts w:cs="Calibri"/>
                <w:sz w:val="18"/>
                <w:vertAlign w:val="superscript"/>
              </w:rPr>
              <w:t>2</w:t>
            </w:r>
          </w:p>
        </w:tc>
        <w:tc>
          <w:tcPr>
            <w:tcW w:w="2453" w:type="dxa"/>
          </w:tcPr>
          <w:p w14:paraId="2BE81B07" w14:textId="77777777" w:rsidR="00FB02DF" w:rsidRPr="00A045C7" w:rsidRDefault="00FB02DF" w:rsidP="002150C4">
            <w:pPr>
              <w:spacing w:before="60"/>
              <w:jc w:val="center"/>
              <w:cnfStyle w:val="000000000000" w:firstRow="0" w:lastRow="0" w:firstColumn="0" w:lastColumn="0" w:oddVBand="0" w:evenVBand="0" w:oddHBand="0" w:evenHBand="0" w:firstRowFirstColumn="0" w:firstRowLastColumn="0" w:lastRowFirstColumn="0" w:lastRowLastColumn="0"/>
              <w:rPr>
                <w:rFonts w:cs="Calibri"/>
                <w:bCs/>
                <w:sz w:val="18"/>
              </w:rPr>
            </w:pPr>
            <w:r w:rsidRPr="00A045C7">
              <w:rPr>
                <w:rFonts w:cs="Calibri"/>
                <w:sz w:val="18"/>
              </w:rPr>
              <w:t>0.2-</w:t>
            </w:r>
            <w:r>
              <w:rPr>
                <w:rFonts w:cs="Calibri"/>
                <w:sz w:val="18"/>
              </w:rPr>
              <w:t>2.5</w:t>
            </w:r>
            <w:r w:rsidRPr="00A045C7">
              <w:rPr>
                <w:rFonts w:cs="Calibri"/>
                <w:sz w:val="18"/>
              </w:rPr>
              <w:t xml:space="preserve"> A/cm</w:t>
            </w:r>
            <w:r w:rsidRPr="00A045C7">
              <w:rPr>
                <w:rFonts w:cs="Calibri"/>
                <w:sz w:val="18"/>
                <w:vertAlign w:val="superscript"/>
              </w:rPr>
              <w:t>2</w:t>
            </w:r>
          </w:p>
        </w:tc>
        <w:tc>
          <w:tcPr>
            <w:tcW w:w="2276" w:type="dxa"/>
          </w:tcPr>
          <w:p w14:paraId="0261959E" w14:textId="77777777" w:rsidR="00FB02DF" w:rsidRPr="00A045C7" w:rsidRDefault="00FB02DF" w:rsidP="002150C4">
            <w:pPr>
              <w:spacing w:before="60"/>
              <w:jc w:val="center"/>
              <w:cnfStyle w:val="000000000000" w:firstRow="0" w:lastRow="0" w:firstColumn="0" w:lastColumn="0" w:oddVBand="0" w:evenVBand="0" w:oddHBand="0" w:evenHBand="0" w:firstRowFirstColumn="0" w:firstRowLastColumn="0" w:lastRowFirstColumn="0" w:lastRowLastColumn="0"/>
              <w:rPr>
                <w:rFonts w:cs="Calibri"/>
                <w:bCs/>
                <w:sz w:val="18"/>
              </w:rPr>
            </w:pPr>
            <w:r w:rsidRPr="00A045C7">
              <w:rPr>
                <w:rFonts w:cs="Calibri"/>
                <w:sz w:val="18"/>
              </w:rPr>
              <w:t>0.2-</w:t>
            </w:r>
            <w:r>
              <w:rPr>
                <w:rFonts w:cs="Calibri"/>
                <w:sz w:val="18"/>
              </w:rPr>
              <w:t>0.8</w:t>
            </w:r>
            <w:r w:rsidRPr="00A045C7">
              <w:rPr>
                <w:rFonts w:cs="Calibri"/>
                <w:sz w:val="18"/>
              </w:rPr>
              <w:t xml:space="preserve"> A/cm</w:t>
            </w:r>
            <w:r w:rsidRPr="00A045C7">
              <w:rPr>
                <w:rFonts w:cs="Calibri"/>
                <w:sz w:val="18"/>
                <w:vertAlign w:val="superscript"/>
              </w:rPr>
              <w:t>2</w:t>
            </w:r>
          </w:p>
        </w:tc>
      </w:tr>
      <w:tr w:rsidR="00FB02DF" w:rsidRPr="00A045C7" w14:paraId="2713B59E" w14:textId="77777777" w:rsidTr="002150C4">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2400" w:type="dxa"/>
          </w:tcPr>
          <w:p w14:paraId="70F3EF2D" w14:textId="77777777" w:rsidR="00FB02DF" w:rsidRPr="009575F6" w:rsidRDefault="00FB02DF" w:rsidP="002150C4">
            <w:pPr>
              <w:spacing w:before="60"/>
              <w:jc w:val="left"/>
              <w:rPr>
                <w:rFonts w:cs="Calibri"/>
                <w:sz w:val="18"/>
              </w:rPr>
            </w:pPr>
            <w:r w:rsidRPr="000B0236">
              <w:rPr>
                <w:rFonts w:cs="Calibri"/>
                <w:sz w:val="18"/>
              </w:rPr>
              <w:t>Temperature</w:t>
            </w:r>
          </w:p>
        </w:tc>
        <w:tc>
          <w:tcPr>
            <w:tcW w:w="2126" w:type="dxa"/>
          </w:tcPr>
          <w:p w14:paraId="592B978B" w14:textId="77777777" w:rsidR="00FB02DF" w:rsidRPr="00A045C7" w:rsidRDefault="00FB02DF" w:rsidP="002150C4">
            <w:pPr>
              <w:spacing w:before="60"/>
              <w:jc w:val="center"/>
              <w:cnfStyle w:val="000000100000" w:firstRow="0" w:lastRow="0" w:firstColumn="0" w:lastColumn="0" w:oddVBand="0" w:evenVBand="0" w:oddHBand="1" w:evenHBand="0" w:firstRowFirstColumn="0" w:firstRowLastColumn="0" w:lastRowFirstColumn="0" w:lastRowLastColumn="0"/>
              <w:rPr>
                <w:rFonts w:cs="Calibri"/>
                <w:bCs/>
                <w:sz w:val="18"/>
              </w:rPr>
            </w:pPr>
            <w:r w:rsidRPr="00A045C7">
              <w:rPr>
                <w:rFonts w:cs="Calibri"/>
                <w:sz w:val="18"/>
              </w:rPr>
              <w:t xml:space="preserve">20-80 °C </w:t>
            </w:r>
            <w:r>
              <w:rPr>
                <w:rStyle w:val="Rimandonotaapidipagina"/>
                <w:sz w:val="18"/>
              </w:rPr>
              <w:footnoteReference w:id="4"/>
            </w:r>
          </w:p>
        </w:tc>
        <w:tc>
          <w:tcPr>
            <w:tcW w:w="2453" w:type="dxa"/>
          </w:tcPr>
          <w:p w14:paraId="7861959F" w14:textId="77777777" w:rsidR="00FB02DF" w:rsidRPr="00A045C7" w:rsidRDefault="00FB02DF" w:rsidP="002150C4">
            <w:pPr>
              <w:spacing w:before="60"/>
              <w:jc w:val="center"/>
              <w:cnfStyle w:val="000000100000" w:firstRow="0" w:lastRow="0" w:firstColumn="0" w:lastColumn="0" w:oddVBand="0" w:evenVBand="0" w:oddHBand="1" w:evenHBand="0" w:firstRowFirstColumn="0" w:firstRowLastColumn="0" w:lastRowFirstColumn="0" w:lastRowLastColumn="0"/>
              <w:rPr>
                <w:rFonts w:cs="Calibri"/>
                <w:bCs/>
                <w:sz w:val="18"/>
              </w:rPr>
            </w:pPr>
            <w:r w:rsidRPr="00A045C7">
              <w:rPr>
                <w:rFonts w:cs="Calibri"/>
                <w:sz w:val="18"/>
              </w:rPr>
              <w:t>40-90 °C</w:t>
            </w:r>
          </w:p>
        </w:tc>
        <w:tc>
          <w:tcPr>
            <w:tcW w:w="2276" w:type="dxa"/>
          </w:tcPr>
          <w:p w14:paraId="52B5E4B4" w14:textId="77777777" w:rsidR="00FB02DF" w:rsidRPr="00A045C7" w:rsidRDefault="00FB02DF" w:rsidP="002150C4">
            <w:pPr>
              <w:spacing w:before="60"/>
              <w:jc w:val="center"/>
              <w:cnfStyle w:val="000000100000" w:firstRow="0" w:lastRow="0" w:firstColumn="0" w:lastColumn="0" w:oddVBand="0" w:evenVBand="0" w:oddHBand="1" w:evenHBand="0" w:firstRowFirstColumn="0" w:firstRowLastColumn="0" w:lastRowFirstColumn="0" w:lastRowLastColumn="0"/>
              <w:rPr>
                <w:rFonts w:cs="Calibri"/>
                <w:bCs/>
                <w:sz w:val="18"/>
              </w:rPr>
            </w:pPr>
            <w:r>
              <w:rPr>
                <w:rFonts w:cs="Calibri"/>
                <w:bCs/>
                <w:sz w:val="18"/>
              </w:rPr>
              <w:t xml:space="preserve">40-60 </w:t>
            </w:r>
            <w:r w:rsidRPr="009575F6">
              <w:rPr>
                <w:rFonts w:cs="Calibri"/>
                <w:bCs/>
                <w:sz w:val="18"/>
                <w:vertAlign w:val="superscript"/>
              </w:rPr>
              <w:t>0</w:t>
            </w:r>
            <w:r>
              <w:rPr>
                <w:rFonts w:cs="Calibri"/>
                <w:bCs/>
                <w:sz w:val="18"/>
              </w:rPr>
              <w:t>C</w:t>
            </w:r>
          </w:p>
        </w:tc>
      </w:tr>
      <w:tr w:rsidR="00FB02DF" w:rsidRPr="00A045C7" w14:paraId="6B2948A9" w14:textId="77777777" w:rsidTr="002150C4">
        <w:trPr>
          <w:trHeight w:val="484"/>
        </w:trPr>
        <w:tc>
          <w:tcPr>
            <w:cnfStyle w:val="001000000000" w:firstRow="0" w:lastRow="0" w:firstColumn="1" w:lastColumn="0" w:oddVBand="0" w:evenVBand="0" w:oddHBand="0" w:evenHBand="0" w:firstRowFirstColumn="0" w:firstRowLastColumn="0" w:lastRowFirstColumn="0" w:lastRowLastColumn="0"/>
            <w:tcW w:w="2400" w:type="dxa"/>
          </w:tcPr>
          <w:p w14:paraId="3A2B3B47" w14:textId="3C434D4D" w:rsidR="00FB02DF" w:rsidRPr="009575F6" w:rsidRDefault="00FB02DF" w:rsidP="002150C4">
            <w:pPr>
              <w:spacing w:before="60"/>
              <w:jc w:val="left"/>
              <w:rPr>
                <w:rFonts w:cs="Calibri"/>
                <w:sz w:val="18"/>
              </w:rPr>
            </w:pPr>
            <w:r w:rsidRPr="000B0236">
              <w:rPr>
                <w:rFonts w:cs="Calibri"/>
                <w:sz w:val="18"/>
              </w:rPr>
              <w:t>Pressure H</w:t>
            </w:r>
            <w:r w:rsidRPr="000B0236">
              <w:rPr>
                <w:rFonts w:cs="Calibri"/>
                <w:sz w:val="18"/>
                <w:vertAlign w:val="subscript"/>
              </w:rPr>
              <w:t>2</w:t>
            </w:r>
            <w:r w:rsidRPr="000B0236">
              <w:rPr>
                <w:rFonts w:cs="Calibri"/>
                <w:sz w:val="18"/>
              </w:rPr>
              <w:t xml:space="preserve"> out</w:t>
            </w:r>
            <w:r>
              <w:rPr>
                <w:rStyle w:val="Rimandonotaapidipagina"/>
                <w:sz w:val="18"/>
              </w:rPr>
              <w:footnoteReference w:id="5"/>
            </w:r>
          </w:p>
        </w:tc>
        <w:tc>
          <w:tcPr>
            <w:tcW w:w="2126" w:type="dxa"/>
          </w:tcPr>
          <w:p w14:paraId="278DD435" w14:textId="77777777" w:rsidR="00FB02DF" w:rsidRPr="00A045C7" w:rsidRDefault="00FB02DF" w:rsidP="002150C4">
            <w:pPr>
              <w:spacing w:before="60"/>
              <w:jc w:val="center"/>
              <w:cnfStyle w:val="000000000000" w:firstRow="0" w:lastRow="0" w:firstColumn="0" w:lastColumn="0" w:oddVBand="0" w:evenVBand="0" w:oddHBand="0" w:evenHBand="0" w:firstRowFirstColumn="0" w:firstRowLastColumn="0" w:lastRowFirstColumn="0" w:lastRowLastColumn="0"/>
              <w:rPr>
                <w:rFonts w:cs="Calibri"/>
                <w:bCs/>
                <w:sz w:val="18"/>
              </w:rPr>
            </w:pPr>
            <w:r w:rsidRPr="00A045C7">
              <w:rPr>
                <w:sz w:val="18"/>
                <w:szCs w:val="18"/>
              </w:rPr>
              <w:t>10</w:t>
            </w:r>
            <w:r w:rsidRPr="00A045C7">
              <w:rPr>
                <w:sz w:val="18"/>
                <w:szCs w:val="18"/>
                <w:vertAlign w:val="superscript"/>
              </w:rPr>
              <w:t xml:space="preserve">5 </w:t>
            </w:r>
            <w:r w:rsidRPr="00A045C7">
              <w:rPr>
                <w:sz w:val="18"/>
                <w:szCs w:val="18"/>
              </w:rPr>
              <w:t>–30</w:t>
            </w:r>
            <w:r w:rsidRPr="00A045C7">
              <w:rPr>
                <w:rFonts w:ascii="Times New Roman" w:hAnsi="Times New Roman"/>
                <w:sz w:val="18"/>
                <w:szCs w:val="18"/>
              </w:rPr>
              <w:t>·</w:t>
            </w:r>
            <w:r w:rsidRPr="00A045C7">
              <w:rPr>
                <w:sz w:val="18"/>
                <w:szCs w:val="18"/>
              </w:rPr>
              <w:t>10</w:t>
            </w:r>
            <w:r w:rsidRPr="00A045C7">
              <w:rPr>
                <w:sz w:val="18"/>
                <w:szCs w:val="18"/>
                <w:vertAlign w:val="superscript"/>
              </w:rPr>
              <w:t>5</w:t>
            </w:r>
            <w:r w:rsidRPr="00A045C7">
              <w:rPr>
                <w:sz w:val="18"/>
                <w:szCs w:val="18"/>
              </w:rPr>
              <w:t xml:space="preserve"> Pa</w:t>
            </w:r>
          </w:p>
        </w:tc>
        <w:tc>
          <w:tcPr>
            <w:tcW w:w="2453" w:type="dxa"/>
          </w:tcPr>
          <w:p w14:paraId="0712BEB0" w14:textId="77777777" w:rsidR="00FB02DF" w:rsidRPr="00A045C7" w:rsidRDefault="00FB02DF" w:rsidP="002150C4">
            <w:pPr>
              <w:spacing w:before="60"/>
              <w:jc w:val="center"/>
              <w:cnfStyle w:val="000000000000" w:firstRow="0" w:lastRow="0" w:firstColumn="0" w:lastColumn="0" w:oddVBand="0" w:evenVBand="0" w:oddHBand="0" w:evenHBand="0" w:firstRowFirstColumn="0" w:firstRowLastColumn="0" w:lastRowFirstColumn="0" w:lastRowLastColumn="0"/>
              <w:rPr>
                <w:rFonts w:cs="Calibri"/>
                <w:bCs/>
                <w:sz w:val="18"/>
              </w:rPr>
            </w:pPr>
            <w:r w:rsidRPr="00A045C7">
              <w:rPr>
                <w:sz w:val="18"/>
                <w:szCs w:val="18"/>
              </w:rPr>
              <w:t>10</w:t>
            </w:r>
            <w:r w:rsidRPr="00A045C7">
              <w:rPr>
                <w:sz w:val="18"/>
                <w:szCs w:val="18"/>
                <w:vertAlign w:val="superscript"/>
              </w:rPr>
              <w:t xml:space="preserve">5 </w:t>
            </w:r>
            <w:r w:rsidRPr="00A045C7">
              <w:rPr>
                <w:sz w:val="18"/>
                <w:szCs w:val="18"/>
              </w:rPr>
              <w:t>–</w:t>
            </w:r>
            <w:r w:rsidRPr="00A045C7">
              <w:rPr>
                <w:sz w:val="18"/>
                <w:szCs w:val="18"/>
                <w:vertAlign w:val="superscript"/>
              </w:rPr>
              <w:t xml:space="preserve"> </w:t>
            </w:r>
            <w:r w:rsidRPr="00A045C7">
              <w:rPr>
                <w:sz w:val="18"/>
                <w:szCs w:val="18"/>
              </w:rPr>
              <w:t>30</w:t>
            </w:r>
            <w:r w:rsidRPr="00A045C7">
              <w:rPr>
                <w:rFonts w:ascii="Times New Roman" w:hAnsi="Times New Roman"/>
                <w:sz w:val="18"/>
                <w:szCs w:val="18"/>
              </w:rPr>
              <w:t>·</w:t>
            </w:r>
            <w:r w:rsidRPr="00A045C7">
              <w:rPr>
                <w:sz w:val="18"/>
                <w:szCs w:val="18"/>
              </w:rPr>
              <w:t>10</w:t>
            </w:r>
            <w:r w:rsidRPr="00A045C7">
              <w:rPr>
                <w:sz w:val="18"/>
                <w:szCs w:val="18"/>
                <w:vertAlign w:val="superscript"/>
              </w:rPr>
              <w:t>5</w:t>
            </w:r>
            <w:r w:rsidRPr="00A045C7">
              <w:rPr>
                <w:sz w:val="18"/>
                <w:szCs w:val="18"/>
              </w:rPr>
              <w:t xml:space="preserve"> Pa</w:t>
            </w:r>
          </w:p>
        </w:tc>
        <w:tc>
          <w:tcPr>
            <w:tcW w:w="2276" w:type="dxa"/>
          </w:tcPr>
          <w:p w14:paraId="752A19B6" w14:textId="77777777" w:rsidR="00FB02DF" w:rsidRPr="00A045C7" w:rsidRDefault="00FB02DF" w:rsidP="002150C4">
            <w:pPr>
              <w:spacing w:before="60"/>
              <w:jc w:val="center"/>
              <w:cnfStyle w:val="000000000000" w:firstRow="0" w:lastRow="0" w:firstColumn="0" w:lastColumn="0" w:oddVBand="0" w:evenVBand="0" w:oddHBand="0" w:evenHBand="0" w:firstRowFirstColumn="0" w:firstRowLastColumn="0" w:lastRowFirstColumn="0" w:lastRowLastColumn="0"/>
              <w:rPr>
                <w:rFonts w:cs="Calibri"/>
                <w:bCs/>
                <w:sz w:val="18"/>
              </w:rPr>
            </w:pPr>
            <w:r w:rsidRPr="00A045C7">
              <w:rPr>
                <w:sz w:val="18"/>
                <w:szCs w:val="18"/>
              </w:rPr>
              <w:t>10</w:t>
            </w:r>
            <w:r w:rsidRPr="00A045C7">
              <w:rPr>
                <w:sz w:val="18"/>
                <w:szCs w:val="18"/>
                <w:vertAlign w:val="superscript"/>
              </w:rPr>
              <w:t xml:space="preserve">5 </w:t>
            </w:r>
            <w:r w:rsidRPr="00A045C7">
              <w:rPr>
                <w:sz w:val="18"/>
                <w:szCs w:val="18"/>
              </w:rPr>
              <w:t>–</w:t>
            </w:r>
            <w:r w:rsidRPr="00A045C7">
              <w:rPr>
                <w:sz w:val="18"/>
                <w:szCs w:val="18"/>
                <w:vertAlign w:val="superscript"/>
              </w:rPr>
              <w:t xml:space="preserve"> </w:t>
            </w:r>
            <w:r w:rsidRPr="00A045C7">
              <w:rPr>
                <w:sz w:val="18"/>
                <w:szCs w:val="18"/>
              </w:rPr>
              <w:t>30</w:t>
            </w:r>
            <w:r w:rsidRPr="00A045C7">
              <w:rPr>
                <w:rFonts w:ascii="Times New Roman" w:hAnsi="Times New Roman"/>
                <w:sz w:val="18"/>
                <w:szCs w:val="18"/>
              </w:rPr>
              <w:t>·</w:t>
            </w:r>
            <w:r w:rsidRPr="00A045C7">
              <w:rPr>
                <w:sz w:val="18"/>
                <w:szCs w:val="18"/>
              </w:rPr>
              <w:t>10</w:t>
            </w:r>
            <w:r w:rsidRPr="00A045C7">
              <w:rPr>
                <w:sz w:val="18"/>
                <w:szCs w:val="18"/>
                <w:vertAlign w:val="superscript"/>
              </w:rPr>
              <w:t>5</w:t>
            </w:r>
            <w:r w:rsidRPr="00A045C7">
              <w:rPr>
                <w:sz w:val="18"/>
                <w:szCs w:val="18"/>
              </w:rPr>
              <w:t xml:space="preserve"> Pa</w:t>
            </w:r>
          </w:p>
        </w:tc>
      </w:tr>
      <w:tr w:rsidR="00FB02DF" w:rsidRPr="004E022B" w14:paraId="4374E941" w14:textId="77777777" w:rsidTr="002150C4">
        <w:trPr>
          <w:cnfStyle w:val="000000100000" w:firstRow="0" w:lastRow="0" w:firstColumn="0" w:lastColumn="0" w:oddVBand="0" w:evenVBand="0" w:oddHBand="1" w:evenHBand="0" w:firstRowFirstColumn="0" w:firstRowLastColumn="0" w:lastRowFirstColumn="0" w:lastRowLastColumn="0"/>
          <w:trHeight w:val="855"/>
        </w:trPr>
        <w:tc>
          <w:tcPr>
            <w:cnfStyle w:val="001000000000" w:firstRow="0" w:lastRow="0" w:firstColumn="1" w:lastColumn="0" w:oddVBand="0" w:evenVBand="0" w:oddHBand="0" w:evenHBand="0" w:firstRowFirstColumn="0" w:firstRowLastColumn="0" w:lastRowFirstColumn="0" w:lastRowLastColumn="0"/>
            <w:tcW w:w="2400" w:type="dxa"/>
          </w:tcPr>
          <w:p w14:paraId="29D56AD1" w14:textId="77777777" w:rsidR="00FB02DF" w:rsidRPr="009575F6" w:rsidRDefault="00FB02DF" w:rsidP="002150C4">
            <w:pPr>
              <w:spacing w:before="60"/>
              <w:jc w:val="left"/>
              <w:rPr>
                <w:rFonts w:cs="Calibri"/>
                <w:sz w:val="18"/>
              </w:rPr>
            </w:pPr>
            <w:r w:rsidRPr="000B0236">
              <w:rPr>
                <w:rFonts w:cs="Calibri"/>
                <w:sz w:val="18"/>
              </w:rPr>
              <w:lastRenderedPageBreak/>
              <w:t>Cathode reaction</w:t>
            </w:r>
          </w:p>
          <w:p w14:paraId="7B6F8B4B" w14:textId="77777777" w:rsidR="00FB02DF" w:rsidRPr="009575F6" w:rsidRDefault="00FB02DF" w:rsidP="002150C4">
            <w:pPr>
              <w:spacing w:before="60"/>
              <w:jc w:val="left"/>
              <w:rPr>
                <w:rFonts w:cs="Calibri"/>
                <w:sz w:val="18"/>
              </w:rPr>
            </w:pPr>
            <w:r w:rsidRPr="000B0236">
              <w:rPr>
                <w:rFonts w:cs="Calibri"/>
                <w:sz w:val="18"/>
              </w:rPr>
              <w:t>(H</w:t>
            </w:r>
            <w:r w:rsidRPr="000B0236">
              <w:rPr>
                <w:rFonts w:cs="Calibri"/>
                <w:sz w:val="18"/>
                <w:vertAlign w:val="subscript"/>
              </w:rPr>
              <w:t>2</w:t>
            </w:r>
            <w:r w:rsidRPr="000B0236">
              <w:rPr>
                <w:rFonts w:cs="Calibri"/>
                <w:sz w:val="18"/>
              </w:rPr>
              <w:t xml:space="preserve"> evolution reaction HER)</w:t>
            </w:r>
            <w:r w:rsidRPr="009575F6">
              <w:rPr>
                <w:rStyle w:val="Rimandonotaapidipagina"/>
                <w:sz w:val="18"/>
              </w:rPr>
              <w:footnoteReference w:id="6"/>
            </w:r>
          </w:p>
        </w:tc>
        <w:tc>
          <w:tcPr>
            <w:tcW w:w="2126" w:type="dxa"/>
          </w:tcPr>
          <w:p w14:paraId="013FC55E" w14:textId="77777777" w:rsidR="00FB02DF" w:rsidRPr="00A045C7" w:rsidRDefault="00FB02DF" w:rsidP="002150C4">
            <w:pPr>
              <w:spacing w:before="60"/>
              <w:jc w:val="center"/>
              <w:cnfStyle w:val="000000100000" w:firstRow="0" w:lastRow="0" w:firstColumn="0" w:lastColumn="0" w:oddVBand="0" w:evenVBand="0" w:oddHBand="1" w:evenHBand="0" w:firstRowFirstColumn="0" w:firstRowLastColumn="0" w:lastRowFirstColumn="0" w:lastRowLastColumn="0"/>
              <w:rPr>
                <w:rFonts w:cs="Calibri"/>
                <w:bCs/>
                <w:sz w:val="18"/>
              </w:rPr>
            </w:pPr>
            <w:r w:rsidRPr="00A045C7">
              <w:rPr>
                <w:rFonts w:cs="Calibri"/>
                <w:sz w:val="18"/>
              </w:rPr>
              <w:t>2H</w:t>
            </w:r>
            <w:r w:rsidRPr="00A045C7">
              <w:rPr>
                <w:rFonts w:cs="Calibri"/>
                <w:sz w:val="18"/>
                <w:vertAlign w:val="superscript"/>
              </w:rPr>
              <w:t>+</w:t>
            </w:r>
            <w:r w:rsidRPr="00A045C7">
              <w:rPr>
                <w:rFonts w:cs="Calibri"/>
                <w:sz w:val="18"/>
              </w:rPr>
              <w:t>(aq) +2e</w:t>
            </w:r>
            <w:r w:rsidRPr="00A045C7">
              <w:rPr>
                <w:rFonts w:cs="Calibri"/>
                <w:sz w:val="18"/>
                <w:vertAlign w:val="superscript"/>
              </w:rPr>
              <w:t>-</w:t>
            </w:r>
            <w:r w:rsidRPr="00A045C7">
              <w:rPr>
                <w:rFonts w:ascii="Symbol" w:hAnsi="Symbol" w:cs="Symbol"/>
                <w:sz w:val="18"/>
                <w:szCs w:val="23"/>
              </w:rPr>
              <w:t></w:t>
            </w:r>
            <w:r w:rsidRPr="00A045C7">
              <w:rPr>
                <w:rFonts w:ascii="Symbol" w:hAnsi="Symbol" w:cs="Symbol"/>
                <w:sz w:val="18"/>
                <w:szCs w:val="23"/>
              </w:rPr>
              <w:t></w:t>
            </w:r>
            <w:r w:rsidRPr="00A045C7">
              <w:rPr>
                <w:rFonts w:cs="Calibri"/>
                <w:sz w:val="18"/>
              </w:rPr>
              <w:t xml:space="preserve"> H</w:t>
            </w:r>
            <w:r w:rsidRPr="00A045C7">
              <w:rPr>
                <w:rFonts w:cs="Calibri"/>
                <w:sz w:val="18"/>
                <w:vertAlign w:val="subscript"/>
              </w:rPr>
              <w:t>2</w:t>
            </w:r>
            <w:r w:rsidRPr="00A045C7">
              <w:rPr>
                <w:rFonts w:cs="Calibri"/>
                <w:sz w:val="18"/>
              </w:rPr>
              <w:t>(g)</w:t>
            </w:r>
          </w:p>
        </w:tc>
        <w:tc>
          <w:tcPr>
            <w:tcW w:w="2453" w:type="dxa"/>
          </w:tcPr>
          <w:p w14:paraId="06836A37" w14:textId="77777777" w:rsidR="00FB02DF" w:rsidRPr="00A045C7" w:rsidRDefault="00FB02DF" w:rsidP="002150C4">
            <w:pPr>
              <w:spacing w:before="60"/>
              <w:jc w:val="center"/>
              <w:cnfStyle w:val="000000100000" w:firstRow="0" w:lastRow="0" w:firstColumn="0" w:lastColumn="0" w:oddVBand="0" w:evenVBand="0" w:oddHBand="1" w:evenHBand="0" w:firstRowFirstColumn="0" w:firstRowLastColumn="0" w:lastRowFirstColumn="0" w:lastRowLastColumn="0"/>
              <w:rPr>
                <w:rFonts w:cs="Calibri"/>
                <w:bCs/>
                <w:sz w:val="18"/>
              </w:rPr>
            </w:pPr>
            <w:r w:rsidRPr="00A045C7">
              <w:rPr>
                <w:rFonts w:cs="Calibri"/>
                <w:sz w:val="18"/>
              </w:rPr>
              <w:t>2H</w:t>
            </w:r>
            <w:r w:rsidRPr="00A045C7">
              <w:rPr>
                <w:rFonts w:cs="Calibri"/>
                <w:sz w:val="18"/>
                <w:vertAlign w:val="subscript"/>
              </w:rPr>
              <w:t>2</w:t>
            </w:r>
            <w:r w:rsidRPr="00A045C7">
              <w:rPr>
                <w:rFonts w:cs="Calibri"/>
                <w:sz w:val="18"/>
              </w:rPr>
              <w:t>O(l)</w:t>
            </w:r>
            <w:r w:rsidRPr="00A045C7">
              <w:rPr>
                <w:rFonts w:asciiTheme="minorHAnsi" w:hAnsiTheme="minorHAnsi" w:cs="Symbol"/>
                <w:sz w:val="18"/>
                <w:szCs w:val="23"/>
              </w:rPr>
              <w:t>+</w:t>
            </w:r>
            <w:r w:rsidRPr="00A045C7">
              <w:rPr>
                <w:rFonts w:cs="Symbol"/>
                <w:sz w:val="18"/>
                <w:szCs w:val="23"/>
              </w:rPr>
              <w:t>2e</w:t>
            </w:r>
            <w:r w:rsidRPr="00A045C7">
              <w:rPr>
                <w:rFonts w:cs="Symbol"/>
                <w:sz w:val="18"/>
                <w:szCs w:val="23"/>
                <w:vertAlign w:val="superscript"/>
              </w:rPr>
              <w:t>-</w:t>
            </w:r>
            <w:r w:rsidRPr="00A045C7">
              <w:rPr>
                <w:rFonts w:ascii="Symbol" w:hAnsi="Symbol" w:cs="Symbol"/>
                <w:sz w:val="18"/>
                <w:szCs w:val="23"/>
              </w:rPr>
              <w:t></w:t>
            </w:r>
            <w:r w:rsidRPr="00A045C7">
              <w:rPr>
                <w:rFonts w:ascii="Symbol" w:hAnsi="Symbol" w:cs="Symbol"/>
                <w:sz w:val="18"/>
                <w:szCs w:val="23"/>
              </w:rPr>
              <w:t></w:t>
            </w:r>
            <w:r w:rsidRPr="00A045C7">
              <w:rPr>
                <w:rFonts w:ascii="Symbol" w:hAnsi="Symbol" w:cs="Symbol"/>
                <w:sz w:val="18"/>
                <w:szCs w:val="23"/>
              </w:rPr>
              <w:t></w:t>
            </w:r>
            <w:r w:rsidRPr="00A045C7">
              <w:rPr>
                <w:rFonts w:asciiTheme="minorHAnsi" w:hAnsiTheme="minorHAnsi" w:cs="Symbol"/>
                <w:sz w:val="18"/>
                <w:szCs w:val="23"/>
              </w:rPr>
              <w:t xml:space="preserve"> </w:t>
            </w:r>
            <w:r w:rsidRPr="00A045C7">
              <w:rPr>
                <w:rFonts w:cs="Symbol"/>
                <w:sz w:val="18"/>
                <w:szCs w:val="23"/>
              </w:rPr>
              <w:t>H</w:t>
            </w:r>
            <w:r w:rsidRPr="00A045C7">
              <w:rPr>
                <w:rFonts w:cs="Symbol"/>
                <w:sz w:val="18"/>
                <w:szCs w:val="23"/>
                <w:vertAlign w:val="subscript"/>
              </w:rPr>
              <w:t>2</w:t>
            </w:r>
            <w:r w:rsidRPr="00A045C7">
              <w:rPr>
                <w:rFonts w:cs="Symbol"/>
                <w:sz w:val="18"/>
                <w:szCs w:val="23"/>
              </w:rPr>
              <w:t>(g)+ 2</w:t>
            </w:r>
            <w:r w:rsidRPr="00A045C7">
              <w:rPr>
                <w:rFonts w:asciiTheme="minorHAnsi" w:hAnsiTheme="minorHAnsi" w:cs="Symbol"/>
                <w:sz w:val="18"/>
                <w:szCs w:val="23"/>
              </w:rPr>
              <w:t xml:space="preserve"> </w:t>
            </w:r>
            <w:r w:rsidRPr="00A045C7">
              <w:rPr>
                <w:rFonts w:cs="Symbol"/>
                <w:sz w:val="18"/>
                <w:szCs w:val="23"/>
              </w:rPr>
              <w:t>HO</w:t>
            </w:r>
            <w:r w:rsidRPr="00A045C7">
              <w:rPr>
                <w:rFonts w:cs="Symbol"/>
                <w:sz w:val="18"/>
                <w:szCs w:val="23"/>
                <w:vertAlign w:val="superscript"/>
              </w:rPr>
              <w:t>-</w:t>
            </w:r>
            <w:r w:rsidRPr="00A045C7">
              <w:rPr>
                <w:rFonts w:cs="Symbol"/>
                <w:sz w:val="18"/>
                <w:szCs w:val="23"/>
              </w:rPr>
              <w:t>(l)</w:t>
            </w:r>
          </w:p>
        </w:tc>
        <w:tc>
          <w:tcPr>
            <w:tcW w:w="2276" w:type="dxa"/>
          </w:tcPr>
          <w:p w14:paraId="7A8E62E5" w14:textId="77777777" w:rsidR="00FB02DF" w:rsidRPr="001E7F87" w:rsidRDefault="00FB02DF" w:rsidP="002150C4">
            <w:pPr>
              <w:spacing w:before="60"/>
              <w:jc w:val="center"/>
              <w:cnfStyle w:val="000000100000" w:firstRow="0" w:lastRow="0" w:firstColumn="0" w:lastColumn="0" w:oddVBand="0" w:evenVBand="0" w:oddHBand="1" w:evenHBand="0" w:firstRowFirstColumn="0" w:firstRowLastColumn="0" w:lastRowFirstColumn="0" w:lastRowLastColumn="0"/>
              <w:rPr>
                <w:rFonts w:cs="Calibri"/>
                <w:bCs/>
                <w:sz w:val="18"/>
                <w:lang w:val="pt-PT"/>
              </w:rPr>
            </w:pPr>
            <w:r w:rsidRPr="001E7F87">
              <w:rPr>
                <w:rFonts w:cs="Calibri"/>
                <w:sz w:val="18"/>
                <w:lang w:val="pt-PT"/>
              </w:rPr>
              <w:t>2H</w:t>
            </w:r>
            <w:r w:rsidRPr="001E7F87">
              <w:rPr>
                <w:rFonts w:cs="Calibri"/>
                <w:sz w:val="18"/>
                <w:vertAlign w:val="subscript"/>
                <w:lang w:val="pt-PT"/>
              </w:rPr>
              <w:t>2</w:t>
            </w:r>
            <w:r w:rsidRPr="001E7F87">
              <w:rPr>
                <w:rFonts w:cs="Calibri"/>
                <w:sz w:val="18"/>
                <w:lang w:val="pt-PT"/>
              </w:rPr>
              <w:t>O(l)</w:t>
            </w:r>
            <w:r w:rsidRPr="001E7F87">
              <w:rPr>
                <w:rFonts w:cs="Symbol"/>
                <w:sz w:val="18"/>
                <w:szCs w:val="23"/>
                <w:lang w:val="pt-PT"/>
              </w:rPr>
              <w:t>+2e</w:t>
            </w:r>
            <w:r w:rsidRPr="001E7F87">
              <w:rPr>
                <w:rFonts w:cs="Symbol"/>
                <w:sz w:val="18"/>
                <w:szCs w:val="23"/>
                <w:vertAlign w:val="superscript"/>
                <w:lang w:val="pt-PT"/>
              </w:rPr>
              <w:t>-</w:t>
            </w:r>
            <w:r w:rsidRPr="00A045C7">
              <w:rPr>
                <w:rFonts w:ascii="Symbol" w:hAnsi="Symbol" w:cs="Symbol"/>
                <w:sz w:val="18"/>
                <w:szCs w:val="23"/>
              </w:rPr>
              <w:t></w:t>
            </w:r>
            <w:r w:rsidRPr="00A045C7">
              <w:rPr>
                <w:rFonts w:ascii="Symbol" w:hAnsi="Symbol" w:cs="Symbol"/>
                <w:sz w:val="18"/>
                <w:szCs w:val="23"/>
              </w:rPr>
              <w:t></w:t>
            </w:r>
            <w:r w:rsidRPr="00A045C7">
              <w:rPr>
                <w:rFonts w:ascii="Symbol" w:hAnsi="Symbol" w:cs="Symbol"/>
                <w:sz w:val="18"/>
                <w:szCs w:val="23"/>
              </w:rPr>
              <w:t></w:t>
            </w:r>
            <w:r w:rsidRPr="001E7F87">
              <w:rPr>
                <w:rFonts w:asciiTheme="minorHAnsi" w:hAnsiTheme="minorHAnsi" w:cs="Symbol"/>
                <w:sz w:val="18"/>
                <w:szCs w:val="23"/>
                <w:lang w:val="pt-PT"/>
              </w:rPr>
              <w:t xml:space="preserve"> </w:t>
            </w:r>
            <w:r w:rsidRPr="001E7F87">
              <w:rPr>
                <w:rFonts w:cs="Symbol"/>
                <w:sz w:val="18"/>
                <w:szCs w:val="23"/>
                <w:lang w:val="pt-PT"/>
              </w:rPr>
              <w:t>H</w:t>
            </w:r>
            <w:r w:rsidRPr="001E7F87">
              <w:rPr>
                <w:rFonts w:cs="Symbol"/>
                <w:sz w:val="18"/>
                <w:szCs w:val="23"/>
                <w:vertAlign w:val="subscript"/>
                <w:lang w:val="pt-PT"/>
              </w:rPr>
              <w:t>2</w:t>
            </w:r>
            <w:r w:rsidRPr="001E7F87">
              <w:rPr>
                <w:rFonts w:cs="Symbol"/>
                <w:sz w:val="18"/>
                <w:szCs w:val="23"/>
                <w:lang w:val="pt-PT"/>
              </w:rPr>
              <w:t>(g)+ 2</w:t>
            </w:r>
            <w:r w:rsidRPr="001E7F87">
              <w:rPr>
                <w:rFonts w:asciiTheme="minorHAnsi" w:hAnsiTheme="minorHAnsi" w:cs="Symbol"/>
                <w:sz w:val="18"/>
                <w:szCs w:val="23"/>
                <w:lang w:val="pt-PT"/>
              </w:rPr>
              <w:t xml:space="preserve"> </w:t>
            </w:r>
            <w:r w:rsidRPr="001E7F87">
              <w:rPr>
                <w:rFonts w:cs="Symbol"/>
                <w:sz w:val="18"/>
                <w:szCs w:val="23"/>
                <w:lang w:val="pt-PT"/>
              </w:rPr>
              <w:t>HO</w:t>
            </w:r>
            <w:r w:rsidRPr="001E7F87">
              <w:rPr>
                <w:rFonts w:cs="Symbol"/>
                <w:sz w:val="18"/>
                <w:szCs w:val="23"/>
                <w:vertAlign w:val="superscript"/>
                <w:lang w:val="pt-PT"/>
              </w:rPr>
              <w:t>-</w:t>
            </w:r>
            <w:r w:rsidRPr="001E7F87">
              <w:rPr>
                <w:rFonts w:cs="Symbol"/>
                <w:sz w:val="18"/>
                <w:szCs w:val="23"/>
                <w:lang w:val="pt-PT"/>
              </w:rPr>
              <w:t>(aq)</w:t>
            </w:r>
          </w:p>
        </w:tc>
      </w:tr>
      <w:tr w:rsidR="00FB02DF" w:rsidRPr="004E022B" w14:paraId="23173CFF" w14:textId="77777777" w:rsidTr="002150C4">
        <w:trPr>
          <w:trHeight w:val="845"/>
        </w:trPr>
        <w:tc>
          <w:tcPr>
            <w:cnfStyle w:val="001000000000" w:firstRow="0" w:lastRow="0" w:firstColumn="1" w:lastColumn="0" w:oddVBand="0" w:evenVBand="0" w:oddHBand="0" w:evenHBand="0" w:firstRowFirstColumn="0" w:firstRowLastColumn="0" w:lastRowFirstColumn="0" w:lastRowLastColumn="0"/>
            <w:tcW w:w="2400" w:type="dxa"/>
          </w:tcPr>
          <w:p w14:paraId="77253927" w14:textId="77777777" w:rsidR="00FB02DF" w:rsidRPr="009575F6" w:rsidRDefault="00FB02DF" w:rsidP="002150C4">
            <w:pPr>
              <w:spacing w:before="60"/>
              <w:jc w:val="left"/>
              <w:rPr>
                <w:rFonts w:cs="Calibri"/>
                <w:sz w:val="18"/>
              </w:rPr>
            </w:pPr>
            <w:r w:rsidRPr="000B0236">
              <w:rPr>
                <w:rFonts w:cs="Calibri"/>
                <w:sz w:val="18"/>
              </w:rPr>
              <w:t>Anode reaction</w:t>
            </w:r>
          </w:p>
          <w:p w14:paraId="6A0E8580" w14:textId="77777777" w:rsidR="00FB02DF" w:rsidRPr="009575F6" w:rsidRDefault="00FB02DF" w:rsidP="002150C4">
            <w:pPr>
              <w:spacing w:before="60"/>
              <w:jc w:val="left"/>
              <w:rPr>
                <w:rFonts w:cs="Calibri"/>
                <w:sz w:val="18"/>
              </w:rPr>
            </w:pPr>
            <w:r w:rsidRPr="000B0236">
              <w:rPr>
                <w:rFonts w:cs="Calibri"/>
                <w:sz w:val="18"/>
              </w:rPr>
              <w:t>(O</w:t>
            </w:r>
            <w:r w:rsidRPr="000B0236">
              <w:rPr>
                <w:rFonts w:cs="Calibri"/>
                <w:sz w:val="18"/>
                <w:vertAlign w:val="subscript"/>
              </w:rPr>
              <w:t>2</w:t>
            </w:r>
            <w:r w:rsidRPr="000B0236">
              <w:rPr>
                <w:rFonts w:cs="Calibri"/>
                <w:sz w:val="18"/>
              </w:rPr>
              <w:t xml:space="preserve"> evolution reaction OER)</w:t>
            </w:r>
          </w:p>
        </w:tc>
        <w:tc>
          <w:tcPr>
            <w:tcW w:w="2126" w:type="dxa"/>
          </w:tcPr>
          <w:p w14:paraId="4A2474EA" w14:textId="77777777" w:rsidR="00FB02DF" w:rsidRPr="00A045C7" w:rsidRDefault="00FB02DF" w:rsidP="002150C4">
            <w:pPr>
              <w:spacing w:before="60"/>
              <w:jc w:val="center"/>
              <w:cnfStyle w:val="000000000000" w:firstRow="0" w:lastRow="0" w:firstColumn="0" w:lastColumn="0" w:oddVBand="0" w:evenVBand="0" w:oddHBand="0" w:evenHBand="0" w:firstRowFirstColumn="0" w:firstRowLastColumn="0" w:lastRowFirstColumn="0" w:lastRowLastColumn="0"/>
              <w:rPr>
                <w:rFonts w:cs="Calibri"/>
                <w:bCs/>
                <w:sz w:val="18"/>
              </w:rPr>
            </w:pPr>
            <w:r w:rsidRPr="00A045C7">
              <w:rPr>
                <w:rFonts w:cs="Calibri"/>
                <w:sz w:val="18"/>
              </w:rPr>
              <w:t>H</w:t>
            </w:r>
            <w:r w:rsidRPr="00A045C7">
              <w:rPr>
                <w:rFonts w:cs="Calibri"/>
                <w:sz w:val="18"/>
                <w:vertAlign w:val="subscript"/>
              </w:rPr>
              <w:t>2</w:t>
            </w:r>
            <w:r w:rsidRPr="00A045C7">
              <w:rPr>
                <w:rFonts w:cs="Calibri"/>
                <w:sz w:val="18"/>
              </w:rPr>
              <w:t>O(l)</w:t>
            </w:r>
            <w:r w:rsidRPr="00A045C7">
              <w:rPr>
                <w:rFonts w:ascii="Symbol" w:hAnsi="Symbol" w:cs="Symbol"/>
                <w:sz w:val="18"/>
                <w:szCs w:val="23"/>
              </w:rPr>
              <w:t></w:t>
            </w:r>
            <w:r w:rsidRPr="00A045C7">
              <w:rPr>
                <w:rFonts w:asciiTheme="minorHAnsi" w:hAnsiTheme="minorHAnsi" w:cs="Symbol"/>
                <w:sz w:val="18"/>
                <w:szCs w:val="23"/>
              </w:rPr>
              <w:t xml:space="preserve"> </w:t>
            </w:r>
            <w:r w:rsidRPr="009B75B8">
              <w:rPr>
                <w:rFonts w:cs="Symbol"/>
                <w:sz w:val="18"/>
                <w:szCs w:val="23"/>
              </w:rPr>
              <w:t>1/2 O</w:t>
            </w:r>
            <w:r w:rsidRPr="009B75B8">
              <w:rPr>
                <w:rFonts w:cs="Symbol"/>
                <w:sz w:val="18"/>
                <w:szCs w:val="23"/>
                <w:vertAlign w:val="subscript"/>
              </w:rPr>
              <w:t>2</w:t>
            </w:r>
            <w:r w:rsidRPr="009B75B8">
              <w:rPr>
                <w:rFonts w:cs="Symbol"/>
                <w:sz w:val="18"/>
                <w:szCs w:val="23"/>
              </w:rPr>
              <w:t>(g)+</w:t>
            </w:r>
            <w:r w:rsidRPr="00A045C7">
              <w:rPr>
                <w:rFonts w:asciiTheme="minorHAnsi" w:hAnsiTheme="minorHAnsi" w:cs="Symbol"/>
                <w:sz w:val="18"/>
                <w:szCs w:val="23"/>
              </w:rPr>
              <w:t xml:space="preserve"> </w:t>
            </w:r>
            <w:r w:rsidRPr="00A045C7">
              <w:rPr>
                <w:rFonts w:cs="Calibri"/>
                <w:sz w:val="18"/>
              </w:rPr>
              <w:t>2H</w:t>
            </w:r>
            <w:r w:rsidRPr="00A045C7">
              <w:rPr>
                <w:rFonts w:cs="Calibri"/>
                <w:sz w:val="18"/>
                <w:vertAlign w:val="superscript"/>
              </w:rPr>
              <w:t>+</w:t>
            </w:r>
            <w:r w:rsidRPr="00A045C7">
              <w:rPr>
                <w:rFonts w:cs="Calibri"/>
                <w:sz w:val="18"/>
              </w:rPr>
              <w:t xml:space="preserve">(aq) </w:t>
            </w:r>
            <w:r w:rsidRPr="00A045C7">
              <w:rPr>
                <w:rFonts w:asciiTheme="minorHAnsi" w:hAnsiTheme="minorHAnsi" w:cs="Symbol"/>
                <w:sz w:val="18"/>
                <w:szCs w:val="23"/>
              </w:rPr>
              <w:t xml:space="preserve">+ </w:t>
            </w:r>
            <w:r w:rsidRPr="00A045C7">
              <w:rPr>
                <w:rFonts w:cs="Symbol"/>
                <w:sz w:val="18"/>
                <w:szCs w:val="23"/>
              </w:rPr>
              <w:t>2e</w:t>
            </w:r>
            <w:r w:rsidRPr="00A045C7">
              <w:rPr>
                <w:rFonts w:cs="Symbol"/>
                <w:sz w:val="18"/>
                <w:szCs w:val="23"/>
                <w:vertAlign w:val="superscript"/>
              </w:rPr>
              <w:t>-</w:t>
            </w:r>
          </w:p>
        </w:tc>
        <w:tc>
          <w:tcPr>
            <w:tcW w:w="2453" w:type="dxa"/>
          </w:tcPr>
          <w:p w14:paraId="73A600AF" w14:textId="77777777" w:rsidR="00FB02DF" w:rsidRPr="001E7F87" w:rsidRDefault="00FB02DF" w:rsidP="002150C4">
            <w:pPr>
              <w:spacing w:before="60"/>
              <w:jc w:val="center"/>
              <w:cnfStyle w:val="000000000000" w:firstRow="0" w:lastRow="0" w:firstColumn="0" w:lastColumn="0" w:oddVBand="0" w:evenVBand="0" w:oddHBand="0" w:evenHBand="0" w:firstRowFirstColumn="0" w:firstRowLastColumn="0" w:lastRowFirstColumn="0" w:lastRowLastColumn="0"/>
              <w:rPr>
                <w:rFonts w:cs="Calibri"/>
                <w:bCs/>
                <w:sz w:val="18"/>
                <w:lang w:val="pt-PT"/>
              </w:rPr>
            </w:pPr>
            <w:r w:rsidRPr="001E7F87">
              <w:rPr>
                <w:rFonts w:cs="Symbol"/>
                <w:sz w:val="18"/>
                <w:szCs w:val="23"/>
                <w:lang w:val="pt-PT"/>
              </w:rPr>
              <w:t>2 HO</w:t>
            </w:r>
            <w:r w:rsidRPr="001E7F87">
              <w:rPr>
                <w:rFonts w:cs="Symbol"/>
                <w:sz w:val="18"/>
                <w:szCs w:val="23"/>
                <w:vertAlign w:val="superscript"/>
                <w:lang w:val="pt-PT"/>
              </w:rPr>
              <w:t>-</w:t>
            </w:r>
            <w:r w:rsidRPr="001E7F87">
              <w:rPr>
                <w:rFonts w:asciiTheme="minorHAnsi" w:hAnsiTheme="minorHAnsi" w:cs="Symbol"/>
                <w:sz w:val="18"/>
                <w:szCs w:val="23"/>
                <w:vertAlign w:val="superscript"/>
                <w:lang w:val="pt-PT"/>
              </w:rPr>
              <w:t xml:space="preserve"> </w:t>
            </w:r>
            <w:r w:rsidRPr="001E7F87">
              <w:rPr>
                <w:rFonts w:cs="Symbol"/>
                <w:sz w:val="18"/>
                <w:szCs w:val="23"/>
                <w:lang w:val="pt-PT"/>
              </w:rPr>
              <w:t>(aq)</w:t>
            </w:r>
            <w:r w:rsidRPr="00A045C7">
              <w:rPr>
                <w:rFonts w:ascii="Symbol" w:hAnsi="Symbol" w:cs="Symbol"/>
                <w:sz w:val="18"/>
                <w:szCs w:val="23"/>
              </w:rPr>
              <w:t></w:t>
            </w:r>
            <w:r w:rsidRPr="00A045C7">
              <w:rPr>
                <w:rFonts w:ascii="Symbol" w:hAnsi="Symbol" w:cs="Symbol"/>
                <w:sz w:val="18"/>
                <w:szCs w:val="23"/>
              </w:rPr>
              <w:t></w:t>
            </w:r>
            <w:r w:rsidRPr="001E7F87">
              <w:rPr>
                <w:rFonts w:cs="Calibri"/>
                <w:sz w:val="18"/>
                <w:lang w:val="pt-PT"/>
              </w:rPr>
              <w:t xml:space="preserve"> H</w:t>
            </w:r>
            <w:r w:rsidRPr="001E7F87">
              <w:rPr>
                <w:rFonts w:cs="Calibri"/>
                <w:sz w:val="18"/>
                <w:vertAlign w:val="subscript"/>
                <w:lang w:val="pt-PT"/>
              </w:rPr>
              <w:t>2</w:t>
            </w:r>
            <w:r w:rsidRPr="001E7F87">
              <w:rPr>
                <w:rFonts w:cs="Calibri"/>
                <w:sz w:val="18"/>
                <w:lang w:val="pt-PT"/>
              </w:rPr>
              <w:t>O(l) +</w:t>
            </w:r>
            <w:r w:rsidRPr="001E7F87">
              <w:rPr>
                <w:rFonts w:cs="Symbol"/>
                <w:sz w:val="18"/>
                <w:szCs w:val="23"/>
                <w:lang w:val="pt-PT"/>
              </w:rPr>
              <w:t>1/2 O</w:t>
            </w:r>
            <w:r w:rsidRPr="001E7F87">
              <w:rPr>
                <w:rFonts w:cs="Symbol"/>
                <w:sz w:val="18"/>
                <w:szCs w:val="23"/>
                <w:vertAlign w:val="subscript"/>
                <w:lang w:val="pt-PT"/>
              </w:rPr>
              <w:t>2</w:t>
            </w:r>
            <w:r w:rsidRPr="001E7F87">
              <w:rPr>
                <w:rFonts w:cs="Symbol"/>
                <w:sz w:val="18"/>
                <w:szCs w:val="23"/>
                <w:lang w:val="pt-PT"/>
              </w:rPr>
              <w:t>(g)+ 2e</w:t>
            </w:r>
            <w:r w:rsidRPr="001E7F87">
              <w:rPr>
                <w:rFonts w:cs="Symbol"/>
                <w:sz w:val="18"/>
                <w:szCs w:val="23"/>
                <w:vertAlign w:val="superscript"/>
                <w:lang w:val="pt-PT"/>
              </w:rPr>
              <w:t>-</w:t>
            </w:r>
          </w:p>
        </w:tc>
        <w:tc>
          <w:tcPr>
            <w:tcW w:w="2276" w:type="dxa"/>
          </w:tcPr>
          <w:p w14:paraId="427524F2" w14:textId="77777777" w:rsidR="00FB02DF" w:rsidRPr="001E7F87" w:rsidRDefault="00FB02DF" w:rsidP="002150C4">
            <w:pPr>
              <w:spacing w:before="60"/>
              <w:jc w:val="center"/>
              <w:cnfStyle w:val="000000000000" w:firstRow="0" w:lastRow="0" w:firstColumn="0" w:lastColumn="0" w:oddVBand="0" w:evenVBand="0" w:oddHBand="0" w:evenHBand="0" w:firstRowFirstColumn="0" w:firstRowLastColumn="0" w:lastRowFirstColumn="0" w:lastRowLastColumn="0"/>
              <w:rPr>
                <w:rFonts w:cs="Calibri"/>
                <w:bCs/>
                <w:sz w:val="18"/>
                <w:lang w:val="pt-PT"/>
              </w:rPr>
            </w:pPr>
            <w:r w:rsidRPr="001E7F87">
              <w:rPr>
                <w:rFonts w:cs="Symbol"/>
                <w:sz w:val="18"/>
                <w:szCs w:val="23"/>
                <w:lang w:val="pt-PT"/>
              </w:rPr>
              <w:t>2 HO</w:t>
            </w:r>
            <w:r w:rsidRPr="001E7F87">
              <w:rPr>
                <w:rFonts w:cs="Symbol"/>
                <w:sz w:val="18"/>
                <w:szCs w:val="23"/>
                <w:vertAlign w:val="superscript"/>
                <w:lang w:val="pt-PT"/>
              </w:rPr>
              <w:t>-</w:t>
            </w:r>
            <w:r w:rsidRPr="001E7F87">
              <w:rPr>
                <w:rFonts w:asciiTheme="minorHAnsi" w:hAnsiTheme="minorHAnsi" w:cs="Symbol"/>
                <w:sz w:val="18"/>
                <w:szCs w:val="23"/>
                <w:vertAlign w:val="superscript"/>
                <w:lang w:val="pt-PT"/>
              </w:rPr>
              <w:t xml:space="preserve"> </w:t>
            </w:r>
            <w:r w:rsidRPr="001E7F87">
              <w:rPr>
                <w:rFonts w:cs="Symbol"/>
                <w:sz w:val="18"/>
                <w:szCs w:val="23"/>
                <w:lang w:val="pt-PT"/>
              </w:rPr>
              <w:t>(aq</w:t>
            </w:r>
            <w:r w:rsidRPr="001E7F87">
              <w:rPr>
                <w:rFonts w:asciiTheme="minorHAnsi" w:hAnsiTheme="minorHAnsi" w:cs="Symbol"/>
                <w:sz w:val="18"/>
                <w:szCs w:val="23"/>
                <w:lang w:val="pt-PT"/>
              </w:rPr>
              <w:t>)</w:t>
            </w:r>
            <w:r w:rsidRPr="00A045C7">
              <w:rPr>
                <w:rFonts w:ascii="Symbol" w:hAnsi="Symbol" w:cs="Symbol"/>
                <w:sz w:val="18"/>
                <w:szCs w:val="23"/>
              </w:rPr>
              <w:t></w:t>
            </w:r>
            <w:r w:rsidRPr="00A045C7">
              <w:rPr>
                <w:rFonts w:ascii="Symbol" w:hAnsi="Symbol" w:cs="Symbol"/>
                <w:sz w:val="18"/>
                <w:szCs w:val="23"/>
              </w:rPr>
              <w:t></w:t>
            </w:r>
            <w:r w:rsidRPr="001E7F87">
              <w:rPr>
                <w:rFonts w:cs="Calibri"/>
                <w:sz w:val="18"/>
                <w:lang w:val="pt-PT"/>
              </w:rPr>
              <w:t xml:space="preserve"> H</w:t>
            </w:r>
            <w:r w:rsidRPr="001E7F87">
              <w:rPr>
                <w:rFonts w:cs="Calibri"/>
                <w:sz w:val="18"/>
                <w:vertAlign w:val="subscript"/>
                <w:lang w:val="pt-PT"/>
              </w:rPr>
              <w:t>2</w:t>
            </w:r>
            <w:r w:rsidRPr="001E7F87">
              <w:rPr>
                <w:rFonts w:cs="Calibri"/>
                <w:sz w:val="18"/>
                <w:lang w:val="pt-PT"/>
              </w:rPr>
              <w:t>O(l) +</w:t>
            </w:r>
            <w:r w:rsidRPr="001E7F87">
              <w:rPr>
                <w:rFonts w:cs="Symbol"/>
                <w:sz w:val="18"/>
                <w:szCs w:val="23"/>
                <w:lang w:val="pt-PT"/>
              </w:rPr>
              <w:t>1/2</w:t>
            </w:r>
            <w:r w:rsidRPr="001E7F87">
              <w:rPr>
                <w:rFonts w:asciiTheme="minorHAnsi" w:hAnsiTheme="minorHAnsi" w:cs="Symbol"/>
                <w:sz w:val="18"/>
                <w:szCs w:val="23"/>
                <w:lang w:val="pt-PT"/>
              </w:rPr>
              <w:t xml:space="preserve"> </w:t>
            </w:r>
            <w:r w:rsidRPr="001E7F87">
              <w:rPr>
                <w:rFonts w:cs="Symbol"/>
                <w:sz w:val="18"/>
                <w:szCs w:val="23"/>
                <w:lang w:val="pt-PT"/>
              </w:rPr>
              <w:t>O</w:t>
            </w:r>
            <w:r w:rsidRPr="001E7F87">
              <w:rPr>
                <w:rFonts w:cs="Symbol"/>
                <w:sz w:val="18"/>
                <w:szCs w:val="23"/>
                <w:vertAlign w:val="subscript"/>
                <w:lang w:val="pt-PT"/>
              </w:rPr>
              <w:t>2</w:t>
            </w:r>
            <w:r w:rsidRPr="001E7F87">
              <w:rPr>
                <w:rFonts w:cs="Symbol"/>
                <w:sz w:val="18"/>
                <w:szCs w:val="23"/>
                <w:lang w:val="pt-PT"/>
              </w:rPr>
              <w:t>(g)</w:t>
            </w:r>
            <w:r w:rsidRPr="001E7F87">
              <w:rPr>
                <w:rFonts w:cs="Symbol"/>
                <w:sz w:val="16"/>
                <w:szCs w:val="23"/>
                <w:lang w:val="pt-PT"/>
              </w:rPr>
              <w:t>+</w:t>
            </w:r>
            <w:r w:rsidRPr="001E7F87">
              <w:rPr>
                <w:rFonts w:cs="Symbol"/>
                <w:sz w:val="18"/>
                <w:szCs w:val="23"/>
                <w:lang w:val="pt-PT"/>
              </w:rPr>
              <w:t xml:space="preserve"> 2e</w:t>
            </w:r>
            <w:r w:rsidRPr="001E7F87">
              <w:rPr>
                <w:rFonts w:cs="Symbol"/>
                <w:sz w:val="18"/>
                <w:szCs w:val="23"/>
                <w:vertAlign w:val="superscript"/>
                <w:lang w:val="pt-PT"/>
              </w:rPr>
              <w:t>-</w:t>
            </w:r>
          </w:p>
        </w:tc>
      </w:tr>
    </w:tbl>
    <w:p w14:paraId="4D8BB763" w14:textId="77777777" w:rsidR="00FB02DF" w:rsidRPr="0051326E" w:rsidRDefault="00FB02DF" w:rsidP="00FB02DF">
      <w:pPr>
        <w:pStyle w:val="JRCLevel-2title"/>
        <w:numPr>
          <w:ilvl w:val="1"/>
          <w:numId w:val="13"/>
        </w:numPr>
      </w:pPr>
      <w:bookmarkStart w:id="30" w:name="_Toc55833154"/>
      <w:r w:rsidRPr="0051326E">
        <w:t>PROTON EXCHANGE MEMBRANE WATER ELECTROLYSIS (PEMWE)</w:t>
      </w:r>
      <w:bookmarkEnd w:id="30"/>
    </w:p>
    <w:p w14:paraId="04072603" w14:textId="77777777" w:rsidR="00FB02DF" w:rsidRDefault="00FB02DF" w:rsidP="00FB02DF">
      <w:r w:rsidRPr="00A045C7">
        <w:t>A PEM water electrolysis cell is a zero-gap cell</w:t>
      </w:r>
      <w:r>
        <w:t xml:space="preserve">, i.e. </w:t>
      </w:r>
      <w:r w:rsidRPr="00A045C7">
        <w:t>the electrodes are directly sandwiched or coated onto the membrane. Reaction gases (H</w:t>
      </w:r>
      <w:r w:rsidRPr="00A045C7">
        <w:rPr>
          <w:vertAlign w:val="subscript"/>
        </w:rPr>
        <w:t>2</w:t>
      </w:r>
      <w:r w:rsidRPr="00A045C7">
        <w:t xml:space="preserve"> and O</w:t>
      </w:r>
      <w:r w:rsidRPr="00A045C7">
        <w:rPr>
          <w:vertAlign w:val="subscript"/>
        </w:rPr>
        <w:t>2</w:t>
      </w:r>
      <w:r w:rsidRPr="00A045C7">
        <w:t xml:space="preserve">) are evolved at the rear of </w:t>
      </w:r>
      <w:r>
        <w:t xml:space="preserve">the </w:t>
      </w:r>
      <w:r w:rsidRPr="00A045C7">
        <w:t>catalytic layers, and not in the inter-polar gap. This compact design allows for high (in the several A</w:t>
      </w:r>
      <w:r>
        <w:rPr>
          <w:rFonts w:ascii="Times New Roman" w:hAnsi="Times New Roman"/>
        </w:rPr>
        <w:t>·</w:t>
      </w:r>
      <w:r w:rsidRPr="00A045C7">
        <w:t>cm</w:t>
      </w:r>
      <w:r w:rsidRPr="00A045C7">
        <w:rPr>
          <w:vertAlign w:val="superscript"/>
        </w:rPr>
        <w:t>-2</w:t>
      </w:r>
      <w:r w:rsidRPr="00A045C7">
        <w:t xml:space="preserve"> range) current density operation. </w:t>
      </w:r>
      <w:r>
        <w:fldChar w:fldCharType="begin"/>
      </w:r>
      <w:r>
        <w:instrText xml:space="preserve"> REF _Ref32503816 \h  \* MERGEFORMAT </w:instrText>
      </w:r>
      <w:r>
        <w:fldChar w:fldCharType="separate"/>
      </w:r>
      <w:r w:rsidRPr="00BD6099">
        <w:t xml:space="preserve">Figure </w:t>
      </w:r>
      <w:r>
        <w:rPr>
          <w:noProof/>
        </w:rPr>
        <w:t>4</w:t>
      </w:r>
      <w:r>
        <w:fldChar w:fldCharType="end"/>
      </w:r>
      <w:r>
        <w:t xml:space="preserve"> </w:t>
      </w:r>
      <w:r w:rsidRPr="00A045C7">
        <w:t xml:space="preserve">shows the cross-section of a PEM electrolysis cell. The elementary cell is delimited by two end plates </w:t>
      </w:r>
      <w:r>
        <w:t xml:space="preserve">usually made of </w:t>
      </w:r>
      <w:r w:rsidRPr="00A045C7">
        <w:t>titanium</w:t>
      </w:r>
      <w:r>
        <w:t xml:space="preserve"> or of coated stainless steel, see</w:t>
      </w:r>
      <w:r w:rsidRPr="00A045C7">
        <w:t xml:space="preserve"> Figure 5. </w:t>
      </w:r>
      <w:r>
        <w:t>The t</w:t>
      </w:r>
      <w:r w:rsidRPr="00A045C7">
        <w:t>otal ce</w:t>
      </w:r>
      <w:r>
        <w:t>ll thickness is typically 5-7 mm</w:t>
      </w:r>
      <w:r w:rsidRPr="00A045C7">
        <w:t xml:space="preserve">. </w:t>
      </w:r>
    </w:p>
    <w:p w14:paraId="2149FAC9" w14:textId="77777777" w:rsidR="00FB02DF" w:rsidRDefault="00FB02DF" w:rsidP="00FB02DF">
      <w:r w:rsidRPr="00A045C7">
        <w:t xml:space="preserve">The central cell component is the proton conducting membrane </w:t>
      </w:r>
      <w:r>
        <w:t xml:space="preserve">{region 1} made of </w:t>
      </w:r>
      <w:r w:rsidRPr="00A045C7">
        <w:t xml:space="preserve">Perfluorosulfonic Acid </w:t>
      </w:r>
      <w:r>
        <w:t>(</w:t>
      </w:r>
      <w:r w:rsidRPr="00A045C7">
        <w:t>PFSA</w:t>
      </w:r>
      <w:r>
        <w:t>)</w:t>
      </w:r>
      <w:r w:rsidRPr="00A045C7">
        <w:t xml:space="preserve"> or </w:t>
      </w:r>
      <w:r>
        <w:t>containing</w:t>
      </w:r>
      <w:r w:rsidRPr="00A045C7">
        <w:t xml:space="preserve"> other chemical groups </w:t>
      </w:r>
      <w:r>
        <w:t>with</w:t>
      </w:r>
      <w:r w:rsidRPr="00A045C7">
        <w:t xml:space="preserve"> similar </w:t>
      </w:r>
      <w:r w:rsidRPr="00B96D53">
        <w:t>behaviour</w:t>
      </w:r>
      <w:r>
        <w:t>.</w:t>
      </w:r>
      <w:r w:rsidRPr="00A045C7">
        <w:t xml:space="preserve"> </w:t>
      </w:r>
      <w:r>
        <w:t xml:space="preserve">The membrane needs hydration to maintain conductivity, which limits the operating temperature, and is </w:t>
      </w:r>
      <w:r w:rsidRPr="00A045C7">
        <w:t>surface coated by two catalytic layers. Unsupported or carbon supported Pt nanoparticles are usually used at the cathode for the Hydrogen Evolution Reaction (HER) and supported or unsupported iridium dioxide (IrO</w:t>
      </w:r>
      <w:r w:rsidRPr="00A045C7">
        <w:rPr>
          <w:vertAlign w:val="subscript"/>
        </w:rPr>
        <w:t>2</w:t>
      </w:r>
      <w:r w:rsidRPr="00A045C7">
        <w:t>)</w:t>
      </w:r>
      <w:r>
        <w:t xml:space="preserve"> or alternative catalyst</w:t>
      </w:r>
      <w:r w:rsidRPr="00A045C7">
        <w:t xml:space="preserve"> </w:t>
      </w:r>
      <w:r>
        <w:t xml:space="preserve">based </w:t>
      </w:r>
      <w:r w:rsidRPr="00A045C7">
        <w:t>particles are used mostly at the anode for the Oxygen Evolution Reaction (OER)</w:t>
      </w:r>
      <w:r>
        <w:t xml:space="preserve"> {regions 2 and 2'}</w:t>
      </w:r>
      <w:r w:rsidRPr="00A045C7">
        <w:t xml:space="preserve">. Both catalytic layers are microscopically porous </w:t>
      </w:r>
      <w:r>
        <w:t>to allow</w:t>
      </w:r>
      <w:r w:rsidRPr="00A045C7">
        <w:t xml:space="preserve"> gas evolution and contain a mixture of catalyst particles, support particles and ionomer</w:t>
      </w:r>
      <w:r>
        <w:t xml:space="preserve"> </w:t>
      </w:r>
      <w:r w:rsidRPr="002159CF">
        <w:t>which acts as a binder and provide</w:t>
      </w:r>
      <w:r>
        <w:t>s</w:t>
      </w:r>
      <w:r w:rsidRPr="00A045C7">
        <w:t xml:space="preserve"> a high ionic contact </w:t>
      </w:r>
      <w:r>
        <w:t xml:space="preserve">with </w:t>
      </w:r>
      <w:r w:rsidRPr="00A045C7">
        <w:t xml:space="preserve">the membrane. </w:t>
      </w:r>
    </w:p>
    <w:p w14:paraId="2E26C59D" w14:textId="53C45D80" w:rsidR="00FB02DF" w:rsidRPr="00A228D2" w:rsidRDefault="00FB02DF" w:rsidP="00FB02DF">
      <w:pPr>
        <w:pStyle w:val="JRCText"/>
      </w:pPr>
      <w:r w:rsidRPr="00A045C7">
        <w:t xml:space="preserve">The membrane and its two catalytic layers form </w:t>
      </w:r>
      <w:r>
        <w:t>a</w:t>
      </w:r>
      <w:r w:rsidRPr="00A045C7">
        <w:t xml:space="preserve"> so-called </w:t>
      </w:r>
      <w:r>
        <w:t>C</w:t>
      </w:r>
      <w:r w:rsidRPr="00476BCB">
        <w:t xml:space="preserve">atalyst </w:t>
      </w:r>
      <w:r>
        <w:t>C</w:t>
      </w:r>
      <w:r w:rsidRPr="00476BCB">
        <w:t xml:space="preserve">oated </w:t>
      </w:r>
      <w:r>
        <w:t>M</w:t>
      </w:r>
      <w:r w:rsidRPr="00476BCB">
        <w:t>embrane or CCM</w:t>
      </w:r>
      <w:r w:rsidRPr="00A045C7">
        <w:t xml:space="preserve">. The </w:t>
      </w:r>
      <w:r>
        <w:t>CCM</w:t>
      </w:r>
      <w:r w:rsidRPr="00A045C7">
        <w:t xml:space="preserve"> is clamped between two Porous Transport Layers (PTL)</w:t>
      </w:r>
      <w:r>
        <w:t xml:space="preserve"> {regions 4 and 4'}</w:t>
      </w:r>
      <w:r w:rsidRPr="00A045C7">
        <w:t xml:space="preserve"> </w:t>
      </w:r>
      <w:r>
        <w:t>which are used for water distribution as well as</w:t>
      </w:r>
      <w:r w:rsidRPr="00A045C7">
        <w:t xml:space="preserve"> </w:t>
      </w:r>
      <w:r>
        <w:t xml:space="preserve">for </w:t>
      </w:r>
      <w:r w:rsidRPr="00A045C7">
        <w:t xml:space="preserve">gas collection and removal. </w:t>
      </w:r>
      <w:r>
        <w:t>In some cases, the catalyst layer is coated directly on the PTLs and not on the membrane.</w:t>
      </w:r>
      <w:r w:rsidRPr="00283560">
        <w:t xml:space="preserve"> </w:t>
      </w:r>
      <w:r w:rsidRPr="00A045C7">
        <w:t>Whereas sintered titanium disks are usually used</w:t>
      </w:r>
      <w:r>
        <w:t xml:space="preserve"> at the anode {</w:t>
      </w:r>
      <w:r w:rsidRPr="00727513">
        <w:t xml:space="preserve">region </w:t>
      </w:r>
      <w:r>
        <w:t>3’}</w:t>
      </w:r>
      <w:r w:rsidRPr="00A045C7">
        <w:t xml:space="preserve">, carbonaceous PTLs </w:t>
      </w:r>
      <w:r>
        <w:t>are at the cathode {region 3}</w:t>
      </w:r>
      <w:r w:rsidRPr="00A045C7">
        <w:t xml:space="preserve">. </w:t>
      </w:r>
      <w:r>
        <w:t xml:space="preserve">PTLs can be subject to physicochemical degradation </w:t>
      </w:r>
      <w:r w:rsidRPr="00D20734">
        <w:t>due to temperature gradients and hotspots, the presence of an acid environment [</w:t>
      </w:r>
      <w:r w:rsidR="00D35451">
        <w:t>3</w:t>
      </w:r>
      <w:r w:rsidRPr="00D20734">
        <w:t>],</w:t>
      </w:r>
      <w:r>
        <w:t xml:space="preserve"> as well as to mechanical degradation caused by compression effects. </w:t>
      </w:r>
    </w:p>
    <w:p w14:paraId="2077F4A6" w14:textId="77777777" w:rsidR="00FB02DF" w:rsidRDefault="00FB02DF" w:rsidP="00FB02DF">
      <w:r w:rsidRPr="008B5264">
        <w:t>Cell spacers, meshes or grids can be placed between the end plates and porous transport layers. They offer an open space allow</w:t>
      </w:r>
      <w:r>
        <w:t>ing</w:t>
      </w:r>
      <w:r w:rsidRPr="008B5264">
        <w:t xml:space="preserve"> water flux through the cell and gas removal from the cell. </w:t>
      </w:r>
      <w:r w:rsidRPr="00D20734">
        <w:t>De-ionised</w:t>
      </w:r>
      <w:r>
        <w:t xml:space="preserve"> l</w:t>
      </w:r>
      <w:r w:rsidRPr="008B5264">
        <w:t>iquid water is pumped through the anodic compartment to feed the electrolysis reaction and to remove heat (when the cell operates above the thermoneutral potential). To assist in heat removal and maintaining temperature constant, in some cases water is also provided to the cathode compartment.</w:t>
      </w:r>
      <w:r>
        <w:t xml:space="preserve"> The gaseous reaction products H</w:t>
      </w:r>
      <w:r w:rsidRPr="00727513">
        <w:rPr>
          <w:vertAlign w:val="subscript"/>
        </w:rPr>
        <w:t>2</w:t>
      </w:r>
      <w:r>
        <w:t xml:space="preserve"> and O</w:t>
      </w:r>
      <w:r w:rsidRPr="00727513">
        <w:rPr>
          <w:vertAlign w:val="subscript"/>
        </w:rPr>
        <w:t>2</w:t>
      </w:r>
      <w:r>
        <w:t xml:space="preserve"> need to be de-humidified and the captured water is recirculated to the water inlet. </w:t>
      </w:r>
    </w:p>
    <w:p w14:paraId="34F14B43" w14:textId="77777777" w:rsidR="00FB02DF" w:rsidRDefault="00FB02DF" w:rsidP="00FB02DF">
      <w:r w:rsidRPr="00A045C7">
        <w:lastRenderedPageBreak/>
        <w:t>During operation, proton</w:t>
      </w:r>
      <w:r>
        <w:t>s</w:t>
      </w:r>
      <w:r w:rsidRPr="00A045C7">
        <w:t xml:space="preserve"> </w:t>
      </w:r>
      <w:r>
        <w:t>migrate</w:t>
      </w:r>
      <w:r w:rsidRPr="00A045C7">
        <w:t xml:space="preserve"> from the anode (where they form) through the membrane to the cathode (where they reduce to hydrogen gas). </w:t>
      </w:r>
      <w:r>
        <w:t xml:space="preserve">During their migration, </w:t>
      </w:r>
      <w:r w:rsidRPr="00A045C7">
        <w:t>proton</w:t>
      </w:r>
      <w:r>
        <w:t xml:space="preserve">s transport a </w:t>
      </w:r>
      <w:r w:rsidRPr="00A045C7">
        <w:t xml:space="preserve">number of water molecules </w:t>
      </w:r>
      <w:r>
        <w:t xml:space="preserve">from the anode to the cathode, a process known as </w:t>
      </w:r>
      <w:r w:rsidRPr="00A045C7">
        <w:t>electro-osmotic drag</w:t>
      </w:r>
      <w:r>
        <w:t xml:space="preserve">. </w:t>
      </w:r>
      <w:r w:rsidRPr="00A045C7">
        <w:t xml:space="preserve">The </w:t>
      </w:r>
      <w:r>
        <w:t xml:space="preserve">magnitude of this </w:t>
      </w:r>
      <w:r w:rsidRPr="00A045C7">
        <w:t xml:space="preserve">water flux depends on the </w:t>
      </w:r>
      <w:r>
        <w:t xml:space="preserve">type of </w:t>
      </w:r>
      <w:r w:rsidRPr="0018137D">
        <w:t xml:space="preserve">proton conducting </w:t>
      </w:r>
      <w:r w:rsidRPr="00A045C7">
        <w:t>polymer</w:t>
      </w:r>
      <w:r>
        <w:t>,</w:t>
      </w:r>
      <w:r w:rsidRPr="00A045C7">
        <w:t xml:space="preserve"> </w:t>
      </w:r>
      <w:r w:rsidRPr="0018137D">
        <w:t xml:space="preserve">temperature, pressure and electric </w:t>
      </w:r>
      <w:r>
        <w:t>current density</w:t>
      </w:r>
      <w:r w:rsidRPr="0018137D">
        <w:t xml:space="preserve"> </w:t>
      </w:r>
      <w:r w:rsidRPr="00A045C7">
        <w:t>used in the</w:t>
      </w:r>
      <w:r>
        <w:t xml:space="preserve"> electrolysis</w:t>
      </w:r>
      <w:r w:rsidRPr="00A045C7">
        <w:t xml:space="preserve"> process. </w:t>
      </w:r>
    </w:p>
    <w:p w14:paraId="27E123B5" w14:textId="77777777" w:rsidR="00FB02DF" w:rsidRPr="00BA7B2F" w:rsidRDefault="00FB02DF" w:rsidP="00FB02DF">
      <w:pPr>
        <w:rPr>
          <w:b/>
          <w:sz w:val="18"/>
          <w:szCs w:val="18"/>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6"/>
      </w:tblGrid>
      <w:tr w:rsidR="00FB02DF" w:rsidRPr="00A045C7" w14:paraId="3F0F0CEC" w14:textId="77777777" w:rsidTr="002150C4">
        <w:trPr>
          <w:trHeight w:val="2966"/>
        </w:trPr>
        <w:tc>
          <w:tcPr>
            <w:tcW w:w="8466" w:type="dxa"/>
          </w:tcPr>
          <w:p w14:paraId="03238C7B" w14:textId="77777777" w:rsidR="00FB02DF" w:rsidRPr="00A045C7" w:rsidRDefault="00FB02DF" w:rsidP="002150C4">
            <w:pPr>
              <w:keepNext/>
              <w:spacing w:before="0" w:after="0"/>
              <w:jc w:val="center"/>
            </w:pPr>
            <w:r w:rsidRPr="00A045C7">
              <w:rPr>
                <w:bCs/>
                <w:noProof/>
                <w:szCs w:val="20"/>
              </w:rPr>
              <w:drawing>
                <wp:inline distT="0" distB="0" distL="0" distR="0" wp14:anchorId="759DE1B6" wp14:editId="14C7088E">
                  <wp:extent cx="4919663" cy="2504498"/>
                  <wp:effectExtent l="19050" t="19050" r="14605" b="10160"/>
                  <wp:docPr id="20" name="Picture 6" descr="H:\86- IEED PS2E\5- FlexiPEM\3- MàD 2\7- standard FCH-JU\3- FCH-JU\3- work group\5- input 1 PM\figur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86- IEED PS2E\5- FlexiPEM\3- MàD 2\7- standard FCH-JU\3- FCH-JU\3- work group\5- input 1 PM\figure_03.jpg"/>
                          <pic:cNvPicPr>
                            <a:picLocks noChangeAspect="1" noChangeArrowheads="1"/>
                          </pic:cNvPicPr>
                        </pic:nvPicPr>
                        <pic:blipFill>
                          <a:blip r:embed="rId19" cstate="print"/>
                          <a:srcRect/>
                          <a:stretch>
                            <a:fillRect/>
                          </a:stretch>
                        </pic:blipFill>
                        <pic:spPr bwMode="auto">
                          <a:xfrm>
                            <a:off x="0" y="0"/>
                            <a:ext cx="5334170" cy="2715515"/>
                          </a:xfrm>
                          <a:prstGeom prst="rect">
                            <a:avLst/>
                          </a:prstGeom>
                          <a:noFill/>
                          <a:ln w="9525">
                            <a:solidFill>
                              <a:schemeClr val="accent1"/>
                            </a:solidFill>
                            <a:miter lim="800000"/>
                            <a:headEnd/>
                            <a:tailEnd/>
                          </a:ln>
                        </pic:spPr>
                      </pic:pic>
                    </a:graphicData>
                  </a:graphic>
                </wp:inline>
              </w:drawing>
            </w:r>
          </w:p>
          <w:p w14:paraId="6F9D8430" w14:textId="1FB285D9" w:rsidR="00314009" w:rsidRDefault="00FB02DF" w:rsidP="002150C4">
            <w:pPr>
              <w:pStyle w:val="Didascalia"/>
            </w:pPr>
            <w:bookmarkStart w:id="31" w:name="_Ref32503816"/>
            <w:bookmarkStart w:id="32" w:name="_Toc55832182"/>
            <w:r w:rsidRPr="00BD6099">
              <w:t xml:space="preserve">Figure </w:t>
            </w:r>
            <w:fldSimple w:instr=" SEQ Figure \* ARABIC ">
              <w:r w:rsidR="00F01B0A">
                <w:rPr>
                  <w:noProof/>
                </w:rPr>
                <w:t>4</w:t>
              </w:r>
            </w:fldSimple>
            <w:bookmarkEnd w:id="31"/>
            <w:r>
              <w:t>.</w:t>
            </w:r>
            <w:r w:rsidRPr="00BD6099">
              <w:t xml:space="preserve"> Cross section of a PEMWE cell</w:t>
            </w:r>
            <w:r w:rsidR="00314009">
              <w:t>.</w:t>
            </w:r>
            <w:bookmarkEnd w:id="32"/>
            <w:r w:rsidR="00314009">
              <w:t xml:space="preserve"> </w:t>
            </w:r>
          </w:p>
          <w:p w14:paraId="04335D24" w14:textId="458A8F05" w:rsidR="00FB02DF" w:rsidRDefault="00314009" w:rsidP="002150C4">
            <w:pPr>
              <w:pStyle w:val="Didascalia"/>
            </w:pPr>
            <w:r w:rsidRPr="00314009">
              <w:rPr>
                <w:i/>
                <w:iCs/>
              </w:rPr>
              <w:t>Source</w:t>
            </w:r>
            <w:r>
              <w:t xml:space="preserve">: </w:t>
            </w:r>
            <w:r w:rsidRPr="00314009">
              <w:t>C. Rozain, P. Millet, Electrochimica Acta 131 (2014) 160-167</w:t>
            </w:r>
          </w:p>
          <w:p w14:paraId="05D1073B" w14:textId="3BFCADDA" w:rsidR="00314009" w:rsidRPr="00314009" w:rsidRDefault="00314009" w:rsidP="00314009"/>
        </w:tc>
      </w:tr>
    </w:tbl>
    <w:p w14:paraId="7A833410" w14:textId="77777777" w:rsidR="00FB02DF" w:rsidRPr="00A045C7" w:rsidRDefault="00FB02DF" w:rsidP="00FB02DF">
      <w:pPr>
        <w:keepNext/>
        <w:spacing w:before="0" w:after="0"/>
        <w:jc w:val="center"/>
      </w:pPr>
      <w:r>
        <w:rPr>
          <w:noProof/>
        </w:rPr>
        <w:drawing>
          <wp:inline distT="0" distB="0" distL="0" distR="0" wp14:anchorId="36AA9B25" wp14:editId="2B5764E3">
            <wp:extent cx="3309938" cy="2981331"/>
            <wp:effectExtent l="0" t="0" r="5080" b="0"/>
            <wp:docPr id="4101" name="Immagine 4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331245" cy="3000523"/>
                    </a:xfrm>
                    <a:prstGeom prst="rect">
                      <a:avLst/>
                    </a:prstGeom>
                    <a:solidFill>
                      <a:schemeClr val="accent1">
                        <a:lumMod val="20000"/>
                        <a:lumOff val="80000"/>
                        <a:alpha val="73000"/>
                      </a:schemeClr>
                    </a:solidFill>
                  </pic:spPr>
                </pic:pic>
              </a:graphicData>
            </a:graphic>
          </wp:inline>
        </w:drawing>
      </w:r>
    </w:p>
    <w:p w14:paraId="10AA8A60" w14:textId="345E3267" w:rsidR="00FB02DF" w:rsidRPr="007D347E" w:rsidRDefault="00FB02DF" w:rsidP="00FB02DF">
      <w:pPr>
        <w:pStyle w:val="Didascalia"/>
      </w:pPr>
      <w:bookmarkStart w:id="33" w:name="_Ref32504346"/>
      <w:bookmarkStart w:id="34" w:name="_Ref53068359"/>
      <w:bookmarkStart w:id="35" w:name="_Toc55832183"/>
      <w:r w:rsidRPr="00A045C7">
        <w:t xml:space="preserve">Figure </w:t>
      </w:r>
      <w:fldSimple w:instr=" SEQ Figure \* ARABIC ">
        <w:r w:rsidR="00F01B0A">
          <w:rPr>
            <w:noProof/>
          </w:rPr>
          <w:t>5</w:t>
        </w:r>
      </w:fldSimple>
      <w:bookmarkEnd w:id="33"/>
      <w:r>
        <w:t>.</w:t>
      </w:r>
      <w:r w:rsidRPr="00A045C7">
        <w:t xml:space="preserve"> Typical PEM water electrolysis cell</w:t>
      </w:r>
      <w:r>
        <w:t xml:space="preserve"> components</w:t>
      </w:r>
      <w:bookmarkEnd w:id="34"/>
      <w:r>
        <w:t xml:space="preserve"> </w:t>
      </w:r>
      <w:r w:rsidRPr="007D347E">
        <w:t>(highlights identify those components for which functional testing is discussed in this report)</w:t>
      </w:r>
      <w:bookmarkEnd w:id="35"/>
    </w:p>
    <w:p w14:paraId="798B4C5A" w14:textId="77777777" w:rsidR="00FB02DF" w:rsidRDefault="00FB02DF" w:rsidP="00FB02DF">
      <w:r w:rsidRPr="00A045C7">
        <w:lastRenderedPageBreak/>
        <w:t xml:space="preserve">To yield higher hydrogen </w:t>
      </w:r>
      <w:r>
        <w:t>production</w:t>
      </w:r>
      <w:r w:rsidRPr="00A045C7">
        <w:t xml:space="preserve"> rates, several single cells</w:t>
      </w:r>
      <w:r>
        <w:t>,</w:t>
      </w:r>
      <w:r w:rsidRPr="00A045C7">
        <w:t xml:space="preserve"> </w:t>
      </w:r>
      <w:r>
        <w:t xml:space="preserve">a set of components as shown in </w:t>
      </w:r>
      <w:r>
        <w:fldChar w:fldCharType="begin"/>
      </w:r>
      <w:r>
        <w:instrText xml:space="preserve"> REF _Ref32504346 \h </w:instrText>
      </w:r>
      <w:r>
        <w:fldChar w:fldCharType="separate"/>
      </w:r>
      <w:r w:rsidRPr="00A045C7">
        <w:t xml:space="preserve">Figure </w:t>
      </w:r>
      <w:r>
        <w:rPr>
          <w:noProof/>
        </w:rPr>
        <w:t>5</w:t>
      </w:r>
      <w:r>
        <w:fldChar w:fldCharType="end"/>
      </w:r>
      <w:r>
        <w:t xml:space="preserve">, </w:t>
      </w:r>
      <w:r w:rsidRPr="00A045C7">
        <w:t xml:space="preserve">are connected electrically in series and hydraulically in parallel as a stack. </w:t>
      </w:r>
      <w:r>
        <w:t>A metallic plate</w:t>
      </w:r>
      <w:r w:rsidRPr="00A045C7">
        <w:t xml:space="preserve"> separates two adjacent cells</w:t>
      </w:r>
      <w:r>
        <w:t xml:space="preserve"> and </w:t>
      </w:r>
      <w:r w:rsidRPr="00A045C7">
        <w:t>simultaneously acts as anode of one cell and cathode of the adjacent cell</w:t>
      </w:r>
      <w:r>
        <w:t xml:space="preserve">, </w:t>
      </w:r>
      <w:r w:rsidRPr="002159CF">
        <w:t>hence the term bipolar plate (BPP)</w:t>
      </w:r>
      <w:r w:rsidRPr="00A045C7">
        <w:t>. Pressure plates fix the components of the cells and provide the clamping force by thread</w:t>
      </w:r>
      <w:r>
        <w:t>ed</w:t>
      </w:r>
      <w:r w:rsidRPr="00A045C7">
        <w:t xml:space="preserve"> bolts and nuts.</w:t>
      </w:r>
    </w:p>
    <w:p w14:paraId="6FFD23D6" w14:textId="77777777" w:rsidR="00FB02DF" w:rsidRDefault="00FB02DF" w:rsidP="00FB02DF">
      <w:pPr>
        <w:pStyle w:val="JRCText"/>
        <w:rPr>
          <w:color w:val="000000" w:themeColor="text1"/>
          <w:szCs w:val="20"/>
        </w:rPr>
      </w:pPr>
      <w:r w:rsidRPr="00033D66">
        <w:rPr>
          <w:color w:val="000000" w:themeColor="text1"/>
          <w:szCs w:val="20"/>
        </w:rPr>
        <w:t>Industrial PEM electrolysers have a typical hydrogen discharge pressure of 10-</w:t>
      </w:r>
      <w:r>
        <w:rPr>
          <w:color w:val="000000" w:themeColor="text1"/>
          <w:szCs w:val="20"/>
        </w:rPr>
        <w:t>3</w:t>
      </w:r>
      <w:r w:rsidRPr="00033D66">
        <w:rPr>
          <w:color w:val="000000" w:themeColor="text1"/>
          <w:szCs w:val="20"/>
        </w:rPr>
        <w:t>0 bar</w:t>
      </w:r>
      <w:r>
        <w:rPr>
          <w:color w:val="000000" w:themeColor="text1"/>
          <w:szCs w:val="20"/>
        </w:rPr>
        <w:t>. High pressure operation is possible in two modes: either with anode and cathode at the same pressure (“equibar”), or in differential mode with the hydrogen compartment at higher pressure. In the latter case, the BoP of the oxygen compartment is simpler, but with the drawback of the additional stress on the MEA.</w:t>
      </w:r>
    </w:p>
    <w:p w14:paraId="5D54AE6B" w14:textId="77777777" w:rsidR="00FB02DF" w:rsidRPr="00033D66" w:rsidRDefault="00FB02DF" w:rsidP="00FB02DF">
      <w:pPr>
        <w:pStyle w:val="JRCText"/>
        <w:rPr>
          <w:color w:val="000000" w:themeColor="text1"/>
          <w:szCs w:val="20"/>
        </w:rPr>
      </w:pPr>
      <w:r w:rsidRPr="00033D66">
        <w:rPr>
          <w:color w:val="000000" w:themeColor="text1"/>
          <w:szCs w:val="20"/>
        </w:rPr>
        <w:t xml:space="preserve">Compared to </w:t>
      </w:r>
      <w:r w:rsidRPr="00E670C9">
        <w:rPr>
          <w:color w:val="000000" w:themeColor="text1"/>
          <w:szCs w:val="20"/>
        </w:rPr>
        <w:t xml:space="preserve">the </w:t>
      </w:r>
      <w:r>
        <w:rPr>
          <w:color w:val="000000" w:themeColor="text1"/>
          <w:szCs w:val="20"/>
        </w:rPr>
        <w:t xml:space="preserve">main </w:t>
      </w:r>
      <w:r w:rsidRPr="00E670C9">
        <w:rPr>
          <w:color w:val="000000" w:themeColor="text1"/>
          <w:szCs w:val="20"/>
        </w:rPr>
        <w:t xml:space="preserve">other </w:t>
      </w:r>
      <w:r w:rsidRPr="00F56E74">
        <w:rPr>
          <w:color w:val="000000" w:themeColor="text1"/>
          <w:szCs w:val="20"/>
        </w:rPr>
        <w:t xml:space="preserve">low temperature electrolyser technology, alkaline electrolysis, a concentrated electrolytic solution is not required and the advantages include high current density, high </w:t>
      </w:r>
      <w:r>
        <w:rPr>
          <w:color w:val="000000" w:themeColor="text1"/>
          <w:szCs w:val="20"/>
        </w:rPr>
        <w:t>energy</w:t>
      </w:r>
      <w:r w:rsidRPr="00F56E74">
        <w:rPr>
          <w:color w:val="000000" w:themeColor="text1"/>
          <w:szCs w:val="20"/>
        </w:rPr>
        <w:t xml:space="preserve"> efficiencies, and ease of gas separation. </w:t>
      </w:r>
      <w:r w:rsidRPr="00033D66">
        <w:rPr>
          <w:color w:val="2E2E2E"/>
          <w:szCs w:val="20"/>
        </w:rPr>
        <w:t>These advantages enable high performance and excellent load-following at a low safety risk</w:t>
      </w:r>
      <w:r w:rsidRPr="00033D66">
        <w:rPr>
          <w:color w:val="000000" w:themeColor="text1"/>
          <w:szCs w:val="20"/>
        </w:rPr>
        <w:t xml:space="preserve"> and make PEM electrolysers</w:t>
      </w:r>
      <w:r w:rsidRPr="00E670C9">
        <w:rPr>
          <w:color w:val="000000" w:themeColor="text1"/>
          <w:szCs w:val="20"/>
        </w:rPr>
        <w:t xml:space="preserve"> the </w:t>
      </w:r>
      <w:r w:rsidRPr="00F56E74">
        <w:rPr>
          <w:color w:val="000000" w:themeColor="text1"/>
          <w:szCs w:val="20"/>
        </w:rPr>
        <w:t xml:space="preserve">most suited technology for coupling with RES. However, </w:t>
      </w:r>
      <w:r w:rsidRPr="00033D66">
        <w:rPr>
          <w:color w:val="2E2E2E"/>
          <w:szCs w:val="20"/>
        </w:rPr>
        <w:t>the acidic environment of PEM limits the material</w:t>
      </w:r>
      <w:r>
        <w:rPr>
          <w:color w:val="2E2E2E"/>
          <w:szCs w:val="20"/>
        </w:rPr>
        <w:t>s</w:t>
      </w:r>
      <w:r w:rsidRPr="00033D66">
        <w:rPr>
          <w:color w:val="2E2E2E"/>
          <w:szCs w:val="20"/>
        </w:rPr>
        <w:t xml:space="preserve"> of bipolar plates and current collectors</w:t>
      </w:r>
      <w:r>
        <w:rPr>
          <w:color w:val="2E2E2E"/>
          <w:szCs w:val="20"/>
        </w:rPr>
        <w:t>,</w:t>
      </w:r>
      <w:r w:rsidRPr="00033D66">
        <w:rPr>
          <w:color w:val="2E2E2E"/>
          <w:szCs w:val="20"/>
        </w:rPr>
        <w:t xml:space="preserve"> and </w:t>
      </w:r>
      <w:r>
        <w:rPr>
          <w:color w:val="2E2E2E"/>
          <w:szCs w:val="20"/>
        </w:rPr>
        <w:t xml:space="preserve">in particular </w:t>
      </w:r>
      <w:r w:rsidRPr="00033D66">
        <w:rPr>
          <w:color w:val="2E2E2E"/>
          <w:szCs w:val="20"/>
        </w:rPr>
        <w:t xml:space="preserve">the catalysts to expensive </w:t>
      </w:r>
      <w:r w:rsidRPr="00C82BC6">
        <w:rPr>
          <w:color w:val="2E2E2E"/>
          <w:szCs w:val="20"/>
        </w:rPr>
        <w:t>platinum-group metals</w:t>
      </w:r>
      <w:r w:rsidRPr="00033D66">
        <w:rPr>
          <w:color w:val="2E2E2E"/>
          <w:szCs w:val="20"/>
        </w:rPr>
        <w:t xml:space="preserve"> (PGMs). </w:t>
      </w:r>
      <w:r w:rsidRPr="00033D66">
        <w:rPr>
          <w:color w:val="000000" w:themeColor="text1"/>
          <w:szCs w:val="20"/>
        </w:rPr>
        <w:t xml:space="preserve">Also durability related to catalyst loss and membrane lifetime </w:t>
      </w:r>
      <w:r w:rsidRPr="008A152C">
        <w:rPr>
          <w:color w:val="000000" w:themeColor="text1"/>
          <w:szCs w:val="20"/>
        </w:rPr>
        <w:t>is an issue</w:t>
      </w:r>
      <w:r w:rsidRPr="00033D66">
        <w:rPr>
          <w:color w:val="2E2E2E"/>
          <w:szCs w:val="20"/>
        </w:rPr>
        <w:t>.</w:t>
      </w:r>
    </w:p>
    <w:p w14:paraId="14B42B72" w14:textId="77777777" w:rsidR="00FB02DF" w:rsidRDefault="00FB02DF" w:rsidP="00FB02DF">
      <w:r>
        <w:t xml:space="preserve">Hydrogen and oxygen produced with this technique have a very low level of contaminants. In the hydrogen gas, the main other compounds are water that can be easily removed and oxygen due to gas crossover that also can easily be removed (e.g. with catalytic conversion). </w:t>
      </w:r>
      <w:r w:rsidRPr="0049188C">
        <w:t>The final hydrogen purity can reach 99.99%.</w:t>
      </w:r>
    </w:p>
    <w:p w14:paraId="5EF36F75" w14:textId="77777777" w:rsidR="00FB02DF" w:rsidRDefault="00FB02DF" w:rsidP="00FB02DF">
      <w:r>
        <w:t xml:space="preserve">The power of PEM </w:t>
      </w:r>
      <w:r w:rsidRPr="00E90A66">
        <w:t xml:space="preserve">electrolysers </w:t>
      </w:r>
      <w:r>
        <w:t>ranges from</w:t>
      </w:r>
      <w:r w:rsidRPr="00E90A66">
        <w:t xml:space="preserve"> a few kilowatts to several megawatts. The system power</w:t>
      </w:r>
      <w:r>
        <w:t>, for equal cell area and current density</w:t>
      </w:r>
      <w:r w:rsidRPr="00E90A66">
        <w:t xml:space="preserve"> </w:t>
      </w:r>
      <w:r>
        <w:t xml:space="preserve">depends </w:t>
      </w:r>
      <w:r w:rsidRPr="00E90A66">
        <w:t xml:space="preserve">on the number of stacks </w:t>
      </w:r>
      <w:r>
        <w:t>contained</w:t>
      </w:r>
      <w:r w:rsidRPr="00E90A66">
        <w:t xml:space="preserve"> in the system.  </w:t>
      </w:r>
    </w:p>
    <w:p w14:paraId="3C07BA70" w14:textId="77777777" w:rsidR="00FB02DF" w:rsidRPr="00A045C7" w:rsidRDefault="00FB02DF" w:rsidP="00FB02DF">
      <w:r>
        <w:t>Water purification treatment at 1 MΩ</w:t>
      </w:r>
      <w:bookmarkStart w:id="36" w:name="_Hlk52550789"/>
      <w:r>
        <w:t>∙</w:t>
      </w:r>
      <w:bookmarkEnd w:id="36"/>
      <w:r>
        <w:t>cm level is recommended to minimize negative impact of impurities on membrane operation.</w:t>
      </w:r>
    </w:p>
    <w:p w14:paraId="0F8839DA" w14:textId="77777777" w:rsidR="00FB02DF" w:rsidRDefault="00FB02DF" w:rsidP="00FB02DF">
      <w:pPr>
        <w:pStyle w:val="JRCLevel-2title"/>
        <w:numPr>
          <w:ilvl w:val="1"/>
          <w:numId w:val="13"/>
        </w:numPr>
      </w:pPr>
      <w:bookmarkStart w:id="37" w:name="_Toc55833155"/>
      <w:r w:rsidRPr="00CC5C88">
        <w:t>ALKALINE WATER ELECTROLYSIS (AWE)</w:t>
      </w:r>
      <w:bookmarkEnd w:id="37"/>
    </w:p>
    <w:p w14:paraId="78200788" w14:textId="77777777" w:rsidR="00FB02DF" w:rsidRPr="00A045C7" w:rsidRDefault="00FB02DF" w:rsidP="00FB02DF">
      <w:pPr>
        <w:rPr>
          <w:bCs/>
        </w:rPr>
      </w:pPr>
      <w:r w:rsidRPr="00A045C7">
        <w:rPr>
          <w:bCs/>
        </w:rPr>
        <w:t xml:space="preserve">Alkaline water electrolysis is a mature </w:t>
      </w:r>
      <w:r>
        <w:rPr>
          <w:bCs/>
        </w:rPr>
        <w:t>technology industrialis</w:t>
      </w:r>
      <w:r w:rsidRPr="00A045C7">
        <w:rPr>
          <w:bCs/>
        </w:rPr>
        <w:t xml:space="preserve">ed </w:t>
      </w:r>
      <w:r>
        <w:rPr>
          <w:bCs/>
        </w:rPr>
        <w:t>since the n</w:t>
      </w:r>
      <w:r w:rsidRPr="00CD4BBD">
        <w:rPr>
          <w:bCs/>
        </w:rPr>
        <w:t>ineteenth century</w:t>
      </w:r>
      <w:r w:rsidRPr="00A045C7">
        <w:rPr>
          <w:bCs/>
        </w:rPr>
        <w:t>. In an alkaline water electroly</w:t>
      </w:r>
      <w:r>
        <w:rPr>
          <w:bCs/>
        </w:rPr>
        <w:t>s</w:t>
      </w:r>
      <w:r w:rsidRPr="00A045C7">
        <w:rPr>
          <w:bCs/>
        </w:rPr>
        <w:t>er (AWE), water molecules are decomposed electrochemically at the cathode to hydrogen molecules and hydroxide ions; the latter diffuse through the alkaline electrolyte and a diaphragm, and discharge at the anode releasing oxygen molecules.</w:t>
      </w:r>
    </w:p>
    <w:p w14:paraId="7FCDD41A" w14:textId="77777777" w:rsidR="00FB02DF" w:rsidRDefault="00FB02DF" w:rsidP="00FB02DF">
      <w:r w:rsidRPr="00A045C7">
        <w:t xml:space="preserve">The major components </w:t>
      </w:r>
      <w:r>
        <w:t>of</w:t>
      </w:r>
      <w:r w:rsidRPr="00A045C7">
        <w:t xml:space="preserve"> an AWE single cell are </w:t>
      </w:r>
      <w:r>
        <w:t>the</w:t>
      </w:r>
      <w:r w:rsidRPr="00A045C7">
        <w:t xml:space="preserve"> diaphragm and </w:t>
      </w:r>
      <w:r>
        <w:t xml:space="preserve">the </w:t>
      </w:r>
      <w:r w:rsidRPr="00A045C7">
        <w:t>two electrodes</w:t>
      </w:r>
      <w:r>
        <w:t>.</w:t>
      </w:r>
      <w:r w:rsidRPr="00A045C7">
        <w:t xml:space="preserve"> The diaphragm has a microporous structure, </w:t>
      </w:r>
      <w:r>
        <w:t>allowing</w:t>
      </w:r>
      <w:r w:rsidRPr="00A045C7">
        <w:t xml:space="preserve"> the alkaline electrolyte</w:t>
      </w:r>
      <w:r w:rsidRPr="006A3F24">
        <w:t xml:space="preserve"> </w:t>
      </w:r>
      <w:r>
        <w:t>to</w:t>
      </w:r>
      <w:r w:rsidRPr="00A045C7">
        <w:t xml:space="preserve"> se</w:t>
      </w:r>
      <w:r>
        <w:t>ep through for sufficient ion-conductance</w:t>
      </w:r>
      <w:r w:rsidRPr="00A045C7">
        <w:t>.</w:t>
      </w:r>
      <w:r>
        <w:t xml:space="preserve"> The electrolyte is </w:t>
      </w:r>
      <w:r w:rsidRPr="00A045C7">
        <w:rPr>
          <w:bCs/>
        </w:rPr>
        <w:t xml:space="preserve">an aqueous solution containing either </w:t>
      </w:r>
      <w:r>
        <w:rPr>
          <w:bCs/>
        </w:rPr>
        <w:t>sodium hydroxide (</w:t>
      </w:r>
      <w:r w:rsidRPr="00A045C7">
        <w:rPr>
          <w:bCs/>
        </w:rPr>
        <w:t>NaOH</w:t>
      </w:r>
      <w:r>
        <w:rPr>
          <w:bCs/>
        </w:rPr>
        <w:t>)</w:t>
      </w:r>
      <w:r w:rsidRPr="00A045C7">
        <w:rPr>
          <w:bCs/>
        </w:rPr>
        <w:t xml:space="preserve"> or </w:t>
      </w:r>
      <w:r>
        <w:rPr>
          <w:bCs/>
        </w:rPr>
        <w:t>potassium hydroxide (</w:t>
      </w:r>
      <w:r w:rsidRPr="00A045C7">
        <w:rPr>
          <w:bCs/>
        </w:rPr>
        <w:t>KOH</w:t>
      </w:r>
      <w:r>
        <w:rPr>
          <w:bCs/>
        </w:rPr>
        <w:t>). The latter is usually preferred for its higher OH</w:t>
      </w:r>
      <w:r>
        <w:rPr>
          <w:bCs/>
          <w:vertAlign w:val="superscript"/>
        </w:rPr>
        <w:t>-</w:t>
      </w:r>
      <w:r>
        <w:rPr>
          <w:bCs/>
        </w:rPr>
        <w:t xml:space="preserve"> conductivity for the same molarities. The</w:t>
      </w:r>
      <w:r w:rsidRPr="00A045C7">
        <w:rPr>
          <w:bCs/>
        </w:rPr>
        <w:t xml:space="preserve"> typical concentration</w:t>
      </w:r>
      <w:r>
        <w:rPr>
          <w:bCs/>
        </w:rPr>
        <w:t xml:space="preserve"> </w:t>
      </w:r>
      <w:r w:rsidRPr="00A045C7">
        <w:rPr>
          <w:bCs/>
        </w:rPr>
        <w:t>of 20-40 wt.%</w:t>
      </w:r>
      <w:r>
        <w:rPr>
          <w:bCs/>
        </w:rPr>
        <w:t xml:space="preserve"> corresponds to the highest conductivity; at higher concentrations the conductivity decreases due to Coulombic force interactions.</w:t>
      </w:r>
      <w:r w:rsidRPr="00A045C7">
        <w:t xml:space="preserve"> </w:t>
      </w:r>
    </w:p>
    <w:p w14:paraId="164EF8A3" w14:textId="5C5B5E8C" w:rsidR="00FB02DF" w:rsidRDefault="00FB02DF" w:rsidP="00FB02DF">
      <w:pPr>
        <w:rPr>
          <w:bCs/>
        </w:rPr>
      </w:pPr>
      <w:r>
        <w:rPr>
          <w:bCs/>
        </w:rPr>
        <w:t>The KOH concentration can be expressed in % or in molar unit, hereafter a table and formulas for the conversion.</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016"/>
      </w:tblGrid>
      <w:tr w:rsidR="007D347E" w14:paraId="021BC712" w14:textId="77777777" w:rsidTr="007D347E">
        <w:tc>
          <w:tcPr>
            <w:tcW w:w="3227" w:type="dxa"/>
          </w:tcPr>
          <w:p w14:paraId="36E5B235" w14:textId="0A468B2B" w:rsidR="007D347E" w:rsidRDefault="007D347E" w:rsidP="007D347E">
            <w:pPr>
              <w:jc w:val="center"/>
            </w:pPr>
            <w:r w:rsidRPr="00B952B3">
              <w:rPr>
                <w:noProof/>
              </w:rPr>
              <w:lastRenderedPageBreak/>
              <w:drawing>
                <wp:inline distT="0" distB="0" distL="0" distR="0" wp14:anchorId="4F5598B5" wp14:editId="21D0386A">
                  <wp:extent cx="1466215" cy="2531110"/>
                  <wp:effectExtent l="0" t="0" r="635" b="2540"/>
                  <wp:docPr id="18"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66215" cy="2531110"/>
                          </a:xfrm>
                          <a:prstGeom prst="rect">
                            <a:avLst/>
                          </a:prstGeom>
                          <a:noFill/>
                          <a:ln>
                            <a:noFill/>
                          </a:ln>
                        </pic:spPr>
                      </pic:pic>
                    </a:graphicData>
                  </a:graphic>
                </wp:inline>
              </w:drawing>
            </w:r>
          </w:p>
        </w:tc>
        <w:tc>
          <w:tcPr>
            <w:tcW w:w="6016" w:type="dxa"/>
          </w:tcPr>
          <w:p w14:paraId="02B4D15C" w14:textId="77777777" w:rsidR="007D347E" w:rsidRPr="0012414E" w:rsidRDefault="007D347E" w:rsidP="007D347E">
            <w:pPr>
              <w:autoSpaceDE w:val="0"/>
              <w:autoSpaceDN w:val="0"/>
              <w:adjustRightInd w:val="0"/>
              <w:spacing w:after="60" w:line="360" w:lineRule="auto"/>
            </w:pPr>
            <w:r w:rsidRPr="0012414E">
              <w:t>M – molar mass of KOH = 56.10564 g</w:t>
            </w:r>
            <w:r w:rsidRPr="00232ECF">
              <w:t>∙</w:t>
            </w:r>
            <w:r w:rsidRPr="0012414E">
              <w:t>mol</w:t>
            </w:r>
            <w:r w:rsidRPr="0012414E">
              <w:rPr>
                <w:vertAlign w:val="superscript"/>
              </w:rPr>
              <w:t>-1</w:t>
            </w:r>
          </w:p>
          <w:p w14:paraId="6DD06806" w14:textId="77777777" w:rsidR="007D347E" w:rsidRPr="0012414E" w:rsidRDefault="007D347E" w:rsidP="007D347E">
            <w:pPr>
              <w:autoSpaceDE w:val="0"/>
              <w:autoSpaceDN w:val="0"/>
              <w:adjustRightInd w:val="0"/>
              <w:spacing w:after="60" w:line="360" w:lineRule="auto"/>
            </w:pPr>
            <w:r>
              <w:rPr>
                <w:rFonts w:ascii="Symbol" w:hAnsi="Symbol"/>
              </w:rPr>
              <w:t></w:t>
            </w:r>
            <w:r w:rsidRPr="0012414E">
              <w:t xml:space="preserve"> - density </w:t>
            </w:r>
            <w:r>
              <w:t xml:space="preserve">of </w:t>
            </w:r>
            <w:r w:rsidRPr="0012414E">
              <w:t>dry KOH = 2.044 g</w:t>
            </w:r>
            <w:r w:rsidRPr="00232ECF">
              <w:t>∙</w:t>
            </w:r>
            <w:r w:rsidRPr="0012414E">
              <w:t>cm</w:t>
            </w:r>
            <w:r w:rsidRPr="0012414E">
              <w:rPr>
                <w:vertAlign w:val="superscript"/>
              </w:rPr>
              <w:t>-3</w:t>
            </w:r>
          </w:p>
          <w:p w14:paraId="6F339176" w14:textId="77777777" w:rsidR="007D347E" w:rsidRPr="0012414E" w:rsidRDefault="007D347E" w:rsidP="007D347E">
            <w:pPr>
              <w:autoSpaceDE w:val="0"/>
              <w:autoSpaceDN w:val="0"/>
              <w:adjustRightInd w:val="0"/>
              <w:spacing w:after="60" w:line="360" w:lineRule="auto"/>
            </w:pPr>
            <w:r w:rsidRPr="0012414E">
              <w:t xml:space="preserve">n – molarity of the KOH solution in water [M] </w:t>
            </w:r>
            <w:r w:rsidRPr="0012414E">
              <w:rPr>
                <w:rFonts w:hint="eastAsia"/>
              </w:rPr>
              <w:t>≡</w:t>
            </w:r>
            <w:r w:rsidRPr="0012414E">
              <w:t xml:space="preserve"> [mol</w:t>
            </w:r>
            <w:r w:rsidRPr="00232ECF">
              <w:t>∙</w:t>
            </w:r>
            <w:r w:rsidRPr="0012414E">
              <w:t>l</w:t>
            </w:r>
            <w:r w:rsidRPr="0012414E">
              <w:rPr>
                <w:vertAlign w:val="superscript"/>
              </w:rPr>
              <w:t>-1</w:t>
            </w:r>
            <w:r w:rsidRPr="0012414E">
              <w:t>]</w:t>
            </w:r>
          </w:p>
          <w:p w14:paraId="28604033" w14:textId="77777777" w:rsidR="007D347E" w:rsidRPr="0012414E" w:rsidRDefault="007D347E" w:rsidP="007D347E">
            <w:pPr>
              <w:autoSpaceDE w:val="0"/>
              <w:autoSpaceDN w:val="0"/>
              <w:adjustRightInd w:val="0"/>
              <w:spacing w:after="60" w:line="360" w:lineRule="auto"/>
            </w:pPr>
            <w:r w:rsidRPr="0012414E">
              <w:t>c – KOH</w:t>
            </w:r>
            <w:r w:rsidRPr="00BD05A5">
              <w:t xml:space="preserve"> concentration [</w:t>
            </w:r>
            <w:r w:rsidRPr="0012414E">
              <w:t>wt.%]</w:t>
            </w:r>
          </w:p>
          <w:p w14:paraId="0F8BA066" w14:textId="77777777" w:rsidR="007D347E" w:rsidRPr="0012414E" w:rsidRDefault="007D347E" w:rsidP="007D347E">
            <w:pPr>
              <w:autoSpaceDE w:val="0"/>
              <w:autoSpaceDN w:val="0"/>
              <w:adjustRightInd w:val="0"/>
              <w:spacing w:after="60" w:line="360" w:lineRule="auto"/>
            </w:pPr>
            <w:r w:rsidRPr="0012414E">
              <w:t>m – mass of dry KOH for 1l KOH solution in water =  M</w:t>
            </w:r>
            <w:r w:rsidRPr="00232ECF">
              <w:t>∙</w:t>
            </w:r>
            <w:r w:rsidRPr="0012414E">
              <w:t>n</w:t>
            </w:r>
          </w:p>
          <w:p w14:paraId="7A95218C" w14:textId="77777777" w:rsidR="007D347E" w:rsidRPr="0012414E" w:rsidRDefault="007D347E" w:rsidP="007D347E">
            <w:pPr>
              <w:autoSpaceDE w:val="0"/>
              <w:autoSpaceDN w:val="0"/>
              <w:adjustRightInd w:val="0"/>
              <w:spacing w:after="60" w:line="360" w:lineRule="auto"/>
              <w:rPr>
                <w:lang w:val="de-DE"/>
              </w:rPr>
            </w:pPr>
            <w:r w:rsidRPr="0012414E">
              <w:rPr>
                <w:lang w:val="de-DE"/>
              </w:rPr>
              <w:t xml:space="preserve">V </w:t>
            </w:r>
            <w:r w:rsidRPr="001772EC">
              <w:rPr>
                <w:vertAlign w:val="subscript"/>
                <w:lang w:val="de-DE"/>
              </w:rPr>
              <w:t>KOH solution</w:t>
            </w:r>
            <w:r w:rsidRPr="0012414E">
              <w:rPr>
                <w:lang w:val="de-DE"/>
              </w:rPr>
              <w:t xml:space="preserve"> = </w:t>
            </w:r>
            <w:r>
              <w:rPr>
                <w:lang w:val="de-DE"/>
              </w:rPr>
              <w:t xml:space="preserve">volume of KOH solution = </w:t>
            </w:r>
            <w:r w:rsidRPr="0012414E">
              <w:rPr>
                <w:lang w:val="de-DE"/>
              </w:rPr>
              <w:t xml:space="preserve">M n / </w:t>
            </w:r>
            <w:r>
              <w:rPr>
                <w:rFonts w:ascii="Symbol" w:hAnsi="Symbol"/>
              </w:rPr>
              <w:t></w:t>
            </w:r>
            <w:r w:rsidDel="001772EC">
              <w:rPr>
                <w:lang w:val="de-DE"/>
              </w:rPr>
              <w:t xml:space="preserve"> </w:t>
            </w:r>
          </w:p>
          <w:p w14:paraId="24F2650F" w14:textId="77777777" w:rsidR="007D347E" w:rsidRDefault="007D347E" w:rsidP="00FB02DF"/>
        </w:tc>
      </w:tr>
    </w:tbl>
    <w:p w14:paraId="3C411FEB" w14:textId="77777777" w:rsidR="00FB02DF" w:rsidRPr="0012414E" w:rsidRDefault="00FB02DF" w:rsidP="00FB02DF">
      <w:pPr>
        <w:autoSpaceDE w:val="0"/>
        <w:autoSpaceDN w:val="0"/>
        <w:adjustRightInd w:val="0"/>
        <w:spacing w:after="60" w:line="360" w:lineRule="auto"/>
      </w:pPr>
    </w:p>
    <w:p w14:paraId="29726179" w14:textId="77777777" w:rsidR="00FB02DF" w:rsidRPr="0012414E" w:rsidRDefault="00FB02DF" w:rsidP="00FB02DF">
      <w:pPr>
        <w:autoSpaceDE w:val="0"/>
        <w:autoSpaceDN w:val="0"/>
        <w:adjustRightInd w:val="0"/>
        <w:spacing w:after="60" w:line="360" w:lineRule="auto"/>
      </w:pPr>
      <w:r w:rsidRPr="0012414E">
        <w:t>Formula for conversion from mol</w:t>
      </w:r>
      <w:r w:rsidRPr="00F763FC">
        <w:t>∙</w:t>
      </w:r>
      <w:r w:rsidRPr="0012414E">
        <w:t>l</w:t>
      </w:r>
      <w:r w:rsidRPr="0012414E">
        <w:rPr>
          <w:vertAlign w:val="superscript"/>
        </w:rPr>
        <w:t>-1</w:t>
      </w:r>
      <w:r w:rsidRPr="0012414E">
        <w:t xml:space="preserve"> to wt.%:</w:t>
      </w:r>
    </w:p>
    <w:p w14:paraId="24123666" w14:textId="06C7C895" w:rsidR="00FB02DF" w:rsidRPr="00726ABC" w:rsidRDefault="00FB02DF" w:rsidP="006C4120">
      <w:pPr>
        <w:autoSpaceDE w:val="0"/>
        <w:autoSpaceDN w:val="0"/>
        <w:adjustRightInd w:val="0"/>
        <w:spacing w:before="180" w:after="0"/>
        <w:rPr>
          <w:szCs w:val="20"/>
        </w:rPr>
      </w:pPr>
      <w:r w:rsidRPr="0012414E">
        <w:t>c [wt.%] = (M</w:t>
      </w:r>
      <w:r w:rsidRPr="00F763FC">
        <w:t>∙</w:t>
      </w:r>
      <w:r w:rsidRPr="0012414E">
        <w:t>n) / (M</w:t>
      </w:r>
      <w:r w:rsidRPr="00F763FC">
        <w:t>∙</w:t>
      </w:r>
      <w:r w:rsidRPr="0012414E">
        <w:t>n + (1000 – (M</w:t>
      </w:r>
      <w:r w:rsidRPr="00F763FC">
        <w:t>∙</w:t>
      </w:r>
      <w:r w:rsidRPr="0012414E">
        <w:t xml:space="preserve">n / </w:t>
      </w:r>
      <w:r>
        <w:rPr>
          <w:rFonts w:ascii="Symbol" w:hAnsi="Symbol"/>
        </w:rPr>
        <w:t></w:t>
      </w:r>
      <w:r w:rsidRPr="0012414E">
        <w:t>))</w:t>
      </w:r>
      <w:r w:rsidR="006C4120">
        <w:tab/>
      </w:r>
      <w:r w:rsidR="006C4120">
        <w:tab/>
      </w:r>
      <w:r w:rsidR="006C4120">
        <w:tab/>
      </w:r>
      <w:r w:rsidR="006C4120">
        <w:tab/>
      </w:r>
      <w:r w:rsidR="00C716EB">
        <w:tab/>
      </w:r>
      <w:r w:rsidR="006C4120" w:rsidRPr="00467E4D">
        <w:rPr>
          <w:bCs/>
          <w:szCs w:val="20"/>
          <w:lang w:val="pt-PT"/>
        </w:rPr>
        <w:t>[</w:t>
      </w:r>
      <w:r w:rsidR="00EE1E8B" w:rsidRPr="00451733">
        <w:rPr>
          <w:bCs/>
          <w:szCs w:val="20"/>
          <w:lang w:val="pt-PT"/>
        </w:rPr>
        <w:t xml:space="preserve">eq. </w:t>
      </w:r>
      <w:r w:rsidR="006C4120" w:rsidRPr="00467E4D">
        <w:rPr>
          <w:bCs/>
          <w:szCs w:val="20"/>
          <w:lang w:val="pt-PT"/>
        </w:rPr>
        <w:t>2.</w:t>
      </w:r>
      <w:r w:rsidR="006C4120">
        <w:rPr>
          <w:bCs/>
          <w:szCs w:val="20"/>
          <w:lang w:val="pt-PT"/>
        </w:rPr>
        <w:t>9</w:t>
      </w:r>
      <w:r w:rsidR="006C4120" w:rsidRPr="00467E4D">
        <w:rPr>
          <w:bCs/>
          <w:szCs w:val="20"/>
          <w:lang w:val="pt-PT"/>
        </w:rPr>
        <w:t>]</w:t>
      </w:r>
    </w:p>
    <w:p w14:paraId="77F3792D" w14:textId="77777777" w:rsidR="006C4120" w:rsidRPr="00726ABC" w:rsidRDefault="006C4120" w:rsidP="006C4120">
      <w:pPr>
        <w:autoSpaceDE w:val="0"/>
        <w:autoSpaceDN w:val="0"/>
        <w:adjustRightInd w:val="0"/>
        <w:spacing w:before="180" w:after="0"/>
        <w:rPr>
          <w:szCs w:val="20"/>
        </w:rPr>
      </w:pPr>
    </w:p>
    <w:p w14:paraId="69BDBFEB" w14:textId="77777777" w:rsidR="00FB02DF" w:rsidRPr="0012414E" w:rsidRDefault="00FB02DF" w:rsidP="00FB02DF">
      <w:pPr>
        <w:autoSpaceDE w:val="0"/>
        <w:autoSpaceDN w:val="0"/>
        <w:adjustRightInd w:val="0"/>
        <w:spacing w:after="60" w:line="360" w:lineRule="auto"/>
      </w:pPr>
      <w:r w:rsidRPr="0012414E">
        <w:t>Formula for conversion from wt.% to mol.l</w:t>
      </w:r>
      <w:r w:rsidRPr="0012414E">
        <w:rPr>
          <w:vertAlign w:val="superscript"/>
        </w:rPr>
        <w:t>-1</w:t>
      </w:r>
      <w:r w:rsidRPr="0012414E">
        <w:t>:</w:t>
      </w:r>
    </w:p>
    <w:p w14:paraId="1A676CC0" w14:textId="1301CCAB" w:rsidR="006C4120" w:rsidRPr="00331B3E" w:rsidRDefault="00FB02DF" w:rsidP="006C4120">
      <w:pPr>
        <w:autoSpaceDE w:val="0"/>
        <w:autoSpaceDN w:val="0"/>
        <w:adjustRightInd w:val="0"/>
        <w:spacing w:before="180" w:after="0"/>
        <w:rPr>
          <w:szCs w:val="20"/>
        </w:rPr>
      </w:pPr>
      <w:r w:rsidRPr="0012414E">
        <w:t>M [mol</w:t>
      </w:r>
      <w:r w:rsidRPr="00B422CB">
        <w:t>∙</w:t>
      </w:r>
      <w:r w:rsidRPr="0012414E">
        <w:t>l</w:t>
      </w:r>
      <w:r w:rsidRPr="0012414E">
        <w:rPr>
          <w:vertAlign w:val="superscript"/>
        </w:rPr>
        <w:t>-1</w:t>
      </w:r>
      <w:r w:rsidRPr="0012414E">
        <w:t>] = c (M</w:t>
      </w:r>
      <w:r w:rsidRPr="00F763FC">
        <w:t>∙</w:t>
      </w:r>
      <w:r w:rsidRPr="0012414E">
        <w:t>n + (1000 – (M</w:t>
      </w:r>
      <w:r w:rsidRPr="00F763FC">
        <w:t>∙</w:t>
      </w:r>
      <w:r w:rsidRPr="0012414E">
        <w:t xml:space="preserve">n / </w:t>
      </w:r>
      <w:r>
        <w:rPr>
          <w:rFonts w:ascii="Symbol" w:hAnsi="Symbol"/>
        </w:rPr>
        <w:t></w:t>
      </w:r>
      <w:r w:rsidRPr="0012414E">
        <w:t>)) / n</w:t>
      </w:r>
      <w:r w:rsidR="006C4120">
        <w:tab/>
      </w:r>
      <w:r w:rsidR="006C4120">
        <w:tab/>
      </w:r>
      <w:r w:rsidR="006C4120">
        <w:tab/>
      </w:r>
      <w:r w:rsidR="006C4120">
        <w:tab/>
      </w:r>
      <w:r w:rsidR="00C716EB">
        <w:tab/>
      </w:r>
      <w:r w:rsidR="006C4120" w:rsidRPr="00467E4D">
        <w:rPr>
          <w:bCs/>
          <w:szCs w:val="20"/>
          <w:lang w:val="pt-PT"/>
        </w:rPr>
        <w:t>[</w:t>
      </w:r>
      <w:r w:rsidR="00EE1E8B" w:rsidRPr="00451733">
        <w:rPr>
          <w:bCs/>
          <w:szCs w:val="20"/>
          <w:lang w:val="pt-PT"/>
        </w:rPr>
        <w:t xml:space="preserve">eq. </w:t>
      </w:r>
      <w:r w:rsidR="006C4120" w:rsidRPr="00467E4D">
        <w:rPr>
          <w:bCs/>
          <w:szCs w:val="20"/>
          <w:lang w:val="pt-PT"/>
        </w:rPr>
        <w:t>2.</w:t>
      </w:r>
      <w:r w:rsidR="006C4120">
        <w:rPr>
          <w:bCs/>
          <w:szCs w:val="20"/>
          <w:lang w:val="pt-PT"/>
        </w:rPr>
        <w:t>10</w:t>
      </w:r>
      <w:r w:rsidR="006C4120" w:rsidRPr="00467E4D">
        <w:rPr>
          <w:bCs/>
          <w:szCs w:val="20"/>
          <w:lang w:val="pt-PT"/>
        </w:rPr>
        <w:t>]</w:t>
      </w:r>
    </w:p>
    <w:p w14:paraId="3D81B119" w14:textId="77777777" w:rsidR="00FB02DF" w:rsidRDefault="00FB02DF" w:rsidP="00FB02DF"/>
    <w:p w14:paraId="3373D570" w14:textId="77777777" w:rsidR="00FB02DF" w:rsidRPr="00A045C7" w:rsidRDefault="00FB02DF" w:rsidP="00FB02DF">
      <w:pPr>
        <w:rPr>
          <w:bCs/>
          <w:szCs w:val="20"/>
        </w:rPr>
      </w:pPr>
      <w:r w:rsidRPr="00F25DE0">
        <w:t>Anode and cathode are separated into two compartments by the diaphragm</w:t>
      </w:r>
      <w:r w:rsidRPr="00A045C7">
        <w:t>.</w:t>
      </w:r>
      <w:r w:rsidRPr="00A045C7">
        <w:rPr>
          <w:bCs/>
        </w:rPr>
        <w:t xml:space="preserve"> </w:t>
      </w:r>
      <w:r w:rsidRPr="00D141FE">
        <w:rPr>
          <w:bCs/>
        </w:rPr>
        <w:t>Two configurations exist</w:t>
      </w:r>
      <w:r>
        <w:rPr>
          <w:bCs/>
        </w:rPr>
        <w:t xml:space="preserve">: </w:t>
      </w:r>
      <w:r w:rsidRPr="00A045C7">
        <w:rPr>
          <w:bCs/>
        </w:rPr>
        <w:t xml:space="preserve">Figure </w:t>
      </w:r>
      <w:r>
        <w:rPr>
          <w:bCs/>
        </w:rPr>
        <w:t>6a</w:t>
      </w:r>
      <w:r w:rsidRPr="00A045C7">
        <w:rPr>
          <w:bCs/>
        </w:rPr>
        <w:t xml:space="preserve"> depicts the cross-section of a gap-cell, in which a void between electrodes and diaphragm </w:t>
      </w:r>
      <w:r>
        <w:rPr>
          <w:bCs/>
        </w:rPr>
        <w:t xml:space="preserve">is </w:t>
      </w:r>
      <w:r w:rsidRPr="00A045C7">
        <w:rPr>
          <w:bCs/>
        </w:rPr>
        <w:t xml:space="preserve">filled with electrolyte. Gases evolve on both sides of each electrode, especially in the </w:t>
      </w:r>
      <w:r w:rsidRPr="0052100C">
        <w:rPr>
          <w:bCs/>
        </w:rPr>
        <w:t>inter-polar</w:t>
      </w:r>
      <w:r>
        <w:rPr>
          <w:bCs/>
        </w:rPr>
        <w:t xml:space="preserve"> </w:t>
      </w:r>
      <w:r w:rsidRPr="00A045C7">
        <w:rPr>
          <w:bCs/>
        </w:rPr>
        <w:t xml:space="preserve">domain, which results </w:t>
      </w:r>
      <w:r>
        <w:rPr>
          <w:bCs/>
        </w:rPr>
        <w:t xml:space="preserve">in </w:t>
      </w:r>
      <w:r w:rsidRPr="00A045C7">
        <w:rPr>
          <w:bCs/>
        </w:rPr>
        <w:t>ohmic lo</w:t>
      </w:r>
      <w:r>
        <w:rPr>
          <w:bCs/>
        </w:rPr>
        <w:t>s</w:t>
      </w:r>
      <w:r w:rsidRPr="00A045C7">
        <w:rPr>
          <w:bCs/>
        </w:rPr>
        <w:t>ses. Figure 6</w:t>
      </w:r>
      <w:r>
        <w:rPr>
          <w:bCs/>
        </w:rPr>
        <w:t>b</w:t>
      </w:r>
      <w:r w:rsidRPr="00A045C7">
        <w:rPr>
          <w:bCs/>
        </w:rPr>
        <w:t xml:space="preserve"> shows the cross-section of a zero-gap cell. Electrodes with latticed or porous structures (grids, meshes, fibre felts, porous sinters or foamed metals) are pressed against the central diaphragm. Gases evolve at the rear of both electrodes; </w:t>
      </w:r>
      <w:r>
        <w:rPr>
          <w:bCs/>
        </w:rPr>
        <w:t>leading to a reduction of</w:t>
      </w:r>
      <w:r w:rsidRPr="00A045C7">
        <w:rPr>
          <w:bCs/>
        </w:rPr>
        <w:t xml:space="preserve"> ohmic </w:t>
      </w:r>
      <w:r>
        <w:rPr>
          <w:bCs/>
        </w:rPr>
        <w:t xml:space="preserve">losses </w:t>
      </w:r>
      <w:r w:rsidRPr="00A045C7">
        <w:rPr>
          <w:bCs/>
        </w:rPr>
        <w:t>caused by the gaps and gaseou</w:t>
      </w:r>
      <w:r>
        <w:rPr>
          <w:bCs/>
        </w:rPr>
        <w:t>s films.</w:t>
      </w:r>
      <w:r w:rsidRPr="00A045C7">
        <w:rPr>
          <w:bCs/>
        </w:rPr>
        <w:t xml:space="preserve"> The zero-gap design is widely used in modern alkaline water electrolysers. The thickness of commercial diaphragms (e.g. Zirfon</w:t>
      </w:r>
      <w:r w:rsidRPr="00AB508A">
        <w:rPr>
          <w:bCs/>
          <w:vertAlign w:val="superscript"/>
        </w:rPr>
        <w:t>®</w:t>
      </w:r>
      <w:r>
        <w:rPr>
          <w:bCs/>
        </w:rPr>
        <w:t>, Supor-200</w:t>
      </w:r>
      <w:r w:rsidRPr="00AB508A">
        <w:rPr>
          <w:bCs/>
          <w:vertAlign w:val="superscript"/>
        </w:rPr>
        <w:t>®</w:t>
      </w:r>
      <w:r w:rsidRPr="00A045C7">
        <w:rPr>
          <w:bCs/>
        </w:rPr>
        <w:t>), which is equal to the distance between two electrodes, is typically 0.5</w:t>
      </w:r>
      <w:r>
        <w:rPr>
          <w:bCs/>
        </w:rPr>
        <w:t xml:space="preserve"> </w:t>
      </w:r>
      <w:r w:rsidRPr="00A045C7">
        <w:rPr>
          <w:bCs/>
        </w:rPr>
        <w:t>mm</w:t>
      </w:r>
      <w:r>
        <w:rPr>
          <w:bCs/>
        </w:rPr>
        <w:t xml:space="preserve"> for the former and 0.14 mm for the latter</w:t>
      </w:r>
      <w:r w:rsidRPr="00A045C7">
        <w:rPr>
          <w:bCs/>
        </w:rPr>
        <w:t>. Some manufacture</w:t>
      </w:r>
      <w:r>
        <w:rPr>
          <w:bCs/>
        </w:rPr>
        <w:t>r</w:t>
      </w:r>
      <w:r w:rsidRPr="00A045C7">
        <w:rPr>
          <w:bCs/>
        </w:rPr>
        <w:t xml:space="preserve">s integrate the electrodes and the diaphragm </w:t>
      </w:r>
      <w:r>
        <w:rPr>
          <w:bCs/>
        </w:rPr>
        <w:t>into a single</w:t>
      </w:r>
      <w:r w:rsidRPr="00A045C7">
        <w:rPr>
          <w:bCs/>
        </w:rPr>
        <w:t xml:space="preserve"> component to achieve a true zero gap.</w:t>
      </w:r>
    </w:p>
    <w:p w14:paraId="7DCFFCDB" w14:textId="77777777" w:rsidR="00FB02DF" w:rsidRDefault="00FB02DF" w:rsidP="00FB02DF">
      <w:pPr>
        <w:pStyle w:val="JRCText"/>
      </w:pPr>
      <w:r>
        <w:t>The cathode catalyst typically is a high-area nickel foam or nickel supported on stainless steel. Alternatives are Ni-Mo on a ZiO</w:t>
      </w:r>
      <w:r w:rsidRPr="002542CF">
        <w:rPr>
          <w:vertAlign w:val="subscript"/>
        </w:rPr>
        <w:t>2</w:t>
      </w:r>
      <w:r>
        <w:t>-TiO</w:t>
      </w:r>
      <w:r w:rsidRPr="002542CF">
        <w:rPr>
          <w:vertAlign w:val="subscript"/>
        </w:rPr>
        <w:t>2</w:t>
      </w:r>
      <w:r>
        <w:t xml:space="preserve"> support. The anode catalyst is usually made of Ni</w:t>
      </w:r>
      <w:r w:rsidRPr="002542CF">
        <w:rPr>
          <w:vertAlign w:val="subscript"/>
        </w:rPr>
        <w:t>2</w:t>
      </w:r>
      <w:r>
        <w:t>CoO</w:t>
      </w:r>
      <w:r w:rsidRPr="002542CF">
        <w:rPr>
          <w:vertAlign w:val="subscript"/>
        </w:rPr>
        <w:t>4</w:t>
      </w:r>
      <w:r>
        <w:t>, La-Sr-CoO</w:t>
      </w:r>
      <w:r w:rsidRPr="002542CF">
        <w:rPr>
          <w:vertAlign w:val="subscript"/>
        </w:rPr>
        <w:t>3</w:t>
      </w:r>
      <w:r>
        <w:t xml:space="preserve"> or Co</w:t>
      </w:r>
      <w:r w:rsidRPr="002542CF">
        <w:rPr>
          <w:vertAlign w:val="subscript"/>
        </w:rPr>
        <w:t>3</w:t>
      </w:r>
      <w:r>
        <w:t>O</w:t>
      </w:r>
      <w:r w:rsidRPr="002542CF">
        <w:rPr>
          <w:vertAlign w:val="subscript"/>
        </w:rPr>
        <w:t>4</w:t>
      </w:r>
      <w:r>
        <w:t>. Current distributors are typically nickel (the electrodes are directly pressed or welded onto the bipolar plates) with the main containment material being Ni-coated steel.</w:t>
      </w:r>
    </w:p>
    <w:p w14:paraId="2F244F3A" w14:textId="77777777" w:rsidR="00FB02DF" w:rsidRDefault="00FB02DF" w:rsidP="00FB02DF">
      <w:pPr>
        <w:rPr>
          <w:bCs/>
        </w:rPr>
      </w:pPr>
      <w:r w:rsidRPr="00A045C7">
        <w:t>Alkaline electrolysers</w:t>
      </w:r>
      <w:r>
        <w:t xml:space="preserve"> like PEM ones</w:t>
      </w:r>
      <w:r w:rsidRPr="00A045C7">
        <w:t xml:space="preserve"> have a very </w:t>
      </w:r>
      <w:r>
        <w:t>wide range of</w:t>
      </w:r>
      <w:r w:rsidRPr="00A045C7">
        <w:t xml:space="preserve"> rated power</w:t>
      </w:r>
      <w:r>
        <w:t xml:space="preserve">, </w:t>
      </w:r>
      <w:r w:rsidRPr="00A045C7">
        <w:t>from a few kilowatts to several megawatts</w:t>
      </w:r>
      <w:r w:rsidRPr="00A045C7">
        <w:rPr>
          <w:bCs/>
        </w:rPr>
        <w:t>.</w:t>
      </w:r>
      <w:r>
        <w:rPr>
          <w:bCs/>
        </w:rPr>
        <w:t xml:space="preserve"> The system power is a function on the number of stacks </w:t>
      </w:r>
      <w:r>
        <w:rPr>
          <w:bCs/>
        </w:rPr>
        <w:lastRenderedPageBreak/>
        <w:t xml:space="preserve">present in the system. </w:t>
      </w:r>
      <w:r w:rsidRPr="00A045C7">
        <w:rPr>
          <w:bCs/>
        </w:rPr>
        <w:t xml:space="preserve"> </w:t>
      </w:r>
      <w:r>
        <w:rPr>
          <w:bCs/>
        </w:rPr>
        <w:t>O</w:t>
      </w:r>
      <w:r w:rsidRPr="00A045C7">
        <w:rPr>
          <w:bCs/>
        </w:rPr>
        <w:t>peration temperatures are in the range of 60</w:t>
      </w:r>
      <w:r>
        <w:rPr>
          <w:bCs/>
        </w:rPr>
        <w:t xml:space="preserve"> </w:t>
      </w:r>
      <w:r w:rsidRPr="00A045C7">
        <w:rPr>
          <w:bCs/>
        </w:rPr>
        <w:t>-</w:t>
      </w:r>
      <w:r>
        <w:rPr>
          <w:bCs/>
        </w:rPr>
        <w:t xml:space="preserve"> </w:t>
      </w:r>
      <w:r w:rsidRPr="00A045C7">
        <w:rPr>
          <w:bCs/>
        </w:rPr>
        <w:t>80</w:t>
      </w:r>
      <w:r>
        <w:rPr>
          <w:bCs/>
        </w:rPr>
        <w:t xml:space="preserve"> </w:t>
      </w:r>
      <w:r w:rsidRPr="00A045C7">
        <w:rPr>
          <w:bCs/>
        </w:rPr>
        <w:t xml:space="preserve">°C </w:t>
      </w:r>
      <w:r w:rsidRPr="00A045C7">
        <w:t xml:space="preserve">to </w:t>
      </w:r>
      <w:r>
        <w:t>ensure</w:t>
      </w:r>
      <w:r w:rsidRPr="00A045C7">
        <w:t xml:space="preserve"> electrolyte conductivity and </w:t>
      </w:r>
      <w:r>
        <w:t xml:space="preserve">to </w:t>
      </w:r>
      <w:r w:rsidRPr="00A045C7">
        <w:t xml:space="preserve">promote reaction kinetics. </w:t>
      </w:r>
      <w:r>
        <w:t>T</w:t>
      </w:r>
      <w:r w:rsidRPr="00A045C7">
        <w:t>ypical electrolysis</w:t>
      </w:r>
      <w:r w:rsidRPr="00A045C7">
        <w:rPr>
          <w:bCs/>
        </w:rPr>
        <w:t xml:space="preserve"> pre</w:t>
      </w:r>
      <w:r>
        <w:rPr>
          <w:bCs/>
        </w:rPr>
        <w:t>ssure</w:t>
      </w:r>
      <w:r w:rsidRPr="00A045C7">
        <w:rPr>
          <w:bCs/>
        </w:rPr>
        <w:t xml:space="preserve"> is 10-30 </w:t>
      </w:r>
      <w:r>
        <w:rPr>
          <w:bCs/>
        </w:rPr>
        <w:t>bar.</w:t>
      </w:r>
      <w:r w:rsidRPr="00A045C7">
        <w:rPr>
          <w:bCs/>
        </w:rPr>
        <w:t xml:space="preserve"> The current density is typically 200 to 400 mA</w:t>
      </w:r>
      <w:r>
        <w:rPr>
          <w:rFonts w:ascii="Times New Roman" w:hAnsi="Times New Roman"/>
          <w:bCs/>
        </w:rPr>
        <w:t>·</w:t>
      </w:r>
      <w:r w:rsidRPr="00A045C7">
        <w:rPr>
          <w:bCs/>
        </w:rPr>
        <w:t>cm</w:t>
      </w:r>
      <w:r w:rsidRPr="00FF4B46">
        <w:rPr>
          <w:bCs/>
          <w:vertAlign w:val="superscript"/>
        </w:rPr>
        <w:t>-</w:t>
      </w:r>
      <w:r w:rsidRPr="004B0B17">
        <w:rPr>
          <w:bCs/>
          <w:vertAlign w:val="superscript"/>
        </w:rPr>
        <w:t>2</w:t>
      </w:r>
      <w:r w:rsidRPr="00A045C7">
        <w:rPr>
          <w:bCs/>
        </w:rPr>
        <w:t>.</w:t>
      </w:r>
      <w:r>
        <w:rPr>
          <w:bCs/>
        </w:rPr>
        <w:t xml:space="preserve"> In the latest technology development, replacement of diaphragms by membranes with lower ohmic resistance has resulted in current density increases up to 1.5 A cm</w:t>
      </w:r>
      <w:r>
        <w:rPr>
          <w:bCs/>
          <w:vertAlign w:val="superscript"/>
        </w:rPr>
        <w:t xml:space="preserve">-2 </w:t>
      </w:r>
      <w:r w:rsidRPr="00FB09BB">
        <w:rPr>
          <w:bCs/>
        </w:rPr>
        <w:t xml:space="preserve">and even </w:t>
      </w:r>
      <w:r>
        <w:rPr>
          <w:bCs/>
        </w:rPr>
        <w:t xml:space="preserve">to </w:t>
      </w:r>
      <w:r w:rsidRPr="00FB09BB">
        <w:rPr>
          <w:bCs/>
        </w:rPr>
        <w:t xml:space="preserve">2.5 </w:t>
      </w:r>
      <w:r>
        <w:rPr>
          <w:bCs/>
        </w:rPr>
        <w:t>A cm</w:t>
      </w:r>
      <w:r>
        <w:rPr>
          <w:bCs/>
          <w:vertAlign w:val="superscript"/>
        </w:rPr>
        <w:t>-2</w:t>
      </w:r>
      <w:r>
        <w:rPr>
          <w:bCs/>
        </w:rPr>
        <w:t xml:space="preserve"> by increasing the surface area of the Ni mesh electrode</w:t>
      </w:r>
      <w:r w:rsidRPr="00FB09BB">
        <w:rPr>
          <w:bCs/>
        </w:rPr>
        <w:t>.</w:t>
      </w:r>
    </w:p>
    <w:p w14:paraId="1F002CAE" w14:textId="77777777" w:rsidR="00FB02DF" w:rsidRDefault="00FB02DF" w:rsidP="00FB02DF">
      <w:r>
        <w:t xml:space="preserve">For AWE, water needs to be purified before use and the product gases must be dried before release. </w:t>
      </w:r>
      <w:r w:rsidRPr="00A045C7">
        <w:t xml:space="preserve">The purity level of </w:t>
      </w:r>
      <w:r>
        <w:t>hydrogen</w:t>
      </w:r>
      <w:r w:rsidRPr="00A045C7">
        <w:t xml:space="preserve"> and </w:t>
      </w:r>
      <w:r>
        <w:t>oxygen</w:t>
      </w:r>
      <w:r w:rsidRPr="00A045C7">
        <w:t xml:space="preserve"> can reach 99.9 and 99.7 </w:t>
      </w:r>
      <w:r>
        <w:t xml:space="preserve">vol. </w:t>
      </w:r>
      <w:r w:rsidRPr="00A045C7">
        <w:t>%</w:t>
      </w:r>
      <w:r>
        <w:t xml:space="preserve">, </w:t>
      </w:r>
      <w:r w:rsidRPr="00A045C7">
        <w:t xml:space="preserve">respectively, without auxiliary purification equipment. </w:t>
      </w:r>
    </w:p>
    <w:p w14:paraId="64BEC30F" w14:textId="77777777" w:rsidR="00FB02DF" w:rsidRPr="00E41195" w:rsidRDefault="00FB02DF" w:rsidP="00FB02DF">
      <w:pPr>
        <w:rPr>
          <w:bCs/>
        </w:rPr>
      </w:pPr>
      <w:r>
        <w:t xml:space="preserve">Advantages of alkaline electrolysis are that it does not use expensive noble metal catalysts and that it is stable over a long lifetime, often in excess of 100,000 hours. One drawback is that alkaline electrolysers experience high ohmic losses across the electrolyte and separator and hence operate at relatively low current densities compared to PEM electrolysers. Historically alkaline electrolysis systems have shown poor dynamic behaviour, with limited load flexibility. This occurs because separator materials are not very effective at preventing cross-diffusion of gases. Specifically, oxygen crossing to the cathode leads to a lowering in efficiency (as it can be converted back to water) and </w:t>
      </w:r>
      <w:r w:rsidRPr="00DC3BF2">
        <w:t>to</w:t>
      </w:r>
      <w:r>
        <w:rPr>
          <w:color w:val="FF0000"/>
        </w:rPr>
        <w:t xml:space="preserve"> </w:t>
      </w:r>
      <w:r>
        <w:t>potential</w:t>
      </w:r>
      <w:r w:rsidRPr="00F25F53">
        <w:t xml:space="preserve"> </w:t>
      </w:r>
      <w:r>
        <w:t xml:space="preserve">safety issues, particularly in low load scenarios. These challenges need to be overcome when using alkaline electrolysers with RES such as wind or solar PV. </w:t>
      </w:r>
    </w:p>
    <w:p w14:paraId="054E0AF7" w14:textId="77777777" w:rsidR="00FB02DF" w:rsidRPr="00A045C7" w:rsidRDefault="00FB02DF" w:rsidP="00FB02DF">
      <w:pPr>
        <w:rPr>
          <w:bCs/>
        </w:rPr>
      </w:pPr>
    </w:p>
    <w:tbl>
      <w:tblPr>
        <w:tblStyle w:val="Grigliatabella"/>
        <w:tblW w:w="0" w:type="auto"/>
        <w:tblInd w:w="108" w:type="dxa"/>
        <w:tblBorders>
          <w:top w:val="single" w:sz="6" w:space="0" w:color="4472C4" w:themeColor="accent5"/>
          <w:left w:val="single" w:sz="6" w:space="0" w:color="4472C4" w:themeColor="accent5"/>
          <w:bottom w:val="single" w:sz="6" w:space="0" w:color="4472C4" w:themeColor="accent5"/>
          <w:right w:val="single" w:sz="6" w:space="0" w:color="4472C4" w:themeColor="accent5"/>
          <w:insideH w:val="single" w:sz="6" w:space="0" w:color="4472C4" w:themeColor="accent5"/>
          <w:insideV w:val="single" w:sz="6" w:space="0" w:color="4472C4" w:themeColor="accent5"/>
        </w:tblBorders>
        <w:tblLook w:val="04A0" w:firstRow="1" w:lastRow="0" w:firstColumn="1" w:lastColumn="0" w:noHBand="0" w:noVBand="1"/>
      </w:tblPr>
      <w:tblGrid>
        <w:gridCol w:w="4513"/>
        <w:gridCol w:w="4559"/>
      </w:tblGrid>
      <w:tr w:rsidR="00FB02DF" w:rsidRPr="00A045C7" w14:paraId="6F8A453A" w14:textId="77777777" w:rsidTr="002150C4">
        <w:trPr>
          <w:trHeight w:val="3933"/>
        </w:trPr>
        <w:tc>
          <w:tcPr>
            <w:tcW w:w="4513" w:type="dxa"/>
          </w:tcPr>
          <w:p w14:paraId="1E076A84" w14:textId="77777777" w:rsidR="00FB02DF" w:rsidRPr="00A045C7" w:rsidRDefault="00FB02DF" w:rsidP="002150C4">
            <w:pPr>
              <w:jc w:val="center"/>
              <w:rPr>
                <w:b/>
                <w:bCs/>
                <w:szCs w:val="20"/>
                <w:highlight w:val="yellow"/>
              </w:rPr>
            </w:pPr>
            <w:r w:rsidRPr="00A045C7">
              <w:rPr>
                <w:bCs/>
                <w:noProof/>
                <w:szCs w:val="20"/>
              </w:rPr>
              <w:drawing>
                <wp:inline distT="0" distB="0" distL="0" distR="0" wp14:anchorId="147306AB" wp14:editId="1BD38DAA">
                  <wp:extent cx="1905826" cy="2305050"/>
                  <wp:effectExtent l="0" t="0" r="0" b="0"/>
                  <wp:docPr id="2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srcRect/>
                          <a:stretch>
                            <a:fillRect/>
                          </a:stretch>
                        </pic:blipFill>
                        <pic:spPr bwMode="auto">
                          <a:xfrm>
                            <a:off x="0" y="0"/>
                            <a:ext cx="1922467" cy="2325176"/>
                          </a:xfrm>
                          <a:prstGeom prst="rect">
                            <a:avLst/>
                          </a:prstGeom>
                          <a:noFill/>
                          <a:ln w="9525">
                            <a:noFill/>
                            <a:miter lim="800000"/>
                            <a:headEnd/>
                            <a:tailEnd/>
                          </a:ln>
                        </pic:spPr>
                      </pic:pic>
                    </a:graphicData>
                  </a:graphic>
                </wp:inline>
              </w:drawing>
            </w:r>
          </w:p>
        </w:tc>
        <w:tc>
          <w:tcPr>
            <w:tcW w:w="4559" w:type="dxa"/>
          </w:tcPr>
          <w:p w14:paraId="1D8E1A0E" w14:textId="77777777" w:rsidR="00FB02DF" w:rsidRPr="00A045C7" w:rsidRDefault="00FB02DF" w:rsidP="002150C4">
            <w:pPr>
              <w:jc w:val="center"/>
              <w:rPr>
                <w:b/>
                <w:bCs/>
                <w:szCs w:val="20"/>
                <w:highlight w:val="yellow"/>
              </w:rPr>
            </w:pPr>
            <w:r>
              <w:rPr>
                <w:b/>
                <w:bCs/>
                <w:noProof/>
                <w:szCs w:val="20"/>
              </w:rPr>
              <mc:AlternateContent>
                <mc:Choice Requires="wps">
                  <w:drawing>
                    <wp:anchor distT="0" distB="0" distL="114300" distR="114300" simplePos="0" relativeHeight="251645952" behindDoc="0" locked="0" layoutInCell="1" allowOverlap="1" wp14:anchorId="1DEE676F" wp14:editId="7C896EF0">
                      <wp:simplePos x="0" y="0"/>
                      <wp:positionH relativeFrom="column">
                        <wp:posOffset>1518843</wp:posOffset>
                      </wp:positionH>
                      <wp:positionV relativeFrom="paragraph">
                        <wp:posOffset>1371961</wp:posOffset>
                      </wp:positionV>
                      <wp:extent cx="1297066" cy="354552"/>
                      <wp:effectExtent l="0" t="5080" r="31750" b="12700"/>
                      <wp:wrapNone/>
                      <wp:docPr id="19" name="Freccia circolare in su 19"/>
                      <wp:cNvGraphicFramePr/>
                      <a:graphic xmlns:a="http://schemas.openxmlformats.org/drawingml/2006/main">
                        <a:graphicData uri="http://schemas.microsoft.com/office/word/2010/wordprocessingShape">
                          <wps:wsp>
                            <wps:cNvSpPr/>
                            <wps:spPr>
                              <a:xfrm rot="16200000" flipV="1">
                                <a:off x="0" y="0"/>
                                <a:ext cx="1297066" cy="354552"/>
                              </a:xfrm>
                              <a:prstGeom prst="curved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30683F"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Freccia circolare in su 19" o:spid="_x0000_s1026" type="#_x0000_t104" style="position:absolute;margin-left:119.6pt;margin-top:108.05pt;width:102.15pt;height:27.9pt;rotation:90;flip:y;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" adj="18648,20862,5400" fillcolor="#5b9bd5 [3204]" strokecolor="#1f4d78 [1604]" strokeweight="1pt"/>
                  </w:pict>
                </mc:Fallback>
              </mc:AlternateContent>
            </w:r>
            <w:r>
              <w:rPr>
                <w:b/>
                <w:bCs/>
                <w:noProof/>
                <w:szCs w:val="20"/>
              </w:rPr>
              <mc:AlternateContent>
                <mc:Choice Requires="wps">
                  <w:drawing>
                    <wp:anchor distT="0" distB="0" distL="114300" distR="114300" simplePos="0" relativeHeight="251658240" behindDoc="0" locked="0" layoutInCell="1" allowOverlap="1" wp14:anchorId="2EA7BC3C" wp14:editId="3F71EA65">
                      <wp:simplePos x="0" y="0"/>
                      <wp:positionH relativeFrom="column">
                        <wp:posOffset>2095088</wp:posOffset>
                      </wp:positionH>
                      <wp:positionV relativeFrom="paragraph">
                        <wp:posOffset>886749</wp:posOffset>
                      </wp:positionV>
                      <wp:extent cx="325843" cy="241316"/>
                      <wp:effectExtent l="19050" t="19050" r="17145" b="25400"/>
                      <wp:wrapNone/>
                      <wp:docPr id="33" name="Rettangolo 33"/>
                      <wp:cNvGraphicFramePr/>
                      <a:graphic xmlns:a="http://schemas.openxmlformats.org/drawingml/2006/main">
                        <a:graphicData uri="http://schemas.microsoft.com/office/word/2010/wordprocessingShape">
                          <wps:wsp>
                            <wps:cNvSpPr/>
                            <wps:spPr>
                              <a:xfrm flipV="1">
                                <a:off x="0" y="0"/>
                                <a:ext cx="325843" cy="241316"/>
                              </a:xfrm>
                              <a:prstGeom prst="rect">
                                <a:avLst/>
                              </a:prstGeom>
                              <a:solidFill>
                                <a:srgbClr val="5B9BD5">
                                  <a:alpha val="46000"/>
                                </a:srgbClr>
                              </a:solidFill>
                              <a:ln w="3175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A2B57C" id="Rettangolo 33" o:spid="_x0000_s1026" style="position:absolute;margin-left:164.95pt;margin-top:69.8pt;width:25.65pt;height:19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" fillcolor="#5b9bd5" strokecolor="#41719c" strokeweight="2.5pt">
                      <v:fill opacity="30069f"/>
                    </v:rect>
                  </w:pict>
                </mc:Fallback>
              </mc:AlternateContent>
            </w:r>
            <w:r>
              <w:rPr>
                <w:b/>
                <w:bCs/>
                <w:noProof/>
                <w:szCs w:val="20"/>
              </w:rPr>
              <mc:AlternateContent>
                <mc:Choice Requires="wps">
                  <w:drawing>
                    <wp:anchor distT="0" distB="0" distL="114300" distR="114300" simplePos="0" relativeHeight="251664384" behindDoc="0" locked="0" layoutInCell="1" allowOverlap="1" wp14:anchorId="6AA55F95" wp14:editId="1039EC40">
                      <wp:simplePos x="0" y="0"/>
                      <wp:positionH relativeFrom="column">
                        <wp:posOffset>2103614</wp:posOffset>
                      </wp:positionH>
                      <wp:positionV relativeFrom="paragraph">
                        <wp:posOffset>2019926</wp:posOffset>
                      </wp:positionV>
                      <wp:extent cx="325843" cy="214967"/>
                      <wp:effectExtent l="19050" t="19050" r="17145" b="13970"/>
                      <wp:wrapNone/>
                      <wp:docPr id="34" name="Rettangolo 34"/>
                      <wp:cNvGraphicFramePr/>
                      <a:graphic xmlns:a="http://schemas.openxmlformats.org/drawingml/2006/main">
                        <a:graphicData uri="http://schemas.microsoft.com/office/word/2010/wordprocessingShape">
                          <wps:wsp>
                            <wps:cNvSpPr/>
                            <wps:spPr>
                              <a:xfrm flipV="1">
                                <a:off x="0" y="0"/>
                                <a:ext cx="325843" cy="214967"/>
                              </a:xfrm>
                              <a:prstGeom prst="rect">
                                <a:avLst/>
                              </a:prstGeom>
                              <a:solidFill>
                                <a:srgbClr val="5B9BD5">
                                  <a:alpha val="46000"/>
                                </a:srgbClr>
                              </a:solidFill>
                              <a:ln w="3175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37F3A0" id="Rettangolo 34" o:spid="_x0000_s1026" style="position:absolute;margin-left:165.65pt;margin-top:159.05pt;width:25.65pt;height:16.9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" fillcolor="#5b9bd5" strokecolor="#41719c" strokeweight="2.5pt">
                      <v:fill opacity="30069f"/>
                    </v:rect>
                  </w:pict>
                </mc:Fallback>
              </mc:AlternateContent>
            </w:r>
            <w:r>
              <w:rPr>
                <w:b/>
                <w:bCs/>
                <w:noProof/>
                <w:szCs w:val="20"/>
              </w:rPr>
              <mc:AlternateContent>
                <mc:Choice Requires="wps">
                  <w:drawing>
                    <wp:anchor distT="0" distB="0" distL="114300" distR="114300" simplePos="0" relativeHeight="251656192" behindDoc="0" locked="0" layoutInCell="1" allowOverlap="1" wp14:anchorId="69A6A672" wp14:editId="192918A3">
                      <wp:simplePos x="0" y="0"/>
                      <wp:positionH relativeFrom="column">
                        <wp:posOffset>218106</wp:posOffset>
                      </wp:positionH>
                      <wp:positionV relativeFrom="paragraph">
                        <wp:posOffset>1986726</wp:posOffset>
                      </wp:positionV>
                      <wp:extent cx="325843" cy="241316"/>
                      <wp:effectExtent l="19050" t="19050" r="17145" b="25400"/>
                      <wp:wrapNone/>
                      <wp:docPr id="32" name="Rettangolo 32"/>
                      <wp:cNvGraphicFramePr/>
                      <a:graphic xmlns:a="http://schemas.openxmlformats.org/drawingml/2006/main">
                        <a:graphicData uri="http://schemas.microsoft.com/office/word/2010/wordprocessingShape">
                          <wps:wsp>
                            <wps:cNvSpPr/>
                            <wps:spPr>
                              <a:xfrm flipV="1">
                                <a:off x="0" y="0"/>
                                <a:ext cx="325843" cy="241316"/>
                              </a:xfrm>
                              <a:prstGeom prst="rect">
                                <a:avLst/>
                              </a:prstGeom>
                              <a:solidFill>
                                <a:srgbClr val="5B9BD5">
                                  <a:alpha val="46000"/>
                                </a:srgbClr>
                              </a:solidFill>
                              <a:ln w="3175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297B21" id="Rettangolo 32" o:spid="_x0000_s1026" style="position:absolute;margin-left:17.15pt;margin-top:156.45pt;width:25.65pt;height:19pt;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" fillcolor="#5b9bd5" strokecolor="#41719c" strokeweight="2.5pt">
                      <v:fill opacity="30069f"/>
                    </v:rect>
                  </w:pict>
                </mc:Fallback>
              </mc:AlternateContent>
            </w:r>
            <w:r>
              <w:rPr>
                <w:b/>
                <w:bCs/>
                <w:noProof/>
                <w:szCs w:val="20"/>
              </w:rPr>
              <mc:AlternateContent>
                <mc:Choice Requires="wps">
                  <w:drawing>
                    <wp:anchor distT="0" distB="0" distL="114300" distR="114300" simplePos="0" relativeHeight="251649024" behindDoc="0" locked="0" layoutInCell="1" allowOverlap="1" wp14:anchorId="3F325D21" wp14:editId="58A2E055">
                      <wp:simplePos x="0" y="0"/>
                      <wp:positionH relativeFrom="column">
                        <wp:posOffset>220089</wp:posOffset>
                      </wp:positionH>
                      <wp:positionV relativeFrom="paragraph">
                        <wp:posOffset>876300</wp:posOffset>
                      </wp:positionV>
                      <wp:extent cx="325843" cy="241316"/>
                      <wp:effectExtent l="19050" t="19050" r="17145" b="25400"/>
                      <wp:wrapNone/>
                      <wp:docPr id="25" name="Rettangolo 25"/>
                      <wp:cNvGraphicFramePr/>
                      <a:graphic xmlns:a="http://schemas.openxmlformats.org/drawingml/2006/main">
                        <a:graphicData uri="http://schemas.microsoft.com/office/word/2010/wordprocessingShape">
                          <wps:wsp>
                            <wps:cNvSpPr/>
                            <wps:spPr>
                              <a:xfrm flipV="1">
                                <a:off x="0" y="0"/>
                                <a:ext cx="325843" cy="241316"/>
                              </a:xfrm>
                              <a:prstGeom prst="rect">
                                <a:avLst/>
                              </a:prstGeom>
                              <a:solidFill>
                                <a:schemeClr val="accent1">
                                  <a:alpha val="46000"/>
                                </a:schemeClr>
                              </a:solidFill>
                              <a:ln w="317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A35902" id="Rettangolo 25" o:spid="_x0000_s1026" style="position:absolute;margin-left:17.35pt;margin-top:69pt;width:25.65pt;height:19pt;flip:y;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" fillcolor="#5b9bd5 [3204]" strokecolor="#1f4d78 [1604]" strokeweight="2.5pt">
                      <v:fill opacity="30069f"/>
                    </v:rect>
                  </w:pict>
                </mc:Fallback>
              </mc:AlternateContent>
            </w:r>
            <w:r>
              <w:rPr>
                <w:b/>
                <w:bCs/>
                <w:noProof/>
                <w:szCs w:val="20"/>
              </w:rPr>
              <mc:AlternateContent>
                <mc:Choice Requires="wps">
                  <w:drawing>
                    <wp:anchor distT="0" distB="0" distL="114300" distR="114300" simplePos="0" relativeHeight="251639808" behindDoc="0" locked="0" layoutInCell="1" allowOverlap="1" wp14:anchorId="41B20073" wp14:editId="7B8502C7">
                      <wp:simplePos x="0" y="0"/>
                      <wp:positionH relativeFrom="column">
                        <wp:posOffset>-136146</wp:posOffset>
                      </wp:positionH>
                      <wp:positionV relativeFrom="paragraph">
                        <wp:posOffset>1316819</wp:posOffset>
                      </wp:positionV>
                      <wp:extent cx="1327962" cy="422660"/>
                      <wp:effectExtent l="14605" t="4445" r="20320" b="20320"/>
                      <wp:wrapNone/>
                      <wp:docPr id="13" name="Freccia circolare in su 13"/>
                      <wp:cNvGraphicFramePr/>
                      <a:graphic xmlns:a="http://schemas.openxmlformats.org/drawingml/2006/main">
                        <a:graphicData uri="http://schemas.microsoft.com/office/word/2010/wordprocessingShape">
                          <wps:wsp>
                            <wps:cNvSpPr/>
                            <wps:spPr>
                              <a:xfrm rot="16200000">
                                <a:off x="0" y="0"/>
                                <a:ext cx="1327962" cy="422660"/>
                              </a:xfrm>
                              <a:prstGeom prst="curved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5DDBAE" id="Freccia circolare in su 13" o:spid="_x0000_s1026" type="#_x0000_t104" style="position:absolute;margin-left:-10.7pt;margin-top:103.7pt;width:104.55pt;height:33.3pt;rotation:-90;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" adj="18163,20741,5400" fillcolor="#5b9bd5 [3204]" strokecolor="#1f4d78 [1604]" strokeweight="1pt"/>
                  </w:pict>
                </mc:Fallback>
              </mc:AlternateContent>
            </w:r>
            <w:r w:rsidRPr="00A045C7">
              <w:rPr>
                <w:b/>
                <w:bCs/>
                <w:noProof/>
                <w:szCs w:val="20"/>
              </w:rPr>
              <w:drawing>
                <wp:inline distT="0" distB="0" distL="0" distR="0" wp14:anchorId="6CFD4888" wp14:editId="38C88DB2">
                  <wp:extent cx="1770835" cy="2295525"/>
                  <wp:effectExtent l="0" t="0" r="1270" b="0"/>
                  <wp:docPr id="2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srcRect/>
                          <a:stretch>
                            <a:fillRect/>
                          </a:stretch>
                        </pic:blipFill>
                        <pic:spPr bwMode="auto">
                          <a:xfrm>
                            <a:off x="0" y="0"/>
                            <a:ext cx="1793138" cy="2324436"/>
                          </a:xfrm>
                          <a:prstGeom prst="rect">
                            <a:avLst/>
                          </a:prstGeom>
                          <a:noFill/>
                          <a:ln w="9525">
                            <a:noFill/>
                            <a:miter lim="800000"/>
                            <a:headEnd/>
                            <a:tailEnd/>
                          </a:ln>
                        </pic:spPr>
                      </pic:pic>
                    </a:graphicData>
                  </a:graphic>
                </wp:inline>
              </w:drawing>
            </w:r>
          </w:p>
        </w:tc>
      </w:tr>
      <w:tr w:rsidR="00FB02DF" w:rsidRPr="00A045C7" w14:paraId="7AFBB654" w14:textId="77777777" w:rsidTr="002150C4">
        <w:trPr>
          <w:trHeight w:val="826"/>
        </w:trPr>
        <w:tc>
          <w:tcPr>
            <w:tcW w:w="4513" w:type="dxa"/>
          </w:tcPr>
          <w:p w14:paraId="268EC07A" w14:textId="77777777" w:rsidR="00FB02DF" w:rsidRPr="00A045C7" w:rsidRDefault="00FB02DF" w:rsidP="002150C4">
            <w:pPr>
              <w:jc w:val="center"/>
              <w:rPr>
                <w:b/>
                <w:bCs/>
                <w:szCs w:val="20"/>
                <w:highlight w:val="yellow"/>
              </w:rPr>
            </w:pPr>
            <w:r w:rsidRPr="00A045C7">
              <w:rPr>
                <w:b/>
                <w:bCs/>
                <w:szCs w:val="20"/>
              </w:rPr>
              <w:t xml:space="preserve">Figure 6a: </w:t>
            </w:r>
            <w:r w:rsidRPr="00A045C7">
              <w:rPr>
                <w:szCs w:val="20"/>
              </w:rPr>
              <w:t>Alkaline water electrolysis gap-cell.</w:t>
            </w:r>
          </w:p>
        </w:tc>
        <w:tc>
          <w:tcPr>
            <w:tcW w:w="4559" w:type="dxa"/>
          </w:tcPr>
          <w:p w14:paraId="4D7ACC48" w14:textId="77777777" w:rsidR="00FB02DF" w:rsidRPr="00A045C7" w:rsidRDefault="00FB02DF" w:rsidP="002150C4">
            <w:pPr>
              <w:keepNext/>
              <w:jc w:val="center"/>
              <w:rPr>
                <w:b/>
                <w:bCs/>
                <w:szCs w:val="20"/>
                <w:highlight w:val="yellow"/>
              </w:rPr>
            </w:pPr>
            <w:r w:rsidRPr="00A045C7">
              <w:rPr>
                <w:b/>
                <w:bCs/>
                <w:szCs w:val="20"/>
              </w:rPr>
              <w:t xml:space="preserve">Figure 6b: </w:t>
            </w:r>
            <w:r w:rsidRPr="00A045C7">
              <w:rPr>
                <w:szCs w:val="20"/>
              </w:rPr>
              <w:t>Alkaline water electrolysis zero-gap-cell.</w:t>
            </w:r>
          </w:p>
        </w:tc>
      </w:tr>
    </w:tbl>
    <w:p w14:paraId="258E9BFE" w14:textId="6C969595" w:rsidR="00FB02DF" w:rsidRDefault="00FB02DF" w:rsidP="00FB02DF">
      <w:pPr>
        <w:pStyle w:val="Didascalia"/>
      </w:pPr>
      <w:bookmarkStart w:id="38" w:name="_Toc55832184"/>
      <w:r w:rsidRPr="00A045C7">
        <w:t xml:space="preserve">Figure </w:t>
      </w:r>
      <w:fldSimple w:instr=" SEQ Figure \* ARABIC ">
        <w:r w:rsidR="00F01B0A">
          <w:rPr>
            <w:noProof/>
          </w:rPr>
          <w:t>6</w:t>
        </w:r>
      </w:fldSimple>
      <w:r>
        <w:t>.</w:t>
      </w:r>
      <w:r w:rsidRPr="00A045C7">
        <w:t xml:space="preserve"> </w:t>
      </w:r>
      <w:r>
        <w:t>A</w:t>
      </w:r>
      <w:r w:rsidRPr="00A045C7">
        <w:t>lkaline electrolysis cell</w:t>
      </w:r>
      <w:bookmarkEnd w:id="38"/>
    </w:p>
    <w:p w14:paraId="6B033344" w14:textId="77777777" w:rsidR="00FB02DF" w:rsidRDefault="00FB02DF" w:rsidP="00FB02DF">
      <w:pPr>
        <w:spacing w:before="0" w:after="160" w:line="259" w:lineRule="auto"/>
        <w:jc w:val="left"/>
      </w:pPr>
      <w:r>
        <w:br w:type="page"/>
      </w:r>
    </w:p>
    <w:p w14:paraId="74D2A94B" w14:textId="77777777" w:rsidR="00FB02DF" w:rsidRDefault="00FB02DF" w:rsidP="00FB02DF">
      <w:pPr>
        <w:pStyle w:val="JRCLevel-2title"/>
        <w:numPr>
          <w:ilvl w:val="1"/>
          <w:numId w:val="13"/>
        </w:numPr>
      </w:pPr>
      <w:bookmarkStart w:id="39" w:name="_Toc32511766"/>
      <w:bookmarkStart w:id="40" w:name="_Toc32998709"/>
      <w:bookmarkStart w:id="41" w:name="_Toc33112883"/>
      <w:bookmarkStart w:id="42" w:name="_Toc55833156"/>
      <w:bookmarkEnd w:id="39"/>
      <w:bookmarkEnd w:id="40"/>
      <w:bookmarkEnd w:id="41"/>
      <w:r w:rsidRPr="0041310B">
        <w:lastRenderedPageBreak/>
        <w:t>ANION EXCHANGE MEMBRANE WATER ELETROLYSIS (AEMWE)</w:t>
      </w:r>
      <w:bookmarkEnd w:id="42"/>
    </w:p>
    <w:p w14:paraId="50B58A2C" w14:textId="77777777" w:rsidR="00FB02DF" w:rsidRDefault="00FB02DF" w:rsidP="00FB02DF">
      <w:pPr>
        <w:spacing w:before="0" w:after="0"/>
      </w:pPr>
      <w:r>
        <w:rPr>
          <w:rFonts w:eastAsiaTheme="minorHAnsi" w:cs="AdvOT987ad488"/>
          <w:szCs w:val="20"/>
          <w:lang w:eastAsia="en-US"/>
        </w:rPr>
        <w:t>AEM (anion exchange membrane) electrolysis is a technology still under development.</w:t>
      </w:r>
      <w:r w:rsidRPr="003142C8">
        <w:rPr>
          <w:rFonts w:eastAsiaTheme="minorHAnsi" w:cs="AdvOT987ad488"/>
          <w:szCs w:val="20"/>
          <w:lang w:eastAsia="en-US"/>
        </w:rPr>
        <w:t xml:space="preserve"> The main di</w:t>
      </w:r>
      <w:r w:rsidRPr="003142C8">
        <w:rPr>
          <w:rFonts w:eastAsiaTheme="minorHAnsi" w:cs="AdvOT987ad488+fb"/>
          <w:szCs w:val="20"/>
          <w:lang w:eastAsia="en-US"/>
        </w:rPr>
        <w:t>ff</w:t>
      </w:r>
      <w:r>
        <w:rPr>
          <w:rFonts w:eastAsiaTheme="minorHAnsi" w:cs="AdvOT987ad488"/>
          <w:szCs w:val="20"/>
          <w:lang w:eastAsia="en-US"/>
        </w:rPr>
        <w:t xml:space="preserve">erence with alkaline </w:t>
      </w:r>
      <w:r w:rsidRPr="003142C8">
        <w:rPr>
          <w:rFonts w:eastAsiaTheme="minorHAnsi" w:cs="AdvOT987ad488"/>
          <w:szCs w:val="20"/>
          <w:lang w:eastAsia="en-US"/>
        </w:rPr>
        <w:t>electrolysis is the replacemen</w:t>
      </w:r>
      <w:r>
        <w:rPr>
          <w:rFonts w:eastAsiaTheme="minorHAnsi" w:cs="AdvOT987ad488"/>
          <w:szCs w:val="20"/>
          <w:lang w:eastAsia="en-US"/>
        </w:rPr>
        <w:t>t of the diaphragm with a solid AEM, which allows the use of di</w:t>
      </w:r>
      <w:r w:rsidRPr="003142C8">
        <w:rPr>
          <w:rFonts w:eastAsiaTheme="minorHAnsi" w:cs="AdvOT987ad488"/>
          <w:szCs w:val="20"/>
          <w:lang w:eastAsia="en-US"/>
        </w:rPr>
        <w:t xml:space="preserve">stilled water or </w:t>
      </w:r>
      <w:r>
        <w:rPr>
          <w:rFonts w:eastAsiaTheme="minorHAnsi" w:cs="AdvOT987ad488"/>
          <w:szCs w:val="20"/>
          <w:lang w:eastAsia="en-US"/>
        </w:rPr>
        <w:t xml:space="preserve">of </w:t>
      </w:r>
      <w:r w:rsidRPr="003142C8">
        <w:rPr>
          <w:rFonts w:eastAsiaTheme="minorHAnsi" w:cs="AdvOT987ad488"/>
          <w:szCs w:val="20"/>
          <w:lang w:eastAsia="en-US"/>
        </w:rPr>
        <w:t>a low concentrat</w:t>
      </w:r>
      <w:r>
        <w:rPr>
          <w:rFonts w:eastAsiaTheme="minorHAnsi" w:cs="AdvOT987ad488"/>
          <w:szCs w:val="20"/>
          <w:lang w:eastAsia="en-US"/>
        </w:rPr>
        <w:t xml:space="preserve">ion alkaline solution </w:t>
      </w:r>
      <w:r w:rsidRPr="003142C8">
        <w:rPr>
          <w:rFonts w:eastAsiaTheme="minorHAnsi" w:cs="AdvOT987ad488"/>
          <w:szCs w:val="20"/>
          <w:lang w:eastAsia="en-US"/>
        </w:rPr>
        <w:t>as electrolyte instead of concentrated KOH</w:t>
      </w:r>
      <w:r>
        <w:rPr>
          <w:rFonts w:eastAsiaTheme="minorHAnsi" w:cs="AdvOT987ad488"/>
          <w:szCs w:val="20"/>
          <w:lang w:eastAsia="en-US"/>
        </w:rPr>
        <w:t xml:space="preserve"> or NaOH. </w:t>
      </w:r>
      <w:r>
        <w:t>T</w:t>
      </w:r>
      <w:r w:rsidRPr="00A045C7">
        <w:t xml:space="preserve">he membrane </w:t>
      </w:r>
      <w:r>
        <w:t xml:space="preserve">serves as solid electrolyte for conducting </w:t>
      </w:r>
      <w:r w:rsidRPr="00A045C7">
        <w:t>OH</w:t>
      </w:r>
      <w:r w:rsidRPr="00CD4BBD">
        <w:rPr>
          <w:vertAlign w:val="superscript"/>
        </w:rPr>
        <w:t>-</w:t>
      </w:r>
      <w:r w:rsidRPr="00A045C7">
        <w:t xml:space="preserve"> </w:t>
      </w:r>
      <w:r>
        <w:t xml:space="preserve">ions and as </w:t>
      </w:r>
      <w:r w:rsidRPr="00A045C7">
        <w:t>separator</w:t>
      </w:r>
      <w:r>
        <w:t xml:space="preserve"> for hydrogen and oxygen gasses</w:t>
      </w:r>
      <w:r>
        <w:rPr>
          <w:rFonts w:eastAsiaTheme="minorHAnsi" w:cs="AdvOT987ad488"/>
          <w:szCs w:val="20"/>
          <w:lang w:eastAsia="en-US"/>
        </w:rPr>
        <w:t xml:space="preserve">. Compared to PEM </w:t>
      </w:r>
      <w:r w:rsidRPr="007F2080">
        <w:rPr>
          <w:rFonts w:eastAsiaTheme="minorHAnsi" w:cs="AdvOT987ad488"/>
          <w:szCs w:val="20"/>
          <w:lang w:eastAsia="en-US"/>
        </w:rPr>
        <w:t xml:space="preserve">electrolysis, </w:t>
      </w:r>
      <w:r w:rsidRPr="007F2080">
        <w:rPr>
          <w:color w:val="2E2E2E"/>
          <w:szCs w:val="20"/>
        </w:rPr>
        <w:t xml:space="preserve">switching the working condition from acidic to alkaline, </w:t>
      </w:r>
      <w:r>
        <w:rPr>
          <w:color w:val="2E2E2E"/>
          <w:szCs w:val="20"/>
        </w:rPr>
        <w:t xml:space="preserve">relaxes </w:t>
      </w:r>
      <w:r w:rsidRPr="007F2080">
        <w:rPr>
          <w:color w:val="2E2E2E"/>
          <w:szCs w:val="20"/>
        </w:rPr>
        <w:t xml:space="preserve">the material restriction for the cell components. In particular, bipolar plates can be made from a cheaper material such as stainless steel, significantly reducing cost. In addition, alkaline conditions can enable the use of a lower amount of PGM catalyst, </w:t>
      </w:r>
      <w:r>
        <w:rPr>
          <w:color w:val="2E2E2E"/>
          <w:szCs w:val="20"/>
        </w:rPr>
        <w:t xml:space="preserve">or even their substitution </w:t>
      </w:r>
      <w:r w:rsidRPr="003142C8">
        <w:rPr>
          <w:rFonts w:eastAsiaTheme="minorHAnsi" w:cs="AdvOT987ad488"/>
          <w:szCs w:val="20"/>
          <w:lang w:eastAsia="en-US"/>
        </w:rPr>
        <w:t xml:space="preserve">with </w:t>
      </w:r>
      <w:r>
        <w:rPr>
          <w:rFonts w:eastAsiaTheme="minorHAnsi" w:cs="AdvOT987ad488"/>
          <w:szCs w:val="20"/>
          <w:lang w:eastAsia="en-US"/>
        </w:rPr>
        <w:t xml:space="preserve">catalysts based on </w:t>
      </w:r>
      <w:r w:rsidRPr="003142C8">
        <w:rPr>
          <w:rFonts w:eastAsiaTheme="minorHAnsi" w:cs="AdvOT987ad488"/>
          <w:szCs w:val="20"/>
          <w:lang w:eastAsia="en-US"/>
        </w:rPr>
        <w:t>low</w:t>
      </w:r>
      <w:r>
        <w:rPr>
          <w:rFonts w:eastAsiaTheme="minorHAnsi" w:cs="AdvOT987ad488"/>
          <w:szCs w:val="20"/>
          <w:lang w:eastAsia="en-US"/>
        </w:rPr>
        <w:t>er</w:t>
      </w:r>
      <w:r w:rsidRPr="003142C8">
        <w:rPr>
          <w:rFonts w:eastAsiaTheme="minorHAnsi" w:cs="AdvOT987ad488"/>
          <w:szCs w:val="20"/>
          <w:lang w:eastAsia="en-US"/>
        </w:rPr>
        <w:t xml:space="preserve"> cost transition metal</w:t>
      </w:r>
      <w:r>
        <w:rPr>
          <w:rFonts w:eastAsiaTheme="minorHAnsi" w:cs="AdvOT987ad488"/>
          <w:szCs w:val="20"/>
          <w:lang w:eastAsia="en-US"/>
        </w:rPr>
        <w:t xml:space="preserve">s, such as </w:t>
      </w:r>
      <w:r w:rsidRPr="00A045C7">
        <w:t>Ni, Co</w:t>
      </w:r>
      <w:r>
        <w:t xml:space="preserve">, Fe, Cu. </w:t>
      </w:r>
    </w:p>
    <w:p w14:paraId="5F82916D" w14:textId="77777777" w:rsidR="00FB02DF" w:rsidRDefault="00FB02DF" w:rsidP="00FB02DF">
      <w:pPr>
        <w:spacing w:before="0" w:after="0"/>
      </w:pPr>
      <w:r>
        <w:fldChar w:fldCharType="begin"/>
      </w:r>
      <w:r>
        <w:instrText xml:space="preserve"> REF _Ref32506801 \h  \* MERGEFORMAT </w:instrText>
      </w:r>
      <w:r>
        <w:fldChar w:fldCharType="separate"/>
      </w:r>
    </w:p>
    <w:p w14:paraId="2F11DB77" w14:textId="77777777" w:rsidR="00FB02DF" w:rsidRDefault="00FB02DF" w:rsidP="00FB02DF">
      <w:pPr>
        <w:spacing w:before="0" w:after="0"/>
      </w:pPr>
      <w:r w:rsidRPr="00A045C7">
        <w:t xml:space="preserve">Figure </w:t>
      </w:r>
      <w:r>
        <w:t>7</w:t>
      </w:r>
      <w:r>
        <w:fldChar w:fldCharType="end"/>
      </w:r>
      <w:r>
        <w:t xml:space="preserve"> </w:t>
      </w:r>
      <w:r w:rsidRPr="00A045C7">
        <w:t>shows the schematic diagram of a</w:t>
      </w:r>
      <w:r>
        <w:t>n</w:t>
      </w:r>
      <w:r w:rsidRPr="00A045C7">
        <w:t xml:space="preserve"> </w:t>
      </w:r>
      <w:r>
        <w:t>anion</w:t>
      </w:r>
      <w:r w:rsidRPr="00A045C7">
        <w:t xml:space="preserve"> exchange membrane (</w:t>
      </w:r>
      <w:r>
        <w:t>A</w:t>
      </w:r>
      <w:r w:rsidRPr="00A045C7">
        <w:t xml:space="preserve">EM) water electrolysis cell. </w:t>
      </w:r>
    </w:p>
    <w:p w14:paraId="5B1D280A" w14:textId="77777777" w:rsidR="00FB02DF" w:rsidRDefault="00FB02DF" w:rsidP="00FB02DF">
      <w:pPr>
        <w:tabs>
          <w:tab w:val="left" w:pos="2076"/>
        </w:tabs>
        <w:spacing w:before="0" w:after="0"/>
      </w:pPr>
    </w:p>
    <w:p w14:paraId="0895F03D" w14:textId="77777777" w:rsidR="00FB02DF" w:rsidRPr="00A045C7" w:rsidRDefault="00FB02DF" w:rsidP="00FB02DF">
      <w:pPr>
        <w:spacing w:before="0" w:after="0"/>
      </w:pPr>
    </w:p>
    <w:p w14:paraId="7B2DF726" w14:textId="77777777" w:rsidR="00FB02DF" w:rsidRPr="00A045C7" w:rsidRDefault="00FB02DF" w:rsidP="00FB02DF">
      <w:pPr>
        <w:spacing w:before="0" w:after="0"/>
        <w:jc w:val="center"/>
      </w:pPr>
      <w:r w:rsidRPr="00A045C7">
        <w:rPr>
          <w:bCs/>
          <w:noProof/>
        </w:rPr>
        <w:drawing>
          <wp:inline distT="0" distB="0" distL="0" distR="0" wp14:anchorId="30741CAA" wp14:editId="00F0B3D2">
            <wp:extent cx="2033588" cy="2489866"/>
            <wp:effectExtent l="19050" t="19050" r="24130" b="24765"/>
            <wp:docPr id="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srcRect/>
                    <a:stretch>
                      <a:fillRect/>
                    </a:stretch>
                  </pic:blipFill>
                  <pic:spPr bwMode="auto">
                    <a:xfrm>
                      <a:off x="0" y="0"/>
                      <a:ext cx="2076340" cy="2542210"/>
                    </a:xfrm>
                    <a:prstGeom prst="rect">
                      <a:avLst/>
                    </a:prstGeom>
                    <a:noFill/>
                    <a:ln w="9525">
                      <a:solidFill>
                        <a:schemeClr val="accent1"/>
                      </a:solidFill>
                      <a:miter lim="800000"/>
                      <a:headEnd/>
                      <a:tailEnd/>
                    </a:ln>
                  </pic:spPr>
                </pic:pic>
              </a:graphicData>
            </a:graphic>
          </wp:inline>
        </w:drawing>
      </w:r>
    </w:p>
    <w:p w14:paraId="2D6F6657" w14:textId="77777777" w:rsidR="00FB02DF" w:rsidRDefault="00FB02DF" w:rsidP="00FB02DF">
      <w:pPr>
        <w:pStyle w:val="Didascalia"/>
        <w:spacing w:before="120"/>
      </w:pPr>
      <w:bookmarkStart w:id="43" w:name="_Ref32506801"/>
    </w:p>
    <w:p w14:paraId="25B5E30F" w14:textId="79D51C2A" w:rsidR="00FB02DF" w:rsidRDefault="00FB02DF" w:rsidP="00FB02DF">
      <w:pPr>
        <w:pStyle w:val="Didascalia"/>
        <w:spacing w:before="120"/>
        <w:rPr>
          <w:rFonts w:cs="Times-Roman"/>
          <w:szCs w:val="20"/>
        </w:rPr>
      </w:pPr>
      <w:bookmarkStart w:id="44" w:name="_Toc55832185"/>
      <w:r w:rsidRPr="00A045C7">
        <w:t xml:space="preserve">Figure </w:t>
      </w:r>
      <w:fldSimple w:instr=" SEQ Figure \* ARABIC ">
        <w:r w:rsidR="00F01B0A">
          <w:rPr>
            <w:noProof/>
          </w:rPr>
          <w:t>7</w:t>
        </w:r>
      </w:fldSimple>
      <w:bookmarkEnd w:id="43"/>
      <w:r>
        <w:rPr>
          <w:rFonts w:cs="Times-Bold"/>
          <w:b w:val="0"/>
          <w:bCs w:val="0"/>
          <w:szCs w:val="20"/>
        </w:rPr>
        <w:t>.</w:t>
      </w:r>
      <w:r w:rsidRPr="00A045C7">
        <w:rPr>
          <w:rFonts w:cs="Times-Bold"/>
          <w:b w:val="0"/>
          <w:bCs w:val="0"/>
          <w:szCs w:val="20"/>
        </w:rPr>
        <w:t xml:space="preserve"> </w:t>
      </w:r>
      <w:r w:rsidRPr="00A045C7">
        <w:rPr>
          <w:rFonts w:cs="Times-Roman"/>
          <w:szCs w:val="20"/>
        </w:rPr>
        <w:t>Schematic diagram of a</w:t>
      </w:r>
      <w:r>
        <w:rPr>
          <w:rFonts w:cs="Times-Roman"/>
          <w:szCs w:val="20"/>
        </w:rPr>
        <w:t>n</w:t>
      </w:r>
      <w:r w:rsidRPr="00A045C7">
        <w:rPr>
          <w:rFonts w:cs="Times-Roman"/>
          <w:szCs w:val="20"/>
        </w:rPr>
        <w:t xml:space="preserve"> </w:t>
      </w:r>
      <w:r>
        <w:rPr>
          <w:rFonts w:cs="Times-Roman"/>
          <w:szCs w:val="20"/>
        </w:rPr>
        <w:t>A</w:t>
      </w:r>
      <w:r w:rsidRPr="00A045C7">
        <w:rPr>
          <w:rFonts w:cs="Times-Roman"/>
          <w:szCs w:val="20"/>
        </w:rPr>
        <w:t>EM water electrolysis cell</w:t>
      </w:r>
      <w:bookmarkEnd w:id="44"/>
      <w:r>
        <w:rPr>
          <w:rFonts w:cs="Times-Roman"/>
          <w:szCs w:val="20"/>
        </w:rPr>
        <w:t xml:space="preserve"> </w:t>
      </w:r>
    </w:p>
    <w:p w14:paraId="4DD48CEA" w14:textId="77777777" w:rsidR="00FB02DF" w:rsidRDefault="00FB02DF" w:rsidP="00FB02DF"/>
    <w:p w14:paraId="6E2EDE5F" w14:textId="77777777" w:rsidR="00FB02DF" w:rsidRPr="00960E44" w:rsidRDefault="00FB02DF" w:rsidP="00FB02DF">
      <w:bookmarkStart w:id="45" w:name="bbib4"/>
      <w:r>
        <w:rPr>
          <w:szCs w:val="20"/>
        </w:rPr>
        <w:t>Water quality requirements for AEMWE are similar to those for PEM WE. As for</w:t>
      </w:r>
      <w:r w:rsidRPr="00960E44">
        <w:t xml:space="preserve"> PEM electrolysis, the produced hydrogen can be easily pressurized. </w:t>
      </w:r>
      <w:bookmarkEnd w:id="45"/>
      <w:r w:rsidRPr="00960E44">
        <w:t>Because mechanical properties of the membrane and other components are almost the same for both PEM and AEM electroly</w:t>
      </w:r>
      <w:r>
        <w:t>s</w:t>
      </w:r>
      <w:r w:rsidRPr="00960E44">
        <w:t>ers, safe pressurized operation of an AEM electroly</w:t>
      </w:r>
      <w:r>
        <w:t>s</w:t>
      </w:r>
      <w:r w:rsidRPr="00960E44">
        <w:t>er is expected to be possible. However</w:t>
      </w:r>
      <w:r>
        <w:t>,</w:t>
      </w:r>
      <w:r w:rsidRPr="00960E44">
        <w:t xml:space="preserve"> for pressurized operation, the increase in hydrogen cross-permeation through the membrane needs to be </w:t>
      </w:r>
      <w:r>
        <w:t>addressed</w:t>
      </w:r>
      <w:r w:rsidRPr="00960E44">
        <w:t xml:space="preserve">. </w:t>
      </w:r>
    </w:p>
    <w:p w14:paraId="1715DBE6" w14:textId="2139C6A8" w:rsidR="00FB02DF" w:rsidRPr="00B56A0E" w:rsidRDefault="00FB02DF" w:rsidP="00FB02DF">
      <w:pPr>
        <w:autoSpaceDE w:val="0"/>
        <w:autoSpaceDN w:val="0"/>
        <w:adjustRightInd w:val="0"/>
        <w:spacing w:before="0" w:after="0"/>
        <w:rPr>
          <w:rFonts w:eastAsiaTheme="minorHAnsi" w:cs="AdvOT987ad488"/>
          <w:szCs w:val="20"/>
          <w:lang w:eastAsia="en-US"/>
        </w:rPr>
      </w:pPr>
      <w:r>
        <w:rPr>
          <w:rFonts w:eastAsiaTheme="minorHAnsi" w:cs="AdvOT987ad488"/>
          <w:szCs w:val="20"/>
          <w:lang w:eastAsia="en-US"/>
        </w:rPr>
        <w:t>W</w:t>
      </w:r>
      <w:r w:rsidRPr="00743330">
        <w:rPr>
          <w:rFonts w:eastAsiaTheme="minorHAnsi" w:cs="AdvOT987ad488"/>
          <w:szCs w:val="20"/>
          <w:lang w:eastAsia="en-US"/>
        </w:rPr>
        <w:t>ith a view to achiev</w:t>
      </w:r>
      <w:r>
        <w:rPr>
          <w:rFonts w:eastAsiaTheme="minorHAnsi" w:cs="AdvOT987ad488"/>
          <w:szCs w:val="20"/>
          <w:lang w:eastAsia="en-US"/>
        </w:rPr>
        <w:t>ing</w:t>
      </w:r>
      <w:r w:rsidRPr="00743330">
        <w:rPr>
          <w:rFonts w:eastAsiaTheme="minorHAnsi" w:cs="AdvOT987ad488"/>
          <w:szCs w:val="20"/>
          <w:lang w:eastAsia="en-US"/>
        </w:rPr>
        <w:t xml:space="preserve"> commercially viable hydrogen</w:t>
      </w:r>
      <w:r>
        <w:rPr>
          <w:rFonts w:eastAsiaTheme="minorHAnsi" w:cs="AdvOT987ad488"/>
          <w:szCs w:val="20"/>
          <w:lang w:eastAsia="en-US"/>
        </w:rPr>
        <w:t xml:space="preserve"> </w:t>
      </w:r>
      <w:r w:rsidRPr="00743330">
        <w:rPr>
          <w:rFonts w:eastAsiaTheme="minorHAnsi" w:cs="AdvOT987ad488"/>
          <w:szCs w:val="20"/>
          <w:lang w:eastAsia="en-US"/>
        </w:rPr>
        <w:t>production, AEM electrolysis requires further improvements, speci</w:t>
      </w:r>
      <w:r w:rsidRPr="00743330">
        <w:rPr>
          <w:rFonts w:eastAsiaTheme="minorHAnsi" w:cs="AdvOT987ad488+fb"/>
          <w:szCs w:val="20"/>
          <w:lang w:eastAsia="en-US"/>
        </w:rPr>
        <w:t>fi</w:t>
      </w:r>
      <w:r w:rsidRPr="00743330">
        <w:rPr>
          <w:rFonts w:eastAsiaTheme="minorHAnsi" w:cs="AdvOT987ad488"/>
          <w:szCs w:val="20"/>
          <w:lang w:eastAsia="en-US"/>
        </w:rPr>
        <w:t>cally regarding e</w:t>
      </w:r>
      <w:r w:rsidRPr="00743330">
        <w:rPr>
          <w:rFonts w:eastAsiaTheme="minorHAnsi" w:cs="AdvOT987ad488+fb"/>
          <w:szCs w:val="20"/>
          <w:lang w:eastAsia="en-US"/>
        </w:rPr>
        <w:t>ffi</w:t>
      </w:r>
      <w:r w:rsidRPr="00743330">
        <w:rPr>
          <w:rFonts w:eastAsiaTheme="minorHAnsi" w:cs="AdvOT987ad488"/>
          <w:szCs w:val="20"/>
          <w:lang w:eastAsia="en-US"/>
        </w:rPr>
        <w:t>ciency, membrane stability</w:t>
      </w:r>
      <w:r>
        <w:rPr>
          <w:rFonts w:eastAsiaTheme="minorHAnsi" w:cs="AdvOT987ad488"/>
          <w:szCs w:val="20"/>
          <w:lang w:eastAsia="en-US"/>
        </w:rPr>
        <w:t xml:space="preserve">, robustness, </w:t>
      </w:r>
      <w:r w:rsidRPr="00743330">
        <w:rPr>
          <w:rFonts w:eastAsiaTheme="minorHAnsi" w:cs="AdvOT987ad488"/>
          <w:szCs w:val="20"/>
          <w:lang w:eastAsia="en-US"/>
        </w:rPr>
        <w:t>and cost reduction</w:t>
      </w:r>
      <w:r>
        <w:rPr>
          <w:rFonts w:eastAsiaTheme="minorHAnsi" w:cs="AdvOT987ad488"/>
          <w:szCs w:val="20"/>
          <w:lang w:eastAsia="en-US"/>
        </w:rPr>
        <w:t xml:space="preserve"> </w:t>
      </w:r>
      <w:r w:rsidRPr="00807FC4">
        <w:rPr>
          <w:rFonts w:eastAsiaTheme="minorHAnsi" w:cs="AdvOT987ad488"/>
          <w:szCs w:val="20"/>
          <w:lang w:eastAsia="en-US"/>
        </w:rPr>
        <w:t>[reference:]</w:t>
      </w:r>
    </w:p>
    <w:p w14:paraId="3CA1C3EC" w14:textId="77777777" w:rsidR="00FB02DF" w:rsidRDefault="00FB02DF" w:rsidP="00FB02DF">
      <w:pPr>
        <w:pStyle w:val="JRCLevel-1title"/>
        <w:numPr>
          <w:ilvl w:val="0"/>
          <w:numId w:val="13"/>
        </w:numPr>
      </w:pPr>
      <w:bookmarkStart w:id="46" w:name="_Toc30156748"/>
      <w:bookmarkStart w:id="47" w:name="_Toc30156872"/>
      <w:bookmarkStart w:id="48" w:name="_Toc31214479"/>
      <w:bookmarkStart w:id="49" w:name="_Toc32511768"/>
      <w:bookmarkStart w:id="50" w:name="_Toc32998711"/>
      <w:bookmarkStart w:id="51" w:name="_Toc33112885"/>
      <w:bookmarkStart w:id="52" w:name="_Toc30156749"/>
      <w:bookmarkStart w:id="53" w:name="_Toc30156873"/>
      <w:bookmarkStart w:id="54" w:name="_Toc31214480"/>
      <w:bookmarkStart w:id="55" w:name="_Toc32511769"/>
      <w:bookmarkStart w:id="56" w:name="_Toc32998712"/>
      <w:bookmarkStart w:id="57" w:name="_Toc33112886"/>
      <w:bookmarkStart w:id="58" w:name="_Hlk534977976"/>
      <w:bookmarkStart w:id="59" w:name="_Toc372133380"/>
      <w:bookmarkStart w:id="60" w:name="_Toc382215568"/>
      <w:bookmarkStart w:id="61" w:name="_Toc442369654"/>
      <w:bookmarkStart w:id="62" w:name="_Toc55833157"/>
      <w:bookmarkEnd w:id="46"/>
      <w:bookmarkEnd w:id="47"/>
      <w:bookmarkEnd w:id="48"/>
      <w:bookmarkEnd w:id="49"/>
      <w:bookmarkEnd w:id="50"/>
      <w:bookmarkEnd w:id="51"/>
      <w:bookmarkEnd w:id="52"/>
      <w:bookmarkEnd w:id="53"/>
      <w:bookmarkEnd w:id="54"/>
      <w:bookmarkEnd w:id="55"/>
      <w:bookmarkEnd w:id="56"/>
      <w:bookmarkEnd w:id="57"/>
      <w:r w:rsidRPr="002C5D72">
        <w:lastRenderedPageBreak/>
        <w:t>MATERIALS TESTING</w:t>
      </w:r>
      <w:r>
        <w:t xml:space="preserve"> for electrolyser applications</w:t>
      </w:r>
      <w:bookmarkEnd w:id="62"/>
    </w:p>
    <w:p w14:paraId="24E60582" w14:textId="0F3D8341" w:rsidR="00FB02DF" w:rsidRPr="00D13DCD" w:rsidRDefault="00FB02DF" w:rsidP="00FB02DF">
      <w:pPr>
        <w:rPr>
          <w:rFonts w:eastAsia="Calibri"/>
          <w:szCs w:val="22"/>
        </w:rPr>
      </w:pPr>
      <w:r w:rsidRPr="00284E8E">
        <w:t xml:space="preserve">Improvement of properties of materials and of components for electrolyser application </w:t>
      </w:r>
      <w:r w:rsidRPr="00284E8E">
        <w:rPr>
          <w:bCs/>
        </w:rPr>
        <w:t>is</w:t>
      </w:r>
      <w:r w:rsidRPr="00284E8E">
        <w:t xml:space="preserve"> based on a </w:t>
      </w:r>
      <w:r>
        <w:t>number</w:t>
      </w:r>
      <w:r w:rsidRPr="00284E8E">
        <w:t xml:space="preserve"> of innovative methods, processes and manufacturing techniques. In a first step, </w:t>
      </w:r>
      <w:r w:rsidRPr="00284E8E">
        <w:rPr>
          <w:bCs/>
          <w:i/>
          <w:iCs/>
        </w:rPr>
        <w:t>“screening”</w:t>
      </w:r>
      <w:r w:rsidRPr="00284E8E">
        <w:rPr>
          <w:bCs/>
        </w:rPr>
        <w:t xml:space="preserve"> the functional properties of newly developed </w:t>
      </w:r>
      <w:r>
        <w:rPr>
          <w:bCs/>
        </w:rPr>
        <w:t xml:space="preserve">or improved </w:t>
      </w:r>
      <w:r w:rsidRPr="00284E8E">
        <w:rPr>
          <w:bCs/>
        </w:rPr>
        <w:t xml:space="preserve">materials </w:t>
      </w:r>
      <w:r w:rsidRPr="001772EC">
        <w:rPr>
          <w:bCs/>
        </w:rPr>
        <w:t>making up the different cell components is needed.</w:t>
      </w:r>
      <w:r w:rsidRPr="001772EC">
        <w:t xml:space="preserve"> Such </w:t>
      </w:r>
      <w:r w:rsidRPr="001772EC">
        <w:rPr>
          <w:bCs/>
          <w:i/>
          <w:iCs/>
        </w:rPr>
        <w:t>“screening”</w:t>
      </w:r>
      <w:r w:rsidRPr="001772EC">
        <w:t xml:space="preserve"> is performed by two testing approaches, namely </w:t>
      </w:r>
      <w:r w:rsidRPr="001772EC">
        <w:rPr>
          <w:bCs/>
        </w:rPr>
        <w:t>“</w:t>
      </w:r>
      <w:r w:rsidRPr="001772EC">
        <w:rPr>
          <w:bCs/>
          <w:i/>
        </w:rPr>
        <w:t>ex-situ”</w:t>
      </w:r>
      <w:r w:rsidRPr="001772EC">
        <w:rPr>
          <w:i/>
        </w:rPr>
        <w:t xml:space="preserve"> </w:t>
      </w:r>
      <w:r w:rsidRPr="001772EC">
        <w:rPr>
          <w:iCs/>
        </w:rPr>
        <w:t>and</w:t>
      </w:r>
      <w:r w:rsidRPr="001772EC">
        <w:rPr>
          <w:i/>
        </w:rPr>
        <w:t xml:space="preserve"> </w:t>
      </w:r>
      <w:r w:rsidRPr="001772EC">
        <w:rPr>
          <w:bCs/>
          <w:i/>
        </w:rPr>
        <w:t>“in-situ”</w:t>
      </w:r>
      <w:r w:rsidRPr="001772EC">
        <w:rPr>
          <w:i/>
        </w:rPr>
        <w:t xml:space="preserve">, </w:t>
      </w:r>
      <w:r w:rsidRPr="001772EC">
        <w:t>as depicted in</w:t>
      </w:r>
      <w:r w:rsidRPr="001772EC">
        <w:rPr>
          <w:iCs/>
        </w:rPr>
        <w:t xml:space="preserve"> </w:t>
      </w:r>
      <w:r w:rsidRPr="001772EC">
        <w:rPr>
          <w:iCs/>
        </w:rPr>
        <w:fldChar w:fldCharType="begin"/>
      </w:r>
      <w:r w:rsidRPr="001772EC">
        <w:rPr>
          <w:iCs/>
        </w:rPr>
        <w:instrText xml:space="preserve"> REF _Ref53067612 \h </w:instrText>
      </w:r>
      <w:r>
        <w:rPr>
          <w:iCs/>
        </w:rPr>
        <w:instrText xml:space="preserve"> \* MERGEFORMAT </w:instrText>
      </w:r>
      <w:r w:rsidRPr="001772EC">
        <w:rPr>
          <w:iCs/>
        </w:rPr>
      </w:r>
      <w:r w:rsidRPr="001772EC">
        <w:rPr>
          <w:iCs/>
        </w:rPr>
        <w:fldChar w:fldCharType="separate"/>
      </w:r>
      <w:r w:rsidRPr="001772EC">
        <w:t xml:space="preserve">Figure </w:t>
      </w:r>
      <w:r w:rsidRPr="001772EC">
        <w:rPr>
          <w:noProof/>
        </w:rPr>
        <w:t>8</w:t>
      </w:r>
      <w:r w:rsidRPr="001772EC">
        <w:rPr>
          <w:iCs/>
        </w:rPr>
        <w:fldChar w:fldCharType="end"/>
      </w:r>
      <w:r w:rsidRPr="001772EC">
        <w:rPr>
          <w:iCs/>
        </w:rPr>
        <w:t>.</w:t>
      </w:r>
      <w:r w:rsidRPr="001772EC">
        <w:rPr>
          <w:rFonts w:eastAsia="Calibri"/>
          <w:szCs w:val="22"/>
        </w:rPr>
        <w:t xml:space="preserve"> When</w:t>
      </w:r>
      <w:r w:rsidRPr="00D20734">
        <w:rPr>
          <w:rFonts w:eastAsia="Calibri"/>
          <w:szCs w:val="22"/>
        </w:rPr>
        <w:t xml:space="preserve"> performing screening tests, either ex-situ or in-situ, care must be taken that the test outcomes are not affected by experimental artefacts or biased measurements resulting from testing in different environments, from damages during preparation (cutting, crushing, etc.), storing and handling, or from unintended damages induced by the testing technique itself (</w:t>
      </w:r>
      <w:r w:rsidRPr="00D20734">
        <w:t>(i.e. rotating disk electrode measurements [4])</w:t>
      </w:r>
      <w:r w:rsidRPr="00D20734">
        <w:rPr>
          <w:rFonts w:eastAsia="Calibri"/>
          <w:szCs w:val="22"/>
        </w:rPr>
        <w:t>.</w:t>
      </w:r>
      <w:r w:rsidRPr="00B56A0E">
        <w:rPr>
          <w:rFonts w:eastAsia="Calibri"/>
          <w:szCs w:val="22"/>
          <w:highlight w:val="yellow"/>
        </w:rPr>
        <w:t xml:space="preserve"> </w:t>
      </w:r>
    </w:p>
    <w:p w14:paraId="276E1EB9" w14:textId="77777777" w:rsidR="00FB02DF" w:rsidRDefault="00FB02DF" w:rsidP="00FB02DF">
      <w:pPr>
        <w:rPr>
          <w:iCs/>
        </w:rPr>
      </w:pPr>
    </w:p>
    <w:p w14:paraId="469D7885" w14:textId="77777777" w:rsidR="00FB02DF" w:rsidRDefault="00FB02DF" w:rsidP="00FB02DF">
      <w:pPr>
        <w:keepNext/>
      </w:pPr>
      <w:r>
        <w:rPr>
          <w:noProof/>
        </w:rPr>
        <w:drawing>
          <wp:inline distT="0" distB="0" distL="0" distR="0" wp14:anchorId="50D5FB24" wp14:editId="38C6BBB3">
            <wp:extent cx="5691296" cy="4214812"/>
            <wp:effectExtent l="19050" t="19050" r="24130" b="14605"/>
            <wp:docPr id="44" name="Immagin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698160" cy="4219895"/>
                    </a:xfrm>
                    <a:prstGeom prst="rect">
                      <a:avLst/>
                    </a:prstGeom>
                    <a:noFill/>
                    <a:ln w="12700">
                      <a:solidFill>
                        <a:schemeClr val="accent1"/>
                      </a:solidFill>
                    </a:ln>
                  </pic:spPr>
                </pic:pic>
              </a:graphicData>
            </a:graphic>
          </wp:inline>
        </w:drawing>
      </w:r>
    </w:p>
    <w:p w14:paraId="222573F0" w14:textId="5DFF2B1B" w:rsidR="00FB02DF" w:rsidRPr="00F94F4E" w:rsidRDefault="00FB02DF" w:rsidP="00FB02DF">
      <w:pPr>
        <w:pStyle w:val="Didascalia"/>
      </w:pPr>
      <w:bookmarkStart w:id="63" w:name="_Ref53067612"/>
      <w:bookmarkStart w:id="64" w:name="_Toc55832186"/>
      <w:r>
        <w:t xml:space="preserve">Figure </w:t>
      </w:r>
      <w:fldSimple w:instr=" SEQ Figure \* ARABIC ">
        <w:r w:rsidR="00F01B0A">
          <w:rPr>
            <w:noProof/>
          </w:rPr>
          <w:t>8</w:t>
        </w:r>
      </w:fldSimple>
      <w:bookmarkEnd w:id="63"/>
      <w:r>
        <w:t>. flow chart for functional materials testing according to the two approaches</w:t>
      </w:r>
      <w:bookmarkEnd w:id="64"/>
    </w:p>
    <w:p w14:paraId="11DD8E10" w14:textId="77777777" w:rsidR="00FB02DF" w:rsidRDefault="00FB02DF" w:rsidP="00FB02DF">
      <w:r w:rsidRPr="00466B7E">
        <w:rPr>
          <w:rFonts w:cs="Arial"/>
          <w:szCs w:val="20"/>
        </w:rPr>
        <w:t>“</w:t>
      </w:r>
      <w:r w:rsidRPr="00466B7E">
        <w:rPr>
          <w:rFonts w:cs="Arial"/>
          <w:i/>
          <w:szCs w:val="20"/>
        </w:rPr>
        <w:t>Ex-situ”</w:t>
      </w:r>
      <w:r w:rsidRPr="00466B7E">
        <w:rPr>
          <w:rFonts w:cs="Arial"/>
          <w:szCs w:val="20"/>
        </w:rPr>
        <w:t xml:space="preserve"> tests discussed in this chapter support the development or improvement of</w:t>
      </w:r>
      <w:r>
        <w:rPr>
          <w:rFonts w:cs="Arial"/>
          <w:szCs w:val="20"/>
        </w:rPr>
        <w:t xml:space="preserve"> materials to better meet the requirements for use in electrolysis cell components such as e.g. Catalyst Coated Membranes, CCMs, or Membrane Electrode Assemblies, MEAs. Such tests</w:t>
      </w:r>
      <w:r w:rsidRPr="00753987">
        <w:rPr>
          <w:rFonts w:cs="Arial"/>
          <w:szCs w:val="20"/>
        </w:rPr>
        <w:t xml:space="preserve"> </w:t>
      </w:r>
      <w:r>
        <w:rPr>
          <w:rFonts w:cs="Arial"/>
          <w:szCs w:val="20"/>
        </w:rPr>
        <w:t>in which materials under test are not integrated in an electrochemical cell, may also be</w:t>
      </w:r>
      <w:r w:rsidRPr="00753987">
        <w:rPr>
          <w:rFonts w:cs="Arial"/>
          <w:szCs w:val="20"/>
        </w:rPr>
        <w:t xml:space="preserve"> performed on materia</w:t>
      </w:r>
      <w:r>
        <w:rPr>
          <w:rFonts w:cs="Arial"/>
          <w:szCs w:val="20"/>
        </w:rPr>
        <w:t>ls that have been previously</w:t>
      </w:r>
      <w:r w:rsidRPr="00753987">
        <w:rPr>
          <w:rFonts w:cs="Arial"/>
          <w:szCs w:val="20"/>
        </w:rPr>
        <w:t xml:space="preserve"> assembled in a cell structure for in-</w:t>
      </w:r>
      <w:r w:rsidRPr="00B56A0E">
        <w:rPr>
          <w:rFonts w:cs="Arial"/>
          <w:szCs w:val="20"/>
        </w:rPr>
        <w:t>situ testing (</w:t>
      </w:r>
      <w:r>
        <w:rPr>
          <w:rFonts w:cs="Arial"/>
          <w:szCs w:val="20"/>
        </w:rPr>
        <w:t>which will be treated in</w:t>
      </w:r>
      <w:r w:rsidRPr="00B56A0E">
        <w:rPr>
          <w:rFonts w:cs="Arial"/>
          <w:szCs w:val="20"/>
        </w:rPr>
        <w:t xml:space="preserve"> chapter 4)</w:t>
      </w:r>
      <w:r w:rsidRPr="00B56A0E">
        <w:rPr>
          <w:b/>
        </w:rPr>
        <w:t>.</w:t>
      </w:r>
      <w:r w:rsidRPr="00B56A0E">
        <w:t xml:space="preserve"> In this case, ex-situ testing aims </w:t>
      </w:r>
      <w:r w:rsidRPr="00B56A0E">
        <w:lastRenderedPageBreak/>
        <w:t>at evaluating the effect of</w:t>
      </w:r>
      <w:r>
        <w:t xml:space="preserve"> material </w:t>
      </w:r>
      <w:r w:rsidRPr="00753987">
        <w:t>modification</w:t>
      </w:r>
      <w:r>
        <w:t>s that may result from</w:t>
      </w:r>
      <w:r w:rsidRPr="00753987">
        <w:t xml:space="preserve"> electrolyser operation.</w:t>
      </w:r>
      <w:r>
        <w:t xml:space="preserve"> </w:t>
      </w:r>
    </w:p>
    <w:p w14:paraId="7B9FC769" w14:textId="77777777" w:rsidR="00FB02DF" w:rsidRPr="00B56A0E" w:rsidRDefault="00FB02DF" w:rsidP="00FB02DF">
      <w:r>
        <w:t>E</w:t>
      </w:r>
      <w:r w:rsidRPr="008A380A">
        <w:t xml:space="preserve">x-situ </w:t>
      </w:r>
      <w:r>
        <w:t>testing</w:t>
      </w:r>
      <w:r w:rsidRPr="008A380A">
        <w:t xml:space="preserve"> </w:t>
      </w:r>
      <w:r>
        <w:t>covers</w:t>
      </w:r>
      <w:r w:rsidRPr="008A380A">
        <w:t xml:space="preserve"> a wide range of analys</w:t>
      </w:r>
      <w:r>
        <w:t>e</w:t>
      </w:r>
      <w:r w:rsidRPr="008A380A">
        <w:t>s, aim</w:t>
      </w:r>
      <w:r>
        <w:t>ed</w:t>
      </w:r>
      <w:r w:rsidRPr="008A380A">
        <w:t xml:space="preserve"> </w:t>
      </w:r>
      <w:r>
        <w:t>at</w:t>
      </w:r>
      <w:r w:rsidRPr="008A380A">
        <w:t xml:space="preserve"> </w:t>
      </w:r>
      <w:r>
        <w:rPr>
          <w:rFonts w:eastAsia="Calibri"/>
          <w:bCs/>
          <w:szCs w:val="22"/>
        </w:rPr>
        <w:t xml:space="preserve">assessing materials used in </w:t>
      </w:r>
      <w:r w:rsidRPr="0081177B">
        <w:t>PEMWE, AWE and AEMWE</w:t>
      </w:r>
      <w:r w:rsidRPr="008A380A">
        <w:rPr>
          <w:rFonts w:eastAsia="Calibri"/>
          <w:bCs/>
          <w:szCs w:val="22"/>
        </w:rPr>
        <w:t xml:space="preserve"> </w:t>
      </w:r>
      <w:r>
        <w:rPr>
          <w:rFonts w:eastAsia="Calibri"/>
          <w:bCs/>
          <w:szCs w:val="22"/>
        </w:rPr>
        <w:t xml:space="preserve">components. The material properties to be characterised are </w:t>
      </w:r>
      <w:r>
        <w:t xml:space="preserve">those that affect cell performance. </w:t>
      </w:r>
      <w:r>
        <w:rPr>
          <w:rFonts w:eastAsia="Calibri"/>
          <w:bCs/>
          <w:szCs w:val="22"/>
        </w:rPr>
        <w:fldChar w:fldCharType="begin"/>
      </w:r>
      <w:r>
        <w:rPr>
          <w:rFonts w:eastAsia="Calibri"/>
          <w:bCs/>
          <w:szCs w:val="22"/>
        </w:rPr>
        <w:instrText xml:space="preserve"> REF _Ref32508538 \h </w:instrText>
      </w:r>
      <w:r>
        <w:rPr>
          <w:rFonts w:eastAsia="Calibri"/>
          <w:bCs/>
          <w:szCs w:val="22"/>
        </w:rPr>
      </w:r>
      <w:r>
        <w:rPr>
          <w:rFonts w:eastAsia="Calibri"/>
          <w:bCs/>
          <w:szCs w:val="22"/>
        </w:rPr>
        <w:fldChar w:fldCharType="separate"/>
      </w:r>
      <w:r w:rsidRPr="00A045C7">
        <w:t xml:space="preserve">Table </w:t>
      </w:r>
      <w:r>
        <w:rPr>
          <w:noProof/>
        </w:rPr>
        <w:t>2</w:t>
      </w:r>
      <w:r>
        <w:rPr>
          <w:rFonts w:eastAsia="Calibri"/>
          <w:bCs/>
          <w:szCs w:val="22"/>
        </w:rPr>
        <w:fldChar w:fldCharType="end"/>
      </w:r>
      <w:r>
        <w:rPr>
          <w:rFonts w:eastAsia="Calibri"/>
          <w:bCs/>
          <w:szCs w:val="22"/>
        </w:rPr>
        <w:t xml:space="preserve"> provides a list of such relevant functional properties and identifies associated test</w:t>
      </w:r>
      <w:r w:rsidRPr="008A380A">
        <w:rPr>
          <w:rFonts w:eastAsia="Calibri"/>
          <w:bCs/>
          <w:szCs w:val="22"/>
        </w:rPr>
        <w:t xml:space="preserve"> methods.</w:t>
      </w:r>
    </w:p>
    <w:p w14:paraId="3BB211EA" w14:textId="77777777" w:rsidR="00FB02DF" w:rsidRDefault="00FB02DF" w:rsidP="00FB02DF">
      <w:pPr>
        <w:pStyle w:val="Didascalia"/>
        <w:rPr>
          <w:lang w:eastAsia="en-US"/>
        </w:rPr>
      </w:pPr>
      <w:bookmarkStart w:id="65" w:name="_Toc28526129"/>
      <w:bookmarkStart w:id="66" w:name="_Toc30156752"/>
      <w:bookmarkStart w:id="67" w:name="_Toc30156876"/>
      <w:bookmarkStart w:id="68" w:name="_Toc31214483"/>
      <w:bookmarkStart w:id="69" w:name="_Toc474330223"/>
      <w:bookmarkStart w:id="70" w:name="_Toc474330218"/>
      <w:bookmarkEnd w:id="65"/>
      <w:bookmarkEnd w:id="66"/>
      <w:bookmarkEnd w:id="67"/>
      <w:bookmarkEnd w:id="68"/>
    </w:p>
    <w:p w14:paraId="396600C5" w14:textId="5385794B" w:rsidR="00FB02DF" w:rsidRDefault="00FB02DF" w:rsidP="00FB02DF">
      <w:pPr>
        <w:pStyle w:val="Didascalia"/>
      </w:pPr>
      <w:bookmarkStart w:id="71" w:name="_Ref54211904"/>
      <w:r w:rsidRPr="00A045C7">
        <w:t xml:space="preserve">Table </w:t>
      </w:r>
      <w:fldSimple w:instr=" SEQ Table \* ARABIC ">
        <w:r w:rsidR="00C541E6">
          <w:rPr>
            <w:noProof/>
          </w:rPr>
          <w:t>2</w:t>
        </w:r>
      </w:fldSimple>
      <w:bookmarkEnd w:id="71"/>
      <w:r>
        <w:t>.</w:t>
      </w:r>
      <w:r w:rsidRPr="00A045C7">
        <w:t xml:space="preserve"> Ex-situ test </w:t>
      </w:r>
      <w:r>
        <w:t>methods</w:t>
      </w:r>
    </w:p>
    <w:p w14:paraId="19385957" w14:textId="77777777" w:rsidR="00FB02DF" w:rsidRPr="00B56A0E" w:rsidRDefault="00FB02DF" w:rsidP="00FB02DF">
      <w:pPr>
        <w:rPr>
          <w:lang w:eastAsia="en-US"/>
        </w:rPr>
      </w:pPr>
    </w:p>
    <w:tbl>
      <w:tblPr>
        <w:tblStyle w:val="Grigliatabella"/>
        <w:tblW w:w="9039" w:type="dxa"/>
        <w:tblLayout w:type="fixed"/>
        <w:tblLook w:val="04A0" w:firstRow="1" w:lastRow="0" w:firstColumn="1" w:lastColumn="0" w:noHBand="0" w:noVBand="1"/>
      </w:tblPr>
      <w:tblGrid>
        <w:gridCol w:w="1838"/>
        <w:gridCol w:w="3373"/>
        <w:gridCol w:w="3828"/>
      </w:tblGrid>
      <w:tr w:rsidR="00FB02DF" w14:paraId="2DD8E5B8" w14:textId="77777777" w:rsidTr="00191664">
        <w:trPr>
          <w:trHeight w:val="101"/>
        </w:trPr>
        <w:tc>
          <w:tcPr>
            <w:tcW w:w="1838" w:type="dxa"/>
            <w:tcBorders>
              <w:bottom w:val="single" w:sz="24" w:space="0" w:color="FFFFFF" w:themeColor="background1"/>
              <w:right w:val="single" w:sz="24" w:space="0" w:color="FFFFFF" w:themeColor="background1"/>
            </w:tcBorders>
            <w:shd w:val="clear" w:color="auto" w:fill="4472C4"/>
          </w:tcPr>
          <w:p w14:paraId="21C814EE" w14:textId="77777777" w:rsidR="00FB02DF" w:rsidRPr="00E56FC2" w:rsidRDefault="00FB02DF" w:rsidP="002150C4">
            <w:pPr>
              <w:spacing w:before="60" w:after="60"/>
              <w:jc w:val="center"/>
              <w:rPr>
                <w:rFonts w:eastAsia="Calibri"/>
                <w:b/>
                <w:color w:val="FFFFFF" w:themeColor="background1"/>
                <w:szCs w:val="22"/>
              </w:rPr>
            </w:pPr>
            <w:bookmarkStart w:id="72" w:name="_Hlk47707830"/>
            <w:r>
              <w:rPr>
                <w:rFonts w:eastAsia="Calibri"/>
                <w:b/>
                <w:color w:val="FFFFFF" w:themeColor="background1"/>
                <w:szCs w:val="22"/>
              </w:rPr>
              <w:t xml:space="preserve">Property Classification </w:t>
            </w:r>
          </w:p>
        </w:tc>
        <w:tc>
          <w:tcPr>
            <w:tcW w:w="3373" w:type="dxa"/>
            <w:tcBorders>
              <w:left w:val="single" w:sz="24" w:space="0" w:color="FFFFFF" w:themeColor="background1"/>
              <w:bottom w:val="single" w:sz="24" w:space="0" w:color="FFFFFF" w:themeColor="background1"/>
              <w:right w:val="single" w:sz="24" w:space="0" w:color="FFFFFF" w:themeColor="background1"/>
            </w:tcBorders>
            <w:shd w:val="clear" w:color="auto" w:fill="4472C4"/>
          </w:tcPr>
          <w:p w14:paraId="13D7BC64" w14:textId="77777777" w:rsidR="00FB02DF" w:rsidRPr="00E56FC2" w:rsidRDefault="00FB02DF" w:rsidP="002150C4">
            <w:pPr>
              <w:spacing w:before="60" w:after="60"/>
              <w:jc w:val="center"/>
              <w:rPr>
                <w:rFonts w:eastAsia="Calibri"/>
                <w:b/>
                <w:color w:val="FFFFFF" w:themeColor="background1"/>
                <w:szCs w:val="22"/>
              </w:rPr>
            </w:pPr>
            <w:r w:rsidRPr="00E56FC2">
              <w:rPr>
                <w:rFonts w:eastAsia="Calibri"/>
                <w:b/>
                <w:color w:val="FFFFFF" w:themeColor="background1"/>
                <w:szCs w:val="22"/>
              </w:rPr>
              <w:t>PROPERTY</w:t>
            </w:r>
          </w:p>
        </w:tc>
        <w:tc>
          <w:tcPr>
            <w:tcW w:w="3828" w:type="dxa"/>
            <w:tcBorders>
              <w:left w:val="single" w:sz="24" w:space="0" w:color="FFFFFF" w:themeColor="background1"/>
              <w:bottom w:val="single" w:sz="24" w:space="0" w:color="FFFFFF" w:themeColor="background1"/>
            </w:tcBorders>
            <w:shd w:val="clear" w:color="auto" w:fill="4472C4"/>
          </w:tcPr>
          <w:p w14:paraId="5662F835" w14:textId="77777777" w:rsidR="00FB02DF" w:rsidRPr="00E56FC2" w:rsidRDefault="00FB02DF" w:rsidP="002150C4">
            <w:pPr>
              <w:spacing w:before="60" w:after="60"/>
              <w:jc w:val="center"/>
              <w:rPr>
                <w:rFonts w:eastAsia="Calibri"/>
                <w:b/>
                <w:color w:val="FFFFFF" w:themeColor="background1"/>
                <w:szCs w:val="22"/>
              </w:rPr>
            </w:pPr>
            <w:r>
              <w:rPr>
                <w:rFonts w:eastAsia="Calibri"/>
                <w:b/>
                <w:color w:val="FFFFFF" w:themeColor="background1"/>
                <w:szCs w:val="22"/>
              </w:rPr>
              <w:t>EX-SITU TEST METHOD OR MEASUREMENT TOOL</w:t>
            </w:r>
          </w:p>
        </w:tc>
      </w:tr>
      <w:tr w:rsidR="00FB02DF" w14:paraId="18568C1B" w14:textId="77777777" w:rsidTr="00191664">
        <w:trPr>
          <w:trHeight w:val="510"/>
        </w:trPr>
        <w:tc>
          <w:tcPr>
            <w:tcW w:w="1838" w:type="dxa"/>
            <w:vMerge w:val="restart"/>
            <w:tcBorders>
              <w:top w:val="single" w:sz="24" w:space="0" w:color="FFFFFF" w:themeColor="background1"/>
              <w:right w:val="single" w:sz="24" w:space="0" w:color="FFFFFF" w:themeColor="background1"/>
            </w:tcBorders>
            <w:shd w:val="clear" w:color="auto" w:fill="8EAADB" w:themeFill="accent5" w:themeFillTint="99"/>
          </w:tcPr>
          <w:p w14:paraId="74F17CDC" w14:textId="77777777" w:rsidR="00FB02DF" w:rsidRDefault="00FB02DF" w:rsidP="002150C4">
            <w:pPr>
              <w:spacing w:before="60" w:after="60"/>
              <w:jc w:val="center"/>
              <w:rPr>
                <w:rFonts w:eastAsia="Calibri"/>
                <w:b/>
                <w:color w:val="FFFFFF" w:themeColor="background1"/>
                <w:szCs w:val="22"/>
              </w:rPr>
            </w:pPr>
          </w:p>
          <w:p w14:paraId="6F500CE3" w14:textId="77777777" w:rsidR="00FB02DF" w:rsidRDefault="00FB02DF" w:rsidP="002150C4">
            <w:pPr>
              <w:spacing w:before="60" w:after="60"/>
              <w:jc w:val="center"/>
              <w:rPr>
                <w:rFonts w:eastAsia="Calibri"/>
                <w:b/>
                <w:color w:val="FFFFFF" w:themeColor="background1"/>
                <w:szCs w:val="22"/>
              </w:rPr>
            </w:pPr>
          </w:p>
          <w:p w14:paraId="6D0B622A" w14:textId="77777777" w:rsidR="00FB02DF" w:rsidRDefault="00FB02DF" w:rsidP="002150C4">
            <w:pPr>
              <w:spacing w:before="60" w:after="60"/>
              <w:jc w:val="center"/>
              <w:rPr>
                <w:rFonts w:eastAsia="Calibri"/>
                <w:b/>
                <w:color w:val="FFFFFF" w:themeColor="background1"/>
                <w:szCs w:val="22"/>
              </w:rPr>
            </w:pPr>
          </w:p>
          <w:p w14:paraId="68C1CF47" w14:textId="77777777" w:rsidR="00FB02DF" w:rsidRDefault="00FB02DF" w:rsidP="002150C4">
            <w:pPr>
              <w:spacing w:before="60" w:after="60"/>
              <w:rPr>
                <w:rFonts w:eastAsia="Calibri"/>
                <w:b/>
                <w:color w:val="FFFFFF" w:themeColor="background1"/>
                <w:szCs w:val="22"/>
              </w:rPr>
            </w:pPr>
          </w:p>
          <w:p w14:paraId="6E39D7E4" w14:textId="77777777" w:rsidR="00FB02DF" w:rsidRDefault="00FB02DF" w:rsidP="002150C4">
            <w:pPr>
              <w:spacing w:before="60" w:after="60"/>
              <w:jc w:val="center"/>
              <w:rPr>
                <w:rFonts w:eastAsia="Calibri"/>
                <w:b/>
                <w:color w:val="FFFFFF" w:themeColor="background1"/>
                <w:szCs w:val="22"/>
              </w:rPr>
            </w:pPr>
          </w:p>
          <w:p w14:paraId="3C1C44C2" w14:textId="77777777" w:rsidR="00FB02DF" w:rsidRDefault="00FB02DF" w:rsidP="002150C4">
            <w:pPr>
              <w:spacing w:before="60" w:after="60"/>
              <w:jc w:val="center"/>
              <w:rPr>
                <w:rFonts w:eastAsia="Calibri"/>
                <w:b/>
                <w:color w:val="FFFFFF" w:themeColor="background1"/>
                <w:szCs w:val="22"/>
              </w:rPr>
            </w:pPr>
          </w:p>
          <w:p w14:paraId="238694EE" w14:textId="77777777" w:rsidR="00FB02DF" w:rsidRDefault="00FB02DF" w:rsidP="002150C4">
            <w:pPr>
              <w:spacing w:before="60" w:after="60"/>
              <w:jc w:val="center"/>
              <w:rPr>
                <w:rFonts w:eastAsia="Calibri"/>
                <w:b/>
                <w:color w:val="FFFFFF" w:themeColor="background1"/>
                <w:szCs w:val="22"/>
              </w:rPr>
            </w:pPr>
          </w:p>
          <w:p w14:paraId="7D0C28C0" w14:textId="77777777" w:rsidR="00FB02DF" w:rsidRDefault="00FB02DF" w:rsidP="002150C4">
            <w:pPr>
              <w:spacing w:before="60" w:after="60"/>
              <w:jc w:val="center"/>
              <w:rPr>
                <w:rFonts w:eastAsia="Calibri"/>
                <w:b/>
                <w:color w:val="FFFFFF" w:themeColor="background1"/>
                <w:szCs w:val="22"/>
              </w:rPr>
            </w:pPr>
          </w:p>
          <w:p w14:paraId="56845A17" w14:textId="77777777" w:rsidR="00FB02DF" w:rsidRPr="00E56FC2" w:rsidRDefault="00FB02DF" w:rsidP="002150C4">
            <w:pPr>
              <w:spacing w:before="60" w:after="60"/>
              <w:rPr>
                <w:rFonts w:eastAsia="Calibri"/>
                <w:b/>
                <w:color w:val="FFFFFF" w:themeColor="background1"/>
                <w:szCs w:val="22"/>
              </w:rPr>
            </w:pPr>
            <w:r>
              <w:rPr>
                <w:rFonts w:eastAsia="Calibri"/>
                <w:b/>
                <w:color w:val="FFFFFF" w:themeColor="background1"/>
                <w:szCs w:val="22"/>
              </w:rPr>
              <w:t>PHYSICAL</w:t>
            </w:r>
          </w:p>
        </w:tc>
        <w:tc>
          <w:tcPr>
            <w:tcW w:w="3373" w:type="dxa"/>
            <w:tcBorders>
              <w:top w:val="single" w:sz="24"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8EAADB" w:themeFill="accent5" w:themeFillTint="99"/>
            <w:vAlign w:val="center"/>
          </w:tcPr>
          <w:p w14:paraId="2E810670" w14:textId="77777777" w:rsidR="00FB02DF" w:rsidRPr="00E82485" w:rsidRDefault="00FB02DF" w:rsidP="002150C4">
            <w:pPr>
              <w:spacing w:before="60" w:after="60"/>
              <w:jc w:val="left"/>
              <w:rPr>
                <w:rFonts w:eastAsia="Calibri"/>
                <w:bCs/>
                <w:strike/>
                <w:szCs w:val="22"/>
              </w:rPr>
            </w:pPr>
            <w:r w:rsidRPr="00E82485">
              <w:rPr>
                <w:rFonts w:eastAsia="Calibri"/>
                <w:bCs/>
                <w:szCs w:val="22"/>
              </w:rPr>
              <w:t>Thickness</w:t>
            </w:r>
          </w:p>
        </w:tc>
        <w:tc>
          <w:tcPr>
            <w:tcW w:w="3828" w:type="dxa"/>
            <w:tcBorders>
              <w:top w:val="single" w:sz="24" w:space="0" w:color="FFFFFF" w:themeColor="background1"/>
              <w:left w:val="single" w:sz="24" w:space="0" w:color="FFFFFF" w:themeColor="background1"/>
              <w:bottom w:val="single" w:sz="8" w:space="0" w:color="FFFFFF" w:themeColor="background1"/>
            </w:tcBorders>
            <w:shd w:val="clear" w:color="auto" w:fill="8EAADB" w:themeFill="accent5" w:themeFillTint="99"/>
            <w:vAlign w:val="center"/>
          </w:tcPr>
          <w:p w14:paraId="26E0C79D" w14:textId="77777777" w:rsidR="00FB02DF" w:rsidRDefault="00FB02DF" w:rsidP="002150C4">
            <w:pPr>
              <w:spacing w:before="60" w:after="60"/>
              <w:jc w:val="left"/>
              <w:rPr>
                <w:rFonts w:eastAsia="Calibri"/>
                <w:bCs/>
                <w:szCs w:val="22"/>
              </w:rPr>
            </w:pPr>
            <w:r w:rsidRPr="009A5E5E">
              <w:rPr>
                <w:rFonts w:eastAsia="Calibri"/>
                <w:bCs/>
                <w:szCs w:val="22"/>
              </w:rPr>
              <w:t>micrometer screw gauge</w:t>
            </w:r>
          </w:p>
        </w:tc>
      </w:tr>
      <w:tr w:rsidR="00FB02DF" w14:paraId="4FD90C1E" w14:textId="77777777" w:rsidTr="00191664">
        <w:trPr>
          <w:trHeight w:val="510"/>
        </w:trPr>
        <w:tc>
          <w:tcPr>
            <w:tcW w:w="1838" w:type="dxa"/>
            <w:vMerge/>
            <w:tcBorders>
              <w:right w:val="single" w:sz="24" w:space="0" w:color="FFFFFF" w:themeColor="background1"/>
            </w:tcBorders>
            <w:shd w:val="clear" w:color="auto" w:fill="8EAADB" w:themeFill="accent5" w:themeFillTint="99"/>
          </w:tcPr>
          <w:p w14:paraId="4B49B8E1" w14:textId="77777777" w:rsidR="00FB02DF" w:rsidRPr="00E56FC2" w:rsidRDefault="00FB02DF" w:rsidP="002150C4">
            <w:pPr>
              <w:spacing w:before="60" w:after="60"/>
              <w:jc w:val="center"/>
              <w:rPr>
                <w:rFonts w:eastAsia="Calibri"/>
                <w:b/>
                <w:color w:val="FFFFFF" w:themeColor="background1"/>
                <w:szCs w:val="22"/>
              </w:rPr>
            </w:pPr>
          </w:p>
        </w:tc>
        <w:tc>
          <w:tcPr>
            <w:tcW w:w="3373"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8EAADB" w:themeFill="accent5" w:themeFillTint="99"/>
            <w:vAlign w:val="center"/>
          </w:tcPr>
          <w:p w14:paraId="66467E1B" w14:textId="77777777" w:rsidR="00FB02DF" w:rsidRDefault="00FB02DF" w:rsidP="002150C4">
            <w:pPr>
              <w:spacing w:before="60" w:after="60"/>
              <w:jc w:val="left"/>
              <w:rPr>
                <w:rFonts w:eastAsia="Calibri"/>
                <w:bCs/>
                <w:szCs w:val="22"/>
              </w:rPr>
            </w:pPr>
            <w:r>
              <w:rPr>
                <w:rFonts w:eastAsia="Calibri"/>
                <w:bCs/>
                <w:szCs w:val="22"/>
              </w:rPr>
              <w:t>U</w:t>
            </w:r>
            <w:r w:rsidRPr="00061C13">
              <w:rPr>
                <w:rFonts w:eastAsia="Calibri"/>
                <w:bCs/>
                <w:szCs w:val="22"/>
              </w:rPr>
              <w:t>ltimate tensile strength</w:t>
            </w:r>
          </w:p>
        </w:tc>
        <w:tc>
          <w:tcPr>
            <w:tcW w:w="3828" w:type="dxa"/>
            <w:tcBorders>
              <w:top w:val="single" w:sz="8" w:space="0" w:color="FFFFFF" w:themeColor="background1"/>
              <w:left w:val="single" w:sz="24" w:space="0" w:color="FFFFFF" w:themeColor="background1"/>
              <w:bottom w:val="single" w:sz="8" w:space="0" w:color="FFFFFF" w:themeColor="background1"/>
            </w:tcBorders>
            <w:shd w:val="clear" w:color="auto" w:fill="8EAADB" w:themeFill="accent5" w:themeFillTint="99"/>
            <w:vAlign w:val="center"/>
          </w:tcPr>
          <w:p w14:paraId="3960C101" w14:textId="77777777" w:rsidR="00FB02DF" w:rsidRDefault="00FB02DF" w:rsidP="002150C4">
            <w:pPr>
              <w:spacing w:before="60" w:after="60"/>
              <w:jc w:val="left"/>
              <w:rPr>
                <w:rFonts w:eastAsia="Calibri"/>
                <w:bCs/>
                <w:szCs w:val="22"/>
              </w:rPr>
            </w:pPr>
            <w:r w:rsidRPr="00061C13">
              <w:rPr>
                <w:rFonts w:eastAsia="Times New Roman"/>
                <w:szCs w:val="20"/>
                <w:lang w:eastAsia="en-US"/>
              </w:rPr>
              <w:t>Tensile Test</w:t>
            </w:r>
          </w:p>
        </w:tc>
      </w:tr>
      <w:tr w:rsidR="00FB02DF" w14:paraId="64954205" w14:textId="77777777" w:rsidTr="00191664">
        <w:trPr>
          <w:trHeight w:val="510"/>
        </w:trPr>
        <w:tc>
          <w:tcPr>
            <w:tcW w:w="1838" w:type="dxa"/>
            <w:vMerge/>
            <w:tcBorders>
              <w:right w:val="single" w:sz="24" w:space="0" w:color="FFFFFF" w:themeColor="background1"/>
            </w:tcBorders>
            <w:shd w:val="clear" w:color="auto" w:fill="8EAADB" w:themeFill="accent5" w:themeFillTint="99"/>
          </w:tcPr>
          <w:p w14:paraId="54B2C30C" w14:textId="77777777" w:rsidR="00FB02DF" w:rsidRPr="00E56FC2" w:rsidRDefault="00FB02DF" w:rsidP="002150C4">
            <w:pPr>
              <w:spacing w:before="60" w:after="60"/>
              <w:jc w:val="center"/>
              <w:rPr>
                <w:rFonts w:eastAsia="Calibri"/>
                <w:b/>
                <w:color w:val="FFFFFF" w:themeColor="background1"/>
                <w:szCs w:val="22"/>
              </w:rPr>
            </w:pPr>
          </w:p>
        </w:tc>
        <w:tc>
          <w:tcPr>
            <w:tcW w:w="3373"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8EAADB" w:themeFill="accent5" w:themeFillTint="99"/>
            <w:vAlign w:val="center"/>
          </w:tcPr>
          <w:p w14:paraId="68F18FA1" w14:textId="77777777" w:rsidR="00FB02DF" w:rsidRDefault="00FB02DF" w:rsidP="002150C4">
            <w:pPr>
              <w:spacing w:before="60" w:after="60"/>
              <w:jc w:val="left"/>
              <w:rPr>
                <w:rFonts w:eastAsia="Calibri"/>
                <w:bCs/>
                <w:szCs w:val="22"/>
              </w:rPr>
            </w:pPr>
            <w:r>
              <w:rPr>
                <w:rFonts w:eastAsia="Calibri"/>
                <w:bCs/>
                <w:szCs w:val="22"/>
              </w:rPr>
              <w:t>Elongation at break</w:t>
            </w:r>
          </w:p>
        </w:tc>
        <w:tc>
          <w:tcPr>
            <w:tcW w:w="3828" w:type="dxa"/>
            <w:tcBorders>
              <w:top w:val="single" w:sz="8" w:space="0" w:color="FFFFFF" w:themeColor="background1"/>
              <w:left w:val="single" w:sz="24" w:space="0" w:color="FFFFFF" w:themeColor="background1"/>
              <w:bottom w:val="single" w:sz="8" w:space="0" w:color="FFFFFF" w:themeColor="background1"/>
            </w:tcBorders>
            <w:shd w:val="clear" w:color="auto" w:fill="8EAADB" w:themeFill="accent5" w:themeFillTint="99"/>
            <w:vAlign w:val="center"/>
          </w:tcPr>
          <w:p w14:paraId="161FFF63" w14:textId="77777777" w:rsidR="00FB02DF" w:rsidRPr="005317AB" w:rsidRDefault="00FB02DF" w:rsidP="002150C4">
            <w:pPr>
              <w:spacing w:before="60" w:after="60"/>
              <w:jc w:val="left"/>
              <w:rPr>
                <w:rFonts w:eastAsia="Times New Roman"/>
                <w:szCs w:val="20"/>
                <w:highlight w:val="yellow"/>
                <w:lang w:eastAsia="en-US"/>
              </w:rPr>
            </w:pPr>
            <w:r w:rsidRPr="00061C13">
              <w:rPr>
                <w:rFonts w:eastAsia="Times New Roman"/>
                <w:szCs w:val="20"/>
                <w:lang w:eastAsia="en-US"/>
              </w:rPr>
              <w:t>Tensile Test</w:t>
            </w:r>
          </w:p>
        </w:tc>
      </w:tr>
      <w:tr w:rsidR="00FB02DF" w14:paraId="1691583A" w14:textId="77777777" w:rsidTr="00191664">
        <w:trPr>
          <w:trHeight w:val="510"/>
        </w:trPr>
        <w:tc>
          <w:tcPr>
            <w:tcW w:w="1838" w:type="dxa"/>
            <w:vMerge/>
            <w:tcBorders>
              <w:right w:val="single" w:sz="24" w:space="0" w:color="FFFFFF" w:themeColor="background1"/>
            </w:tcBorders>
            <w:shd w:val="clear" w:color="auto" w:fill="8EAADB" w:themeFill="accent5" w:themeFillTint="99"/>
          </w:tcPr>
          <w:p w14:paraId="4D12977A" w14:textId="77777777" w:rsidR="00FB02DF" w:rsidRPr="00E56FC2" w:rsidRDefault="00FB02DF" w:rsidP="002150C4">
            <w:pPr>
              <w:spacing w:before="60" w:after="60"/>
              <w:jc w:val="center"/>
              <w:rPr>
                <w:rFonts w:eastAsia="Calibri"/>
                <w:b/>
                <w:color w:val="FFFFFF" w:themeColor="background1"/>
                <w:szCs w:val="22"/>
              </w:rPr>
            </w:pPr>
          </w:p>
        </w:tc>
        <w:tc>
          <w:tcPr>
            <w:tcW w:w="3373"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8EAADB" w:themeFill="accent5" w:themeFillTint="99"/>
            <w:vAlign w:val="center"/>
          </w:tcPr>
          <w:p w14:paraId="5D49FF1B" w14:textId="77777777" w:rsidR="00FB02DF" w:rsidRDefault="00FB02DF" w:rsidP="002150C4">
            <w:pPr>
              <w:spacing w:before="60" w:after="60"/>
              <w:jc w:val="left"/>
              <w:rPr>
                <w:rFonts w:eastAsia="Calibri"/>
                <w:bCs/>
                <w:szCs w:val="22"/>
              </w:rPr>
            </w:pPr>
            <w:r>
              <w:rPr>
                <w:rFonts w:eastAsia="Calibri"/>
                <w:bCs/>
                <w:szCs w:val="22"/>
              </w:rPr>
              <w:t>Young’s Modulus</w:t>
            </w:r>
          </w:p>
        </w:tc>
        <w:tc>
          <w:tcPr>
            <w:tcW w:w="3828" w:type="dxa"/>
            <w:tcBorders>
              <w:top w:val="single" w:sz="8" w:space="0" w:color="FFFFFF" w:themeColor="background1"/>
              <w:left w:val="single" w:sz="24" w:space="0" w:color="FFFFFF" w:themeColor="background1"/>
              <w:bottom w:val="single" w:sz="8" w:space="0" w:color="FFFFFF" w:themeColor="background1"/>
            </w:tcBorders>
            <w:shd w:val="clear" w:color="auto" w:fill="8EAADB" w:themeFill="accent5" w:themeFillTint="99"/>
            <w:vAlign w:val="center"/>
          </w:tcPr>
          <w:p w14:paraId="7ACC9C33" w14:textId="77777777" w:rsidR="00FB02DF" w:rsidRPr="005317AB" w:rsidRDefault="00FB02DF" w:rsidP="002150C4">
            <w:pPr>
              <w:spacing w:before="60" w:after="60"/>
              <w:jc w:val="left"/>
              <w:rPr>
                <w:rFonts w:eastAsia="Times New Roman"/>
                <w:szCs w:val="20"/>
                <w:highlight w:val="yellow"/>
                <w:lang w:eastAsia="en-US"/>
              </w:rPr>
            </w:pPr>
            <w:r w:rsidRPr="00061C13">
              <w:rPr>
                <w:rFonts w:eastAsia="Times New Roman"/>
                <w:szCs w:val="20"/>
                <w:lang w:eastAsia="en-US"/>
              </w:rPr>
              <w:t>Tensile Test</w:t>
            </w:r>
          </w:p>
        </w:tc>
      </w:tr>
      <w:tr w:rsidR="00FB02DF" w14:paraId="1B72E578" w14:textId="77777777" w:rsidTr="00191664">
        <w:trPr>
          <w:trHeight w:val="510"/>
        </w:trPr>
        <w:tc>
          <w:tcPr>
            <w:tcW w:w="1838" w:type="dxa"/>
            <w:vMerge/>
            <w:tcBorders>
              <w:right w:val="single" w:sz="24" w:space="0" w:color="FFFFFF" w:themeColor="background1"/>
            </w:tcBorders>
            <w:shd w:val="clear" w:color="auto" w:fill="8EAADB" w:themeFill="accent5" w:themeFillTint="99"/>
          </w:tcPr>
          <w:p w14:paraId="60F25ABF" w14:textId="77777777" w:rsidR="00FB02DF" w:rsidRPr="00E56FC2" w:rsidRDefault="00FB02DF" w:rsidP="002150C4">
            <w:pPr>
              <w:spacing w:before="60" w:after="60"/>
              <w:jc w:val="center"/>
              <w:rPr>
                <w:rFonts w:eastAsia="Calibri"/>
                <w:b/>
                <w:color w:val="FFFFFF" w:themeColor="background1"/>
                <w:szCs w:val="22"/>
              </w:rPr>
            </w:pPr>
          </w:p>
        </w:tc>
        <w:tc>
          <w:tcPr>
            <w:tcW w:w="3373" w:type="dxa"/>
            <w:vMerge w:val="restart"/>
            <w:tcBorders>
              <w:top w:val="single" w:sz="8" w:space="0" w:color="FFFFFF" w:themeColor="background1"/>
              <w:left w:val="single" w:sz="24" w:space="0" w:color="FFFFFF" w:themeColor="background1"/>
              <w:right w:val="single" w:sz="24" w:space="0" w:color="FFFFFF" w:themeColor="background1"/>
            </w:tcBorders>
            <w:shd w:val="clear" w:color="auto" w:fill="8EAADB" w:themeFill="accent5" w:themeFillTint="99"/>
            <w:vAlign w:val="center"/>
          </w:tcPr>
          <w:p w14:paraId="4C903BA2" w14:textId="77777777" w:rsidR="00FB02DF" w:rsidRDefault="00FB02DF" w:rsidP="002150C4">
            <w:pPr>
              <w:spacing w:before="60" w:after="60"/>
              <w:jc w:val="left"/>
              <w:rPr>
                <w:rFonts w:eastAsia="Calibri"/>
                <w:bCs/>
                <w:szCs w:val="22"/>
              </w:rPr>
            </w:pPr>
            <w:r>
              <w:rPr>
                <w:rFonts w:eastAsia="Calibri"/>
                <w:bCs/>
                <w:szCs w:val="22"/>
              </w:rPr>
              <w:t>Permeability</w:t>
            </w:r>
          </w:p>
        </w:tc>
        <w:tc>
          <w:tcPr>
            <w:tcW w:w="3828" w:type="dxa"/>
            <w:tcBorders>
              <w:top w:val="single" w:sz="8" w:space="0" w:color="FFFFFF" w:themeColor="background1"/>
              <w:left w:val="single" w:sz="24" w:space="0" w:color="FFFFFF" w:themeColor="background1"/>
              <w:bottom w:val="single" w:sz="8" w:space="0" w:color="FFFFFF" w:themeColor="background1"/>
            </w:tcBorders>
            <w:shd w:val="clear" w:color="auto" w:fill="8EAADB" w:themeFill="accent5" w:themeFillTint="99"/>
            <w:vAlign w:val="center"/>
          </w:tcPr>
          <w:p w14:paraId="544CA56B" w14:textId="77777777" w:rsidR="00FB02DF" w:rsidRDefault="00FB02DF" w:rsidP="002150C4">
            <w:pPr>
              <w:spacing w:before="60" w:after="60"/>
              <w:jc w:val="left"/>
              <w:rPr>
                <w:rFonts w:eastAsia="Calibri"/>
                <w:bCs/>
                <w:szCs w:val="22"/>
              </w:rPr>
            </w:pPr>
            <w:r>
              <w:rPr>
                <w:rFonts w:eastAsia="Calibri"/>
                <w:bCs/>
                <w:szCs w:val="22"/>
              </w:rPr>
              <w:t>Mercury intrusion method, Mercury porosimeter</w:t>
            </w:r>
          </w:p>
        </w:tc>
      </w:tr>
      <w:tr w:rsidR="00FB02DF" w14:paraId="40E8C2BC" w14:textId="77777777" w:rsidTr="00191664">
        <w:trPr>
          <w:trHeight w:val="510"/>
        </w:trPr>
        <w:tc>
          <w:tcPr>
            <w:tcW w:w="1838" w:type="dxa"/>
            <w:vMerge/>
            <w:tcBorders>
              <w:right w:val="single" w:sz="24" w:space="0" w:color="FFFFFF" w:themeColor="background1"/>
            </w:tcBorders>
            <w:shd w:val="clear" w:color="auto" w:fill="8EAADB" w:themeFill="accent5" w:themeFillTint="99"/>
          </w:tcPr>
          <w:p w14:paraId="21DA0024" w14:textId="77777777" w:rsidR="00FB02DF" w:rsidRPr="00E56FC2" w:rsidRDefault="00FB02DF" w:rsidP="002150C4">
            <w:pPr>
              <w:spacing w:before="60" w:after="60"/>
              <w:jc w:val="center"/>
              <w:rPr>
                <w:rFonts w:eastAsia="Calibri"/>
                <w:b/>
                <w:color w:val="FFFFFF" w:themeColor="background1"/>
                <w:szCs w:val="22"/>
              </w:rPr>
            </w:pPr>
          </w:p>
        </w:tc>
        <w:tc>
          <w:tcPr>
            <w:tcW w:w="3373" w:type="dxa"/>
            <w:vMerge/>
            <w:tcBorders>
              <w:left w:val="single" w:sz="24" w:space="0" w:color="FFFFFF" w:themeColor="background1"/>
              <w:bottom w:val="single" w:sz="8" w:space="0" w:color="FFFFFF" w:themeColor="background1"/>
              <w:right w:val="single" w:sz="24" w:space="0" w:color="FFFFFF" w:themeColor="background1"/>
            </w:tcBorders>
            <w:shd w:val="clear" w:color="auto" w:fill="8EAADB" w:themeFill="accent5" w:themeFillTint="99"/>
            <w:vAlign w:val="center"/>
          </w:tcPr>
          <w:p w14:paraId="43442CDC" w14:textId="77777777" w:rsidR="00FB02DF" w:rsidRDefault="00FB02DF" w:rsidP="002150C4">
            <w:pPr>
              <w:spacing w:before="60" w:after="60"/>
              <w:jc w:val="left"/>
              <w:rPr>
                <w:rFonts w:eastAsia="Calibri"/>
                <w:bCs/>
                <w:szCs w:val="22"/>
              </w:rPr>
            </w:pPr>
          </w:p>
        </w:tc>
        <w:tc>
          <w:tcPr>
            <w:tcW w:w="3828" w:type="dxa"/>
            <w:tcBorders>
              <w:top w:val="single" w:sz="8" w:space="0" w:color="FFFFFF" w:themeColor="background1"/>
              <w:left w:val="single" w:sz="24" w:space="0" w:color="FFFFFF" w:themeColor="background1"/>
              <w:bottom w:val="single" w:sz="8" w:space="0" w:color="FFFFFF" w:themeColor="background1"/>
            </w:tcBorders>
            <w:shd w:val="clear" w:color="auto" w:fill="8EAADB" w:themeFill="accent5" w:themeFillTint="99"/>
            <w:vAlign w:val="center"/>
          </w:tcPr>
          <w:p w14:paraId="2979CE36" w14:textId="77777777" w:rsidR="00FB02DF" w:rsidRDefault="00FB02DF" w:rsidP="002150C4">
            <w:pPr>
              <w:spacing w:before="60" w:after="60"/>
              <w:jc w:val="left"/>
              <w:rPr>
                <w:rFonts w:eastAsia="Calibri"/>
                <w:bCs/>
                <w:szCs w:val="22"/>
              </w:rPr>
            </w:pPr>
            <w:r>
              <w:rPr>
                <w:rFonts w:eastAsia="Calibri"/>
                <w:bCs/>
                <w:szCs w:val="22"/>
              </w:rPr>
              <w:t>Potential sweep (H2 crossover test)</w:t>
            </w:r>
          </w:p>
        </w:tc>
      </w:tr>
      <w:tr w:rsidR="00FB02DF" w14:paraId="462A37F8" w14:textId="77777777" w:rsidTr="00191664">
        <w:trPr>
          <w:trHeight w:val="510"/>
        </w:trPr>
        <w:tc>
          <w:tcPr>
            <w:tcW w:w="1838" w:type="dxa"/>
            <w:vMerge/>
            <w:tcBorders>
              <w:right w:val="single" w:sz="24" w:space="0" w:color="FFFFFF" w:themeColor="background1"/>
            </w:tcBorders>
            <w:shd w:val="clear" w:color="auto" w:fill="8EAADB" w:themeFill="accent5" w:themeFillTint="99"/>
          </w:tcPr>
          <w:p w14:paraId="3C838D53" w14:textId="77777777" w:rsidR="00FB02DF" w:rsidRPr="00E56FC2" w:rsidRDefault="00FB02DF" w:rsidP="002150C4">
            <w:pPr>
              <w:spacing w:before="60" w:after="60"/>
              <w:jc w:val="center"/>
              <w:rPr>
                <w:rFonts w:eastAsia="Calibri"/>
                <w:b/>
                <w:color w:val="FFFFFF" w:themeColor="background1"/>
                <w:szCs w:val="22"/>
              </w:rPr>
            </w:pPr>
          </w:p>
        </w:tc>
        <w:tc>
          <w:tcPr>
            <w:tcW w:w="3373"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8EAADB" w:themeFill="accent5" w:themeFillTint="99"/>
            <w:vAlign w:val="center"/>
          </w:tcPr>
          <w:p w14:paraId="1DD179A1" w14:textId="77777777" w:rsidR="00FB02DF" w:rsidRDefault="00FB02DF" w:rsidP="002150C4">
            <w:pPr>
              <w:spacing w:before="60" w:after="60"/>
              <w:jc w:val="left"/>
              <w:rPr>
                <w:rFonts w:eastAsia="Calibri"/>
                <w:bCs/>
                <w:szCs w:val="22"/>
              </w:rPr>
            </w:pPr>
            <w:r>
              <w:rPr>
                <w:rFonts w:eastAsia="Calibri"/>
                <w:bCs/>
                <w:szCs w:val="22"/>
              </w:rPr>
              <w:t>Hydrogen uptake and permeation</w:t>
            </w:r>
          </w:p>
        </w:tc>
        <w:tc>
          <w:tcPr>
            <w:tcW w:w="3828" w:type="dxa"/>
            <w:tcBorders>
              <w:top w:val="single" w:sz="8" w:space="0" w:color="FFFFFF" w:themeColor="background1"/>
              <w:left w:val="single" w:sz="24" w:space="0" w:color="FFFFFF" w:themeColor="background1"/>
              <w:bottom w:val="single" w:sz="8" w:space="0" w:color="FFFFFF" w:themeColor="background1"/>
            </w:tcBorders>
            <w:shd w:val="clear" w:color="auto" w:fill="8EAADB" w:themeFill="accent5" w:themeFillTint="99"/>
            <w:vAlign w:val="center"/>
          </w:tcPr>
          <w:p w14:paraId="0833CC1D" w14:textId="77777777" w:rsidR="00FB02DF" w:rsidRDefault="00FB02DF" w:rsidP="002150C4">
            <w:pPr>
              <w:spacing w:before="60" w:after="60"/>
              <w:jc w:val="left"/>
              <w:rPr>
                <w:rFonts w:eastAsia="Calibri"/>
                <w:bCs/>
                <w:szCs w:val="22"/>
              </w:rPr>
            </w:pPr>
            <w:r>
              <w:rPr>
                <w:rFonts w:eastAsia="Times New Roman"/>
                <w:szCs w:val="20"/>
              </w:rPr>
              <w:t>P</w:t>
            </w:r>
            <w:r w:rsidRPr="00BF3B02">
              <w:rPr>
                <w:rFonts w:eastAsia="Times New Roman"/>
                <w:szCs w:val="20"/>
              </w:rPr>
              <w:t>otentiodynamic polarization test</w:t>
            </w:r>
            <w:r>
              <w:rPr>
                <w:rFonts w:eastAsia="Times New Roman"/>
                <w:szCs w:val="20"/>
              </w:rPr>
              <w:t xml:space="preserve"> -ASTM G148 -97(2018)</w:t>
            </w:r>
          </w:p>
        </w:tc>
      </w:tr>
      <w:tr w:rsidR="00FB02DF" w14:paraId="79E4DEDA" w14:textId="77777777" w:rsidTr="00191664">
        <w:trPr>
          <w:trHeight w:val="510"/>
        </w:trPr>
        <w:tc>
          <w:tcPr>
            <w:tcW w:w="1838" w:type="dxa"/>
            <w:vMerge/>
            <w:tcBorders>
              <w:right w:val="single" w:sz="24" w:space="0" w:color="FFFFFF" w:themeColor="background1"/>
            </w:tcBorders>
            <w:shd w:val="clear" w:color="auto" w:fill="8EAADB" w:themeFill="accent5" w:themeFillTint="99"/>
          </w:tcPr>
          <w:p w14:paraId="5CB21137" w14:textId="77777777" w:rsidR="00FB02DF" w:rsidRPr="00E56FC2" w:rsidRDefault="00FB02DF" w:rsidP="002150C4">
            <w:pPr>
              <w:spacing w:before="60" w:after="60"/>
              <w:jc w:val="center"/>
              <w:rPr>
                <w:rFonts w:eastAsia="Calibri"/>
                <w:b/>
                <w:color w:val="FFFFFF" w:themeColor="background1"/>
                <w:szCs w:val="22"/>
              </w:rPr>
            </w:pPr>
          </w:p>
        </w:tc>
        <w:tc>
          <w:tcPr>
            <w:tcW w:w="3373" w:type="dxa"/>
            <w:vMerge w:val="restart"/>
            <w:tcBorders>
              <w:top w:val="single" w:sz="8" w:space="0" w:color="FFFFFF" w:themeColor="background1"/>
              <w:left w:val="single" w:sz="24" w:space="0" w:color="FFFFFF" w:themeColor="background1"/>
              <w:right w:val="single" w:sz="24" w:space="0" w:color="FFFFFF" w:themeColor="background1"/>
            </w:tcBorders>
            <w:shd w:val="clear" w:color="auto" w:fill="8EAADB" w:themeFill="accent5" w:themeFillTint="99"/>
            <w:vAlign w:val="center"/>
          </w:tcPr>
          <w:p w14:paraId="364B48F1" w14:textId="77777777" w:rsidR="00FB02DF" w:rsidRDefault="00FB02DF" w:rsidP="002150C4">
            <w:pPr>
              <w:spacing w:before="60" w:after="60"/>
              <w:jc w:val="left"/>
              <w:rPr>
                <w:rFonts w:eastAsia="Calibri"/>
                <w:bCs/>
                <w:szCs w:val="22"/>
              </w:rPr>
            </w:pPr>
          </w:p>
          <w:p w14:paraId="013A16DA" w14:textId="77777777" w:rsidR="00FB02DF" w:rsidRDefault="00FB02DF" w:rsidP="002150C4">
            <w:pPr>
              <w:spacing w:before="60" w:after="60"/>
              <w:jc w:val="left"/>
              <w:rPr>
                <w:rFonts w:eastAsia="Calibri"/>
                <w:bCs/>
                <w:szCs w:val="22"/>
              </w:rPr>
            </w:pPr>
            <w:r>
              <w:rPr>
                <w:rFonts w:eastAsia="Calibri"/>
                <w:bCs/>
                <w:szCs w:val="22"/>
              </w:rPr>
              <w:t>Porosity</w:t>
            </w:r>
          </w:p>
        </w:tc>
        <w:tc>
          <w:tcPr>
            <w:tcW w:w="3828" w:type="dxa"/>
            <w:tcBorders>
              <w:top w:val="single" w:sz="8" w:space="0" w:color="FFFFFF" w:themeColor="background1"/>
              <w:left w:val="single" w:sz="24" w:space="0" w:color="FFFFFF" w:themeColor="background1"/>
              <w:bottom w:val="single" w:sz="8" w:space="0" w:color="FFFFFF" w:themeColor="background1"/>
            </w:tcBorders>
            <w:shd w:val="clear" w:color="auto" w:fill="8EAADB" w:themeFill="accent5" w:themeFillTint="99"/>
            <w:vAlign w:val="center"/>
          </w:tcPr>
          <w:p w14:paraId="2C8B5FBF" w14:textId="77777777" w:rsidR="00FB02DF" w:rsidRDefault="00FB02DF" w:rsidP="002150C4">
            <w:pPr>
              <w:spacing w:before="60" w:after="60"/>
              <w:jc w:val="left"/>
              <w:rPr>
                <w:rFonts w:eastAsia="Calibri"/>
                <w:bCs/>
                <w:szCs w:val="22"/>
              </w:rPr>
            </w:pPr>
            <w:r>
              <w:rPr>
                <w:rFonts w:eastAsia="Calibri"/>
                <w:bCs/>
                <w:szCs w:val="22"/>
              </w:rPr>
              <w:t>Bubble point pressure test cell</w:t>
            </w:r>
          </w:p>
        </w:tc>
      </w:tr>
      <w:tr w:rsidR="00FB02DF" w14:paraId="251D137A" w14:textId="77777777" w:rsidTr="00191664">
        <w:trPr>
          <w:trHeight w:val="510"/>
        </w:trPr>
        <w:tc>
          <w:tcPr>
            <w:tcW w:w="1838" w:type="dxa"/>
            <w:vMerge/>
            <w:tcBorders>
              <w:right w:val="single" w:sz="24" w:space="0" w:color="FFFFFF" w:themeColor="background1"/>
            </w:tcBorders>
            <w:shd w:val="clear" w:color="auto" w:fill="8EAADB" w:themeFill="accent5" w:themeFillTint="99"/>
          </w:tcPr>
          <w:p w14:paraId="5C464CF0" w14:textId="77777777" w:rsidR="00FB02DF" w:rsidRPr="00E56FC2" w:rsidRDefault="00FB02DF" w:rsidP="002150C4">
            <w:pPr>
              <w:spacing w:before="60" w:after="60"/>
              <w:jc w:val="center"/>
              <w:rPr>
                <w:rFonts w:eastAsia="Calibri"/>
                <w:b/>
                <w:color w:val="FFFFFF" w:themeColor="background1"/>
                <w:szCs w:val="22"/>
              </w:rPr>
            </w:pPr>
          </w:p>
        </w:tc>
        <w:tc>
          <w:tcPr>
            <w:tcW w:w="3373" w:type="dxa"/>
            <w:vMerge/>
            <w:tcBorders>
              <w:left w:val="single" w:sz="24" w:space="0" w:color="FFFFFF" w:themeColor="background1"/>
              <w:bottom w:val="single" w:sz="8" w:space="0" w:color="FFFFFF" w:themeColor="background1"/>
              <w:right w:val="single" w:sz="24" w:space="0" w:color="FFFFFF" w:themeColor="background1"/>
            </w:tcBorders>
            <w:shd w:val="clear" w:color="auto" w:fill="8EAADB" w:themeFill="accent5" w:themeFillTint="99"/>
            <w:vAlign w:val="center"/>
          </w:tcPr>
          <w:p w14:paraId="10027F76" w14:textId="77777777" w:rsidR="00FB02DF" w:rsidRDefault="00FB02DF" w:rsidP="002150C4">
            <w:pPr>
              <w:spacing w:before="60" w:after="60"/>
              <w:jc w:val="left"/>
              <w:rPr>
                <w:rFonts w:eastAsia="Calibri"/>
                <w:bCs/>
                <w:szCs w:val="22"/>
              </w:rPr>
            </w:pPr>
          </w:p>
        </w:tc>
        <w:tc>
          <w:tcPr>
            <w:tcW w:w="3828" w:type="dxa"/>
            <w:tcBorders>
              <w:top w:val="single" w:sz="8" w:space="0" w:color="FFFFFF" w:themeColor="background1"/>
              <w:left w:val="single" w:sz="24" w:space="0" w:color="FFFFFF" w:themeColor="background1"/>
              <w:bottom w:val="single" w:sz="8" w:space="0" w:color="FFFFFF" w:themeColor="background1"/>
            </w:tcBorders>
            <w:shd w:val="clear" w:color="auto" w:fill="8EAADB" w:themeFill="accent5" w:themeFillTint="99"/>
            <w:vAlign w:val="center"/>
          </w:tcPr>
          <w:p w14:paraId="4AE09766" w14:textId="77777777" w:rsidR="00FB02DF" w:rsidRDefault="00FB02DF" w:rsidP="002150C4">
            <w:pPr>
              <w:spacing w:before="60" w:after="60"/>
              <w:jc w:val="left"/>
              <w:rPr>
                <w:rFonts w:eastAsia="Calibri"/>
                <w:bCs/>
                <w:szCs w:val="22"/>
              </w:rPr>
            </w:pPr>
            <w:r>
              <w:rPr>
                <w:rFonts w:eastAsia="Calibri"/>
                <w:bCs/>
                <w:szCs w:val="22"/>
              </w:rPr>
              <w:t>Mercury intrusion method, Mercury porosimeter</w:t>
            </w:r>
          </w:p>
        </w:tc>
      </w:tr>
      <w:tr w:rsidR="00FB02DF" w14:paraId="333903ED" w14:textId="77777777" w:rsidTr="00191664">
        <w:trPr>
          <w:trHeight w:val="510"/>
        </w:trPr>
        <w:tc>
          <w:tcPr>
            <w:tcW w:w="1838" w:type="dxa"/>
            <w:vMerge/>
            <w:tcBorders>
              <w:right w:val="single" w:sz="24" w:space="0" w:color="FFFFFF" w:themeColor="background1"/>
            </w:tcBorders>
            <w:shd w:val="clear" w:color="auto" w:fill="8EAADB" w:themeFill="accent5" w:themeFillTint="99"/>
          </w:tcPr>
          <w:p w14:paraId="6780E69E" w14:textId="77777777" w:rsidR="00FB02DF" w:rsidRPr="00E56FC2" w:rsidRDefault="00FB02DF" w:rsidP="002150C4">
            <w:pPr>
              <w:spacing w:before="60" w:after="60"/>
              <w:jc w:val="center"/>
              <w:rPr>
                <w:rFonts w:eastAsia="Calibri"/>
                <w:b/>
                <w:color w:val="FFFFFF" w:themeColor="background1"/>
                <w:szCs w:val="22"/>
              </w:rPr>
            </w:pPr>
          </w:p>
        </w:tc>
        <w:tc>
          <w:tcPr>
            <w:tcW w:w="3373"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8EAADB" w:themeFill="accent5" w:themeFillTint="99"/>
            <w:vAlign w:val="center"/>
          </w:tcPr>
          <w:p w14:paraId="571C172F" w14:textId="77777777" w:rsidR="00FB02DF" w:rsidRPr="00A65F70" w:rsidRDefault="00FB02DF" w:rsidP="002150C4">
            <w:pPr>
              <w:spacing w:before="60" w:after="60"/>
              <w:jc w:val="left"/>
              <w:rPr>
                <w:rFonts w:eastAsia="Calibri"/>
                <w:bCs/>
                <w:szCs w:val="20"/>
              </w:rPr>
            </w:pPr>
            <w:r w:rsidRPr="00A65F70">
              <w:rPr>
                <w:rFonts w:eastAsia="Calibri"/>
                <w:bCs/>
                <w:szCs w:val="20"/>
              </w:rPr>
              <w:t>Tortuosity</w:t>
            </w:r>
          </w:p>
        </w:tc>
        <w:tc>
          <w:tcPr>
            <w:tcW w:w="3828" w:type="dxa"/>
            <w:tcBorders>
              <w:top w:val="single" w:sz="8" w:space="0" w:color="FFFFFF" w:themeColor="background1"/>
              <w:left w:val="single" w:sz="24" w:space="0" w:color="FFFFFF" w:themeColor="background1"/>
              <w:bottom w:val="single" w:sz="8" w:space="0" w:color="FFFFFF" w:themeColor="background1"/>
            </w:tcBorders>
            <w:shd w:val="clear" w:color="auto" w:fill="8EAADB" w:themeFill="accent5" w:themeFillTint="99"/>
            <w:vAlign w:val="center"/>
          </w:tcPr>
          <w:p w14:paraId="6BB25378" w14:textId="77777777" w:rsidR="00FB02DF" w:rsidRDefault="00FB02DF" w:rsidP="002150C4">
            <w:pPr>
              <w:spacing w:before="60" w:after="60"/>
              <w:jc w:val="left"/>
              <w:rPr>
                <w:rFonts w:eastAsia="Calibri"/>
                <w:bCs/>
                <w:szCs w:val="22"/>
              </w:rPr>
            </w:pPr>
            <w:r>
              <w:rPr>
                <w:rFonts w:eastAsia="Calibri"/>
                <w:bCs/>
                <w:szCs w:val="22"/>
              </w:rPr>
              <w:t>Mercury intrusion method, Mercury porosimeter</w:t>
            </w:r>
          </w:p>
        </w:tc>
      </w:tr>
      <w:tr w:rsidR="00FB02DF" w14:paraId="26EB7F6C" w14:textId="77777777" w:rsidTr="00191664">
        <w:trPr>
          <w:trHeight w:val="510"/>
        </w:trPr>
        <w:tc>
          <w:tcPr>
            <w:tcW w:w="1838" w:type="dxa"/>
            <w:vMerge/>
            <w:tcBorders>
              <w:right w:val="single" w:sz="24" w:space="0" w:color="FFFFFF" w:themeColor="background1"/>
            </w:tcBorders>
            <w:shd w:val="clear" w:color="auto" w:fill="8EAADB" w:themeFill="accent5" w:themeFillTint="99"/>
          </w:tcPr>
          <w:p w14:paraId="2D587324" w14:textId="77777777" w:rsidR="00FB02DF" w:rsidRPr="00E56FC2" w:rsidRDefault="00FB02DF" w:rsidP="002150C4">
            <w:pPr>
              <w:spacing w:before="60" w:after="60"/>
              <w:jc w:val="center"/>
              <w:rPr>
                <w:rFonts w:eastAsia="Calibri"/>
                <w:b/>
                <w:color w:val="FFFFFF" w:themeColor="background1"/>
                <w:szCs w:val="22"/>
              </w:rPr>
            </w:pPr>
          </w:p>
        </w:tc>
        <w:tc>
          <w:tcPr>
            <w:tcW w:w="3373"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8EAADB" w:themeFill="accent5" w:themeFillTint="99"/>
            <w:vAlign w:val="center"/>
          </w:tcPr>
          <w:p w14:paraId="3545EFF7" w14:textId="77777777" w:rsidR="00FB02DF" w:rsidRPr="00061C13" w:rsidRDefault="00FB02DF" w:rsidP="002150C4">
            <w:pPr>
              <w:spacing w:before="60" w:after="60"/>
              <w:jc w:val="left"/>
              <w:rPr>
                <w:rFonts w:eastAsia="Calibri"/>
                <w:bCs/>
                <w:szCs w:val="20"/>
              </w:rPr>
            </w:pPr>
            <w:r w:rsidRPr="00061C13">
              <w:rPr>
                <w:rFonts w:eastAsia="Calibri"/>
                <w:bCs/>
                <w:szCs w:val="20"/>
              </w:rPr>
              <w:t>Pore size distribution</w:t>
            </w:r>
          </w:p>
        </w:tc>
        <w:tc>
          <w:tcPr>
            <w:tcW w:w="3828" w:type="dxa"/>
            <w:tcBorders>
              <w:top w:val="single" w:sz="8" w:space="0" w:color="FFFFFF" w:themeColor="background1"/>
              <w:left w:val="single" w:sz="24" w:space="0" w:color="FFFFFF" w:themeColor="background1"/>
              <w:bottom w:val="single" w:sz="8" w:space="0" w:color="FFFFFF" w:themeColor="background1"/>
            </w:tcBorders>
            <w:shd w:val="clear" w:color="auto" w:fill="8EAADB" w:themeFill="accent5" w:themeFillTint="99"/>
            <w:vAlign w:val="center"/>
          </w:tcPr>
          <w:p w14:paraId="57139FEF" w14:textId="77777777" w:rsidR="00FB02DF" w:rsidRDefault="00FB02DF" w:rsidP="002150C4">
            <w:pPr>
              <w:spacing w:before="60" w:after="60"/>
              <w:jc w:val="left"/>
              <w:rPr>
                <w:rFonts w:eastAsia="Calibri"/>
                <w:bCs/>
                <w:szCs w:val="22"/>
              </w:rPr>
            </w:pPr>
            <w:r>
              <w:rPr>
                <w:rFonts w:eastAsia="Calibri"/>
                <w:bCs/>
                <w:szCs w:val="22"/>
              </w:rPr>
              <w:t>Mercury intrusion method, Mercury porosimeter</w:t>
            </w:r>
          </w:p>
        </w:tc>
      </w:tr>
      <w:tr w:rsidR="00FB02DF" w14:paraId="3CCF9F04" w14:textId="77777777" w:rsidTr="00191664">
        <w:trPr>
          <w:trHeight w:val="510"/>
        </w:trPr>
        <w:tc>
          <w:tcPr>
            <w:tcW w:w="1838" w:type="dxa"/>
            <w:vMerge/>
            <w:tcBorders>
              <w:right w:val="single" w:sz="24" w:space="0" w:color="FFFFFF" w:themeColor="background1"/>
            </w:tcBorders>
            <w:shd w:val="clear" w:color="auto" w:fill="8EAADB" w:themeFill="accent5" w:themeFillTint="99"/>
          </w:tcPr>
          <w:p w14:paraId="338425C8" w14:textId="77777777" w:rsidR="00FB02DF" w:rsidRPr="00E56FC2" w:rsidRDefault="00FB02DF" w:rsidP="002150C4">
            <w:pPr>
              <w:spacing w:before="60" w:after="60"/>
              <w:jc w:val="center"/>
              <w:rPr>
                <w:rFonts w:eastAsia="Calibri"/>
                <w:b/>
                <w:color w:val="FFFFFF" w:themeColor="background1"/>
                <w:szCs w:val="22"/>
              </w:rPr>
            </w:pPr>
          </w:p>
        </w:tc>
        <w:tc>
          <w:tcPr>
            <w:tcW w:w="3373"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8EAADB" w:themeFill="accent5" w:themeFillTint="99"/>
            <w:vAlign w:val="center"/>
          </w:tcPr>
          <w:p w14:paraId="6FAA316F" w14:textId="77777777" w:rsidR="00FB02DF" w:rsidRPr="00061C13" w:rsidRDefault="00FB02DF" w:rsidP="002150C4">
            <w:pPr>
              <w:spacing w:before="60" w:after="60"/>
              <w:jc w:val="left"/>
              <w:rPr>
                <w:rFonts w:eastAsia="Calibri"/>
                <w:bCs/>
                <w:szCs w:val="20"/>
              </w:rPr>
            </w:pPr>
            <w:r>
              <w:rPr>
                <w:rFonts w:eastAsia="Calibri"/>
                <w:bCs/>
                <w:szCs w:val="20"/>
              </w:rPr>
              <w:t>M</w:t>
            </w:r>
            <w:r w:rsidRPr="00061C13">
              <w:rPr>
                <w:rFonts w:eastAsia="Calibri"/>
                <w:bCs/>
                <w:szCs w:val="20"/>
              </w:rPr>
              <w:t>ass loss</w:t>
            </w:r>
            <w:r>
              <w:rPr>
                <w:rFonts w:eastAsia="Calibri"/>
                <w:bCs/>
                <w:szCs w:val="20"/>
              </w:rPr>
              <w:t xml:space="preserve"> in water (dissolution)</w:t>
            </w:r>
          </w:p>
        </w:tc>
        <w:tc>
          <w:tcPr>
            <w:tcW w:w="3828" w:type="dxa"/>
            <w:tcBorders>
              <w:top w:val="single" w:sz="8" w:space="0" w:color="FFFFFF" w:themeColor="background1"/>
              <w:left w:val="single" w:sz="24" w:space="0" w:color="FFFFFF" w:themeColor="background1"/>
              <w:bottom w:val="single" w:sz="8" w:space="0" w:color="FFFFFF" w:themeColor="background1"/>
            </w:tcBorders>
            <w:shd w:val="clear" w:color="auto" w:fill="8EAADB" w:themeFill="accent5" w:themeFillTint="99"/>
            <w:vAlign w:val="center"/>
          </w:tcPr>
          <w:p w14:paraId="6F376FF9" w14:textId="77777777" w:rsidR="00FB02DF" w:rsidRDefault="00FB02DF" w:rsidP="002150C4">
            <w:pPr>
              <w:spacing w:before="60" w:after="60"/>
              <w:jc w:val="left"/>
              <w:rPr>
                <w:rFonts w:eastAsia="Calibri"/>
                <w:bCs/>
                <w:szCs w:val="22"/>
              </w:rPr>
            </w:pPr>
            <w:r w:rsidRPr="00BF3B02">
              <w:rPr>
                <w:rFonts w:eastAsia="Calibri"/>
                <w:szCs w:val="20"/>
                <w:lang w:eastAsia="en-US"/>
              </w:rPr>
              <w:t>Hydrolytic stability</w:t>
            </w:r>
            <w:r>
              <w:rPr>
                <w:rFonts w:eastAsia="Calibri"/>
                <w:szCs w:val="20"/>
                <w:lang w:eastAsia="en-US"/>
              </w:rPr>
              <w:t xml:space="preserve"> test</w:t>
            </w:r>
          </w:p>
        </w:tc>
      </w:tr>
      <w:tr w:rsidR="00FB02DF" w14:paraId="5AAA11FF" w14:textId="77777777" w:rsidTr="00191664">
        <w:trPr>
          <w:trHeight w:val="510"/>
        </w:trPr>
        <w:tc>
          <w:tcPr>
            <w:tcW w:w="1838" w:type="dxa"/>
            <w:vMerge/>
            <w:tcBorders>
              <w:right w:val="single" w:sz="24" w:space="0" w:color="FFFFFF" w:themeColor="background1"/>
            </w:tcBorders>
            <w:shd w:val="clear" w:color="auto" w:fill="8EAADB" w:themeFill="accent5" w:themeFillTint="99"/>
          </w:tcPr>
          <w:p w14:paraId="0414242A" w14:textId="77777777" w:rsidR="00FB02DF" w:rsidRPr="00E56FC2" w:rsidRDefault="00FB02DF" w:rsidP="002150C4">
            <w:pPr>
              <w:spacing w:before="60" w:after="60"/>
              <w:jc w:val="center"/>
              <w:rPr>
                <w:rFonts w:eastAsia="Calibri"/>
                <w:b/>
                <w:color w:val="FFFFFF" w:themeColor="background1"/>
                <w:szCs w:val="22"/>
              </w:rPr>
            </w:pPr>
          </w:p>
        </w:tc>
        <w:tc>
          <w:tcPr>
            <w:tcW w:w="3373"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8EAADB" w:themeFill="accent5" w:themeFillTint="99"/>
            <w:vAlign w:val="center"/>
          </w:tcPr>
          <w:p w14:paraId="13BC0C38" w14:textId="77777777" w:rsidR="00FB02DF" w:rsidRPr="00061C13" w:rsidRDefault="00FB02DF" w:rsidP="002150C4">
            <w:pPr>
              <w:spacing w:before="60" w:after="60"/>
              <w:jc w:val="left"/>
              <w:rPr>
                <w:rFonts w:eastAsia="Calibri"/>
                <w:bCs/>
                <w:szCs w:val="20"/>
              </w:rPr>
            </w:pPr>
            <w:r>
              <w:rPr>
                <w:rFonts w:eastAsia="Calibri"/>
                <w:bCs/>
                <w:szCs w:val="20"/>
              </w:rPr>
              <w:t>Water content</w:t>
            </w:r>
          </w:p>
        </w:tc>
        <w:tc>
          <w:tcPr>
            <w:tcW w:w="3828" w:type="dxa"/>
            <w:tcBorders>
              <w:top w:val="single" w:sz="8" w:space="0" w:color="FFFFFF" w:themeColor="background1"/>
              <w:left w:val="single" w:sz="24" w:space="0" w:color="FFFFFF" w:themeColor="background1"/>
              <w:bottom w:val="single" w:sz="8" w:space="0" w:color="FFFFFF" w:themeColor="background1"/>
            </w:tcBorders>
            <w:shd w:val="clear" w:color="auto" w:fill="8EAADB" w:themeFill="accent5" w:themeFillTint="99"/>
            <w:vAlign w:val="center"/>
          </w:tcPr>
          <w:p w14:paraId="302D7339" w14:textId="77777777" w:rsidR="00FB02DF" w:rsidRDefault="00FB02DF" w:rsidP="002150C4">
            <w:pPr>
              <w:spacing w:before="60" w:after="60"/>
              <w:jc w:val="left"/>
              <w:rPr>
                <w:rFonts w:eastAsia="Calibri"/>
                <w:bCs/>
                <w:szCs w:val="22"/>
              </w:rPr>
            </w:pPr>
            <w:r>
              <w:rPr>
                <w:rFonts w:eastAsia="Calibri"/>
                <w:bCs/>
                <w:szCs w:val="22"/>
              </w:rPr>
              <w:t>Water absorption test (ASTM D570)</w:t>
            </w:r>
          </w:p>
        </w:tc>
      </w:tr>
      <w:tr w:rsidR="00FB02DF" w14:paraId="20084F3F" w14:textId="77777777" w:rsidTr="00191664">
        <w:trPr>
          <w:trHeight w:val="510"/>
        </w:trPr>
        <w:tc>
          <w:tcPr>
            <w:tcW w:w="1838" w:type="dxa"/>
            <w:vMerge/>
            <w:tcBorders>
              <w:right w:val="single" w:sz="24" w:space="0" w:color="FFFFFF" w:themeColor="background1"/>
            </w:tcBorders>
            <w:shd w:val="clear" w:color="auto" w:fill="8EAADB" w:themeFill="accent5" w:themeFillTint="99"/>
          </w:tcPr>
          <w:p w14:paraId="498137A2" w14:textId="77777777" w:rsidR="00FB02DF" w:rsidRPr="00E56FC2" w:rsidRDefault="00FB02DF" w:rsidP="002150C4">
            <w:pPr>
              <w:spacing w:before="60" w:after="60"/>
              <w:jc w:val="center"/>
              <w:rPr>
                <w:rFonts w:eastAsia="Calibri"/>
                <w:b/>
                <w:color w:val="FFFFFF" w:themeColor="background1"/>
                <w:szCs w:val="22"/>
              </w:rPr>
            </w:pPr>
          </w:p>
        </w:tc>
        <w:tc>
          <w:tcPr>
            <w:tcW w:w="3373"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8EAADB" w:themeFill="accent5" w:themeFillTint="99"/>
            <w:vAlign w:val="center"/>
          </w:tcPr>
          <w:p w14:paraId="7D400D13" w14:textId="77777777" w:rsidR="00FB02DF" w:rsidRPr="00061C13" w:rsidRDefault="00FB02DF" w:rsidP="002150C4">
            <w:pPr>
              <w:spacing w:before="60" w:after="60"/>
              <w:jc w:val="left"/>
              <w:rPr>
                <w:rFonts w:eastAsia="Calibri"/>
                <w:bCs/>
                <w:szCs w:val="20"/>
              </w:rPr>
            </w:pPr>
            <w:r w:rsidRPr="00061C13">
              <w:rPr>
                <w:rFonts w:eastAsia="Calibri"/>
                <w:bCs/>
                <w:szCs w:val="20"/>
              </w:rPr>
              <w:t>Water uptake</w:t>
            </w:r>
          </w:p>
        </w:tc>
        <w:tc>
          <w:tcPr>
            <w:tcW w:w="3828" w:type="dxa"/>
            <w:tcBorders>
              <w:top w:val="single" w:sz="8" w:space="0" w:color="FFFFFF" w:themeColor="background1"/>
              <w:left w:val="single" w:sz="24" w:space="0" w:color="FFFFFF" w:themeColor="background1"/>
              <w:bottom w:val="single" w:sz="8" w:space="0" w:color="FFFFFF" w:themeColor="background1"/>
            </w:tcBorders>
            <w:shd w:val="clear" w:color="auto" w:fill="8EAADB" w:themeFill="accent5" w:themeFillTint="99"/>
            <w:vAlign w:val="center"/>
          </w:tcPr>
          <w:p w14:paraId="1D42A032" w14:textId="77777777" w:rsidR="00FB02DF" w:rsidRDefault="00FB02DF" w:rsidP="002150C4">
            <w:pPr>
              <w:spacing w:before="60" w:after="60"/>
              <w:jc w:val="left"/>
              <w:rPr>
                <w:rFonts w:eastAsia="Calibri"/>
                <w:bCs/>
                <w:szCs w:val="22"/>
              </w:rPr>
            </w:pPr>
            <w:r>
              <w:rPr>
                <w:rFonts w:eastAsia="Calibri"/>
                <w:bCs/>
                <w:szCs w:val="22"/>
              </w:rPr>
              <w:t>Water absorption (ASTM D570)</w:t>
            </w:r>
          </w:p>
        </w:tc>
      </w:tr>
      <w:tr w:rsidR="00FB02DF" w14:paraId="325FE5BA" w14:textId="77777777" w:rsidTr="00191664">
        <w:trPr>
          <w:trHeight w:val="510"/>
        </w:trPr>
        <w:tc>
          <w:tcPr>
            <w:tcW w:w="1838" w:type="dxa"/>
            <w:vMerge/>
            <w:tcBorders>
              <w:right w:val="single" w:sz="24" w:space="0" w:color="FFFFFF" w:themeColor="background1"/>
            </w:tcBorders>
            <w:shd w:val="clear" w:color="auto" w:fill="8EAADB" w:themeFill="accent5" w:themeFillTint="99"/>
          </w:tcPr>
          <w:p w14:paraId="79D4D663" w14:textId="77777777" w:rsidR="00FB02DF" w:rsidRPr="00E56FC2" w:rsidRDefault="00FB02DF" w:rsidP="002150C4">
            <w:pPr>
              <w:spacing w:before="60" w:after="60"/>
              <w:jc w:val="center"/>
              <w:rPr>
                <w:rFonts w:eastAsia="Calibri"/>
                <w:b/>
                <w:color w:val="FFFFFF" w:themeColor="background1"/>
                <w:szCs w:val="22"/>
              </w:rPr>
            </w:pPr>
          </w:p>
        </w:tc>
        <w:tc>
          <w:tcPr>
            <w:tcW w:w="3373"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8EAADB" w:themeFill="accent5" w:themeFillTint="99"/>
            <w:vAlign w:val="center"/>
          </w:tcPr>
          <w:p w14:paraId="75317E23" w14:textId="77777777" w:rsidR="00FB02DF" w:rsidRDefault="00FB02DF" w:rsidP="002150C4">
            <w:pPr>
              <w:spacing w:before="60" w:after="60"/>
              <w:jc w:val="left"/>
              <w:rPr>
                <w:rFonts w:eastAsia="Calibri"/>
                <w:bCs/>
                <w:szCs w:val="22"/>
              </w:rPr>
            </w:pPr>
            <w:r>
              <w:rPr>
                <w:rFonts w:eastAsia="Calibri"/>
                <w:bCs/>
                <w:szCs w:val="22"/>
              </w:rPr>
              <w:t>volumetric expansion (swelling)</w:t>
            </w:r>
          </w:p>
        </w:tc>
        <w:tc>
          <w:tcPr>
            <w:tcW w:w="3828" w:type="dxa"/>
            <w:tcBorders>
              <w:top w:val="single" w:sz="8" w:space="0" w:color="FFFFFF" w:themeColor="background1"/>
              <w:left w:val="single" w:sz="24" w:space="0" w:color="FFFFFF" w:themeColor="background1"/>
              <w:bottom w:val="single" w:sz="8" w:space="0" w:color="FFFFFF" w:themeColor="background1"/>
            </w:tcBorders>
            <w:shd w:val="clear" w:color="auto" w:fill="8EAADB" w:themeFill="accent5" w:themeFillTint="99"/>
            <w:vAlign w:val="center"/>
          </w:tcPr>
          <w:p w14:paraId="06C0ED65" w14:textId="77777777" w:rsidR="00FB02DF" w:rsidRDefault="00FB02DF" w:rsidP="002150C4">
            <w:pPr>
              <w:spacing w:before="60" w:after="60"/>
              <w:jc w:val="left"/>
              <w:rPr>
                <w:rFonts w:eastAsia="Calibri"/>
                <w:bCs/>
                <w:szCs w:val="22"/>
              </w:rPr>
            </w:pPr>
            <w:r>
              <w:rPr>
                <w:rFonts w:eastAsia="Calibri"/>
                <w:bCs/>
                <w:szCs w:val="22"/>
              </w:rPr>
              <w:t>Water absorption test</w:t>
            </w:r>
          </w:p>
        </w:tc>
      </w:tr>
      <w:tr w:rsidR="00FB02DF" w14:paraId="1996DD50" w14:textId="77777777" w:rsidTr="00191664">
        <w:trPr>
          <w:trHeight w:val="510"/>
        </w:trPr>
        <w:tc>
          <w:tcPr>
            <w:tcW w:w="1838" w:type="dxa"/>
            <w:vMerge/>
            <w:tcBorders>
              <w:right w:val="single" w:sz="24" w:space="0" w:color="FFFFFF" w:themeColor="background1"/>
            </w:tcBorders>
            <w:shd w:val="clear" w:color="auto" w:fill="8EAADB" w:themeFill="accent5" w:themeFillTint="99"/>
          </w:tcPr>
          <w:p w14:paraId="23FCE697" w14:textId="77777777" w:rsidR="00FB02DF" w:rsidRPr="00E56FC2" w:rsidRDefault="00FB02DF" w:rsidP="002150C4">
            <w:pPr>
              <w:spacing w:before="60" w:after="60"/>
              <w:jc w:val="center"/>
              <w:rPr>
                <w:rFonts w:eastAsia="Calibri"/>
                <w:b/>
                <w:color w:val="FFFFFF" w:themeColor="background1"/>
                <w:szCs w:val="22"/>
              </w:rPr>
            </w:pPr>
          </w:p>
        </w:tc>
        <w:tc>
          <w:tcPr>
            <w:tcW w:w="3373"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8EAADB" w:themeFill="accent5" w:themeFillTint="99"/>
            <w:vAlign w:val="center"/>
          </w:tcPr>
          <w:p w14:paraId="3826F66A" w14:textId="77777777" w:rsidR="00FB02DF" w:rsidRDefault="00FB02DF" w:rsidP="002150C4">
            <w:pPr>
              <w:spacing w:before="60" w:after="60"/>
              <w:jc w:val="left"/>
              <w:rPr>
                <w:rFonts w:eastAsia="Calibri"/>
                <w:bCs/>
                <w:szCs w:val="22"/>
              </w:rPr>
            </w:pPr>
            <w:r>
              <w:rPr>
                <w:rFonts w:eastAsia="Calibri"/>
                <w:bCs/>
                <w:szCs w:val="22"/>
              </w:rPr>
              <w:t>Hydrophobicity/hydrophilicity</w:t>
            </w:r>
          </w:p>
        </w:tc>
        <w:tc>
          <w:tcPr>
            <w:tcW w:w="3828" w:type="dxa"/>
            <w:tcBorders>
              <w:top w:val="single" w:sz="8" w:space="0" w:color="FFFFFF" w:themeColor="background1"/>
              <w:left w:val="single" w:sz="24" w:space="0" w:color="FFFFFF" w:themeColor="background1"/>
              <w:bottom w:val="single" w:sz="8" w:space="0" w:color="FFFFFF" w:themeColor="background1"/>
            </w:tcBorders>
            <w:shd w:val="clear" w:color="auto" w:fill="8EAADB" w:themeFill="accent5" w:themeFillTint="99"/>
            <w:vAlign w:val="center"/>
          </w:tcPr>
          <w:p w14:paraId="49C805E4" w14:textId="77777777" w:rsidR="00FB02DF" w:rsidRDefault="00FB02DF" w:rsidP="002150C4">
            <w:pPr>
              <w:spacing w:before="60" w:after="60"/>
              <w:jc w:val="left"/>
              <w:rPr>
                <w:rFonts w:eastAsia="Calibri"/>
                <w:bCs/>
                <w:szCs w:val="22"/>
              </w:rPr>
            </w:pPr>
            <w:r>
              <w:rPr>
                <w:rFonts w:eastAsia="Calibri"/>
                <w:bCs/>
                <w:szCs w:val="22"/>
              </w:rPr>
              <w:t>Water contact angle test</w:t>
            </w:r>
          </w:p>
        </w:tc>
      </w:tr>
      <w:tr w:rsidR="00FB02DF" w14:paraId="6B665C17" w14:textId="77777777" w:rsidTr="00191664">
        <w:trPr>
          <w:trHeight w:val="510"/>
        </w:trPr>
        <w:tc>
          <w:tcPr>
            <w:tcW w:w="1838" w:type="dxa"/>
            <w:vMerge/>
            <w:tcBorders>
              <w:right w:val="single" w:sz="24" w:space="0" w:color="FFFFFF" w:themeColor="background1"/>
            </w:tcBorders>
            <w:shd w:val="clear" w:color="auto" w:fill="8EAADB" w:themeFill="accent5" w:themeFillTint="99"/>
          </w:tcPr>
          <w:p w14:paraId="4BB5059A" w14:textId="77777777" w:rsidR="00FB02DF" w:rsidRPr="00E56FC2" w:rsidRDefault="00FB02DF" w:rsidP="002150C4">
            <w:pPr>
              <w:spacing w:before="60" w:after="60"/>
              <w:jc w:val="center"/>
              <w:rPr>
                <w:rFonts w:eastAsia="Calibri"/>
                <w:b/>
                <w:color w:val="FFFFFF" w:themeColor="background1"/>
                <w:szCs w:val="22"/>
              </w:rPr>
            </w:pPr>
          </w:p>
        </w:tc>
        <w:tc>
          <w:tcPr>
            <w:tcW w:w="3373"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8EAADB" w:themeFill="accent5" w:themeFillTint="99"/>
            <w:vAlign w:val="center"/>
          </w:tcPr>
          <w:p w14:paraId="7AA4BFFB" w14:textId="77777777" w:rsidR="00FB02DF" w:rsidRDefault="00FB02DF" w:rsidP="002150C4">
            <w:pPr>
              <w:spacing w:before="60" w:after="60"/>
              <w:jc w:val="left"/>
              <w:rPr>
                <w:rFonts w:eastAsia="Calibri"/>
                <w:bCs/>
                <w:szCs w:val="22"/>
              </w:rPr>
            </w:pPr>
            <w:r>
              <w:rPr>
                <w:rFonts w:eastAsia="Calibri"/>
                <w:bCs/>
                <w:szCs w:val="22"/>
              </w:rPr>
              <w:t>Surface Roughness</w:t>
            </w:r>
          </w:p>
        </w:tc>
        <w:tc>
          <w:tcPr>
            <w:tcW w:w="3828" w:type="dxa"/>
            <w:tcBorders>
              <w:top w:val="single" w:sz="8" w:space="0" w:color="FFFFFF" w:themeColor="background1"/>
              <w:left w:val="single" w:sz="24" w:space="0" w:color="FFFFFF" w:themeColor="background1"/>
              <w:bottom w:val="single" w:sz="8" w:space="0" w:color="FFFFFF" w:themeColor="background1"/>
            </w:tcBorders>
            <w:shd w:val="clear" w:color="auto" w:fill="8EAADB" w:themeFill="accent5" w:themeFillTint="99"/>
            <w:vAlign w:val="center"/>
          </w:tcPr>
          <w:p w14:paraId="1D65F4A0" w14:textId="77777777" w:rsidR="00FB02DF" w:rsidRDefault="00FB02DF" w:rsidP="002150C4">
            <w:pPr>
              <w:spacing w:before="60" w:after="60"/>
              <w:jc w:val="left"/>
              <w:rPr>
                <w:rFonts w:eastAsia="Calibri"/>
                <w:bCs/>
                <w:szCs w:val="22"/>
              </w:rPr>
            </w:pPr>
            <w:r>
              <w:rPr>
                <w:rFonts w:eastAsia="Calibri"/>
                <w:bCs/>
                <w:szCs w:val="22"/>
              </w:rPr>
              <w:t>Profilometer; interferometer</w:t>
            </w:r>
          </w:p>
        </w:tc>
      </w:tr>
      <w:tr w:rsidR="00FB02DF" w14:paraId="62307DFA" w14:textId="77777777" w:rsidTr="00191664">
        <w:trPr>
          <w:trHeight w:val="510"/>
        </w:trPr>
        <w:tc>
          <w:tcPr>
            <w:tcW w:w="1838" w:type="dxa"/>
            <w:vMerge w:val="restart"/>
            <w:tcBorders>
              <w:top w:val="single" w:sz="24" w:space="0" w:color="FFFFFF" w:themeColor="background1"/>
              <w:right w:val="single" w:sz="24" w:space="0" w:color="FFFFFF" w:themeColor="background1"/>
            </w:tcBorders>
            <w:shd w:val="clear" w:color="auto" w:fill="ACB9CA" w:themeFill="text2" w:themeFillTint="66"/>
          </w:tcPr>
          <w:p w14:paraId="50E7C083" w14:textId="5C7603BE" w:rsidR="00FB02DF" w:rsidRDefault="00FB02DF" w:rsidP="002150C4">
            <w:pPr>
              <w:spacing w:before="60" w:after="60"/>
              <w:rPr>
                <w:rFonts w:eastAsia="Calibri"/>
                <w:b/>
                <w:color w:val="FFFFFF" w:themeColor="background1"/>
                <w:sz w:val="22"/>
                <w:szCs w:val="22"/>
              </w:rPr>
            </w:pPr>
          </w:p>
          <w:p w14:paraId="65D139A1" w14:textId="77777777" w:rsidR="00FB02DF" w:rsidRDefault="00FB02DF" w:rsidP="002150C4">
            <w:pPr>
              <w:spacing w:before="60" w:after="60"/>
              <w:jc w:val="center"/>
              <w:rPr>
                <w:rFonts w:eastAsia="Calibri"/>
                <w:b/>
                <w:color w:val="FFFFFF" w:themeColor="background1"/>
                <w:sz w:val="22"/>
                <w:szCs w:val="22"/>
              </w:rPr>
            </w:pPr>
          </w:p>
          <w:p w14:paraId="269CBFBD" w14:textId="77777777" w:rsidR="00FB02DF" w:rsidRPr="00E56FC2" w:rsidRDefault="00FB02DF" w:rsidP="002150C4">
            <w:pPr>
              <w:spacing w:before="60" w:after="60"/>
              <w:jc w:val="center"/>
              <w:rPr>
                <w:rFonts w:eastAsia="Calibri"/>
                <w:b/>
                <w:color w:val="FFFFFF" w:themeColor="background1"/>
                <w:szCs w:val="22"/>
              </w:rPr>
            </w:pPr>
            <w:r>
              <w:rPr>
                <w:rFonts w:eastAsia="Calibri"/>
                <w:b/>
                <w:color w:val="FFFFFF" w:themeColor="background1"/>
                <w:sz w:val="22"/>
                <w:szCs w:val="22"/>
              </w:rPr>
              <w:t>PHYSICO-</w:t>
            </w:r>
            <w:r w:rsidRPr="00E56FC2">
              <w:rPr>
                <w:rFonts w:eastAsia="Calibri"/>
                <w:b/>
                <w:color w:val="FFFFFF" w:themeColor="background1"/>
                <w:sz w:val="22"/>
                <w:szCs w:val="22"/>
              </w:rPr>
              <w:t>CHEMICAL</w:t>
            </w:r>
          </w:p>
        </w:tc>
        <w:tc>
          <w:tcPr>
            <w:tcW w:w="3373" w:type="dxa"/>
            <w:vMerge w:val="restart"/>
            <w:tcBorders>
              <w:top w:val="single" w:sz="24" w:space="0" w:color="FFFFFF" w:themeColor="background1"/>
              <w:left w:val="single" w:sz="24" w:space="0" w:color="FFFFFF" w:themeColor="background1"/>
              <w:right w:val="single" w:sz="24" w:space="0" w:color="FFFFFF" w:themeColor="background1"/>
            </w:tcBorders>
            <w:shd w:val="clear" w:color="auto" w:fill="ACB9CA" w:themeFill="text2" w:themeFillTint="66"/>
            <w:vAlign w:val="center"/>
          </w:tcPr>
          <w:p w14:paraId="66747EDD" w14:textId="77777777" w:rsidR="00FB02DF" w:rsidRPr="00266B30" w:rsidRDefault="00FB02DF" w:rsidP="002150C4">
            <w:pPr>
              <w:spacing w:before="60" w:after="60"/>
              <w:jc w:val="left"/>
              <w:rPr>
                <w:rFonts w:eastAsia="Calibri"/>
                <w:bCs/>
                <w:szCs w:val="20"/>
              </w:rPr>
            </w:pPr>
            <w:r>
              <w:rPr>
                <w:rFonts w:eastAsia="Calibri"/>
                <w:bCs/>
                <w:szCs w:val="20"/>
              </w:rPr>
              <w:t>Bulk / surface chemical composition</w:t>
            </w:r>
          </w:p>
          <w:p w14:paraId="1E33CFE2" w14:textId="77777777" w:rsidR="00FB02DF" w:rsidRPr="00266B30" w:rsidRDefault="00FB02DF" w:rsidP="002150C4">
            <w:pPr>
              <w:spacing w:before="60" w:after="60"/>
              <w:jc w:val="left"/>
              <w:rPr>
                <w:rFonts w:eastAsia="Calibri"/>
                <w:bCs/>
                <w:szCs w:val="20"/>
              </w:rPr>
            </w:pPr>
            <w:r w:rsidRPr="00266B30">
              <w:rPr>
                <w:rFonts w:eastAsia="Calibri"/>
                <w:bCs/>
                <w:szCs w:val="20"/>
              </w:rPr>
              <w:t xml:space="preserve">Material </w:t>
            </w:r>
            <w:r>
              <w:rPr>
                <w:rFonts w:eastAsia="Calibri"/>
                <w:bCs/>
                <w:szCs w:val="20"/>
              </w:rPr>
              <w:t>micros</w:t>
            </w:r>
            <w:r w:rsidRPr="00266B30">
              <w:rPr>
                <w:rFonts w:eastAsia="Calibri"/>
                <w:bCs/>
                <w:szCs w:val="20"/>
              </w:rPr>
              <w:t>tructure</w:t>
            </w:r>
          </w:p>
          <w:p w14:paraId="44BAE4A6" w14:textId="77777777" w:rsidR="00FB02DF" w:rsidRPr="00266B30" w:rsidRDefault="00FB02DF" w:rsidP="00FB02DF">
            <w:pPr>
              <w:pStyle w:val="Paragrafoelenco"/>
              <w:numPr>
                <w:ilvl w:val="0"/>
                <w:numId w:val="57"/>
              </w:numPr>
              <w:spacing w:before="60" w:after="60"/>
              <w:jc w:val="left"/>
              <w:rPr>
                <w:rFonts w:ascii="Verdana" w:eastAsia="Calibri" w:hAnsi="Verdana"/>
                <w:bCs/>
                <w:sz w:val="20"/>
                <w:szCs w:val="20"/>
              </w:rPr>
            </w:pPr>
            <w:r w:rsidRPr="00266B30">
              <w:rPr>
                <w:rFonts w:ascii="Verdana" w:eastAsia="Calibri" w:hAnsi="Verdana"/>
                <w:bCs/>
                <w:sz w:val="20"/>
                <w:szCs w:val="20"/>
              </w:rPr>
              <w:t>Grain size</w:t>
            </w:r>
          </w:p>
          <w:p w14:paraId="50E27C16" w14:textId="77777777" w:rsidR="00FB02DF" w:rsidRPr="00266B30" w:rsidRDefault="00FB02DF" w:rsidP="00FB02DF">
            <w:pPr>
              <w:pStyle w:val="Paragrafoelenco"/>
              <w:numPr>
                <w:ilvl w:val="0"/>
                <w:numId w:val="57"/>
              </w:numPr>
              <w:spacing w:before="60" w:after="60"/>
              <w:jc w:val="left"/>
              <w:rPr>
                <w:rFonts w:ascii="Verdana" w:eastAsia="Calibri" w:hAnsi="Verdana"/>
                <w:bCs/>
                <w:sz w:val="20"/>
                <w:szCs w:val="20"/>
              </w:rPr>
            </w:pPr>
            <w:r w:rsidRPr="00266B30">
              <w:rPr>
                <w:rFonts w:ascii="Verdana" w:eastAsia="Calibri" w:hAnsi="Verdana"/>
                <w:bCs/>
                <w:sz w:val="20"/>
                <w:szCs w:val="20"/>
              </w:rPr>
              <w:t>Crystal</w:t>
            </w:r>
            <w:r>
              <w:rPr>
                <w:rFonts w:ascii="Verdana" w:eastAsia="Calibri" w:hAnsi="Verdana"/>
                <w:bCs/>
                <w:sz w:val="20"/>
                <w:szCs w:val="20"/>
              </w:rPr>
              <w:t>lographic phases</w:t>
            </w:r>
          </w:p>
          <w:p w14:paraId="1BBF3249" w14:textId="77777777" w:rsidR="00FB02DF" w:rsidRPr="00266B30" w:rsidRDefault="00FB02DF" w:rsidP="00FB02DF">
            <w:pPr>
              <w:pStyle w:val="Paragrafoelenco"/>
              <w:numPr>
                <w:ilvl w:val="0"/>
                <w:numId w:val="57"/>
              </w:numPr>
              <w:spacing w:before="60" w:after="60"/>
              <w:jc w:val="left"/>
              <w:rPr>
                <w:rFonts w:ascii="Verdana" w:eastAsia="Calibri" w:hAnsi="Verdana"/>
                <w:bCs/>
                <w:sz w:val="20"/>
                <w:szCs w:val="20"/>
              </w:rPr>
            </w:pPr>
            <w:r w:rsidRPr="00266B30">
              <w:rPr>
                <w:rFonts w:ascii="Verdana" w:eastAsia="Calibri" w:hAnsi="Verdana"/>
                <w:bCs/>
                <w:sz w:val="20"/>
                <w:szCs w:val="20"/>
              </w:rPr>
              <w:t>Crystal Orientation</w:t>
            </w:r>
          </w:p>
          <w:p w14:paraId="10F8C947" w14:textId="77777777" w:rsidR="00FB02DF" w:rsidRPr="00F5233D" w:rsidRDefault="00FB02DF" w:rsidP="002150C4">
            <w:pPr>
              <w:pStyle w:val="Paragrafoelenco"/>
              <w:spacing w:before="60" w:after="60"/>
              <w:ind w:left="720"/>
              <w:jc w:val="left"/>
              <w:rPr>
                <w:rFonts w:eastAsia="Calibri"/>
                <w:bCs/>
                <w:sz w:val="24"/>
                <w:szCs w:val="24"/>
              </w:rPr>
            </w:pPr>
          </w:p>
        </w:tc>
        <w:tc>
          <w:tcPr>
            <w:tcW w:w="3828" w:type="dxa"/>
            <w:tcBorders>
              <w:top w:val="single" w:sz="24" w:space="0" w:color="FFFFFF" w:themeColor="background1"/>
              <w:left w:val="single" w:sz="24" w:space="0" w:color="FFFFFF" w:themeColor="background1"/>
              <w:bottom w:val="single" w:sz="8" w:space="0" w:color="FFFFFF" w:themeColor="background1"/>
              <w:right w:val="single" w:sz="8" w:space="0" w:color="FFFFFF" w:themeColor="background1"/>
            </w:tcBorders>
            <w:shd w:val="clear" w:color="auto" w:fill="ACB9CA" w:themeFill="text2" w:themeFillTint="66"/>
            <w:vAlign w:val="center"/>
          </w:tcPr>
          <w:p w14:paraId="334E6975" w14:textId="77777777" w:rsidR="00FB02DF" w:rsidRPr="005126EA" w:rsidRDefault="00FB02DF" w:rsidP="002150C4">
            <w:pPr>
              <w:spacing w:before="60" w:after="60"/>
              <w:jc w:val="left"/>
              <w:rPr>
                <w:rFonts w:eastAsia="Times New Roman"/>
                <w:szCs w:val="20"/>
              </w:rPr>
            </w:pPr>
            <w:r>
              <w:rPr>
                <w:rFonts w:eastAsia="Times New Roman"/>
                <w:szCs w:val="20"/>
              </w:rPr>
              <w:t>Cyclic voltammetry (CV)</w:t>
            </w:r>
          </w:p>
        </w:tc>
      </w:tr>
      <w:tr w:rsidR="00FB02DF" w14:paraId="6ADE0C6A" w14:textId="77777777" w:rsidTr="00191664">
        <w:trPr>
          <w:trHeight w:val="510"/>
        </w:trPr>
        <w:tc>
          <w:tcPr>
            <w:tcW w:w="1838" w:type="dxa"/>
            <w:vMerge/>
            <w:tcBorders>
              <w:right w:val="single" w:sz="24" w:space="0" w:color="FFFFFF" w:themeColor="background1"/>
            </w:tcBorders>
            <w:shd w:val="clear" w:color="auto" w:fill="ACB9CA" w:themeFill="text2" w:themeFillTint="66"/>
          </w:tcPr>
          <w:p w14:paraId="795DBCCE" w14:textId="77777777" w:rsidR="00FB02DF" w:rsidRDefault="00FB02DF" w:rsidP="002150C4">
            <w:pPr>
              <w:spacing w:before="60" w:after="60"/>
              <w:jc w:val="center"/>
              <w:rPr>
                <w:rFonts w:eastAsia="Calibri"/>
                <w:b/>
                <w:color w:val="FFFFFF" w:themeColor="background1"/>
                <w:sz w:val="22"/>
                <w:szCs w:val="22"/>
              </w:rPr>
            </w:pPr>
          </w:p>
        </w:tc>
        <w:tc>
          <w:tcPr>
            <w:tcW w:w="3373" w:type="dxa"/>
            <w:vMerge/>
            <w:tcBorders>
              <w:left w:val="single" w:sz="24" w:space="0" w:color="FFFFFF" w:themeColor="background1"/>
              <w:right w:val="single" w:sz="24" w:space="0" w:color="FFFFFF" w:themeColor="background1"/>
            </w:tcBorders>
            <w:shd w:val="clear" w:color="auto" w:fill="ACB9CA" w:themeFill="text2" w:themeFillTint="66"/>
            <w:vAlign w:val="center"/>
          </w:tcPr>
          <w:p w14:paraId="1C2114A3" w14:textId="77777777" w:rsidR="00FB02DF" w:rsidRPr="00F5233D" w:rsidRDefault="00FB02DF" w:rsidP="002150C4">
            <w:pPr>
              <w:spacing w:before="60" w:after="60"/>
              <w:jc w:val="left"/>
              <w:rPr>
                <w:rFonts w:eastAsia="Calibri"/>
                <w:bCs/>
                <w:sz w:val="24"/>
              </w:rPr>
            </w:pPr>
          </w:p>
        </w:tc>
        <w:tc>
          <w:tcPr>
            <w:tcW w:w="3828" w:type="dxa"/>
            <w:tcBorders>
              <w:top w:val="single" w:sz="8" w:space="0" w:color="FFFFFF" w:themeColor="background1"/>
              <w:left w:val="single" w:sz="24" w:space="0" w:color="FFFFFF" w:themeColor="background1"/>
              <w:bottom w:val="single" w:sz="8" w:space="0" w:color="FFFFFF" w:themeColor="background1"/>
              <w:right w:val="single" w:sz="8" w:space="0" w:color="FFFFFF" w:themeColor="background1"/>
            </w:tcBorders>
            <w:shd w:val="clear" w:color="auto" w:fill="ACB9CA" w:themeFill="text2" w:themeFillTint="66"/>
            <w:vAlign w:val="center"/>
          </w:tcPr>
          <w:p w14:paraId="3C2176F9" w14:textId="77777777" w:rsidR="00FB02DF" w:rsidRPr="005126EA" w:rsidRDefault="00FB02DF" w:rsidP="002150C4">
            <w:pPr>
              <w:spacing w:before="60" w:after="60"/>
              <w:jc w:val="left"/>
              <w:rPr>
                <w:rFonts w:eastAsia="Times New Roman"/>
                <w:szCs w:val="20"/>
              </w:rPr>
            </w:pPr>
            <w:r w:rsidRPr="005126EA">
              <w:rPr>
                <w:rFonts w:eastAsia="Times New Roman"/>
                <w:szCs w:val="20"/>
              </w:rPr>
              <w:t>Atomic emission spectroscopy (AES)</w:t>
            </w:r>
          </w:p>
        </w:tc>
      </w:tr>
      <w:tr w:rsidR="00FB02DF" w14:paraId="5F4457EE" w14:textId="77777777" w:rsidTr="00191664">
        <w:trPr>
          <w:trHeight w:val="510"/>
        </w:trPr>
        <w:tc>
          <w:tcPr>
            <w:tcW w:w="1838" w:type="dxa"/>
            <w:vMerge/>
            <w:tcBorders>
              <w:right w:val="single" w:sz="24" w:space="0" w:color="FFFFFF" w:themeColor="background1"/>
            </w:tcBorders>
            <w:shd w:val="clear" w:color="auto" w:fill="ACB9CA" w:themeFill="text2" w:themeFillTint="66"/>
          </w:tcPr>
          <w:p w14:paraId="638F362B" w14:textId="77777777" w:rsidR="00FB02DF" w:rsidRDefault="00FB02DF" w:rsidP="002150C4">
            <w:pPr>
              <w:spacing w:before="60" w:after="60"/>
              <w:jc w:val="center"/>
              <w:rPr>
                <w:rFonts w:eastAsia="Calibri"/>
                <w:b/>
                <w:color w:val="FFFFFF" w:themeColor="background1"/>
                <w:sz w:val="22"/>
                <w:szCs w:val="22"/>
              </w:rPr>
            </w:pPr>
          </w:p>
        </w:tc>
        <w:tc>
          <w:tcPr>
            <w:tcW w:w="3373" w:type="dxa"/>
            <w:vMerge/>
            <w:tcBorders>
              <w:left w:val="single" w:sz="24" w:space="0" w:color="FFFFFF" w:themeColor="background1"/>
              <w:right w:val="single" w:sz="24" w:space="0" w:color="FFFFFF" w:themeColor="background1"/>
            </w:tcBorders>
            <w:shd w:val="clear" w:color="auto" w:fill="ACB9CA" w:themeFill="text2" w:themeFillTint="66"/>
            <w:vAlign w:val="center"/>
          </w:tcPr>
          <w:p w14:paraId="081DEC9C" w14:textId="77777777" w:rsidR="00FB02DF" w:rsidRPr="00F5233D" w:rsidRDefault="00FB02DF" w:rsidP="002150C4">
            <w:pPr>
              <w:spacing w:before="60" w:after="60"/>
              <w:jc w:val="left"/>
              <w:rPr>
                <w:rFonts w:eastAsia="Calibri"/>
                <w:bCs/>
                <w:sz w:val="24"/>
              </w:rPr>
            </w:pPr>
          </w:p>
        </w:tc>
        <w:tc>
          <w:tcPr>
            <w:tcW w:w="3828" w:type="dxa"/>
            <w:tcBorders>
              <w:top w:val="single" w:sz="8" w:space="0" w:color="FFFFFF" w:themeColor="background1"/>
              <w:left w:val="single" w:sz="24" w:space="0" w:color="FFFFFF" w:themeColor="background1"/>
              <w:bottom w:val="single" w:sz="8" w:space="0" w:color="FFFFFF" w:themeColor="background1"/>
              <w:right w:val="single" w:sz="8" w:space="0" w:color="FFFFFF" w:themeColor="background1"/>
            </w:tcBorders>
            <w:shd w:val="clear" w:color="auto" w:fill="ACB9CA" w:themeFill="text2" w:themeFillTint="66"/>
            <w:vAlign w:val="center"/>
          </w:tcPr>
          <w:p w14:paraId="7F0AE01B" w14:textId="77777777" w:rsidR="00FB02DF" w:rsidRPr="005126EA" w:rsidRDefault="00FB02DF" w:rsidP="002150C4">
            <w:pPr>
              <w:spacing w:before="60" w:after="60"/>
              <w:jc w:val="left"/>
              <w:rPr>
                <w:rFonts w:eastAsia="Times New Roman"/>
                <w:szCs w:val="20"/>
              </w:rPr>
            </w:pPr>
            <w:r w:rsidRPr="005126EA">
              <w:rPr>
                <w:rFonts w:eastAsia="Times New Roman"/>
                <w:szCs w:val="20"/>
              </w:rPr>
              <w:t>Atomic force microscopy (AFM)</w:t>
            </w:r>
          </w:p>
        </w:tc>
      </w:tr>
      <w:tr w:rsidR="00FB02DF" w14:paraId="4B708B75" w14:textId="77777777" w:rsidTr="00191664">
        <w:trPr>
          <w:trHeight w:val="510"/>
        </w:trPr>
        <w:tc>
          <w:tcPr>
            <w:tcW w:w="1838" w:type="dxa"/>
            <w:vMerge/>
            <w:tcBorders>
              <w:right w:val="single" w:sz="24" w:space="0" w:color="FFFFFF" w:themeColor="background1"/>
            </w:tcBorders>
            <w:shd w:val="clear" w:color="auto" w:fill="ACB9CA" w:themeFill="text2" w:themeFillTint="66"/>
          </w:tcPr>
          <w:p w14:paraId="5BEE237F" w14:textId="77777777" w:rsidR="00FB02DF" w:rsidRDefault="00FB02DF" w:rsidP="002150C4">
            <w:pPr>
              <w:spacing w:before="60" w:after="60"/>
              <w:jc w:val="center"/>
              <w:rPr>
                <w:rFonts w:eastAsia="Calibri"/>
                <w:b/>
                <w:color w:val="FFFFFF" w:themeColor="background1"/>
                <w:sz w:val="22"/>
                <w:szCs w:val="22"/>
              </w:rPr>
            </w:pPr>
          </w:p>
        </w:tc>
        <w:tc>
          <w:tcPr>
            <w:tcW w:w="3373" w:type="dxa"/>
            <w:vMerge/>
            <w:tcBorders>
              <w:left w:val="single" w:sz="24" w:space="0" w:color="FFFFFF" w:themeColor="background1"/>
              <w:right w:val="single" w:sz="24" w:space="0" w:color="FFFFFF" w:themeColor="background1"/>
            </w:tcBorders>
            <w:shd w:val="clear" w:color="auto" w:fill="ACB9CA" w:themeFill="text2" w:themeFillTint="66"/>
            <w:vAlign w:val="center"/>
          </w:tcPr>
          <w:p w14:paraId="59D49767" w14:textId="77777777" w:rsidR="00FB02DF" w:rsidRPr="00F5233D" w:rsidRDefault="00FB02DF" w:rsidP="002150C4">
            <w:pPr>
              <w:spacing w:before="60" w:after="60"/>
              <w:jc w:val="left"/>
              <w:rPr>
                <w:rFonts w:eastAsia="Calibri"/>
                <w:bCs/>
                <w:sz w:val="24"/>
              </w:rPr>
            </w:pPr>
          </w:p>
        </w:tc>
        <w:tc>
          <w:tcPr>
            <w:tcW w:w="3828" w:type="dxa"/>
            <w:tcBorders>
              <w:top w:val="single" w:sz="8" w:space="0" w:color="FFFFFF" w:themeColor="background1"/>
              <w:left w:val="single" w:sz="24" w:space="0" w:color="FFFFFF" w:themeColor="background1"/>
              <w:bottom w:val="single" w:sz="8" w:space="0" w:color="FFFFFF" w:themeColor="background1"/>
              <w:right w:val="single" w:sz="8" w:space="0" w:color="FFFFFF" w:themeColor="background1"/>
            </w:tcBorders>
            <w:shd w:val="clear" w:color="auto" w:fill="ACB9CA" w:themeFill="text2" w:themeFillTint="66"/>
            <w:vAlign w:val="center"/>
          </w:tcPr>
          <w:p w14:paraId="4BC12335" w14:textId="77777777" w:rsidR="00FB02DF" w:rsidRPr="001C1294" w:rsidRDefault="00FB02DF" w:rsidP="002150C4">
            <w:pPr>
              <w:spacing w:before="60" w:after="60"/>
              <w:jc w:val="left"/>
              <w:rPr>
                <w:rFonts w:eastAsia="Times New Roman"/>
                <w:color w:val="ACB9CA" w:themeColor="text2" w:themeTint="66"/>
                <w:szCs w:val="20"/>
              </w:rPr>
            </w:pPr>
            <w:r w:rsidRPr="005126EA">
              <w:rPr>
                <w:rFonts w:eastAsia="Times New Roman"/>
                <w:szCs w:val="20"/>
              </w:rPr>
              <w:t>Brunauer-Emmett-Teller (BET) surface area measurement</w:t>
            </w:r>
          </w:p>
        </w:tc>
      </w:tr>
      <w:tr w:rsidR="00FB02DF" w14:paraId="470F556B" w14:textId="77777777" w:rsidTr="00191664">
        <w:trPr>
          <w:trHeight w:val="510"/>
        </w:trPr>
        <w:tc>
          <w:tcPr>
            <w:tcW w:w="1838" w:type="dxa"/>
            <w:vMerge/>
            <w:tcBorders>
              <w:right w:val="single" w:sz="24" w:space="0" w:color="FFFFFF" w:themeColor="background1"/>
            </w:tcBorders>
            <w:shd w:val="clear" w:color="auto" w:fill="ACB9CA" w:themeFill="text2" w:themeFillTint="66"/>
          </w:tcPr>
          <w:p w14:paraId="37A2F43A" w14:textId="77777777" w:rsidR="00FB02DF" w:rsidRDefault="00FB02DF" w:rsidP="002150C4">
            <w:pPr>
              <w:spacing w:before="60" w:after="60"/>
              <w:jc w:val="center"/>
              <w:rPr>
                <w:rFonts w:eastAsia="Calibri"/>
                <w:b/>
                <w:color w:val="FFFFFF" w:themeColor="background1"/>
                <w:sz w:val="22"/>
                <w:szCs w:val="22"/>
              </w:rPr>
            </w:pPr>
          </w:p>
        </w:tc>
        <w:tc>
          <w:tcPr>
            <w:tcW w:w="3373" w:type="dxa"/>
            <w:vMerge/>
            <w:tcBorders>
              <w:left w:val="single" w:sz="24" w:space="0" w:color="FFFFFF" w:themeColor="background1"/>
              <w:right w:val="single" w:sz="24" w:space="0" w:color="FFFFFF" w:themeColor="background1"/>
            </w:tcBorders>
            <w:shd w:val="clear" w:color="auto" w:fill="ACB9CA" w:themeFill="text2" w:themeFillTint="66"/>
            <w:vAlign w:val="center"/>
          </w:tcPr>
          <w:p w14:paraId="01801E0E" w14:textId="77777777" w:rsidR="00FB02DF" w:rsidRPr="00F5233D" w:rsidRDefault="00FB02DF" w:rsidP="002150C4">
            <w:pPr>
              <w:spacing w:before="60" w:after="60"/>
              <w:jc w:val="left"/>
              <w:rPr>
                <w:rFonts w:eastAsia="Calibri"/>
                <w:bCs/>
                <w:sz w:val="24"/>
              </w:rPr>
            </w:pPr>
          </w:p>
        </w:tc>
        <w:tc>
          <w:tcPr>
            <w:tcW w:w="3828" w:type="dxa"/>
            <w:tcBorders>
              <w:top w:val="single" w:sz="8" w:space="0" w:color="FFFFFF" w:themeColor="background1"/>
              <w:left w:val="single" w:sz="24" w:space="0" w:color="FFFFFF" w:themeColor="background1"/>
              <w:bottom w:val="single" w:sz="8" w:space="0" w:color="FFFFFF" w:themeColor="background1"/>
              <w:right w:val="single" w:sz="8" w:space="0" w:color="FFFFFF" w:themeColor="background1"/>
            </w:tcBorders>
            <w:shd w:val="clear" w:color="auto" w:fill="ACB9CA" w:themeFill="text2" w:themeFillTint="66"/>
            <w:vAlign w:val="center"/>
          </w:tcPr>
          <w:p w14:paraId="2B0DAF6B" w14:textId="77777777" w:rsidR="00FB02DF" w:rsidRPr="005126EA" w:rsidRDefault="00FB02DF" w:rsidP="002150C4">
            <w:pPr>
              <w:spacing w:before="60" w:after="60"/>
              <w:jc w:val="left"/>
              <w:rPr>
                <w:rFonts w:eastAsia="Times New Roman"/>
                <w:szCs w:val="20"/>
              </w:rPr>
            </w:pPr>
            <w:r w:rsidRPr="005126EA">
              <w:rPr>
                <w:rFonts w:eastAsia="Times New Roman"/>
                <w:szCs w:val="20"/>
              </w:rPr>
              <w:t>Energy dispersive X-ray spectroscopy (EDX)</w:t>
            </w:r>
          </w:p>
        </w:tc>
      </w:tr>
      <w:tr w:rsidR="00FB02DF" w14:paraId="46AA5651" w14:textId="77777777" w:rsidTr="00191664">
        <w:trPr>
          <w:trHeight w:val="510"/>
        </w:trPr>
        <w:tc>
          <w:tcPr>
            <w:tcW w:w="1838" w:type="dxa"/>
            <w:vMerge/>
            <w:tcBorders>
              <w:right w:val="single" w:sz="24" w:space="0" w:color="FFFFFF" w:themeColor="background1"/>
            </w:tcBorders>
            <w:shd w:val="clear" w:color="auto" w:fill="ACB9CA" w:themeFill="text2" w:themeFillTint="66"/>
          </w:tcPr>
          <w:p w14:paraId="324CBC08" w14:textId="77777777" w:rsidR="00FB02DF" w:rsidRDefault="00FB02DF" w:rsidP="002150C4">
            <w:pPr>
              <w:spacing w:before="60" w:after="60"/>
              <w:jc w:val="center"/>
              <w:rPr>
                <w:rFonts w:eastAsia="Calibri"/>
                <w:b/>
                <w:color w:val="FFFFFF" w:themeColor="background1"/>
                <w:sz w:val="22"/>
                <w:szCs w:val="22"/>
              </w:rPr>
            </w:pPr>
          </w:p>
        </w:tc>
        <w:tc>
          <w:tcPr>
            <w:tcW w:w="3373" w:type="dxa"/>
            <w:vMerge/>
            <w:tcBorders>
              <w:left w:val="single" w:sz="24" w:space="0" w:color="FFFFFF" w:themeColor="background1"/>
              <w:right w:val="single" w:sz="24" w:space="0" w:color="FFFFFF" w:themeColor="background1"/>
            </w:tcBorders>
            <w:shd w:val="clear" w:color="auto" w:fill="ACB9CA" w:themeFill="text2" w:themeFillTint="66"/>
            <w:vAlign w:val="center"/>
          </w:tcPr>
          <w:p w14:paraId="44D64C15" w14:textId="77777777" w:rsidR="00FB02DF" w:rsidRPr="00F5233D" w:rsidRDefault="00FB02DF" w:rsidP="002150C4">
            <w:pPr>
              <w:spacing w:before="60" w:after="60"/>
              <w:jc w:val="left"/>
              <w:rPr>
                <w:rFonts w:eastAsia="Calibri"/>
                <w:bCs/>
                <w:sz w:val="24"/>
              </w:rPr>
            </w:pPr>
          </w:p>
        </w:tc>
        <w:tc>
          <w:tcPr>
            <w:tcW w:w="3828" w:type="dxa"/>
            <w:tcBorders>
              <w:top w:val="single" w:sz="8" w:space="0" w:color="FFFFFF" w:themeColor="background1"/>
              <w:left w:val="single" w:sz="24" w:space="0" w:color="FFFFFF" w:themeColor="background1"/>
              <w:bottom w:val="single" w:sz="8" w:space="0" w:color="FFFFFF" w:themeColor="background1"/>
              <w:right w:val="single" w:sz="8" w:space="0" w:color="FFFFFF" w:themeColor="background1"/>
            </w:tcBorders>
            <w:shd w:val="clear" w:color="auto" w:fill="ACB9CA" w:themeFill="text2" w:themeFillTint="66"/>
            <w:vAlign w:val="center"/>
          </w:tcPr>
          <w:p w14:paraId="6C319EEA" w14:textId="77777777" w:rsidR="00FB02DF" w:rsidRPr="005126EA" w:rsidRDefault="00FB02DF" w:rsidP="002150C4">
            <w:pPr>
              <w:spacing w:before="60" w:after="60"/>
              <w:jc w:val="left"/>
              <w:rPr>
                <w:rFonts w:eastAsia="Times New Roman"/>
                <w:szCs w:val="20"/>
              </w:rPr>
            </w:pPr>
            <w:r w:rsidRPr="005126EA">
              <w:rPr>
                <w:rFonts w:eastAsia="Times New Roman"/>
                <w:szCs w:val="20"/>
              </w:rPr>
              <w:t>Field emission gun-scanning electron microscopes energy dispersive X-Ray analysis (FEG SEM-EDX)</w:t>
            </w:r>
          </w:p>
        </w:tc>
      </w:tr>
      <w:tr w:rsidR="00FB02DF" w14:paraId="1B6508CC" w14:textId="77777777" w:rsidTr="00191664">
        <w:trPr>
          <w:trHeight w:val="510"/>
        </w:trPr>
        <w:tc>
          <w:tcPr>
            <w:tcW w:w="1838" w:type="dxa"/>
            <w:vMerge/>
            <w:tcBorders>
              <w:right w:val="single" w:sz="24" w:space="0" w:color="FFFFFF" w:themeColor="background1"/>
            </w:tcBorders>
            <w:shd w:val="clear" w:color="auto" w:fill="ACB9CA" w:themeFill="text2" w:themeFillTint="66"/>
          </w:tcPr>
          <w:p w14:paraId="0FBE3D11" w14:textId="77777777" w:rsidR="00FB02DF" w:rsidRDefault="00FB02DF" w:rsidP="002150C4">
            <w:pPr>
              <w:spacing w:before="60" w:after="60"/>
              <w:jc w:val="center"/>
              <w:rPr>
                <w:rFonts w:eastAsia="Calibri"/>
                <w:b/>
                <w:color w:val="FFFFFF" w:themeColor="background1"/>
                <w:sz w:val="22"/>
                <w:szCs w:val="22"/>
              </w:rPr>
            </w:pPr>
          </w:p>
        </w:tc>
        <w:tc>
          <w:tcPr>
            <w:tcW w:w="3373" w:type="dxa"/>
            <w:vMerge/>
            <w:tcBorders>
              <w:left w:val="single" w:sz="24" w:space="0" w:color="FFFFFF" w:themeColor="background1"/>
              <w:right w:val="single" w:sz="24" w:space="0" w:color="FFFFFF" w:themeColor="background1"/>
            </w:tcBorders>
            <w:shd w:val="clear" w:color="auto" w:fill="ACB9CA" w:themeFill="text2" w:themeFillTint="66"/>
            <w:vAlign w:val="center"/>
          </w:tcPr>
          <w:p w14:paraId="10396E46" w14:textId="77777777" w:rsidR="00FB02DF" w:rsidRPr="00F5233D" w:rsidRDefault="00FB02DF" w:rsidP="002150C4">
            <w:pPr>
              <w:spacing w:before="60" w:after="60"/>
              <w:jc w:val="left"/>
              <w:rPr>
                <w:rFonts w:eastAsia="Calibri"/>
                <w:bCs/>
                <w:sz w:val="24"/>
              </w:rPr>
            </w:pPr>
          </w:p>
        </w:tc>
        <w:tc>
          <w:tcPr>
            <w:tcW w:w="3828" w:type="dxa"/>
            <w:tcBorders>
              <w:top w:val="single" w:sz="8" w:space="0" w:color="FFFFFF" w:themeColor="background1"/>
              <w:left w:val="single" w:sz="24" w:space="0" w:color="FFFFFF" w:themeColor="background1"/>
              <w:bottom w:val="single" w:sz="8" w:space="0" w:color="FFFFFF" w:themeColor="background1"/>
              <w:right w:val="single" w:sz="8" w:space="0" w:color="FFFFFF" w:themeColor="background1"/>
            </w:tcBorders>
            <w:shd w:val="clear" w:color="auto" w:fill="ACB9CA" w:themeFill="text2" w:themeFillTint="66"/>
            <w:vAlign w:val="center"/>
          </w:tcPr>
          <w:p w14:paraId="064836A5" w14:textId="77777777" w:rsidR="00FB02DF" w:rsidRPr="005126EA" w:rsidRDefault="00FB02DF" w:rsidP="002150C4">
            <w:pPr>
              <w:spacing w:before="60" w:after="60"/>
              <w:jc w:val="left"/>
              <w:rPr>
                <w:rFonts w:eastAsia="Times New Roman"/>
                <w:szCs w:val="20"/>
              </w:rPr>
            </w:pPr>
            <w:r w:rsidRPr="005126EA">
              <w:rPr>
                <w:rFonts w:eastAsia="Times New Roman"/>
                <w:szCs w:val="20"/>
              </w:rPr>
              <w:t>Fourier transformed infrared analysis (FTIR)</w:t>
            </w:r>
          </w:p>
        </w:tc>
      </w:tr>
      <w:tr w:rsidR="00FB02DF" w14:paraId="684D3C36" w14:textId="77777777" w:rsidTr="00191664">
        <w:trPr>
          <w:trHeight w:val="510"/>
        </w:trPr>
        <w:tc>
          <w:tcPr>
            <w:tcW w:w="1838" w:type="dxa"/>
            <w:vMerge/>
            <w:tcBorders>
              <w:right w:val="single" w:sz="24" w:space="0" w:color="FFFFFF" w:themeColor="background1"/>
            </w:tcBorders>
            <w:shd w:val="clear" w:color="auto" w:fill="ACB9CA" w:themeFill="text2" w:themeFillTint="66"/>
          </w:tcPr>
          <w:p w14:paraId="0E0F3E13" w14:textId="77777777" w:rsidR="00FB02DF" w:rsidRDefault="00FB02DF" w:rsidP="002150C4">
            <w:pPr>
              <w:spacing w:before="60" w:after="60"/>
              <w:jc w:val="center"/>
              <w:rPr>
                <w:rFonts w:eastAsia="Calibri"/>
                <w:b/>
                <w:color w:val="FFFFFF" w:themeColor="background1"/>
                <w:sz w:val="22"/>
                <w:szCs w:val="22"/>
              </w:rPr>
            </w:pPr>
          </w:p>
        </w:tc>
        <w:tc>
          <w:tcPr>
            <w:tcW w:w="3373" w:type="dxa"/>
            <w:vMerge/>
            <w:tcBorders>
              <w:left w:val="single" w:sz="24" w:space="0" w:color="FFFFFF" w:themeColor="background1"/>
              <w:right w:val="single" w:sz="24" w:space="0" w:color="FFFFFF" w:themeColor="background1"/>
            </w:tcBorders>
            <w:shd w:val="clear" w:color="auto" w:fill="ACB9CA" w:themeFill="text2" w:themeFillTint="66"/>
            <w:vAlign w:val="center"/>
          </w:tcPr>
          <w:p w14:paraId="79CD08B6" w14:textId="77777777" w:rsidR="00FB02DF" w:rsidRPr="00F5233D" w:rsidRDefault="00FB02DF" w:rsidP="002150C4">
            <w:pPr>
              <w:spacing w:before="60" w:after="60"/>
              <w:jc w:val="left"/>
              <w:rPr>
                <w:rFonts w:eastAsia="Calibri"/>
                <w:bCs/>
                <w:sz w:val="24"/>
              </w:rPr>
            </w:pPr>
          </w:p>
        </w:tc>
        <w:tc>
          <w:tcPr>
            <w:tcW w:w="3828" w:type="dxa"/>
            <w:tcBorders>
              <w:top w:val="single" w:sz="8" w:space="0" w:color="FFFFFF" w:themeColor="background1"/>
              <w:left w:val="single" w:sz="24" w:space="0" w:color="FFFFFF" w:themeColor="background1"/>
              <w:bottom w:val="single" w:sz="8" w:space="0" w:color="FFFFFF" w:themeColor="background1"/>
              <w:right w:val="single" w:sz="8" w:space="0" w:color="FFFFFF" w:themeColor="background1"/>
            </w:tcBorders>
            <w:shd w:val="clear" w:color="auto" w:fill="ACB9CA" w:themeFill="text2" w:themeFillTint="66"/>
            <w:vAlign w:val="center"/>
          </w:tcPr>
          <w:p w14:paraId="49D41598" w14:textId="77777777" w:rsidR="00FB02DF" w:rsidRPr="005126EA" w:rsidRDefault="00FB02DF" w:rsidP="002150C4">
            <w:pPr>
              <w:spacing w:before="60" w:after="60"/>
              <w:jc w:val="left"/>
              <w:rPr>
                <w:rFonts w:eastAsia="Times New Roman"/>
                <w:szCs w:val="20"/>
              </w:rPr>
            </w:pPr>
            <w:r>
              <w:rPr>
                <w:rFonts w:eastAsia="Times New Roman"/>
                <w:szCs w:val="20"/>
              </w:rPr>
              <w:t>Neutron tomography</w:t>
            </w:r>
          </w:p>
        </w:tc>
      </w:tr>
      <w:tr w:rsidR="00FB02DF" w14:paraId="095C8709" w14:textId="77777777" w:rsidTr="00191664">
        <w:trPr>
          <w:trHeight w:val="510"/>
        </w:trPr>
        <w:tc>
          <w:tcPr>
            <w:tcW w:w="1838" w:type="dxa"/>
            <w:vMerge/>
            <w:tcBorders>
              <w:right w:val="single" w:sz="24" w:space="0" w:color="FFFFFF" w:themeColor="background1"/>
            </w:tcBorders>
            <w:shd w:val="clear" w:color="auto" w:fill="ACB9CA" w:themeFill="text2" w:themeFillTint="66"/>
          </w:tcPr>
          <w:p w14:paraId="760BD535" w14:textId="77777777" w:rsidR="00FB02DF" w:rsidRDefault="00FB02DF" w:rsidP="002150C4">
            <w:pPr>
              <w:spacing w:before="60" w:after="60"/>
              <w:jc w:val="center"/>
              <w:rPr>
                <w:rFonts w:eastAsia="Calibri"/>
                <w:b/>
                <w:color w:val="FFFFFF" w:themeColor="background1"/>
                <w:sz w:val="22"/>
                <w:szCs w:val="22"/>
              </w:rPr>
            </w:pPr>
          </w:p>
        </w:tc>
        <w:tc>
          <w:tcPr>
            <w:tcW w:w="3373" w:type="dxa"/>
            <w:vMerge/>
            <w:tcBorders>
              <w:left w:val="single" w:sz="24" w:space="0" w:color="FFFFFF" w:themeColor="background1"/>
              <w:right w:val="single" w:sz="24" w:space="0" w:color="FFFFFF" w:themeColor="background1"/>
            </w:tcBorders>
            <w:shd w:val="clear" w:color="auto" w:fill="ACB9CA" w:themeFill="text2" w:themeFillTint="66"/>
            <w:vAlign w:val="center"/>
          </w:tcPr>
          <w:p w14:paraId="3EFF3A2E" w14:textId="77777777" w:rsidR="00FB02DF" w:rsidRPr="00F5233D" w:rsidRDefault="00FB02DF" w:rsidP="002150C4">
            <w:pPr>
              <w:spacing w:before="60" w:after="60"/>
              <w:jc w:val="left"/>
              <w:rPr>
                <w:rFonts w:eastAsia="Calibri"/>
                <w:bCs/>
                <w:sz w:val="24"/>
              </w:rPr>
            </w:pPr>
          </w:p>
        </w:tc>
        <w:tc>
          <w:tcPr>
            <w:tcW w:w="3828" w:type="dxa"/>
            <w:tcBorders>
              <w:top w:val="single" w:sz="8" w:space="0" w:color="FFFFFF" w:themeColor="background1"/>
              <w:left w:val="single" w:sz="24" w:space="0" w:color="FFFFFF" w:themeColor="background1"/>
              <w:bottom w:val="single" w:sz="8" w:space="0" w:color="FFFFFF" w:themeColor="background1"/>
              <w:right w:val="single" w:sz="8" w:space="0" w:color="FFFFFF" w:themeColor="background1"/>
            </w:tcBorders>
            <w:shd w:val="clear" w:color="auto" w:fill="ACB9CA" w:themeFill="text2" w:themeFillTint="66"/>
            <w:vAlign w:val="center"/>
          </w:tcPr>
          <w:p w14:paraId="6067CE27" w14:textId="77777777" w:rsidR="00FB02DF" w:rsidRPr="005126EA" w:rsidRDefault="00FB02DF" w:rsidP="002150C4">
            <w:pPr>
              <w:spacing w:before="60" w:after="60"/>
              <w:jc w:val="left"/>
              <w:rPr>
                <w:rFonts w:eastAsia="Times New Roman"/>
                <w:szCs w:val="20"/>
              </w:rPr>
            </w:pPr>
            <w:r w:rsidRPr="005126EA">
              <w:rPr>
                <w:rFonts w:eastAsia="Times New Roman"/>
                <w:szCs w:val="20"/>
              </w:rPr>
              <w:t>Scanning electron microscopy (SEM)</w:t>
            </w:r>
          </w:p>
        </w:tc>
      </w:tr>
      <w:tr w:rsidR="00FB02DF" w14:paraId="5AAD3688" w14:textId="77777777" w:rsidTr="00191664">
        <w:trPr>
          <w:trHeight w:val="510"/>
        </w:trPr>
        <w:tc>
          <w:tcPr>
            <w:tcW w:w="1838" w:type="dxa"/>
            <w:vMerge/>
            <w:tcBorders>
              <w:right w:val="single" w:sz="24" w:space="0" w:color="FFFFFF" w:themeColor="background1"/>
            </w:tcBorders>
            <w:shd w:val="clear" w:color="auto" w:fill="ACB9CA" w:themeFill="text2" w:themeFillTint="66"/>
          </w:tcPr>
          <w:p w14:paraId="3DB52815" w14:textId="77777777" w:rsidR="00FB02DF" w:rsidRDefault="00FB02DF" w:rsidP="002150C4">
            <w:pPr>
              <w:spacing w:before="60" w:after="60"/>
              <w:jc w:val="center"/>
              <w:rPr>
                <w:rFonts w:eastAsia="Calibri"/>
                <w:b/>
                <w:color w:val="FFFFFF" w:themeColor="background1"/>
                <w:sz w:val="22"/>
                <w:szCs w:val="22"/>
              </w:rPr>
            </w:pPr>
          </w:p>
        </w:tc>
        <w:tc>
          <w:tcPr>
            <w:tcW w:w="3373" w:type="dxa"/>
            <w:vMerge/>
            <w:tcBorders>
              <w:left w:val="single" w:sz="24" w:space="0" w:color="FFFFFF" w:themeColor="background1"/>
              <w:right w:val="single" w:sz="24" w:space="0" w:color="FFFFFF" w:themeColor="background1"/>
            </w:tcBorders>
            <w:shd w:val="clear" w:color="auto" w:fill="ACB9CA" w:themeFill="text2" w:themeFillTint="66"/>
            <w:vAlign w:val="center"/>
          </w:tcPr>
          <w:p w14:paraId="69CF6FDD" w14:textId="77777777" w:rsidR="00FB02DF" w:rsidRPr="00F5233D" w:rsidRDefault="00FB02DF" w:rsidP="002150C4">
            <w:pPr>
              <w:spacing w:before="60" w:after="60"/>
              <w:jc w:val="left"/>
              <w:rPr>
                <w:rFonts w:eastAsia="Calibri"/>
                <w:bCs/>
                <w:sz w:val="24"/>
              </w:rPr>
            </w:pPr>
          </w:p>
        </w:tc>
        <w:tc>
          <w:tcPr>
            <w:tcW w:w="3828" w:type="dxa"/>
            <w:tcBorders>
              <w:top w:val="single" w:sz="8" w:space="0" w:color="FFFFFF" w:themeColor="background1"/>
              <w:left w:val="single" w:sz="24" w:space="0" w:color="FFFFFF" w:themeColor="background1"/>
              <w:bottom w:val="single" w:sz="8" w:space="0" w:color="FFFFFF" w:themeColor="background1"/>
              <w:right w:val="single" w:sz="8" w:space="0" w:color="FFFFFF" w:themeColor="background1"/>
            </w:tcBorders>
            <w:shd w:val="clear" w:color="auto" w:fill="ACB9CA" w:themeFill="text2" w:themeFillTint="66"/>
            <w:vAlign w:val="center"/>
          </w:tcPr>
          <w:p w14:paraId="56036101" w14:textId="77777777" w:rsidR="00FB02DF" w:rsidRPr="005126EA" w:rsidRDefault="00FB02DF" w:rsidP="002150C4">
            <w:pPr>
              <w:spacing w:before="60" w:after="60"/>
              <w:jc w:val="left"/>
              <w:rPr>
                <w:rFonts w:eastAsia="Times New Roman"/>
                <w:szCs w:val="20"/>
              </w:rPr>
            </w:pPr>
            <w:r w:rsidRPr="005126EA">
              <w:rPr>
                <w:rFonts w:eastAsia="Times New Roman"/>
                <w:szCs w:val="20"/>
              </w:rPr>
              <w:t>Secondary ion mass spectroscopy (SIMS)</w:t>
            </w:r>
          </w:p>
        </w:tc>
      </w:tr>
      <w:tr w:rsidR="00FB02DF" w14:paraId="2DF85250" w14:textId="77777777" w:rsidTr="00191664">
        <w:trPr>
          <w:trHeight w:val="510"/>
        </w:trPr>
        <w:tc>
          <w:tcPr>
            <w:tcW w:w="1838" w:type="dxa"/>
            <w:vMerge/>
            <w:tcBorders>
              <w:right w:val="single" w:sz="24" w:space="0" w:color="FFFFFF" w:themeColor="background1"/>
            </w:tcBorders>
            <w:shd w:val="clear" w:color="auto" w:fill="ACB9CA" w:themeFill="text2" w:themeFillTint="66"/>
          </w:tcPr>
          <w:p w14:paraId="4211F113" w14:textId="77777777" w:rsidR="00FB02DF" w:rsidRDefault="00FB02DF" w:rsidP="002150C4">
            <w:pPr>
              <w:spacing w:before="60" w:after="60"/>
              <w:jc w:val="center"/>
              <w:rPr>
                <w:rFonts w:eastAsia="Calibri"/>
                <w:b/>
                <w:color w:val="FFFFFF" w:themeColor="background1"/>
                <w:sz w:val="22"/>
                <w:szCs w:val="22"/>
              </w:rPr>
            </w:pPr>
          </w:p>
        </w:tc>
        <w:tc>
          <w:tcPr>
            <w:tcW w:w="3373" w:type="dxa"/>
            <w:vMerge/>
            <w:tcBorders>
              <w:left w:val="single" w:sz="24" w:space="0" w:color="FFFFFF" w:themeColor="background1"/>
              <w:right w:val="single" w:sz="24" w:space="0" w:color="FFFFFF" w:themeColor="background1"/>
            </w:tcBorders>
            <w:shd w:val="clear" w:color="auto" w:fill="ACB9CA" w:themeFill="text2" w:themeFillTint="66"/>
            <w:vAlign w:val="center"/>
          </w:tcPr>
          <w:p w14:paraId="455A2E6F" w14:textId="77777777" w:rsidR="00FB02DF" w:rsidRPr="00F5233D" w:rsidRDefault="00FB02DF" w:rsidP="002150C4">
            <w:pPr>
              <w:spacing w:before="60" w:after="60"/>
              <w:jc w:val="left"/>
              <w:rPr>
                <w:rFonts w:eastAsia="Calibri"/>
                <w:bCs/>
                <w:sz w:val="24"/>
              </w:rPr>
            </w:pPr>
          </w:p>
        </w:tc>
        <w:tc>
          <w:tcPr>
            <w:tcW w:w="3828" w:type="dxa"/>
            <w:tcBorders>
              <w:top w:val="single" w:sz="8" w:space="0" w:color="FFFFFF" w:themeColor="background1"/>
              <w:left w:val="single" w:sz="24" w:space="0" w:color="FFFFFF" w:themeColor="background1"/>
              <w:bottom w:val="single" w:sz="8" w:space="0" w:color="FFFFFF" w:themeColor="background1"/>
              <w:right w:val="single" w:sz="8" w:space="0" w:color="FFFFFF" w:themeColor="background1"/>
            </w:tcBorders>
            <w:shd w:val="clear" w:color="auto" w:fill="ACB9CA" w:themeFill="text2" w:themeFillTint="66"/>
            <w:vAlign w:val="center"/>
          </w:tcPr>
          <w:p w14:paraId="2FB42B92" w14:textId="77777777" w:rsidR="00FB02DF" w:rsidRPr="005126EA" w:rsidRDefault="00FB02DF" w:rsidP="002150C4">
            <w:pPr>
              <w:spacing w:before="60" w:after="60"/>
              <w:jc w:val="left"/>
              <w:rPr>
                <w:rFonts w:eastAsia="Times New Roman"/>
                <w:szCs w:val="20"/>
              </w:rPr>
            </w:pPr>
            <w:r w:rsidRPr="005126EA">
              <w:rPr>
                <w:rFonts w:eastAsia="Times New Roman"/>
                <w:szCs w:val="20"/>
              </w:rPr>
              <w:t>Transmission Electron Microscopy (TEM)</w:t>
            </w:r>
          </w:p>
        </w:tc>
      </w:tr>
      <w:tr w:rsidR="00FB02DF" w14:paraId="3B6A3E1F" w14:textId="77777777" w:rsidTr="00191664">
        <w:trPr>
          <w:trHeight w:val="510"/>
        </w:trPr>
        <w:tc>
          <w:tcPr>
            <w:tcW w:w="1838" w:type="dxa"/>
            <w:vMerge/>
            <w:tcBorders>
              <w:right w:val="single" w:sz="24" w:space="0" w:color="FFFFFF" w:themeColor="background1"/>
            </w:tcBorders>
            <w:shd w:val="clear" w:color="auto" w:fill="ACB9CA" w:themeFill="text2" w:themeFillTint="66"/>
          </w:tcPr>
          <w:p w14:paraId="2A7A8B79" w14:textId="77777777" w:rsidR="00FB02DF" w:rsidRDefault="00FB02DF" w:rsidP="002150C4">
            <w:pPr>
              <w:spacing w:before="60" w:after="60"/>
              <w:jc w:val="center"/>
              <w:rPr>
                <w:rFonts w:eastAsia="Calibri"/>
                <w:b/>
                <w:color w:val="FFFFFF" w:themeColor="background1"/>
                <w:sz w:val="22"/>
                <w:szCs w:val="22"/>
              </w:rPr>
            </w:pPr>
          </w:p>
        </w:tc>
        <w:tc>
          <w:tcPr>
            <w:tcW w:w="3373" w:type="dxa"/>
            <w:vMerge/>
            <w:tcBorders>
              <w:left w:val="single" w:sz="24" w:space="0" w:color="FFFFFF" w:themeColor="background1"/>
              <w:right w:val="single" w:sz="24" w:space="0" w:color="FFFFFF" w:themeColor="background1"/>
            </w:tcBorders>
            <w:shd w:val="clear" w:color="auto" w:fill="ACB9CA" w:themeFill="text2" w:themeFillTint="66"/>
            <w:vAlign w:val="center"/>
          </w:tcPr>
          <w:p w14:paraId="3A457494" w14:textId="77777777" w:rsidR="00FB02DF" w:rsidRPr="00F5233D" w:rsidRDefault="00FB02DF" w:rsidP="002150C4">
            <w:pPr>
              <w:spacing w:before="60" w:after="60"/>
              <w:jc w:val="left"/>
              <w:rPr>
                <w:rFonts w:eastAsia="Calibri"/>
                <w:bCs/>
                <w:sz w:val="24"/>
              </w:rPr>
            </w:pPr>
          </w:p>
        </w:tc>
        <w:tc>
          <w:tcPr>
            <w:tcW w:w="3828" w:type="dxa"/>
            <w:tcBorders>
              <w:top w:val="single" w:sz="8" w:space="0" w:color="FFFFFF" w:themeColor="background1"/>
              <w:left w:val="single" w:sz="24" w:space="0" w:color="FFFFFF" w:themeColor="background1"/>
              <w:bottom w:val="single" w:sz="8" w:space="0" w:color="FFFFFF" w:themeColor="background1"/>
              <w:right w:val="single" w:sz="8" w:space="0" w:color="FFFFFF" w:themeColor="background1"/>
            </w:tcBorders>
            <w:shd w:val="clear" w:color="auto" w:fill="ACB9CA" w:themeFill="text2" w:themeFillTint="66"/>
            <w:vAlign w:val="center"/>
          </w:tcPr>
          <w:p w14:paraId="15962085" w14:textId="77777777" w:rsidR="00FB02DF" w:rsidRPr="005126EA" w:rsidRDefault="00FB02DF" w:rsidP="002150C4">
            <w:pPr>
              <w:spacing w:before="60" w:after="60"/>
              <w:jc w:val="left"/>
              <w:rPr>
                <w:rFonts w:eastAsia="Times New Roman"/>
                <w:szCs w:val="20"/>
              </w:rPr>
            </w:pPr>
            <w:r w:rsidRPr="005126EA">
              <w:rPr>
                <w:rFonts w:eastAsia="Times New Roman"/>
                <w:szCs w:val="20"/>
              </w:rPr>
              <w:t>Extended X-ray absorption fine structure (EXAFS)</w:t>
            </w:r>
          </w:p>
        </w:tc>
      </w:tr>
      <w:tr w:rsidR="00FB02DF" w14:paraId="44A37959" w14:textId="77777777" w:rsidTr="00191664">
        <w:trPr>
          <w:trHeight w:val="510"/>
        </w:trPr>
        <w:tc>
          <w:tcPr>
            <w:tcW w:w="1838" w:type="dxa"/>
            <w:vMerge/>
            <w:tcBorders>
              <w:right w:val="single" w:sz="24" w:space="0" w:color="FFFFFF" w:themeColor="background1"/>
            </w:tcBorders>
            <w:shd w:val="clear" w:color="auto" w:fill="ACB9CA" w:themeFill="text2" w:themeFillTint="66"/>
          </w:tcPr>
          <w:p w14:paraId="75DE00C0" w14:textId="77777777" w:rsidR="00FB02DF" w:rsidRDefault="00FB02DF" w:rsidP="002150C4">
            <w:pPr>
              <w:spacing w:before="60" w:after="60"/>
              <w:jc w:val="center"/>
              <w:rPr>
                <w:rFonts w:eastAsia="Calibri"/>
                <w:b/>
                <w:color w:val="FFFFFF" w:themeColor="background1"/>
                <w:sz w:val="22"/>
                <w:szCs w:val="22"/>
              </w:rPr>
            </w:pPr>
          </w:p>
        </w:tc>
        <w:tc>
          <w:tcPr>
            <w:tcW w:w="3373" w:type="dxa"/>
            <w:vMerge/>
            <w:tcBorders>
              <w:left w:val="single" w:sz="24" w:space="0" w:color="FFFFFF" w:themeColor="background1"/>
              <w:right w:val="single" w:sz="24" w:space="0" w:color="FFFFFF" w:themeColor="background1"/>
            </w:tcBorders>
            <w:shd w:val="clear" w:color="auto" w:fill="ACB9CA" w:themeFill="text2" w:themeFillTint="66"/>
            <w:vAlign w:val="center"/>
          </w:tcPr>
          <w:p w14:paraId="60CFCF9E" w14:textId="77777777" w:rsidR="00FB02DF" w:rsidRPr="00F5233D" w:rsidRDefault="00FB02DF" w:rsidP="002150C4">
            <w:pPr>
              <w:spacing w:before="60" w:after="60"/>
              <w:jc w:val="left"/>
              <w:rPr>
                <w:rFonts w:eastAsia="Calibri"/>
                <w:bCs/>
                <w:sz w:val="24"/>
              </w:rPr>
            </w:pPr>
          </w:p>
        </w:tc>
        <w:tc>
          <w:tcPr>
            <w:tcW w:w="3828" w:type="dxa"/>
            <w:tcBorders>
              <w:top w:val="single" w:sz="8" w:space="0" w:color="FFFFFF" w:themeColor="background1"/>
              <w:left w:val="single" w:sz="24" w:space="0" w:color="FFFFFF" w:themeColor="background1"/>
              <w:bottom w:val="single" w:sz="8" w:space="0" w:color="FFFFFF" w:themeColor="background1"/>
              <w:right w:val="single" w:sz="8" w:space="0" w:color="FFFFFF" w:themeColor="background1"/>
            </w:tcBorders>
            <w:shd w:val="clear" w:color="auto" w:fill="ACB9CA" w:themeFill="text2" w:themeFillTint="66"/>
            <w:vAlign w:val="center"/>
          </w:tcPr>
          <w:p w14:paraId="1F5CC2A2" w14:textId="77777777" w:rsidR="00FB02DF" w:rsidRPr="005126EA" w:rsidRDefault="00FB02DF" w:rsidP="002150C4">
            <w:pPr>
              <w:spacing w:before="60" w:after="60"/>
              <w:jc w:val="left"/>
              <w:rPr>
                <w:rFonts w:eastAsia="Times New Roman"/>
                <w:szCs w:val="20"/>
              </w:rPr>
            </w:pPr>
            <w:r w:rsidRPr="005126EA">
              <w:rPr>
                <w:rFonts w:eastAsia="Times New Roman"/>
                <w:szCs w:val="20"/>
              </w:rPr>
              <w:t xml:space="preserve">X-ray absorption near-edge structure (XANES) </w:t>
            </w:r>
          </w:p>
        </w:tc>
      </w:tr>
      <w:tr w:rsidR="00FB02DF" w14:paraId="3E2C7100" w14:textId="77777777" w:rsidTr="00191664">
        <w:trPr>
          <w:trHeight w:val="510"/>
        </w:trPr>
        <w:tc>
          <w:tcPr>
            <w:tcW w:w="1838" w:type="dxa"/>
            <w:vMerge/>
            <w:tcBorders>
              <w:right w:val="single" w:sz="24" w:space="0" w:color="FFFFFF" w:themeColor="background1"/>
            </w:tcBorders>
            <w:shd w:val="clear" w:color="auto" w:fill="ACB9CA" w:themeFill="text2" w:themeFillTint="66"/>
          </w:tcPr>
          <w:p w14:paraId="4E732386" w14:textId="77777777" w:rsidR="00FB02DF" w:rsidRDefault="00FB02DF" w:rsidP="002150C4">
            <w:pPr>
              <w:spacing w:before="60" w:after="60"/>
              <w:jc w:val="center"/>
              <w:rPr>
                <w:rFonts w:eastAsia="Calibri"/>
                <w:b/>
                <w:color w:val="FFFFFF" w:themeColor="background1"/>
                <w:sz w:val="22"/>
                <w:szCs w:val="22"/>
              </w:rPr>
            </w:pPr>
          </w:p>
        </w:tc>
        <w:tc>
          <w:tcPr>
            <w:tcW w:w="3373" w:type="dxa"/>
            <w:vMerge/>
            <w:tcBorders>
              <w:left w:val="single" w:sz="24" w:space="0" w:color="FFFFFF" w:themeColor="background1"/>
              <w:right w:val="single" w:sz="24" w:space="0" w:color="FFFFFF" w:themeColor="background1"/>
            </w:tcBorders>
            <w:shd w:val="clear" w:color="auto" w:fill="ACB9CA" w:themeFill="text2" w:themeFillTint="66"/>
            <w:vAlign w:val="center"/>
          </w:tcPr>
          <w:p w14:paraId="32269D81" w14:textId="77777777" w:rsidR="00FB02DF" w:rsidRPr="00F5233D" w:rsidRDefault="00FB02DF" w:rsidP="002150C4">
            <w:pPr>
              <w:spacing w:before="60" w:after="60"/>
              <w:jc w:val="left"/>
              <w:rPr>
                <w:rFonts w:eastAsia="Calibri"/>
                <w:bCs/>
                <w:sz w:val="24"/>
              </w:rPr>
            </w:pPr>
          </w:p>
        </w:tc>
        <w:tc>
          <w:tcPr>
            <w:tcW w:w="3828" w:type="dxa"/>
            <w:tcBorders>
              <w:top w:val="single" w:sz="8" w:space="0" w:color="FFFFFF" w:themeColor="background1"/>
              <w:left w:val="single" w:sz="24" w:space="0" w:color="FFFFFF" w:themeColor="background1"/>
              <w:bottom w:val="single" w:sz="8" w:space="0" w:color="FFFFFF" w:themeColor="background1"/>
              <w:right w:val="single" w:sz="8" w:space="0" w:color="FFFFFF" w:themeColor="background1"/>
            </w:tcBorders>
            <w:shd w:val="clear" w:color="auto" w:fill="ACB9CA" w:themeFill="text2" w:themeFillTint="66"/>
            <w:vAlign w:val="center"/>
          </w:tcPr>
          <w:p w14:paraId="0E751ED4" w14:textId="77777777" w:rsidR="00FB02DF" w:rsidRPr="005126EA" w:rsidRDefault="00FB02DF" w:rsidP="002150C4">
            <w:pPr>
              <w:spacing w:before="60" w:after="60"/>
              <w:jc w:val="left"/>
              <w:rPr>
                <w:rFonts w:eastAsia="Times New Roman"/>
                <w:szCs w:val="20"/>
              </w:rPr>
            </w:pPr>
            <w:r w:rsidRPr="005126EA">
              <w:rPr>
                <w:rFonts w:eastAsia="Times New Roman"/>
                <w:szCs w:val="20"/>
              </w:rPr>
              <w:t>X-ray diffraction (XRD)</w:t>
            </w:r>
          </w:p>
        </w:tc>
      </w:tr>
      <w:tr w:rsidR="00FB02DF" w14:paraId="0081F1B6" w14:textId="77777777" w:rsidTr="00191664">
        <w:trPr>
          <w:trHeight w:val="510"/>
        </w:trPr>
        <w:tc>
          <w:tcPr>
            <w:tcW w:w="1838" w:type="dxa"/>
            <w:vMerge/>
            <w:tcBorders>
              <w:right w:val="single" w:sz="24" w:space="0" w:color="FFFFFF" w:themeColor="background1"/>
            </w:tcBorders>
            <w:shd w:val="clear" w:color="auto" w:fill="ACB9CA" w:themeFill="text2" w:themeFillTint="66"/>
          </w:tcPr>
          <w:p w14:paraId="49F7D980" w14:textId="77777777" w:rsidR="00FB02DF" w:rsidRDefault="00FB02DF" w:rsidP="002150C4">
            <w:pPr>
              <w:spacing w:before="60" w:after="60"/>
              <w:jc w:val="center"/>
              <w:rPr>
                <w:rFonts w:eastAsia="Calibri"/>
                <w:b/>
                <w:color w:val="FFFFFF" w:themeColor="background1"/>
                <w:sz w:val="22"/>
                <w:szCs w:val="22"/>
              </w:rPr>
            </w:pPr>
          </w:p>
        </w:tc>
        <w:tc>
          <w:tcPr>
            <w:tcW w:w="3373" w:type="dxa"/>
            <w:vMerge/>
            <w:tcBorders>
              <w:left w:val="single" w:sz="24" w:space="0" w:color="FFFFFF" w:themeColor="background1"/>
              <w:right w:val="single" w:sz="24" w:space="0" w:color="FFFFFF" w:themeColor="background1"/>
            </w:tcBorders>
            <w:shd w:val="clear" w:color="auto" w:fill="ACB9CA" w:themeFill="text2" w:themeFillTint="66"/>
            <w:vAlign w:val="center"/>
          </w:tcPr>
          <w:p w14:paraId="445FEECC" w14:textId="77777777" w:rsidR="00FB02DF" w:rsidRPr="00F5233D" w:rsidRDefault="00FB02DF" w:rsidP="002150C4">
            <w:pPr>
              <w:spacing w:before="60" w:after="60"/>
              <w:jc w:val="left"/>
              <w:rPr>
                <w:rFonts w:eastAsia="Calibri"/>
                <w:bCs/>
                <w:sz w:val="24"/>
              </w:rPr>
            </w:pPr>
          </w:p>
        </w:tc>
        <w:tc>
          <w:tcPr>
            <w:tcW w:w="3828" w:type="dxa"/>
            <w:tcBorders>
              <w:top w:val="single" w:sz="8" w:space="0" w:color="FFFFFF" w:themeColor="background1"/>
              <w:left w:val="single" w:sz="24" w:space="0" w:color="FFFFFF" w:themeColor="background1"/>
              <w:bottom w:val="single" w:sz="8" w:space="0" w:color="FFFFFF" w:themeColor="background1"/>
              <w:right w:val="single" w:sz="8" w:space="0" w:color="FFFFFF" w:themeColor="background1"/>
            </w:tcBorders>
            <w:shd w:val="clear" w:color="auto" w:fill="ACB9CA" w:themeFill="text2" w:themeFillTint="66"/>
            <w:vAlign w:val="center"/>
          </w:tcPr>
          <w:p w14:paraId="2F58E625" w14:textId="77777777" w:rsidR="00FB02DF" w:rsidRPr="005126EA" w:rsidRDefault="00FB02DF" w:rsidP="002150C4">
            <w:pPr>
              <w:spacing w:before="60" w:after="60"/>
              <w:jc w:val="left"/>
              <w:rPr>
                <w:rFonts w:eastAsia="Times New Roman"/>
                <w:szCs w:val="20"/>
              </w:rPr>
            </w:pPr>
            <w:r w:rsidRPr="005126EA">
              <w:rPr>
                <w:rFonts w:eastAsia="Times New Roman"/>
                <w:szCs w:val="20"/>
              </w:rPr>
              <w:t>X-ray fluorescence (XRF)</w:t>
            </w:r>
          </w:p>
        </w:tc>
      </w:tr>
      <w:tr w:rsidR="00FB02DF" w14:paraId="16D575E2" w14:textId="77777777" w:rsidTr="00191664">
        <w:trPr>
          <w:trHeight w:val="510"/>
        </w:trPr>
        <w:tc>
          <w:tcPr>
            <w:tcW w:w="1838" w:type="dxa"/>
            <w:vMerge/>
            <w:tcBorders>
              <w:right w:val="single" w:sz="24" w:space="0" w:color="FFFFFF" w:themeColor="background1"/>
            </w:tcBorders>
            <w:shd w:val="clear" w:color="auto" w:fill="ACB9CA" w:themeFill="text2" w:themeFillTint="66"/>
          </w:tcPr>
          <w:p w14:paraId="1422858C" w14:textId="77777777" w:rsidR="00FB02DF" w:rsidRDefault="00FB02DF" w:rsidP="002150C4">
            <w:pPr>
              <w:spacing w:before="60" w:after="60"/>
              <w:jc w:val="center"/>
              <w:rPr>
                <w:rFonts w:eastAsia="Calibri"/>
                <w:b/>
                <w:color w:val="FFFFFF" w:themeColor="background1"/>
                <w:sz w:val="22"/>
                <w:szCs w:val="22"/>
              </w:rPr>
            </w:pPr>
          </w:p>
        </w:tc>
        <w:tc>
          <w:tcPr>
            <w:tcW w:w="3373" w:type="dxa"/>
            <w:vMerge/>
            <w:tcBorders>
              <w:left w:val="single" w:sz="24" w:space="0" w:color="FFFFFF" w:themeColor="background1"/>
              <w:right w:val="single" w:sz="24" w:space="0" w:color="FFFFFF" w:themeColor="background1"/>
            </w:tcBorders>
            <w:shd w:val="clear" w:color="auto" w:fill="ACB9CA" w:themeFill="text2" w:themeFillTint="66"/>
            <w:vAlign w:val="center"/>
          </w:tcPr>
          <w:p w14:paraId="0B6A08B5" w14:textId="77777777" w:rsidR="00FB02DF" w:rsidRPr="00F5233D" w:rsidRDefault="00FB02DF" w:rsidP="002150C4">
            <w:pPr>
              <w:spacing w:before="60" w:after="60"/>
              <w:jc w:val="left"/>
              <w:rPr>
                <w:rFonts w:eastAsia="Calibri"/>
                <w:bCs/>
                <w:sz w:val="24"/>
              </w:rPr>
            </w:pPr>
          </w:p>
        </w:tc>
        <w:tc>
          <w:tcPr>
            <w:tcW w:w="3828" w:type="dxa"/>
            <w:tcBorders>
              <w:top w:val="single" w:sz="8" w:space="0" w:color="FFFFFF" w:themeColor="background1"/>
              <w:left w:val="single" w:sz="24" w:space="0" w:color="FFFFFF" w:themeColor="background1"/>
              <w:bottom w:val="single" w:sz="8" w:space="0" w:color="FFFFFF" w:themeColor="background1"/>
              <w:right w:val="single" w:sz="8" w:space="0" w:color="FFFFFF" w:themeColor="background1"/>
            </w:tcBorders>
            <w:shd w:val="clear" w:color="auto" w:fill="ACB9CA" w:themeFill="text2" w:themeFillTint="66"/>
            <w:vAlign w:val="center"/>
          </w:tcPr>
          <w:p w14:paraId="7DDCB33F" w14:textId="77777777" w:rsidR="00FB02DF" w:rsidRPr="009E2458" w:rsidRDefault="00FB02DF" w:rsidP="002150C4">
            <w:pPr>
              <w:spacing w:before="60" w:after="60" w:line="480" w:lineRule="auto"/>
              <w:jc w:val="left"/>
            </w:pPr>
            <w:r w:rsidRPr="005126EA">
              <w:rPr>
                <w:rFonts w:eastAsia="Times New Roman"/>
                <w:szCs w:val="20"/>
              </w:rPr>
              <w:t>X-ray micro computed tomography (</w:t>
            </w:r>
            <w:r>
              <w:sym w:font="Symbol" w:char="F06D"/>
            </w:r>
            <w:r w:rsidRPr="005126EA">
              <w:rPr>
                <w:rFonts w:eastAsia="Times New Roman"/>
                <w:szCs w:val="20"/>
              </w:rPr>
              <w:t>-CT)</w:t>
            </w:r>
            <w:r>
              <w:t xml:space="preserve"> </w:t>
            </w:r>
          </w:p>
        </w:tc>
      </w:tr>
      <w:tr w:rsidR="00FB02DF" w14:paraId="5C69F131" w14:textId="77777777" w:rsidTr="00191664">
        <w:trPr>
          <w:trHeight w:val="510"/>
        </w:trPr>
        <w:tc>
          <w:tcPr>
            <w:tcW w:w="1838" w:type="dxa"/>
            <w:vMerge/>
            <w:tcBorders>
              <w:bottom w:val="single" w:sz="24" w:space="0" w:color="FFFFFF" w:themeColor="background1"/>
              <w:right w:val="single" w:sz="24" w:space="0" w:color="FFFFFF" w:themeColor="background1"/>
            </w:tcBorders>
            <w:shd w:val="clear" w:color="auto" w:fill="ACB9CA" w:themeFill="text2" w:themeFillTint="66"/>
          </w:tcPr>
          <w:p w14:paraId="16180FE2" w14:textId="77777777" w:rsidR="00FB02DF" w:rsidRDefault="00FB02DF" w:rsidP="002150C4">
            <w:pPr>
              <w:spacing w:before="60" w:after="60"/>
              <w:jc w:val="center"/>
              <w:rPr>
                <w:rFonts w:eastAsia="Calibri"/>
                <w:b/>
                <w:color w:val="FFFFFF" w:themeColor="background1"/>
                <w:sz w:val="22"/>
                <w:szCs w:val="22"/>
              </w:rPr>
            </w:pPr>
          </w:p>
        </w:tc>
        <w:tc>
          <w:tcPr>
            <w:tcW w:w="3373" w:type="dxa"/>
            <w:vMerge/>
            <w:tcBorders>
              <w:left w:val="single" w:sz="24" w:space="0" w:color="FFFFFF" w:themeColor="background1"/>
              <w:bottom w:val="single" w:sz="24" w:space="0" w:color="FFFFFF" w:themeColor="background1"/>
              <w:right w:val="single" w:sz="24" w:space="0" w:color="FFFFFF" w:themeColor="background1"/>
            </w:tcBorders>
            <w:shd w:val="clear" w:color="auto" w:fill="ACB9CA" w:themeFill="text2" w:themeFillTint="66"/>
            <w:vAlign w:val="center"/>
          </w:tcPr>
          <w:p w14:paraId="34260E18" w14:textId="77777777" w:rsidR="00FB02DF" w:rsidRPr="00F5233D" w:rsidRDefault="00FB02DF" w:rsidP="002150C4">
            <w:pPr>
              <w:spacing w:before="60" w:after="60"/>
              <w:jc w:val="left"/>
              <w:rPr>
                <w:rFonts w:eastAsia="Calibri"/>
                <w:bCs/>
                <w:sz w:val="24"/>
              </w:rPr>
            </w:pPr>
          </w:p>
        </w:tc>
        <w:tc>
          <w:tcPr>
            <w:tcW w:w="3828" w:type="dxa"/>
            <w:tcBorders>
              <w:top w:val="single" w:sz="8" w:space="0" w:color="FFFFFF" w:themeColor="background1"/>
              <w:left w:val="single" w:sz="24" w:space="0" w:color="FFFFFF" w:themeColor="background1"/>
              <w:bottom w:val="single" w:sz="24" w:space="0" w:color="FFFFFF" w:themeColor="background1"/>
              <w:right w:val="single" w:sz="8" w:space="0" w:color="FFFFFF" w:themeColor="background1"/>
            </w:tcBorders>
            <w:shd w:val="clear" w:color="auto" w:fill="ACB9CA" w:themeFill="text2" w:themeFillTint="66"/>
            <w:vAlign w:val="center"/>
          </w:tcPr>
          <w:p w14:paraId="32F78304" w14:textId="77777777" w:rsidR="00FB02DF" w:rsidRPr="005126EA" w:rsidRDefault="00FB02DF" w:rsidP="002150C4">
            <w:pPr>
              <w:spacing w:before="60" w:after="60"/>
              <w:jc w:val="left"/>
              <w:rPr>
                <w:rFonts w:eastAsia="Times New Roman"/>
                <w:szCs w:val="20"/>
              </w:rPr>
            </w:pPr>
            <w:r w:rsidRPr="005126EA">
              <w:rPr>
                <w:rFonts w:eastAsia="Times New Roman"/>
                <w:szCs w:val="20"/>
              </w:rPr>
              <w:t>X-ray photoelectron spectroscopy (XPS)</w:t>
            </w:r>
          </w:p>
        </w:tc>
      </w:tr>
      <w:tr w:rsidR="00FB02DF" w14:paraId="173F02C9" w14:textId="77777777" w:rsidTr="00191664">
        <w:trPr>
          <w:trHeight w:val="510"/>
        </w:trPr>
        <w:tc>
          <w:tcPr>
            <w:tcW w:w="1838" w:type="dxa"/>
            <w:vMerge w:val="restart"/>
            <w:tcBorders>
              <w:top w:val="single" w:sz="24" w:space="0" w:color="FFFFFF" w:themeColor="background1"/>
              <w:right w:val="single" w:sz="24" w:space="0" w:color="FFFFFF" w:themeColor="background1"/>
            </w:tcBorders>
            <w:shd w:val="clear" w:color="auto" w:fill="3893AC"/>
          </w:tcPr>
          <w:p w14:paraId="6756BC3D" w14:textId="77777777" w:rsidR="00FB02DF" w:rsidRDefault="00FB02DF" w:rsidP="002150C4">
            <w:pPr>
              <w:spacing w:before="60" w:after="60"/>
              <w:jc w:val="center"/>
              <w:rPr>
                <w:rFonts w:eastAsia="Calibri"/>
                <w:b/>
                <w:color w:val="FFFFFF" w:themeColor="background1"/>
                <w:sz w:val="22"/>
                <w:szCs w:val="22"/>
              </w:rPr>
            </w:pPr>
          </w:p>
          <w:p w14:paraId="05806F64" w14:textId="77777777" w:rsidR="00FB02DF" w:rsidRPr="00472516" w:rsidRDefault="00FB02DF" w:rsidP="002150C4">
            <w:pPr>
              <w:spacing w:before="60" w:after="60"/>
              <w:jc w:val="center"/>
              <w:rPr>
                <w:rFonts w:eastAsia="Calibri"/>
                <w:b/>
                <w:szCs w:val="22"/>
              </w:rPr>
            </w:pPr>
            <w:r w:rsidRPr="00472516">
              <w:rPr>
                <w:rFonts w:eastAsia="Calibri"/>
                <w:b/>
                <w:color w:val="FFFFFF" w:themeColor="background1"/>
                <w:sz w:val="22"/>
                <w:szCs w:val="22"/>
              </w:rPr>
              <w:lastRenderedPageBreak/>
              <w:t>ELECTRICAL</w:t>
            </w:r>
          </w:p>
        </w:tc>
        <w:tc>
          <w:tcPr>
            <w:tcW w:w="3373" w:type="dxa"/>
            <w:tcBorders>
              <w:top w:val="single" w:sz="24"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3893AC"/>
            <w:vAlign w:val="center"/>
          </w:tcPr>
          <w:p w14:paraId="2B3E1324" w14:textId="77777777" w:rsidR="00FB02DF" w:rsidRDefault="00FB02DF" w:rsidP="002150C4">
            <w:pPr>
              <w:spacing w:before="60" w:after="60"/>
              <w:jc w:val="left"/>
              <w:rPr>
                <w:rFonts w:eastAsia="Calibri"/>
                <w:bCs/>
                <w:szCs w:val="22"/>
              </w:rPr>
            </w:pPr>
            <w:r>
              <w:rPr>
                <w:rFonts w:eastAsia="Calibri"/>
                <w:bCs/>
                <w:szCs w:val="22"/>
              </w:rPr>
              <w:lastRenderedPageBreak/>
              <w:t>Electrical Conductivity</w:t>
            </w:r>
          </w:p>
        </w:tc>
        <w:tc>
          <w:tcPr>
            <w:tcW w:w="3828" w:type="dxa"/>
            <w:tcBorders>
              <w:top w:val="single" w:sz="24" w:space="0" w:color="FFFFFF" w:themeColor="background1"/>
              <w:left w:val="single" w:sz="24" w:space="0" w:color="FFFFFF" w:themeColor="background1"/>
              <w:bottom w:val="single" w:sz="8" w:space="0" w:color="FFFFFF" w:themeColor="background1"/>
            </w:tcBorders>
            <w:shd w:val="clear" w:color="auto" w:fill="3893AC"/>
            <w:vAlign w:val="center"/>
          </w:tcPr>
          <w:p w14:paraId="07710E52" w14:textId="77777777" w:rsidR="00FB02DF" w:rsidRDefault="00FB02DF" w:rsidP="002150C4">
            <w:pPr>
              <w:spacing w:before="60" w:after="60"/>
              <w:jc w:val="left"/>
              <w:rPr>
                <w:rFonts w:eastAsia="Calibri"/>
                <w:bCs/>
                <w:szCs w:val="22"/>
              </w:rPr>
            </w:pPr>
            <w:r w:rsidRPr="00BF3B02">
              <w:rPr>
                <w:rFonts w:eastAsia="Times New Roman"/>
                <w:szCs w:val="20"/>
              </w:rPr>
              <w:t>In-plane/through-plane conductivity</w:t>
            </w:r>
            <w:r>
              <w:rPr>
                <w:rFonts w:eastAsia="Times New Roman"/>
                <w:szCs w:val="20"/>
              </w:rPr>
              <w:t xml:space="preserve"> test</w:t>
            </w:r>
          </w:p>
        </w:tc>
      </w:tr>
      <w:tr w:rsidR="00FB02DF" w14:paraId="33DA5009" w14:textId="77777777" w:rsidTr="00191664">
        <w:trPr>
          <w:trHeight w:val="510"/>
        </w:trPr>
        <w:tc>
          <w:tcPr>
            <w:tcW w:w="1838" w:type="dxa"/>
            <w:vMerge/>
            <w:tcBorders>
              <w:right w:val="single" w:sz="24" w:space="0" w:color="FFFFFF" w:themeColor="background1"/>
            </w:tcBorders>
            <w:shd w:val="clear" w:color="auto" w:fill="3893AC"/>
          </w:tcPr>
          <w:p w14:paraId="675A85D3" w14:textId="77777777" w:rsidR="00FB02DF" w:rsidRPr="00472516" w:rsidRDefault="00FB02DF" w:rsidP="002150C4">
            <w:pPr>
              <w:spacing w:before="60" w:after="60"/>
              <w:jc w:val="center"/>
              <w:rPr>
                <w:rFonts w:eastAsia="Calibri"/>
                <w:b/>
                <w:color w:val="FFFFFF" w:themeColor="background1"/>
                <w:sz w:val="22"/>
                <w:szCs w:val="22"/>
              </w:rPr>
            </w:pPr>
          </w:p>
        </w:tc>
        <w:tc>
          <w:tcPr>
            <w:tcW w:w="3373"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3893AC"/>
            <w:vAlign w:val="center"/>
          </w:tcPr>
          <w:p w14:paraId="16CCE152" w14:textId="77777777" w:rsidR="00FB02DF" w:rsidRDefault="00FB02DF" w:rsidP="002150C4">
            <w:pPr>
              <w:spacing w:before="60" w:after="60"/>
              <w:jc w:val="left"/>
              <w:rPr>
                <w:rFonts w:eastAsia="Calibri"/>
                <w:bCs/>
                <w:szCs w:val="22"/>
              </w:rPr>
            </w:pPr>
            <w:r>
              <w:rPr>
                <w:rFonts w:eastAsia="Calibri"/>
                <w:bCs/>
                <w:szCs w:val="22"/>
              </w:rPr>
              <w:t>Contact Resistance</w:t>
            </w:r>
          </w:p>
        </w:tc>
        <w:tc>
          <w:tcPr>
            <w:tcW w:w="3828" w:type="dxa"/>
            <w:tcBorders>
              <w:top w:val="single" w:sz="8" w:space="0" w:color="FFFFFF" w:themeColor="background1"/>
              <w:left w:val="single" w:sz="24" w:space="0" w:color="FFFFFF" w:themeColor="background1"/>
              <w:bottom w:val="single" w:sz="8" w:space="0" w:color="FFFFFF" w:themeColor="background1"/>
            </w:tcBorders>
            <w:shd w:val="clear" w:color="auto" w:fill="3893AC"/>
            <w:vAlign w:val="center"/>
          </w:tcPr>
          <w:p w14:paraId="4CECCF52" w14:textId="77777777" w:rsidR="00FB02DF" w:rsidRPr="00BF3B02" w:rsidRDefault="00FB02DF" w:rsidP="002150C4">
            <w:pPr>
              <w:spacing w:before="60" w:after="60"/>
              <w:jc w:val="left"/>
              <w:rPr>
                <w:rFonts w:eastAsia="MS PGothic" w:cs="Arial"/>
                <w:color w:val="000000" w:themeColor="dark1"/>
                <w:kern w:val="24"/>
                <w:szCs w:val="20"/>
                <w:lang w:val="en-US"/>
              </w:rPr>
            </w:pPr>
            <w:r>
              <w:rPr>
                <w:rFonts w:eastAsia="MS PGothic" w:cs="Arial"/>
                <w:color w:val="000000" w:themeColor="dark1"/>
                <w:kern w:val="24"/>
                <w:szCs w:val="20"/>
                <w:lang w:val="en-US"/>
              </w:rPr>
              <w:t>4-wire Kelvin method</w:t>
            </w:r>
          </w:p>
        </w:tc>
      </w:tr>
      <w:tr w:rsidR="00FB02DF" w14:paraId="43C5C6AB" w14:textId="77777777" w:rsidTr="00191664">
        <w:trPr>
          <w:trHeight w:val="510"/>
        </w:trPr>
        <w:tc>
          <w:tcPr>
            <w:tcW w:w="1838" w:type="dxa"/>
            <w:vMerge/>
            <w:tcBorders>
              <w:bottom w:val="single" w:sz="24" w:space="0" w:color="FFFFFF" w:themeColor="background1"/>
              <w:right w:val="single" w:sz="24" w:space="0" w:color="FFFFFF" w:themeColor="background1"/>
            </w:tcBorders>
            <w:shd w:val="clear" w:color="auto" w:fill="3893AC"/>
          </w:tcPr>
          <w:p w14:paraId="593D3B8A" w14:textId="77777777" w:rsidR="00FB02DF" w:rsidRPr="00472516" w:rsidRDefault="00FB02DF" w:rsidP="002150C4">
            <w:pPr>
              <w:spacing w:before="60" w:after="60"/>
              <w:jc w:val="center"/>
              <w:rPr>
                <w:rFonts w:eastAsia="Calibri"/>
                <w:b/>
                <w:color w:val="FFFFFF" w:themeColor="background1"/>
                <w:sz w:val="22"/>
                <w:szCs w:val="22"/>
              </w:rPr>
            </w:pPr>
          </w:p>
        </w:tc>
        <w:tc>
          <w:tcPr>
            <w:tcW w:w="3373" w:type="dxa"/>
            <w:tcBorders>
              <w:top w:val="single" w:sz="8"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3893AC"/>
            <w:vAlign w:val="center"/>
          </w:tcPr>
          <w:p w14:paraId="1D2207E8" w14:textId="77777777" w:rsidR="00FB02DF" w:rsidRDefault="00FB02DF" w:rsidP="002150C4">
            <w:pPr>
              <w:spacing w:before="60" w:after="60"/>
              <w:jc w:val="left"/>
              <w:rPr>
                <w:rFonts w:eastAsia="Calibri"/>
                <w:bCs/>
                <w:szCs w:val="22"/>
              </w:rPr>
            </w:pPr>
            <w:r>
              <w:rPr>
                <w:rFonts w:eastAsia="Calibri"/>
                <w:bCs/>
                <w:szCs w:val="22"/>
              </w:rPr>
              <w:t>Ionic Conductivity</w:t>
            </w:r>
          </w:p>
        </w:tc>
        <w:tc>
          <w:tcPr>
            <w:tcW w:w="3828" w:type="dxa"/>
            <w:tcBorders>
              <w:top w:val="single" w:sz="8" w:space="0" w:color="FFFFFF" w:themeColor="background1"/>
              <w:left w:val="single" w:sz="24" w:space="0" w:color="FFFFFF" w:themeColor="background1"/>
              <w:bottom w:val="single" w:sz="24" w:space="0" w:color="FFFFFF" w:themeColor="background1"/>
            </w:tcBorders>
            <w:shd w:val="clear" w:color="auto" w:fill="3893AC"/>
            <w:vAlign w:val="center"/>
          </w:tcPr>
          <w:p w14:paraId="3D9622E7" w14:textId="77777777" w:rsidR="00FB02DF" w:rsidRDefault="00FB02DF" w:rsidP="002150C4">
            <w:pPr>
              <w:spacing w:before="60" w:after="60"/>
              <w:jc w:val="left"/>
              <w:rPr>
                <w:rFonts w:eastAsia="MS PGothic" w:cs="Arial"/>
                <w:color w:val="000000" w:themeColor="dark1"/>
                <w:kern w:val="24"/>
                <w:szCs w:val="20"/>
                <w:lang w:val="en-US"/>
              </w:rPr>
            </w:pPr>
            <w:r>
              <w:rPr>
                <w:rFonts w:eastAsia="MS PGothic" w:cs="Arial"/>
                <w:color w:val="000000" w:themeColor="dark1"/>
                <w:kern w:val="24"/>
                <w:szCs w:val="20"/>
              </w:rPr>
              <w:t>In-Plane/through plane c</w:t>
            </w:r>
            <w:r w:rsidRPr="00BF3B02">
              <w:rPr>
                <w:rFonts w:eastAsia="MS PGothic" w:cs="Arial"/>
                <w:color w:val="000000" w:themeColor="dark1"/>
                <w:kern w:val="24"/>
                <w:szCs w:val="20"/>
              </w:rPr>
              <w:t>onductivity</w:t>
            </w:r>
            <w:r>
              <w:rPr>
                <w:rFonts w:eastAsia="MS PGothic" w:cs="Arial"/>
                <w:color w:val="000000" w:themeColor="dark1"/>
                <w:kern w:val="24"/>
                <w:szCs w:val="20"/>
              </w:rPr>
              <w:t xml:space="preserve"> test</w:t>
            </w:r>
          </w:p>
        </w:tc>
      </w:tr>
      <w:tr w:rsidR="00FB02DF" w14:paraId="6E5D0D54" w14:textId="77777777" w:rsidTr="00191664">
        <w:trPr>
          <w:trHeight w:val="510"/>
        </w:trPr>
        <w:tc>
          <w:tcPr>
            <w:tcW w:w="1838" w:type="dxa"/>
            <w:vMerge w:val="restart"/>
            <w:tcBorders>
              <w:top w:val="single" w:sz="24" w:space="0" w:color="FFFFFF" w:themeColor="background1"/>
              <w:right w:val="single" w:sz="24" w:space="0" w:color="FFFFFF" w:themeColor="background1"/>
            </w:tcBorders>
            <w:shd w:val="clear" w:color="auto" w:fill="F7CAAC" w:themeFill="accent2" w:themeFillTint="66"/>
          </w:tcPr>
          <w:p w14:paraId="1563644B" w14:textId="77777777" w:rsidR="00FB02DF" w:rsidRDefault="00FB02DF" w:rsidP="002150C4">
            <w:pPr>
              <w:spacing w:before="60" w:after="60"/>
              <w:jc w:val="center"/>
              <w:rPr>
                <w:rFonts w:eastAsia="Calibri"/>
                <w:b/>
                <w:color w:val="FFFFFF" w:themeColor="background1"/>
                <w:szCs w:val="22"/>
              </w:rPr>
            </w:pPr>
          </w:p>
          <w:p w14:paraId="210B4061" w14:textId="77777777" w:rsidR="00FB02DF" w:rsidRDefault="00FB02DF" w:rsidP="002150C4">
            <w:pPr>
              <w:spacing w:before="60" w:after="60"/>
              <w:jc w:val="center"/>
              <w:rPr>
                <w:rFonts w:eastAsia="Calibri"/>
                <w:b/>
                <w:color w:val="FFFFFF" w:themeColor="background1"/>
                <w:szCs w:val="22"/>
              </w:rPr>
            </w:pPr>
          </w:p>
          <w:p w14:paraId="47B18661" w14:textId="77777777" w:rsidR="00FB02DF" w:rsidRPr="00E56FC2" w:rsidRDefault="00FB02DF" w:rsidP="002150C4">
            <w:pPr>
              <w:spacing w:before="60" w:after="60"/>
              <w:jc w:val="center"/>
              <w:rPr>
                <w:rFonts w:eastAsia="Calibri"/>
                <w:b/>
                <w:color w:val="FFFFFF" w:themeColor="background1"/>
                <w:szCs w:val="22"/>
              </w:rPr>
            </w:pPr>
            <w:r w:rsidRPr="00E56FC2">
              <w:rPr>
                <w:rFonts w:eastAsia="Calibri"/>
                <w:b/>
                <w:color w:val="FFFFFF" w:themeColor="background1"/>
                <w:szCs w:val="22"/>
              </w:rPr>
              <w:t>CHEMICAL</w:t>
            </w:r>
          </w:p>
        </w:tc>
        <w:tc>
          <w:tcPr>
            <w:tcW w:w="3373" w:type="dxa"/>
            <w:tcBorders>
              <w:top w:val="single" w:sz="1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F7CAAC" w:themeFill="accent2" w:themeFillTint="66"/>
            <w:vAlign w:val="center"/>
          </w:tcPr>
          <w:p w14:paraId="007D1979" w14:textId="77777777" w:rsidR="00FB02DF" w:rsidRDefault="00FB02DF" w:rsidP="002150C4">
            <w:pPr>
              <w:spacing w:before="60" w:after="60"/>
              <w:jc w:val="left"/>
              <w:rPr>
                <w:rFonts w:eastAsia="Calibri"/>
                <w:bCs/>
                <w:szCs w:val="22"/>
              </w:rPr>
            </w:pPr>
            <w:r>
              <w:rPr>
                <w:rFonts w:eastAsia="Calibri"/>
                <w:bCs/>
                <w:szCs w:val="22"/>
              </w:rPr>
              <w:t>Reaction Kinetics</w:t>
            </w:r>
          </w:p>
        </w:tc>
        <w:tc>
          <w:tcPr>
            <w:tcW w:w="3828" w:type="dxa"/>
            <w:tcBorders>
              <w:top w:val="single" w:sz="18" w:space="0" w:color="FFFFFF" w:themeColor="background1"/>
              <w:left w:val="single" w:sz="24" w:space="0" w:color="FFFFFF" w:themeColor="background1"/>
              <w:bottom w:val="single" w:sz="8" w:space="0" w:color="FFFFFF" w:themeColor="background1"/>
            </w:tcBorders>
            <w:shd w:val="clear" w:color="auto" w:fill="F7CAAC" w:themeFill="accent2" w:themeFillTint="66"/>
            <w:vAlign w:val="center"/>
          </w:tcPr>
          <w:p w14:paraId="5A46EF74" w14:textId="77777777" w:rsidR="00FB02DF" w:rsidRDefault="00FB02DF" w:rsidP="002150C4">
            <w:pPr>
              <w:spacing w:before="60" w:after="60"/>
              <w:jc w:val="left"/>
              <w:rPr>
                <w:rFonts w:eastAsia="Calibri"/>
                <w:bCs/>
                <w:szCs w:val="22"/>
              </w:rPr>
            </w:pPr>
            <w:r>
              <w:rPr>
                <w:rFonts w:eastAsia="Calibri"/>
                <w:bCs/>
                <w:szCs w:val="22"/>
              </w:rPr>
              <w:t>Rotating disk electrode (RDE) test</w:t>
            </w:r>
          </w:p>
        </w:tc>
      </w:tr>
      <w:tr w:rsidR="00FB02DF" w14:paraId="6544746A" w14:textId="77777777" w:rsidTr="00191664">
        <w:trPr>
          <w:trHeight w:val="510"/>
        </w:trPr>
        <w:tc>
          <w:tcPr>
            <w:tcW w:w="1838" w:type="dxa"/>
            <w:vMerge/>
            <w:tcBorders>
              <w:right w:val="single" w:sz="24" w:space="0" w:color="FFFFFF" w:themeColor="background1"/>
            </w:tcBorders>
            <w:shd w:val="clear" w:color="auto" w:fill="F7CAAC" w:themeFill="accent2" w:themeFillTint="66"/>
          </w:tcPr>
          <w:p w14:paraId="02D5532B" w14:textId="77777777" w:rsidR="00FB02DF" w:rsidRPr="00E56FC2" w:rsidRDefault="00FB02DF" w:rsidP="002150C4">
            <w:pPr>
              <w:spacing w:before="60" w:after="60"/>
              <w:jc w:val="center"/>
              <w:rPr>
                <w:rFonts w:eastAsia="Calibri"/>
                <w:b/>
                <w:color w:val="FFFFFF" w:themeColor="background1"/>
                <w:szCs w:val="22"/>
              </w:rPr>
            </w:pPr>
          </w:p>
        </w:tc>
        <w:tc>
          <w:tcPr>
            <w:tcW w:w="3373"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F7CAAC" w:themeFill="accent2" w:themeFillTint="66"/>
            <w:vAlign w:val="center"/>
          </w:tcPr>
          <w:p w14:paraId="4CE451A4" w14:textId="77777777" w:rsidR="00FB02DF" w:rsidRDefault="00FB02DF" w:rsidP="002150C4">
            <w:pPr>
              <w:spacing w:before="60" w:after="60"/>
              <w:jc w:val="left"/>
              <w:rPr>
                <w:rFonts w:eastAsia="Calibri"/>
                <w:bCs/>
                <w:szCs w:val="22"/>
              </w:rPr>
            </w:pPr>
            <w:r>
              <w:rPr>
                <w:rFonts w:eastAsia="Calibri"/>
                <w:bCs/>
                <w:szCs w:val="22"/>
              </w:rPr>
              <w:t>Oxidative Stability (mass loss)</w:t>
            </w:r>
          </w:p>
        </w:tc>
        <w:tc>
          <w:tcPr>
            <w:tcW w:w="3828" w:type="dxa"/>
            <w:tcBorders>
              <w:top w:val="single" w:sz="8" w:space="0" w:color="FFFFFF" w:themeColor="background1"/>
              <w:left w:val="single" w:sz="24" w:space="0" w:color="FFFFFF" w:themeColor="background1"/>
              <w:bottom w:val="single" w:sz="8" w:space="0" w:color="FFFFFF" w:themeColor="background1"/>
            </w:tcBorders>
            <w:shd w:val="clear" w:color="auto" w:fill="F7CAAC" w:themeFill="accent2" w:themeFillTint="66"/>
            <w:vAlign w:val="center"/>
          </w:tcPr>
          <w:p w14:paraId="6E1CE32F" w14:textId="77777777" w:rsidR="00FB02DF" w:rsidRDefault="00FB02DF" w:rsidP="002150C4">
            <w:pPr>
              <w:spacing w:before="60" w:after="60"/>
              <w:jc w:val="left"/>
              <w:rPr>
                <w:rFonts w:eastAsia="Calibri"/>
                <w:bCs/>
                <w:szCs w:val="22"/>
              </w:rPr>
            </w:pPr>
            <w:r>
              <w:rPr>
                <w:rFonts w:eastAsia="Calibri"/>
                <w:bCs/>
                <w:szCs w:val="22"/>
              </w:rPr>
              <w:t>Fenton’s reagent test</w:t>
            </w:r>
          </w:p>
        </w:tc>
      </w:tr>
      <w:tr w:rsidR="00FB02DF" w14:paraId="2E6A38CE" w14:textId="77777777" w:rsidTr="00191664">
        <w:trPr>
          <w:trHeight w:val="510"/>
        </w:trPr>
        <w:tc>
          <w:tcPr>
            <w:tcW w:w="1838" w:type="dxa"/>
            <w:vMerge/>
            <w:tcBorders>
              <w:right w:val="single" w:sz="24" w:space="0" w:color="FFFFFF" w:themeColor="background1"/>
            </w:tcBorders>
            <w:shd w:val="clear" w:color="auto" w:fill="F7CAAC" w:themeFill="accent2" w:themeFillTint="66"/>
          </w:tcPr>
          <w:p w14:paraId="0E32E78B" w14:textId="77777777" w:rsidR="00FB02DF" w:rsidRPr="00E56FC2" w:rsidRDefault="00FB02DF" w:rsidP="002150C4">
            <w:pPr>
              <w:spacing w:before="60" w:after="60"/>
              <w:jc w:val="center"/>
              <w:rPr>
                <w:rFonts w:eastAsia="Calibri"/>
                <w:b/>
                <w:color w:val="FFFFFF" w:themeColor="background1"/>
                <w:szCs w:val="22"/>
              </w:rPr>
            </w:pPr>
          </w:p>
        </w:tc>
        <w:tc>
          <w:tcPr>
            <w:tcW w:w="3373"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F7CAAC" w:themeFill="accent2" w:themeFillTint="66"/>
            <w:vAlign w:val="center"/>
          </w:tcPr>
          <w:p w14:paraId="51E97B96" w14:textId="77777777" w:rsidR="00FB02DF" w:rsidRDefault="00FB02DF" w:rsidP="002150C4">
            <w:pPr>
              <w:spacing w:before="60" w:after="60"/>
              <w:jc w:val="left"/>
              <w:rPr>
                <w:rFonts w:eastAsia="Calibri"/>
                <w:bCs/>
                <w:szCs w:val="22"/>
              </w:rPr>
            </w:pPr>
            <w:r>
              <w:rPr>
                <w:rFonts w:eastAsia="Calibri"/>
                <w:bCs/>
                <w:szCs w:val="22"/>
              </w:rPr>
              <w:t>Ion exchange capacity (IEC)</w:t>
            </w:r>
          </w:p>
        </w:tc>
        <w:tc>
          <w:tcPr>
            <w:tcW w:w="3828" w:type="dxa"/>
            <w:tcBorders>
              <w:top w:val="single" w:sz="8" w:space="0" w:color="FFFFFF" w:themeColor="background1"/>
              <w:left w:val="single" w:sz="24" w:space="0" w:color="FFFFFF" w:themeColor="background1"/>
              <w:bottom w:val="single" w:sz="8" w:space="0" w:color="FFFFFF" w:themeColor="background1"/>
            </w:tcBorders>
            <w:shd w:val="clear" w:color="auto" w:fill="F7CAAC" w:themeFill="accent2" w:themeFillTint="66"/>
            <w:vAlign w:val="center"/>
          </w:tcPr>
          <w:p w14:paraId="05371D43" w14:textId="77777777" w:rsidR="00FB02DF" w:rsidRDefault="00FB02DF" w:rsidP="002150C4">
            <w:pPr>
              <w:spacing w:before="60" w:after="60"/>
              <w:jc w:val="left"/>
              <w:rPr>
                <w:rFonts w:eastAsia="Calibri"/>
                <w:bCs/>
                <w:szCs w:val="22"/>
              </w:rPr>
            </w:pPr>
            <w:r>
              <w:rPr>
                <w:rFonts w:eastAsia="Calibri"/>
                <w:bCs/>
                <w:szCs w:val="22"/>
              </w:rPr>
              <w:t>Chemical Titration</w:t>
            </w:r>
          </w:p>
        </w:tc>
      </w:tr>
      <w:tr w:rsidR="00FB02DF" w14:paraId="4AB8E453" w14:textId="77777777" w:rsidTr="00191664">
        <w:trPr>
          <w:trHeight w:val="510"/>
        </w:trPr>
        <w:tc>
          <w:tcPr>
            <w:tcW w:w="1838" w:type="dxa"/>
            <w:vMerge/>
            <w:tcBorders>
              <w:right w:val="single" w:sz="24" w:space="0" w:color="FFFFFF" w:themeColor="background1"/>
            </w:tcBorders>
            <w:shd w:val="clear" w:color="auto" w:fill="F7CAAC" w:themeFill="accent2" w:themeFillTint="66"/>
          </w:tcPr>
          <w:p w14:paraId="3C1209C8" w14:textId="77777777" w:rsidR="00FB02DF" w:rsidRPr="00E56FC2" w:rsidRDefault="00FB02DF" w:rsidP="002150C4">
            <w:pPr>
              <w:spacing w:before="60" w:after="60"/>
              <w:jc w:val="center"/>
              <w:rPr>
                <w:rFonts w:eastAsia="Calibri"/>
                <w:b/>
                <w:color w:val="FFFFFF" w:themeColor="background1"/>
                <w:szCs w:val="22"/>
              </w:rPr>
            </w:pPr>
          </w:p>
        </w:tc>
        <w:tc>
          <w:tcPr>
            <w:tcW w:w="3373" w:type="dxa"/>
            <w:tcBorders>
              <w:top w:val="single" w:sz="8" w:space="0" w:color="FFFFFF" w:themeColor="background1"/>
              <w:left w:val="single" w:sz="24" w:space="0" w:color="FFFFFF" w:themeColor="background1"/>
              <w:bottom w:val="single" w:sz="8" w:space="0" w:color="FFFFFF"/>
              <w:right w:val="single" w:sz="24" w:space="0" w:color="FFFFFF" w:themeColor="background1"/>
            </w:tcBorders>
            <w:shd w:val="clear" w:color="auto" w:fill="F7CAAC" w:themeFill="accent2" w:themeFillTint="66"/>
            <w:vAlign w:val="center"/>
          </w:tcPr>
          <w:p w14:paraId="1B0E1A6C" w14:textId="77777777" w:rsidR="00FB02DF" w:rsidRDefault="00FB02DF" w:rsidP="002150C4">
            <w:pPr>
              <w:spacing w:before="60" w:after="60"/>
              <w:jc w:val="left"/>
              <w:rPr>
                <w:rFonts w:eastAsia="Calibri"/>
                <w:bCs/>
                <w:szCs w:val="22"/>
              </w:rPr>
            </w:pPr>
            <w:r>
              <w:rPr>
                <w:rFonts w:eastAsia="Calibri"/>
                <w:bCs/>
                <w:szCs w:val="22"/>
              </w:rPr>
              <w:t>Equivalent weight (EW)</w:t>
            </w:r>
          </w:p>
        </w:tc>
        <w:tc>
          <w:tcPr>
            <w:tcW w:w="3828" w:type="dxa"/>
            <w:tcBorders>
              <w:top w:val="single" w:sz="8" w:space="0" w:color="FFFFFF" w:themeColor="background1"/>
              <w:left w:val="single" w:sz="24" w:space="0" w:color="FFFFFF" w:themeColor="background1"/>
              <w:bottom w:val="single" w:sz="8" w:space="0" w:color="FFFFFF"/>
            </w:tcBorders>
            <w:shd w:val="clear" w:color="auto" w:fill="F7CAAC" w:themeFill="accent2" w:themeFillTint="66"/>
            <w:vAlign w:val="center"/>
          </w:tcPr>
          <w:p w14:paraId="07184FC5" w14:textId="77777777" w:rsidR="00FB02DF" w:rsidRDefault="00FB02DF" w:rsidP="002150C4">
            <w:pPr>
              <w:spacing w:before="60" w:after="60"/>
              <w:jc w:val="left"/>
              <w:rPr>
                <w:rFonts w:eastAsia="Calibri"/>
                <w:bCs/>
                <w:szCs w:val="22"/>
              </w:rPr>
            </w:pPr>
            <w:r>
              <w:rPr>
                <w:rFonts w:eastAsia="Calibri"/>
                <w:bCs/>
                <w:szCs w:val="22"/>
              </w:rPr>
              <w:t>Chemical Titration</w:t>
            </w:r>
          </w:p>
        </w:tc>
      </w:tr>
      <w:tr w:rsidR="00FB02DF" w14:paraId="6C6EC9BF" w14:textId="77777777" w:rsidTr="00191664">
        <w:trPr>
          <w:trHeight w:val="510"/>
        </w:trPr>
        <w:tc>
          <w:tcPr>
            <w:tcW w:w="1838" w:type="dxa"/>
            <w:vMerge/>
            <w:tcBorders>
              <w:bottom w:val="single" w:sz="24" w:space="0" w:color="FFFFFF" w:themeColor="background1"/>
              <w:right w:val="single" w:sz="24" w:space="0" w:color="FFFFFF" w:themeColor="background1"/>
            </w:tcBorders>
            <w:shd w:val="clear" w:color="auto" w:fill="F7CAAC" w:themeFill="accent2" w:themeFillTint="66"/>
          </w:tcPr>
          <w:p w14:paraId="321C20FD" w14:textId="77777777" w:rsidR="00FB02DF" w:rsidRPr="00E56FC2" w:rsidRDefault="00FB02DF" w:rsidP="002150C4">
            <w:pPr>
              <w:spacing w:before="60" w:after="60"/>
              <w:jc w:val="center"/>
              <w:rPr>
                <w:rFonts w:eastAsia="Calibri"/>
                <w:b/>
                <w:color w:val="FFFFFF" w:themeColor="background1"/>
                <w:szCs w:val="22"/>
              </w:rPr>
            </w:pPr>
          </w:p>
        </w:tc>
        <w:tc>
          <w:tcPr>
            <w:tcW w:w="3373" w:type="dxa"/>
            <w:tcBorders>
              <w:top w:val="single" w:sz="8" w:space="0" w:color="FFFFFF"/>
              <w:left w:val="single" w:sz="24" w:space="0" w:color="FFFFFF" w:themeColor="background1"/>
              <w:bottom w:val="single" w:sz="24" w:space="0" w:color="FFFFFF" w:themeColor="background1"/>
              <w:right w:val="single" w:sz="24" w:space="0" w:color="FFFFFF" w:themeColor="background1"/>
            </w:tcBorders>
            <w:shd w:val="clear" w:color="auto" w:fill="F7CAAC" w:themeFill="accent2" w:themeFillTint="66"/>
            <w:vAlign w:val="center"/>
          </w:tcPr>
          <w:p w14:paraId="7C2A65C5" w14:textId="77777777" w:rsidR="00FB02DF" w:rsidRDefault="00FB02DF" w:rsidP="002150C4">
            <w:pPr>
              <w:spacing w:before="60" w:after="60"/>
              <w:jc w:val="left"/>
              <w:rPr>
                <w:rFonts w:eastAsia="Calibri"/>
                <w:bCs/>
                <w:szCs w:val="22"/>
              </w:rPr>
            </w:pPr>
            <w:r>
              <w:rPr>
                <w:rFonts w:eastAsia="Calibri"/>
                <w:bCs/>
                <w:szCs w:val="22"/>
              </w:rPr>
              <w:t>Metal dissolution</w:t>
            </w:r>
          </w:p>
        </w:tc>
        <w:tc>
          <w:tcPr>
            <w:tcW w:w="3828" w:type="dxa"/>
            <w:tcBorders>
              <w:top w:val="single" w:sz="8" w:space="0" w:color="FFFFFF"/>
              <w:left w:val="single" w:sz="24" w:space="0" w:color="FFFFFF" w:themeColor="background1"/>
              <w:bottom w:val="single" w:sz="24" w:space="0" w:color="FFFFFF" w:themeColor="background1"/>
            </w:tcBorders>
            <w:shd w:val="clear" w:color="auto" w:fill="F7CAAC" w:themeFill="accent2" w:themeFillTint="66"/>
            <w:vAlign w:val="center"/>
          </w:tcPr>
          <w:p w14:paraId="018F2AEF" w14:textId="77777777" w:rsidR="00FB02DF" w:rsidRDefault="00FB02DF" w:rsidP="002150C4">
            <w:pPr>
              <w:spacing w:before="60" w:after="60"/>
              <w:jc w:val="left"/>
              <w:rPr>
                <w:rFonts w:eastAsia="Calibri"/>
                <w:bCs/>
                <w:szCs w:val="22"/>
              </w:rPr>
            </w:pPr>
            <w:r>
              <w:rPr>
                <w:rFonts w:eastAsia="Calibri"/>
                <w:bCs/>
                <w:szCs w:val="22"/>
              </w:rPr>
              <w:t>Inductively coupled plasma mass spectrometry (ICP-MS)</w:t>
            </w:r>
          </w:p>
        </w:tc>
      </w:tr>
      <w:tr w:rsidR="00FB02DF" w:rsidRPr="00BF3B02" w14:paraId="5B6EC51A" w14:textId="77777777" w:rsidTr="00191664">
        <w:trPr>
          <w:trHeight w:val="510"/>
        </w:trPr>
        <w:tc>
          <w:tcPr>
            <w:tcW w:w="1838" w:type="dxa"/>
            <w:vMerge w:val="restart"/>
            <w:tcBorders>
              <w:right w:val="single" w:sz="24" w:space="0" w:color="FFFFFF" w:themeColor="background1"/>
            </w:tcBorders>
            <w:shd w:val="clear" w:color="auto" w:fill="FFD966" w:themeFill="accent4" w:themeFillTint="99"/>
          </w:tcPr>
          <w:p w14:paraId="713E83B2" w14:textId="77777777" w:rsidR="00FB02DF" w:rsidRDefault="00FB02DF" w:rsidP="002150C4">
            <w:pPr>
              <w:spacing w:before="60" w:after="60"/>
              <w:jc w:val="center"/>
              <w:rPr>
                <w:rFonts w:eastAsia="Calibri"/>
                <w:b/>
                <w:color w:val="FFFFFF" w:themeColor="background1"/>
                <w:sz w:val="22"/>
                <w:szCs w:val="22"/>
              </w:rPr>
            </w:pPr>
          </w:p>
          <w:p w14:paraId="064F2AD8" w14:textId="77777777" w:rsidR="00FB02DF" w:rsidRDefault="00FB02DF" w:rsidP="002150C4">
            <w:pPr>
              <w:spacing w:before="60" w:after="60"/>
              <w:jc w:val="center"/>
              <w:rPr>
                <w:rFonts w:eastAsia="Calibri"/>
                <w:b/>
                <w:color w:val="FFFFFF" w:themeColor="background1"/>
                <w:szCs w:val="22"/>
              </w:rPr>
            </w:pPr>
            <w:r w:rsidRPr="00EF0146">
              <w:rPr>
                <w:rFonts w:eastAsia="Calibri"/>
                <w:b/>
                <w:color w:val="FFFFFF" w:themeColor="background1"/>
                <w:sz w:val="22"/>
                <w:szCs w:val="22"/>
              </w:rPr>
              <w:t>THERMAL</w:t>
            </w:r>
          </w:p>
        </w:tc>
        <w:tc>
          <w:tcPr>
            <w:tcW w:w="3373" w:type="dxa"/>
            <w:tcBorders>
              <w:left w:val="single" w:sz="24" w:space="0" w:color="FFFFFF" w:themeColor="background1"/>
              <w:bottom w:val="single" w:sz="8" w:space="0" w:color="FFFFFF" w:themeColor="background1"/>
              <w:right w:val="single" w:sz="24" w:space="0" w:color="FFFFFF" w:themeColor="background1"/>
            </w:tcBorders>
            <w:shd w:val="clear" w:color="auto" w:fill="FFD966" w:themeFill="accent4" w:themeFillTint="99"/>
            <w:vAlign w:val="center"/>
          </w:tcPr>
          <w:p w14:paraId="262B5898" w14:textId="77777777" w:rsidR="00FB02DF" w:rsidRDefault="00FB02DF" w:rsidP="002150C4">
            <w:pPr>
              <w:spacing w:before="60" w:after="60"/>
              <w:jc w:val="left"/>
              <w:rPr>
                <w:rFonts w:eastAsia="Calibri"/>
                <w:bCs/>
                <w:szCs w:val="22"/>
              </w:rPr>
            </w:pPr>
            <w:r>
              <w:rPr>
                <w:rFonts w:eastAsia="Calibri"/>
                <w:bCs/>
                <w:szCs w:val="22"/>
              </w:rPr>
              <w:t>Thermal conductivity</w:t>
            </w:r>
          </w:p>
        </w:tc>
        <w:tc>
          <w:tcPr>
            <w:tcW w:w="3828" w:type="dxa"/>
            <w:tcBorders>
              <w:top w:val="single" w:sz="8" w:space="0" w:color="FFFFFF" w:themeColor="background1"/>
              <w:left w:val="single" w:sz="24" w:space="0" w:color="FFFFFF" w:themeColor="background1"/>
              <w:bottom w:val="single" w:sz="8" w:space="0" w:color="FFFFFF" w:themeColor="background1"/>
            </w:tcBorders>
            <w:shd w:val="clear" w:color="auto" w:fill="FFD966" w:themeFill="accent4" w:themeFillTint="99"/>
            <w:vAlign w:val="center"/>
          </w:tcPr>
          <w:p w14:paraId="67F27491" w14:textId="77777777" w:rsidR="00FB02DF" w:rsidRPr="00BF3B02" w:rsidRDefault="00FB02DF" w:rsidP="002150C4">
            <w:pPr>
              <w:spacing w:before="60" w:after="60"/>
              <w:jc w:val="left"/>
              <w:rPr>
                <w:rFonts w:eastAsia="Times New Roman"/>
                <w:szCs w:val="20"/>
              </w:rPr>
            </w:pPr>
            <w:r w:rsidRPr="00515936">
              <w:rPr>
                <w:rFonts w:eastAsia="Times New Roman"/>
                <w:szCs w:val="20"/>
              </w:rPr>
              <w:t>thermal conductivity measurement</w:t>
            </w:r>
          </w:p>
        </w:tc>
      </w:tr>
      <w:tr w:rsidR="00FB02DF" w:rsidRPr="00BF3B02" w14:paraId="5E036474" w14:textId="77777777" w:rsidTr="00191664">
        <w:trPr>
          <w:trHeight w:val="510"/>
        </w:trPr>
        <w:tc>
          <w:tcPr>
            <w:tcW w:w="1838" w:type="dxa"/>
            <w:vMerge/>
            <w:tcBorders>
              <w:right w:val="single" w:sz="24" w:space="0" w:color="FFFFFF" w:themeColor="background1"/>
            </w:tcBorders>
            <w:shd w:val="clear" w:color="auto" w:fill="FFD966" w:themeFill="accent4" w:themeFillTint="99"/>
          </w:tcPr>
          <w:p w14:paraId="438C5BE6" w14:textId="77777777" w:rsidR="00FB02DF" w:rsidRDefault="00FB02DF" w:rsidP="002150C4">
            <w:pPr>
              <w:spacing w:before="60" w:after="60"/>
              <w:jc w:val="center"/>
              <w:rPr>
                <w:rFonts w:eastAsia="Calibri"/>
                <w:b/>
                <w:color w:val="FFFFFF" w:themeColor="background1"/>
                <w:szCs w:val="22"/>
              </w:rPr>
            </w:pPr>
          </w:p>
        </w:tc>
        <w:tc>
          <w:tcPr>
            <w:tcW w:w="3373" w:type="dxa"/>
            <w:tcBorders>
              <w:left w:val="single" w:sz="24" w:space="0" w:color="FFFFFF" w:themeColor="background1"/>
              <w:bottom w:val="single" w:sz="8" w:space="0" w:color="FFFFFF" w:themeColor="background1"/>
              <w:right w:val="single" w:sz="24" w:space="0" w:color="FFFFFF" w:themeColor="background1"/>
            </w:tcBorders>
            <w:shd w:val="clear" w:color="auto" w:fill="FFD966" w:themeFill="accent4" w:themeFillTint="99"/>
            <w:vAlign w:val="center"/>
          </w:tcPr>
          <w:p w14:paraId="7AAE5E25" w14:textId="77777777" w:rsidR="00FB02DF" w:rsidRDefault="00FB02DF" w:rsidP="002150C4">
            <w:pPr>
              <w:spacing w:before="60" w:after="60"/>
              <w:jc w:val="left"/>
              <w:rPr>
                <w:rFonts w:eastAsia="Calibri"/>
                <w:bCs/>
                <w:szCs w:val="22"/>
              </w:rPr>
            </w:pPr>
            <w:r>
              <w:rPr>
                <w:rFonts w:eastAsia="Calibri"/>
                <w:bCs/>
                <w:szCs w:val="22"/>
              </w:rPr>
              <w:t>Glass Transition Temperature</w:t>
            </w:r>
          </w:p>
        </w:tc>
        <w:tc>
          <w:tcPr>
            <w:tcW w:w="3828" w:type="dxa"/>
            <w:tcBorders>
              <w:top w:val="single" w:sz="8" w:space="0" w:color="FFFFFF" w:themeColor="background1"/>
              <w:left w:val="single" w:sz="24" w:space="0" w:color="FFFFFF" w:themeColor="background1"/>
              <w:bottom w:val="single" w:sz="8" w:space="0" w:color="FFFFFF" w:themeColor="background1"/>
            </w:tcBorders>
            <w:shd w:val="clear" w:color="auto" w:fill="FFD966" w:themeFill="accent4" w:themeFillTint="99"/>
            <w:vAlign w:val="center"/>
          </w:tcPr>
          <w:p w14:paraId="0E5E983F" w14:textId="77777777" w:rsidR="00FB02DF" w:rsidRPr="00BF3B02" w:rsidRDefault="00FB02DF" w:rsidP="002150C4">
            <w:pPr>
              <w:spacing w:before="60" w:after="60"/>
              <w:jc w:val="left"/>
              <w:rPr>
                <w:rFonts w:eastAsia="Times New Roman"/>
                <w:szCs w:val="20"/>
              </w:rPr>
            </w:pPr>
            <w:r>
              <w:rPr>
                <w:rFonts w:eastAsia="Times New Roman"/>
                <w:szCs w:val="20"/>
              </w:rPr>
              <w:t>D</w:t>
            </w:r>
            <w:r w:rsidRPr="00241197">
              <w:rPr>
                <w:rFonts w:eastAsia="Times New Roman"/>
                <w:szCs w:val="20"/>
              </w:rPr>
              <w:t>ynamic mechanical analysis</w:t>
            </w:r>
            <w:r>
              <w:rPr>
                <w:rFonts w:eastAsia="Times New Roman"/>
                <w:szCs w:val="20"/>
              </w:rPr>
              <w:t xml:space="preserve"> DMA(Tg)</w:t>
            </w:r>
          </w:p>
        </w:tc>
      </w:tr>
      <w:tr w:rsidR="00FB02DF" w:rsidRPr="00BF3B02" w14:paraId="7936FD79" w14:textId="77777777" w:rsidTr="00191664">
        <w:trPr>
          <w:trHeight w:val="510"/>
        </w:trPr>
        <w:tc>
          <w:tcPr>
            <w:tcW w:w="1838" w:type="dxa"/>
            <w:vMerge/>
            <w:tcBorders>
              <w:right w:val="single" w:sz="24" w:space="0" w:color="FFFFFF" w:themeColor="background1"/>
            </w:tcBorders>
            <w:shd w:val="clear" w:color="auto" w:fill="FFD966" w:themeFill="accent4" w:themeFillTint="99"/>
          </w:tcPr>
          <w:p w14:paraId="43319F7D" w14:textId="77777777" w:rsidR="00FB02DF" w:rsidRDefault="00FB02DF" w:rsidP="002150C4">
            <w:pPr>
              <w:spacing w:before="60" w:after="60"/>
              <w:jc w:val="center"/>
              <w:rPr>
                <w:rFonts w:eastAsia="Calibri"/>
                <w:b/>
                <w:color w:val="FFFFFF" w:themeColor="background1"/>
                <w:szCs w:val="22"/>
              </w:rPr>
            </w:pPr>
          </w:p>
        </w:tc>
        <w:tc>
          <w:tcPr>
            <w:tcW w:w="3373" w:type="dxa"/>
            <w:tcBorders>
              <w:left w:val="single" w:sz="24" w:space="0" w:color="FFFFFF" w:themeColor="background1"/>
              <w:bottom w:val="single" w:sz="8" w:space="0" w:color="000000" w:themeColor="text1"/>
              <w:right w:val="single" w:sz="24" w:space="0" w:color="FFFFFF" w:themeColor="background1"/>
            </w:tcBorders>
            <w:shd w:val="clear" w:color="auto" w:fill="FFD966" w:themeFill="accent4" w:themeFillTint="99"/>
            <w:vAlign w:val="center"/>
          </w:tcPr>
          <w:p w14:paraId="61C06715" w14:textId="77777777" w:rsidR="00FB02DF" w:rsidRDefault="00FB02DF" w:rsidP="002150C4">
            <w:pPr>
              <w:spacing w:before="60" w:after="60"/>
              <w:jc w:val="left"/>
              <w:rPr>
                <w:rFonts w:eastAsia="Calibri"/>
                <w:bCs/>
                <w:szCs w:val="22"/>
              </w:rPr>
            </w:pPr>
            <w:r>
              <w:rPr>
                <w:rFonts w:eastAsia="Calibri"/>
                <w:bCs/>
                <w:szCs w:val="22"/>
              </w:rPr>
              <w:t>Thermal decomposition</w:t>
            </w:r>
          </w:p>
        </w:tc>
        <w:tc>
          <w:tcPr>
            <w:tcW w:w="3828" w:type="dxa"/>
            <w:tcBorders>
              <w:top w:val="single" w:sz="8" w:space="0" w:color="FFFFFF" w:themeColor="background1"/>
              <w:left w:val="single" w:sz="24" w:space="0" w:color="FFFFFF" w:themeColor="background1"/>
              <w:bottom w:val="single" w:sz="8" w:space="0" w:color="000000" w:themeColor="text1"/>
            </w:tcBorders>
            <w:shd w:val="clear" w:color="auto" w:fill="FFD966" w:themeFill="accent4" w:themeFillTint="99"/>
            <w:vAlign w:val="center"/>
          </w:tcPr>
          <w:p w14:paraId="2D3F8751" w14:textId="77777777" w:rsidR="00FB02DF" w:rsidRPr="00BF3B02" w:rsidRDefault="00FB02DF" w:rsidP="002150C4">
            <w:pPr>
              <w:spacing w:before="60" w:after="60"/>
              <w:jc w:val="left"/>
              <w:rPr>
                <w:rFonts w:eastAsia="Times New Roman"/>
                <w:szCs w:val="20"/>
              </w:rPr>
            </w:pPr>
            <w:r w:rsidRPr="00241197">
              <w:rPr>
                <w:rFonts w:eastAsia="Times New Roman"/>
                <w:szCs w:val="20"/>
              </w:rPr>
              <w:t>T</w:t>
            </w:r>
            <w:r>
              <w:rPr>
                <w:rFonts w:eastAsia="Times New Roman"/>
                <w:szCs w:val="20"/>
              </w:rPr>
              <w:t>hermogravimetric Analyser/</w:t>
            </w:r>
            <w:r w:rsidRPr="00241197">
              <w:rPr>
                <w:rFonts w:eastAsia="Times New Roman"/>
                <w:szCs w:val="20"/>
              </w:rPr>
              <w:t xml:space="preserve">Differential Scanning Calorimeter </w:t>
            </w:r>
            <w:r>
              <w:rPr>
                <w:rFonts w:eastAsia="Times New Roman"/>
                <w:szCs w:val="20"/>
              </w:rPr>
              <w:t>(TGA-DSC)</w:t>
            </w:r>
          </w:p>
        </w:tc>
      </w:tr>
      <w:bookmarkEnd w:id="72"/>
    </w:tbl>
    <w:p w14:paraId="4DA6FCFF" w14:textId="77777777" w:rsidR="00FB02DF" w:rsidRDefault="00FB02DF" w:rsidP="00FB02DF">
      <w:pPr>
        <w:rPr>
          <w:lang w:eastAsia="en-US"/>
        </w:rPr>
      </w:pPr>
    </w:p>
    <w:p w14:paraId="2A2EABCF" w14:textId="71C15B44" w:rsidR="002D791C" w:rsidRDefault="002D791C" w:rsidP="00FB02DF">
      <w:pPr>
        <w:rPr>
          <w:lang w:eastAsia="en-US"/>
        </w:rPr>
      </w:pPr>
      <w:r>
        <w:rPr>
          <w:lang w:eastAsia="en-US"/>
        </w:rPr>
        <w:t xml:space="preserve">Additional information on physico-chemical methods are presented in appendix A. </w:t>
      </w:r>
    </w:p>
    <w:p w14:paraId="1A44AE29" w14:textId="671BA24F" w:rsidR="00FB02DF" w:rsidRDefault="00FB02DF" w:rsidP="00FB02DF">
      <w:pPr>
        <w:rPr>
          <w:lang w:eastAsia="en-US"/>
        </w:rPr>
      </w:pPr>
      <w:r>
        <w:rPr>
          <w:lang w:eastAsia="en-US"/>
        </w:rPr>
        <w:t>The cell components and functional property tests from the above table relevant for the individual low temperature electrolysis technologies are discussed in the following sections of this chapter.</w:t>
      </w:r>
    </w:p>
    <w:p w14:paraId="2EAB89D6" w14:textId="77E5FDA5" w:rsidR="00FB02DF" w:rsidRDefault="00E90CE3" w:rsidP="00191664">
      <w:pPr>
        <w:pStyle w:val="JRCText"/>
      </w:pPr>
      <w:r>
        <w:t>Inputs to the test methods which are treated successively in the following sections have been gathered from literature or provided by the FCH-JU funded project E</w:t>
      </w:r>
      <w:r w:rsidR="00F64F6E">
        <w:t>LECTROHYPEM</w:t>
      </w:r>
      <w:r>
        <w:t xml:space="preserve">, </w:t>
      </w:r>
      <w:r w:rsidR="00F64F6E">
        <w:t>HPEM</w:t>
      </w:r>
      <w:r>
        <w:t>2G</w:t>
      </w:r>
      <w:r w:rsidR="00F64F6E">
        <w:t>AS, NEPTUNE, NOVEL</w:t>
      </w:r>
      <w:r>
        <w:t xml:space="preserve"> for PEMWE; </w:t>
      </w:r>
      <w:r w:rsidR="00F64F6E">
        <w:t xml:space="preserve">ELYGRID, ELYNTEGRATION for AWE, </w:t>
      </w:r>
      <w:r>
        <w:t>A</w:t>
      </w:r>
      <w:r w:rsidR="00F64F6E">
        <w:t>NIONE</w:t>
      </w:r>
      <w:r>
        <w:t xml:space="preserve">, CHANNEL and NEWELY for </w:t>
      </w:r>
      <w:r w:rsidR="00F64F6E">
        <w:t>AEMWE</w:t>
      </w:r>
      <w:r w:rsidR="00E7047C">
        <w:t>.</w:t>
      </w:r>
    </w:p>
    <w:p w14:paraId="05D3AF63" w14:textId="77777777" w:rsidR="00FB02DF" w:rsidRDefault="00FB02DF" w:rsidP="00FB02DF">
      <w:pPr>
        <w:pStyle w:val="JRCLevel-2title"/>
        <w:numPr>
          <w:ilvl w:val="1"/>
          <w:numId w:val="13"/>
        </w:numPr>
      </w:pPr>
      <w:bookmarkStart w:id="73" w:name="_Toc55833158"/>
      <w:bookmarkEnd w:id="69"/>
      <w:r>
        <w:t>PEMWE functional property testing</w:t>
      </w:r>
      <w:bookmarkEnd w:id="73"/>
    </w:p>
    <w:p w14:paraId="24FC17DF" w14:textId="77777777" w:rsidR="00FB02DF" w:rsidRDefault="00FB02DF" w:rsidP="00FB02DF">
      <w:pPr>
        <w:rPr>
          <w:lang w:eastAsia="en-US"/>
        </w:rPr>
      </w:pPr>
      <w:r>
        <w:rPr>
          <w:lang w:eastAsia="en-US"/>
        </w:rPr>
        <w:t xml:space="preserve">For PEMWE components ex-situ testing aims at establishing the functional properties of materials used in </w:t>
      </w:r>
    </w:p>
    <w:p w14:paraId="762C949C" w14:textId="77777777" w:rsidR="00FB02DF" w:rsidRDefault="00FB02DF" w:rsidP="00FB02DF">
      <w:pPr>
        <w:rPr>
          <w:lang w:eastAsia="en-US"/>
        </w:rPr>
      </w:pPr>
      <w:r>
        <w:rPr>
          <w:lang w:eastAsia="en-US"/>
        </w:rPr>
        <w:t>•</w:t>
      </w:r>
      <w:r>
        <w:rPr>
          <w:lang w:eastAsia="en-US"/>
        </w:rPr>
        <w:tab/>
        <w:t>Membranes</w:t>
      </w:r>
    </w:p>
    <w:p w14:paraId="274E1345" w14:textId="77777777" w:rsidR="00FB02DF" w:rsidRDefault="00FB02DF" w:rsidP="00FB02DF">
      <w:pPr>
        <w:rPr>
          <w:lang w:eastAsia="en-US"/>
        </w:rPr>
      </w:pPr>
      <w:r>
        <w:rPr>
          <w:lang w:eastAsia="en-US"/>
        </w:rPr>
        <w:t>•</w:t>
      </w:r>
      <w:r>
        <w:rPr>
          <w:lang w:eastAsia="en-US"/>
        </w:rPr>
        <w:tab/>
        <w:t>Electrodes and electrocatalysts layer</w:t>
      </w:r>
    </w:p>
    <w:p w14:paraId="7945F56F" w14:textId="77777777" w:rsidR="00FB02DF" w:rsidRPr="008A437E" w:rsidRDefault="00FB02DF" w:rsidP="00FB02DF">
      <w:pPr>
        <w:pStyle w:val="Paragrafoelenco"/>
        <w:numPr>
          <w:ilvl w:val="0"/>
          <w:numId w:val="40"/>
        </w:numPr>
        <w:ind w:hanging="720"/>
        <w:rPr>
          <w:rFonts w:ascii="Verdana" w:hAnsi="Verdana"/>
          <w:sz w:val="20"/>
          <w:szCs w:val="20"/>
          <w:lang w:eastAsia="en-US"/>
        </w:rPr>
      </w:pPr>
      <w:r w:rsidRPr="008A437E">
        <w:rPr>
          <w:rFonts w:ascii="Verdana" w:hAnsi="Verdana"/>
          <w:sz w:val="20"/>
          <w:szCs w:val="20"/>
          <w:lang w:eastAsia="en-US"/>
        </w:rPr>
        <w:t xml:space="preserve">Porous Transport Layers (PTLs) </w:t>
      </w:r>
    </w:p>
    <w:p w14:paraId="0BE5AC72" w14:textId="77777777" w:rsidR="00FB02DF" w:rsidRDefault="00FB02DF" w:rsidP="00FB02DF">
      <w:pPr>
        <w:rPr>
          <w:lang w:eastAsia="en-US"/>
        </w:rPr>
      </w:pPr>
      <w:r>
        <w:rPr>
          <w:lang w:eastAsia="en-US"/>
        </w:rPr>
        <w:t>•</w:t>
      </w:r>
      <w:r>
        <w:rPr>
          <w:lang w:eastAsia="en-US"/>
        </w:rPr>
        <w:tab/>
        <w:t>Current collectors, meshes, bipolar plates and separator plates</w:t>
      </w:r>
    </w:p>
    <w:p w14:paraId="0515547B" w14:textId="77777777" w:rsidR="00FB02DF" w:rsidRPr="00310750" w:rsidRDefault="00FB02DF" w:rsidP="00FB02DF">
      <w:pPr>
        <w:pStyle w:val="Paragrafoelenco"/>
        <w:numPr>
          <w:ilvl w:val="0"/>
          <w:numId w:val="47"/>
        </w:numPr>
        <w:ind w:hanging="720"/>
        <w:rPr>
          <w:rFonts w:ascii="Verdana" w:hAnsi="Verdana"/>
          <w:sz w:val="20"/>
          <w:szCs w:val="20"/>
          <w:lang w:eastAsia="en-US"/>
        </w:rPr>
      </w:pPr>
      <w:r w:rsidRPr="00310750">
        <w:rPr>
          <w:rFonts w:ascii="Verdana" w:hAnsi="Verdana"/>
          <w:sz w:val="20"/>
          <w:szCs w:val="20"/>
          <w:lang w:eastAsia="en-US"/>
        </w:rPr>
        <w:t>End plates</w:t>
      </w:r>
    </w:p>
    <w:p w14:paraId="3356DE3B" w14:textId="77777777" w:rsidR="00FB02DF" w:rsidRPr="008A437E" w:rsidRDefault="00FB02DF" w:rsidP="0059373D">
      <w:pPr>
        <w:pStyle w:val="JRCLevel-3title"/>
      </w:pPr>
      <w:bookmarkStart w:id="74" w:name="_Toc28526131"/>
      <w:bookmarkStart w:id="75" w:name="_Ref33182346"/>
      <w:bookmarkStart w:id="76" w:name="_Toc55833159"/>
      <w:r w:rsidRPr="008A437E">
        <w:lastRenderedPageBreak/>
        <w:t>3.1.1</w:t>
      </w:r>
      <w:r w:rsidRPr="008A437E">
        <w:tab/>
        <w:t xml:space="preserve">PEMWE MEMBRANE </w:t>
      </w:r>
      <w:r>
        <w:t>MATERIALS</w:t>
      </w:r>
      <w:bookmarkEnd w:id="76"/>
      <w:r>
        <w:t xml:space="preserve"> </w:t>
      </w:r>
      <w:bookmarkEnd w:id="74"/>
      <w:bookmarkEnd w:id="75"/>
    </w:p>
    <w:p w14:paraId="26984597" w14:textId="77777777" w:rsidR="00FB02DF" w:rsidRPr="00450177" w:rsidRDefault="00FB02DF" w:rsidP="00FB02DF">
      <w:pPr>
        <w:pStyle w:val="JRCText"/>
      </w:pPr>
      <w:r>
        <w:t>K</w:t>
      </w:r>
      <w:r w:rsidRPr="00450177">
        <w:t xml:space="preserve">ey </w:t>
      </w:r>
      <w:r>
        <w:t>requirements for</w:t>
      </w:r>
      <w:r w:rsidRPr="00450177">
        <w:t xml:space="preserve"> the membrane relate to </w:t>
      </w:r>
      <w:r>
        <w:t>its</w:t>
      </w:r>
      <w:r w:rsidRPr="00450177">
        <w:t xml:space="preserve"> barrier effect to transfer electrons and gases between </w:t>
      </w:r>
      <w:r>
        <w:t xml:space="preserve">the </w:t>
      </w:r>
      <w:r w:rsidRPr="00450177">
        <w:t>anode and cathode compartment</w:t>
      </w:r>
      <w:r>
        <w:t>s</w:t>
      </w:r>
      <w:r w:rsidRPr="00450177">
        <w:t xml:space="preserve"> and </w:t>
      </w:r>
      <w:r>
        <w:t>its</w:t>
      </w:r>
      <w:r w:rsidRPr="00450177">
        <w:t xml:space="preserve"> capacity of act</w:t>
      </w:r>
      <w:r>
        <w:t>ing</w:t>
      </w:r>
      <w:r w:rsidRPr="00450177">
        <w:t xml:space="preserve"> as electrolyte for ionic species. For the barrier effect </w:t>
      </w:r>
      <w:r>
        <w:t>gas transport</w:t>
      </w:r>
      <w:r w:rsidRPr="00450177">
        <w:t xml:space="preserve"> properties are the most relevant</w:t>
      </w:r>
      <w:r>
        <w:t xml:space="preserve">, whereas the ionic resistance serves as a metric for </w:t>
      </w:r>
      <w:r w:rsidRPr="00450177">
        <w:t>electrolyte properties</w:t>
      </w:r>
      <w:r>
        <w:t>. The ionic resistance depends on</w:t>
      </w:r>
      <w:r w:rsidRPr="00450177">
        <w:t>:</w:t>
      </w:r>
    </w:p>
    <w:p w14:paraId="3AB288A0" w14:textId="6ECB2FCE" w:rsidR="00FB02DF" w:rsidRPr="00A045C7" w:rsidRDefault="00FB02DF" w:rsidP="00191664">
      <w:pPr>
        <w:pStyle w:val="JRCText"/>
        <w:numPr>
          <w:ilvl w:val="0"/>
          <w:numId w:val="8"/>
        </w:numPr>
      </w:pPr>
      <w:r w:rsidRPr="00A045C7">
        <w:t>Ion exchange capacity</w:t>
      </w:r>
      <w:r>
        <w:t xml:space="preserve"> </w:t>
      </w:r>
      <w:r w:rsidRPr="007461FD">
        <w:t xml:space="preserve">(IEC, mmol </w:t>
      </w:r>
      <w:r>
        <w:t>ion</w:t>
      </w:r>
      <w:r w:rsidRPr="00BA439A">
        <w:rPr>
          <w:rFonts w:ascii="Times New Roman" w:hAnsi="Times New Roman"/>
        </w:rPr>
        <w:t>·</w:t>
      </w:r>
      <w:r w:rsidRPr="007461FD">
        <w:t>g</w:t>
      </w:r>
      <w:r w:rsidRPr="00BA439A">
        <w:rPr>
          <w:vertAlign w:val="superscript"/>
        </w:rPr>
        <w:t>-1</w:t>
      </w:r>
      <w:r w:rsidRPr="007461FD">
        <w:t xml:space="preserve"> polymer) or equivalent weight (EW, g polymer per mol</w:t>
      </w:r>
      <w:r>
        <w:t xml:space="preserve">, </w:t>
      </w:r>
      <w:r w:rsidRPr="007461FD">
        <w:t>IEC = 1000 / EW</w:t>
      </w:r>
      <w:r>
        <w:t>).</w:t>
      </w:r>
      <w:r w:rsidRPr="00191664">
        <w:rPr>
          <w:color w:val="FF0000"/>
        </w:rPr>
        <w:t xml:space="preserve"> </w:t>
      </w:r>
    </w:p>
    <w:p w14:paraId="6E3022A3" w14:textId="77777777" w:rsidR="00FB02DF" w:rsidRDefault="00FB02DF" w:rsidP="00FB02DF">
      <w:pPr>
        <w:pStyle w:val="JRCText"/>
        <w:numPr>
          <w:ilvl w:val="0"/>
          <w:numId w:val="8"/>
        </w:numPr>
      </w:pPr>
      <w:r w:rsidRPr="00171B3B">
        <w:t>amount of</w:t>
      </w:r>
      <w:r>
        <w:t xml:space="preserve"> w</w:t>
      </w:r>
      <w:r w:rsidRPr="007461FD">
        <w:t>ater uptake</w:t>
      </w:r>
    </w:p>
    <w:p w14:paraId="47ADB01D" w14:textId="77777777" w:rsidR="00FB02DF" w:rsidRPr="00D20734" w:rsidRDefault="00FB02DF" w:rsidP="00FB02DF">
      <w:pPr>
        <w:pStyle w:val="JRCText"/>
        <w:numPr>
          <w:ilvl w:val="0"/>
          <w:numId w:val="8"/>
        </w:numPr>
      </w:pPr>
      <w:r w:rsidRPr="00D20734">
        <w:t>cross-permeation of gasses, which is affected by permeability and depends on the applied current density</w:t>
      </w:r>
    </w:p>
    <w:p w14:paraId="6D4A2DC3" w14:textId="77777777" w:rsidR="00FB02DF" w:rsidRDefault="00FB02DF" w:rsidP="00FB02DF">
      <w:pPr>
        <w:pStyle w:val="JRCText"/>
        <w:numPr>
          <w:ilvl w:val="0"/>
          <w:numId w:val="8"/>
        </w:numPr>
      </w:pPr>
      <w:r>
        <w:t>Thickness</w:t>
      </w:r>
      <w:r w:rsidRPr="00A045C7">
        <w:t xml:space="preserve"> </w:t>
      </w:r>
    </w:p>
    <w:p w14:paraId="51CA7AE3" w14:textId="77777777" w:rsidR="00FB02DF" w:rsidRDefault="00FB02DF" w:rsidP="00FB02DF">
      <w:pPr>
        <w:pStyle w:val="JRCText"/>
        <w:numPr>
          <w:ilvl w:val="0"/>
          <w:numId w:val="8"/>
        </w:numPr>
      </w:pPr>
      <w:r>
        <w:t>Geometrical area</w:t>
      </w:r>
    </w:p>
    <w:p w14:paraId="5FD949C7" w14:textId="0E223212" w:rsidR="00FB02DF" w:rsidRDefault="00FB02DF" w:rsidP="00FB02DF">
      <w:pPr>
        <w:pStyle w:val="JRCText"/>
      </w:pPr>
      <w:r>
        <w:t>The ionic resistance can be characterised by two parameters: area resistance [</w:t>
      </w:r>
      <w:r w:rsidRPr="0012414E">
        <w:rPr>
          <w:rFonts w:ascii="Symbol" w:hAnsi="Symbol"/>
        </w:rPr>
        <w:t></w:t>
      </w:r>
      <w:r>
        <w:t>.cm</w:t>
      </w:r>
      <w:r w:rsidRPr="0012414E">
        <w:rPr>
          <w:vertAlign w:val="superscript"/>
        </w:rPr>
        <w:t>2</w:t>
      </w:r>
      <w:r>
        <w:t>], i.e. measured resistance [Ω] multiplied by the geometric area</w:t>
      </w:r>
      <w:r w:rsidR="00191664">
        <w:t xml:space="preserve"> </w:t>
      </w:r>
      <w:r>
        <w:t>[cm</w:t>
      </w:r>
      <w:r w:rsidRPr="0012414E">
        <w:rPr>
          <w:vertAlign w:val="superscript"/>
        </w:rPr>
        <w:t>2</w:t>
      </w:r>
      <w:r>
        <w:t>], or resistivity [</w:t>
      </w:r>
      <w:r w:rsidRPr="0033362F">
        <w:rPr>
          <w:rFonts w:ascii="Symbol" w:hAnsi="Symbol"/>
        </w:rPr>
        <w:t></w:t>
      </w:r>
      <w:r>
        <w:t>.cm</w:t>
      </w:r>
      <w:r w:rsidRPr="0033362F">
        <w:rPr>
          <w:vertAlign w:val="superscript"/>
        </w:rPr>
        <w:t>2</w:t>
      </w:r>
      <w:r>
        <w:t xml:space="preserve">/cm], i.e. area resistance divided by thickness. </w:t>
      </w:r>
    </w:p>
    <w:p w14:paraId="2DF0460A" w14:textId="77777777" w:rsidR="00FB02DF" w:rsidRDefault="00FB02DF" w:rsidP="00FB02DF">
      <w:pPr>
        <w:pStyle w:val="JRCText"/>
      </w:pPr>
    </w:p>
    <w:p w14:paraId="75BBB2F0" w14:textId="77777777" w:rsidR="00FB02DF" w:rsidRDefault="00FB02DF" w:rsidP="00FB02DF">
      <w:pPr>
        <w:rPr>
          <w:rFonts w:eastAsia="Calibri"/>
          <w:bCs/>
          <w:szCs w:val="22"/>
        </w:rPr>
      </w:pPr>
      <w:r w:rsidRPr="00D20734">
        <w:t xml:space="preserve">A list of functional properties of membrane materials is presented in </w:t>
      </w:r>
      <w:r w:rsidRPr="00D20734">
        <w:fldChar w:fldCharType="begin"/>
      </w:r>
      <w:r w:rsidRPr="00D20734">
        <w:instrText xml:space="preserve"> REF _Ref33001841 \h  \* MERGEFORMAT </w:instrText>
      </w:r>
      <w:r w:rsidRPr="00D20734">
        <w:fldChar w:fldCharType="separate"/>
      </w:r>
      <w:r w:rsidRPr="00D20734">
        <w:t>Table 3</w:t>
      </w:r>
      <w:r w:rsidRPr="00D20734">
        <w:fldChar w:fldCharType="end"/>
      </w:r>
      <w:r w:rsidRPr="00D20734">
        <w:t xml:space="preserve">. The protocols agreed for performing the associated ex-situ tests are identified in the table and described in detail in Appendix B. Because </w:t>
      </w:r>
      <w:r w:rsidRPr="00D20734">
        <w:rPr>
          <w:rFonts w:eastAsia="Calibri"/>
          <w:bCs/>
          <w:szCs w:val="22"/>
        </w:rPr>
        <w:t xml:space="preserve">functional properties may depend on temperature and on pressure, </w:t>
      </w:r>
      <w:r w:rsidRPr="00D20734">
        <w:rPr>
          <w:rFonts w:eastAsia="Calibri" w:hint="eastAsia"/>
          <w:bCs/>
          <w:szCs w:val="22"/>
        </w:rPr>
        <w:t>assessment</w:t>
      </w:r>
      <w:r w:rsidRPr="00D20734">
        <w:rPr>
          <w:rFonts w:eastAsia="Calibri"/>
          <w:bCs/>
          <w:szCs w:val="22"/>
        </w:rPr>
        <w:t xml:space="preserve"> of PEMWE membrane materials may require performing ex-situ tests over a range of temperatures or pressures.</w:t>
      </w:r>
      <w:r>
        <w:rPr>
          <w:rFonts w:eastAsia="Calibri"/>
          <w:bCs/>
          <w:szCs w:val="22"/>
        </w:rPr>
        <w:t xml:space="preserve"> </w:t>
      </w:r>
    </w:p>
    <w:p w14:paraId="3CCCA211" w14:textId="77777777" w:rsidR="00FB02DF" w:rsidRDefault="00FB02DF" w:rsidP="00FB02DF">
      <w:pPr>
        <w:pStyle w:val="JRCText"/>
      </w:pPr>
    </w:p>
    <w:p w14:paraId="117229D7" w14:textId="0F1E4D45" w:rsidR="00FB02DF" w:rsidRDefault="00FB02DF" w:rsidP="00FB02DF">
      <w:pPr>
        <w:pStyle w:val="Didascalia"/>
        <w:keepNext/>
      </w:pPr>
      <w:r>
        <w:t xml:space="preserve">Table </w:t>
      </w:r>
      <w:fldSimple w:instr=" SEQ Table \* ARABIC ">
        <w:r w:rsidR="00C541E6">
          <w:rPr>
            <w:noProof/>
          </w:rPr>
          <w:t>3</w:t>
        </w:r>
      </w:fldSimple>
      <w:r>
        <w:t>.</w:t>
      </w:r>
      <w:r w:rsidRPr="00DA1FD0">
        <w:rPr>
          <w:b w:val="0"/>
          <w:bCs w:val="0"/>
          <w:lang w:val="fr-FR"/>
        </w:rPr>
        <w:t xml:space="preserve"> </w:t>
      </w:r>
      <w:r w:rsidRPr="00DA1FD0">
        <w:rPr>
          <w:lang w:val="fr-FR"/>
        </w:rPr>
        <w:t xml:space="preserve">PEMWE membrane </w:t>
      </w:r>
      <w:r w:rsidRPr="00DA1FD0">
        <w:t>material</w:t>
      </w:r>
      <w:r w:rsidRPr="00DA1FD0">
        <w:rPr>
          <w:lang w:val="fr-FR"/>
        </w:rPr>
        <w:t xml:space="preserve"> ex-situ tests</w:t>
      </w:r>
    </w:p>
    <w:tbl>
      <w:tblPr>
        <w:tblStyle w:val="Grigliatabella"/>
        <w:tblW w:w="8846" w:type="dxa"/>
        <w:tblInd w:w="108" w:type="dxa"/>
        <w:tblLayout w:type="fixed"/>
        <w:tblLook w:val="04A0" w:firstRow="1" w:lastRow="0" w:firstColumn="1" w:lastColumn="0" w:noHBand="0" w:noVBand="1"/>
      </w:tblPr>
      <w:tblGrid>
        <w:gridCol w:w="1730"/>
        <w:gridCol w:w="2032"/>
        <w:gridCol w:w="4318"/>
        <w:gridCol w:w="766"/>
      </w:tblGrid>
      <w:tr w:rsidR="00FB02DF" w14:paraId="375D5461" w14:textId="77777777" w:rsidTr="00191664">
        <w:trPr>
          <w:trHeight w:val="97"/>
        </w:trPr>
        <w:tc>
          <w:tcPr>
            <w:tcW w:w="8846" w:type="dxa"/>
            <w:gridSpan w:val="4"/>
            <w:tcBorders>
              <w:bottom w:val="single" w:sz="24" w:space="0" w:color="FFFFFF" w:themeColor="background1"/>
            </w:tcBorders>
            <w:shd w:val="clear" w:color="auto" w:fill="C5E0B3" w:themeFill="accent6" w:themeFillTint="66"/>
          </w:tcPr>
          <w:p w14:paraId="63BBD167" w14:textId="77777777" w:rsidR="00FB02DF" w:rsidRPr="0008535F" w:rsidRDefault="00FB02DF" w:rsidP="002150C4">
            <w:pPr>
              <w:jc w:val="center"/>
              <w:rPr>
                <w:rFonts w:eastAsia="Calibri"/>
                <w:b/>
                <w:color w:val="FFF2CC" w:themeColor="accent4" w:themeTint="33"/>
                <w:szCs w:val="22"/>
              </w:rPr>
            </w:pPr>
            <w:bookmarkStart w:id="77" w:name="_Ref33182061"/>
            <w:r>
              <w:rPr>
                <w:rFonts w:eastAsia="Calibri"/>
                <w:b/>
                <w:color w:val="FFFFFF" w:themeColor="background1"/>
                <w:szCs w:val="22"/>
              </w:rPr>
              <w:t>MEMBRANE</w:t>
            </w:r>
          </w:p>
        </w:tc>
      </w:tr>
      <w:tr w:rsidR="00FB02DF" w14:paraId="5EE2B2C8" w14:textId="77777777" w:rsidTr="00191664">
        <w:trPr>
          <w:trHeight w:val="97"/>
        </w:trPr>
        <w:tc>
          <w:tcPr>
            <w:tcW w:w="1730" w:type="dxa"/>
            <w:tcBorders>
              <w:bottom w:val="single" w:sz="24" w:space="0" w:color="FFFFFF" w:themeColor="background1"/>
              <w:right w:val="single" w:sz="24" w:space="0" w:color="FFFFFF" w:themeColor="background1"/>
            </w:tcBorders>
            <w:shd w:val="clear" w:color="auto" w:fill="4472C4"/>
          </w:tcPr>
          <w:p w14:paraId="127ADFAA" w14:textId="77777777" w:rsidR="00FB02DF" w:rsidRPr="00E56FC2" w:rsidRDefault="00FB02DF" w:rsidP="002150C4">
            <w:pPr>
              <w:jc w:val="center"/>
              <w:rPr>
                <w:rFonts w:eastAsia="Calibri"/>
                <w:b/>
                <w:color w:val="FFFFFF" w:themeColor="background1"/>
                <w:szCs w:val="22"/>
              </w:rPr>
            </w:pPr>
            <w:r>
              <w:rPr>
                <w:rFonts w:eastAsia="Calibri"/>
                <w:b/>
                <w:color w:val="FFFFFF" w:themeColor="background1"/>
                <w:szCs w:val="22"/>
              </w:rPr>
              <w:t xml:space="preserve">Property Classification </w:t>
            </w:r>
          </w:p>
        </w:tc>
        <w:tc>
          <w:tcPr>
            <w:tcW w:w="2032" w:type="dxa"/>
            <w:tcBorders>
              <w:left w:val="single" w:sz="24" w:space="0" w:color="FFFFFF" w:themeColor="background1"/>
              <w:bottom w:val="single" w:sz="24" w:space="0" w:color="FFFFFF" w:themeColor="background1"/>
              <w:right w:val="single" w:sz="24" w:space="0" w:color="FFFFFF" w:themeColor="background1"/>
            </w:tcBorders>
            <w:shd w:val="clear" w:color="auto" w:fill="4472C4"/>
          </w:tcPr>
          <w:p w14:paraId="0EE328BE" w14:textId="77777777" w:rsidR="00FB02DF" w:rsidRPr="00E56FC2" w:rsidRDefault="00FB02DF" w:rsidP="002150C4">
            <w:pPr>
              <w:jc w:val="center"/>
              <w:rPr>
                <w:rFonts w:eastAsia="Calibri"/>
                <w:b/>
                <w:color w:val="FFFFFF" w:themeColor="background1"/>
                <w:szCs w:val="22"/>
              </w:rPr>
            </w:pPr>
            <w:r w:rsidRPr="00E56FC2">
              <w:rPr>
                <w:rFonts w:eastAsia="Calibri"/>
                <w:b/>
                <w:color w:val="FFFFFF" w:themeColor="background1"/>
                <w:szCs w:val="22"/>
              </w:rPr>
              <w:t>PROPERTY</w:t>
            </w:r>
          </w:p>
        </w:tc>
        <w:tc>
          <w:tcPr>
            <w:tcW w:w="4318" w:type="dxa"/>
            <w:tcBorders>
              <w:left w:val="single" w:sz="24" w:space="0" w:color="FFFFFF" w:themeColor="background1"/>
              <w:bottom w:val="single" w:sz="24" w:space="0" w:color="FFFFFF" w:themeColor="background1"/>
            </w:tcBorders>
            <w:shd w:val="clear" w:color="auto" w:fill="4472C4"/>
          </w:tcPr>
          <w:p w14:paraId="3B9ECC67" w14:textId="77777777" w:rsidR="00FB02DF" w:rsidRPr="00E56FC2" w:rsidRDefault="00FB02DF" w:rsidP="002150C4">
            <w:pPr>
              <w:jc w:val="center"/>
              <w:rPr>
                <w:rFonts w:eastAsia="Calibri"/>
                <w:b/>
                <w:color w:val="FFFFFF" w:themeColor="background1"/>
                <w:szCs w:val="22"/>
              </w:rPr>
            </w:pPr>
            <w:r>
              <w:rPr>
                <w:rFonts w:eastAsia="Calibri"/>
                <w:b/>
                <w:color w:val="FFFFFF" w:themeColor="background1"/>
                <w:szCs w:val="22"/>
              </w:rPr>
              <w:t>EX-SITU TEST METHOD OR MEASUREMENT TOOL</w:t>
            </w:r>
          </w:p>
        </w:tc>
        <w:tc>
          <w:tcPr>
            <w:tcW w:w="766" w:type="dxa"/>
            <w:tcBorders>
              <w:left w:val="single" w:sz="24" w:space="0" w:color="FFFFFF" w:themeColor="background1"/>
              <w:bottom w:val="single" w:sz="24" w:space="0" w:color="FFFFFF" w:themeColor="background1"/>
            </w:tcBorders>
            <w:shd w:val="clear" w:color="auto" w:fill="4472C4"/>
          </w:tcPr>
          <w:p w14:paraId="56145AEA" w14:textId="77777777" w:rsidR="00FB02DF" w:rsidRDefault="00FB02DF" w:rsidP="002150C4">
            <w:pPr>
              <w:jc w:val="center"/>
              <w:rPr>
                <w:rFonts w:eastAsia="Calibri"/>
                <w:b/>
                <w:color w:val="FFFFFF" w:themeColor="background1"/>
                <w:szCs w:val="22"/>
              </w:rPr>
            </w:pPr>
            <w:r>
              <w:rPr>
                <w:rFonts w:eastAsia="Calibri"/>
                <w:b/>
                <w:color w:val="FFFFFF" w:themeColor="background1"/>
                <w:szCs w:val="22"/>
              </w:rPr>
              <w:t>Ref.</w:t>
            </w:r>
          </w:p>
          <w:p w14:paraId="65F0B87E" w14:textId="14A428AE" w:rsidR="00FB02DF" w:rsidRDefault="00FB02DF" w:rsidP="002150C4">
            <w:pPr>
              <w:jc w:val="center"/>
              <w:rPr>
                <w:rFonts w:eastAsia="Calibri"/>
                <w:b/>
                <w:color w:val="FFFFFF" w:themeColor="background1"/>
                <w:szCs w:val="22"/>
              </w:rPr>
            </w:pPr>
          </w:p>
        </w:tc>
      </w:tr>
      <w:tr w:rsidR="00FB02DF" w14:paraId="7168B96F" w14:textId="77777777" w:rsidTr="00191664">
        <w:trPr>
          <w:trHeight w:val="490"/>
        </w:trPr>
        <w:tc>
          <w:tcPr>
            <w:tcW w:w="1730" w:type="dxa"/>
            <w:vMerge w:val="restart"/>
            <w:tcBorders>
              <w:top w:val="single" w:sz="24" w:space="0" w:color="FFFFFF" w:themeColor="background1"/>
              <w:right w:val="single" w:sz="24" w:space="0" w:color="FFFFFF" w:themeColor="background1"/>
            </w:tcBorders>
            <w:shd w:val="clear" w:color="auto" w:fill="8EAADB" w:themeFill="accent5" w:themeFillTint="99"/>
          </w:tcPr>
          <w:p w14:paraId="39F189E8" w14:textId="77777777" w:rsidR="00FB02DF" w:rsidRPr="00E56FC2" w:rsidRDefault="00FB02DF" w:rsidP="002150C4">
            <w:pPr>
              <w:rPr>
                <w:rFonts w:eastAsia="Calibri"/>
                <w:b/>
                <w:color w:val="FFFFFF" w:themeColor="background1"/>
                <w:szCs w:val="22"/>
              </w:rPr>
            </w:pPr>
            <w:r>
              <w:rPr>
                <w:rFonts w:eastAsia="Calibri"/>
                <w:b/>
                <w:color w:val="FFFFFF" w:themeColor="background1"/>
                <w:szCs w:val="22"/>
              </w:rPr>
              <w:t>PHYSICAL</w:t>
            </w:r>
          </w:p>
        </w:tc>
        <w:tc>
          <w:tcPr>
            <w:tcW w:w="2032" w:type="dxa"/>
            <w:tcBorders>
              <w:top w:val="single" w:sz="24"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8EAADB" w:themeFill="accent5" w:themeFillTint="99"/>
            <w:vAlign w:val="center"/>
          </w:tcPr>
          <w:p w14:paraId="02446EAA" w14:textId="77777777" w:rsidR="00FB02DF" w:rsidRPr="00E82485" w:rsidRDefault="00FB02DF" w:rsidP="002150C4">
            <w:pPr>
              <w:spacing w:before="80" w:after="80"/>
              <w:jc w:val="left"/>
              <w:rPr>
                <w:rFonts w:eastAsia="Calibri"/>
                <w:bCs/>
                <w:strike/>
                <w:szCs w:val="22"/>
              </w:rPr>
            </w:pPr>
            <w:r w:rsidRPr="00E82485">
              <w:rPr>
                <w:rFonts w:eastAsia="Calibri"/>
                <w:bCs/>
                <w:szCs w:val="22"/>
              </w:rPr>
              <w:t>Thickness</w:t>
            </w:r>
          </w:p>
        </w:tc>
        <w:tc>
          <w:tcPr>
            <w:tcW w:w="4318" w:type="dxa"/>
            <w:tcBorders>
              <w:top w:val="single" w:sz="24" w:space="0" w:color="FFFFFF" w:themeColor="background1"/>
              <w:left w:val="single" w:sz="24" w:space="0" w:color="FFFFFF" w:themeColor="background1"/>
              <w:bottom w:val="single" w:sz="8" w:space="0" w:color="FFFFFF" w:themeColor="background1"/>
            </w:tcBorders>
            <w:shd w:val="clear" w:color="auto" w:fill="8EAADB" w:themeFill="accent5" w:themeFillTint="99"/>
            <w:vAlign w:val="center"/>
          </w:tcPr>
          <w:p w14:paraId="16561A05" w14:textId="77777777" w:rsidR="00FB02DF" w:rsidRDefault="00FB02DF" w:rsidP="002150C4">
            <w:pPr>
              <w:spacing w:before="80" w:after="80"/>
              <w:jc w:val="left"/>
              <w:rPr>
                <w:rFonts w:eastAsia="Calibri"/>
                <w:bCs/>
                <w:szCs w:val="22"/>
              </w:rPr>
            </w:pPr>
            <w:r w:rsidRPr="009A5E5E">
              <w:rPr>
                <w:rFonts w:eastAsia="Calibri"/>
                <w:bCs/>
                <w:szCs w:val="22"/>
              </w:rPr>
              <w:t>micrometer screw gauge</w:t>
            </w:r>
          </w:p>
        </w:tc>
        <w:tc>
          <w:tcPr>
            <w:tcW w:w="766" w:type="dxa"/>
            <w:tcBorders>
              <w:top w:val="single" w:sz="24" w:space="0" w:color="FFFFFF" w:themeColor="background1"/>
              <w:left w:val="single" w:sz="24" w:space="0" w:color="FFFFFF" w:themeColor="background1"/>
              <w:bottom w:val="single" w:sz="8" w:space="0" w:color="FFFFFF" w:themeColor="background1"/>
            </w:tcBorders>
            <w:shd w:val="clear" w:color="auto" w:fill="8EAADB" w:themeFill="accent5" w:themeFillTint="99"/>
            <w:vAlign w:val="center"/>
          </w:tcPr>
          <w:p w14:paraId="0030F662" w14:textId="77777777" w:rsidR="00FB02DF" w:rsidRPr="009A5E5E" w:rsidRDefault="00FB02DF" w:rsidP="00191664">
            <w:pPr>
              <w:spacing w:before="80" w:after="80"/>
              <w:jc w:val="center"/>
              <w:rPr>
                <w:rFonts w:eastAsia="Calibri"/>
                <w:bCs/>
                <w:szCs w:val="22"/>
              </w:rPr>
            </w:pPr>
            <w:r>
              <w:rPr>
                <w:rFonts w:eastAsia="Calibri"/>
                <w:bCs/>
                <w:szCs w:val="22"/>
              </w:rPr>
              <w:t>B5</w:t>
            </w:r>
          </w:p>
        </w:tc>
      </w:tr>
      <w:tr w:rsidR="00FB02DF" w14:paraId="3936E2FF" w14:textId="77777777" w:rsidTr="00191664">
        <w:trPr>
          <w:trHeight w:val="490"/>
        </w:trPr>
        <w:tc>
          <w:tcPr>
            <w:tcW w:w="1730" w:type="dxa"/>
            <w:vMerge/>
            <w:tcBorders>
              <w:right w:val="single" w:sz="24" w:space="0" w:color="FFFFFF" w:themeColor="background1"/>
            </w:tcBorders>
            <w:shd w:val="clear" w:color="auto" w:fill="8EAADB" w:themeFill="accent5" w:themeFillTint="99"/>
          </w:tcPr>
          <w:p w14:paraId="599EBB21" w14:textId="77777777" w:rsidR="00FB02DF" w:rsidRPr="00E56FC2" w:rsidRDefault="00FB02DF" w:rsidP="002150C4">
            <w:pPr>
              <w:jc w:val="center"/>
              <w:rPr>
                <w:rFonts w:eastAsia="Calibri"/>
                <w:b/>
                <w:color w:val="FFFFFF" w:themeColor="background1"/>
                <w:szCs w:val="22"/>
              </w:rPr>
            </w:pPr>
          </w:p>
        </w:tc>
        <w:tc>
          <w:tcPr>
            <w:tcW w:w="2032"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8EAADB" w:themeFill="accent5" w:themeFillTint="99"/>
            <w:vAlign w:val="center"/>
          </w:tcPr>
          <w:p w14:paraId="397DC71E" w14:textId="77777777" w:rsidR="00FB02DF" w:rsidRDefault="00FB02DF" w:rsidP="002150C4">
            <w:pPr>
              <w:spacing w:before="80" w:after="80"/>
              <w:jc w:val="left"/>
              <w:rPr>
                <w:rFonts w:eastAsia="Calibri"/>
                <w:bCs/>
                <w:szCs w:val="22"/>
              </w:rPr>
            </w:pPr>
            <w:r>
              <w:rPr>
                <w:rFonts w:eastAsia="Calibri"/>
                <w:bCs/>
                <w:szCs w:val="22"/>
              </w:rPr>
              <w:t>U</w:t>
            </w:r>
            <w:r w:rsidRPr="00061C13">
              <w:rPr>
                <w:rFonts w:eastAsia="Calibri"/>
                <w:bCs/>
                <w:szCs w:val="22"/>
              </w:rPr>
              <w:t>ltimate tensile strength</w:t>
            </w:r>
          </w:p>
        </w:tc>
        <w:tc>
          <w:tcPr>
            <w:tcW w:w="4318" w:type="dxa"/>
            <w:tcBorders>
              <w:top w:val="single" w:sz="8" w:space="0" w:color="FFFFFF" w:themeColor="background1"/>
              <w:left w:val="single" w:sz="24" w:space="0" w:color="FFFFFF" w:themeColor="background1"/>
              <w:bottom w:val="single" w:sz="8" w:space="0" w:color="FFFFFF" w:themeColor="background1"/>
            </w:tcBorders>
            <w:shd w:val="clear" w:color="auto" w:fill="8EAADB" w:themeFill="accent5" w:themeFillTint="99"/>
            <w:vAlign w:val="center"/>
          </w:tcPr>
          <w:p w14:paraId="294C937B" w14:textId="77777777" w:rsidR="00FB02DF" w:rsidRDefault="00FB02DF" w:rsidP="002150C4">
            <w:pPr>
              <w:spacing w:before="80" w:after="80"/>
              <w:jc w:val="left"/>
              <w:rPr>
                <w:rFonts w:eastAsia="Calibri"/>
                <w:bCs/>
                <w:szCs w:val="22"/>
              </w:rPr>
            </w:pPr>
            <w:r w:rsidRPr="00061C13">
              <w:rPr>
                <w:rFonts w:eastAsia="Times New Roman"/>
                <w:szCs w:val="20"/>
                <w:lang w:eastAsia="en-US"/>
              </w:rPr>
              <w:t>Tensile Test</w:t>
            </w:r>
            <w:r>
              <w:rPr>
                <w:rFonts w:eastAsia="Times New Roman"/>
                <w:szCs w:val="20"/>
                <w:lang w:eastAsia="en-US"/>
              </w:rPr>
              <w:t xml:space="preserve"> (ASTM D882-09, ASTM D638)</w:t>
            </w:r>
          </w:p>
        </w:tc>
        <w:tc>
          <w:tcPr>
            <w:tcW w:w="766" w:type="dxa"/>
            <w:tcBorders>
              <w:top w:val="single" w:sz="8" w:space="0" w:color="FFFFFF" w:themeColor="background1"/>
              <w:left w:val="single" w:sz="24" w:space="0" w:color="FFFFFF" w:themeColor="background1"/>
              <w:bottom w:val="single" w:sz="8" w:space="0" w:color="FFFFFF" w:themeColor="background1"/>
            </w:tcBorders>
            <w:shd w:val="clear" w:color="auto" w:fill="8EAADB" w:themeFill="accent5" w:themeFillTint="99"/>
            <w:vAlign w:val="center"/>
          </w:tcPr>
          <w:p w14:paraId="79C29764" w14:textId="04563BFF" w:rsidR="00FB02DF" w:rsidRPr="00061C13" w:rsidRDefault="00FB02DF" w:rsidP="00191664">
            <w:pPr>
              <w:spacing w:before="80" w:after="80"/>
              <w:jc w:val="center"/>
              <w:rPr>
                <w:rFonts w:eastAsia="Times New Roman"/>
                <w:szCs w:val="20"/>
                <w:lang w:eastAsia="en-US"/>
              </w:rPr>
            </w:pPr>
          </w:p>
        </w:tc>
      </w:tr>
      <w:tr w:rsidR="00FB02DF" w14:paraId="66F75A98" w14:textId="77777777" w:rsidTr="00191664">
        <w:trPr>
          <w:trHeight w:val="490"/>
        </w:trPr>
        <w:tc>
          <w:tcPr>
            <w:tcW w:w="1730" w:type="dxa"/>
            <w:vMerge/>
            <w:tcBorders>
              <w:right w:val="single" w:sz="24" w:space="0" w:color="FFFFFF" w:themeColor="background1"/>
            </w:tcBorders>
            <w:shd w:val="clear" w:color="auto" w:fill="8EAADB" w:themeFill="accent5" w:themeFillTint="99"/>
          </w:tcPr>
          <w:p w14:paraId="09AF1A4B" w14:textId="77777777" w:rsidR="00FB02DF" w:rsidRPr="00E56FC2" w:rsidRDefault="00FB02DF" w:rsidP="002150C4">
            <w:pPr>
              <w:jc w:val="center"/>
              <w:rPr>
                <w:rFonts w:eastAsia="Calibri"/>
                <w:b/>
                <w:color w:val="FFFFFF" w:themeColor="background1"/>
                <w:szCs w:val="22"/>
              </w:rPr>
            </w:pPr>
          </w:p>
        </w:tc>
        <w:tc>
          <w:tcPr>
            <w:tcW w:w="2032"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8EAADB" w:themeFill="accent5" w:themeFillTint="99"/>
            <w:vAlign w:val="center"/>
          </w:tcPr>
          <w:p w14:paraId="1D9077EE" w14:textId="77777777" w:rsidR="00FB02DF" w:rsidRDefault="00FB02DF" w:rsidP="002150C4">
            <w:pPr>
              <w:spacing w:before="80" w:after="80"/>
              <w:jc w:val="left"/>
              <w:rPr>
                <w:rFonts w:eastAsia="Calibri"/>
                <w:bCs/>
                <w:szCs w:val="22"/>
              </w:rPr>
            </w:pPr>
            <w:r>
              <w:rPr>
                <w:rFonts w:eastAsia="Calibri"/>
                <w:bCs/>
                <w:szCs w:val="22"/>
              </w:rPr>
              <w:t>Elongation at break</w:t>
            </w:r>
          </w:p>
        </w:tc>
        <w:tc>
          <w:tcPr>
            <w:tcW w:w="4318" w:type="dxa"/>
            <w:tcBorders>
              <w:top w:val="single" w:sz="8" w:space="0" w:color="FFFFFF" w:themeColor="background1"/>
              <w:left w:val="single" w:sz="24" w:space="0" w:color="FFFFFF" w:themeColor="background1"/>
              <w:bottom w:val="single" w:sz="8" w:space="0" w:color="FFFFFF" w:themeColor="background1"/>
            </w:tcBorders>
            <w:shd w:val="clear" w:color="auto" w:fill="8EAADB" w:themeFill="accent5" w:themeFillTint="99"/>
            <w:vAlign w:val="center"/>
          </w:tcPr>
          <w:p w14:paraId="4A55A048" w14:textId="77777777" w:rsidR="00FB02DF" w:rsidRPr="005317AB" w:rsidRDefault="00FB02DF" w:rsidP="002150C4">
            <w:pPr>
              <w:spacing w:before="80" w:after="80"/>
              <w:jc w:val="left"/>
              <w:rPr>
                <w:rFonts w:eastAsia="Times New Roman"/>
                <w:szCs w:val="20"/>
                <w:highlight w:val="yellow"/>
                <w:lang w:eastAsia="en-US"/>
              </w:rPr>
            </w:pPr>
            <w:r w:rsidRPr="00061C13">
              <w:rPr>
                <w:rFonts w:eastAsia="Times New Roman"/>
                <w:szCs w:val="20"/>
                <w:lang w:eastAsia="en-US"/>
              </w:rPr>
              <w:t>Tensile Test</w:t>
            </w:r>
          </w:p>
        </w:tc>
        <w:tc>
          <w:tcPr>
            <w:tcW w:w="766" w:type="dxa"/>
            <w:tcBorders>
              <w:top w:val="single" w:sz="8" w:space="0" w:color="FFFFFF" w:themeColor="background1"/>
              <w:left w:val="single" w:sz="24" w:space="0" w:color="FFFFFF" w:themeColor="background1"/>
              <w:bottom w:val="single" w:sz="8" w:space="0" w:color="FFFFFF" w:themeColor="background1"/>
            </w:tcBorders>
            <w:shd w:val="clear" w:color="auto" w:fill="8EAADB" w:themeFill="accent5" w:themeFillTint="99"/>
            <w:vAlign w:val="center"/>
          </w:tcPr>
          <w:p w14:paraId="51F2B42F" w14:textId="7995D696" w:rsidR="00FB02DF" w:rsidRPr="00061C13" w:rsidRDefault="00786CE5" w:rsidP="00191664">
            <w:pPr>
              <w:spacing w:before="80" w:after="80"/>
              <w:jc w:val="center"/>
              <w:rPr>
                <w:rFonts w:eastAsia="Times New Roman"/>
                <w:szCs w:val="20"/>
                <w:lang w:eastAsia="en-US"/>
              </w:rPr>
            </w:pPr>
            <w:r>
              <w:rPr>
                <w:rFonts w:eastAsia="Times New Roman"/>
                <w:szCs w:val="20"/>
                <w:lang w:eastAsia="en-US"/>
              </w:rPr>
              <w:t>B9</w:t>
            </w:r>
          </w:p>
        </w:tc>
      </w:tr>
      <w:tr w:rsidR="00FB02DF" w14:paraId="0127FB90" w14:textId="77777777" w:rsidTr="00191664">
        <w:trPr>
          <w:trHeight w:val="490"/>
        </w:trPr>
        <w:tc>
          <w:tcPr>
            <w:tcW w:w="1730" w:type="dxa"/>
            <w:vMerge/>
            <w:tcBorders>
              <w:right w:val="single" w:sz="24" w:space="0" w:color="FFFFFF" w:themeColor="background1"/>
            </w:tcBorders>
            <w:shd w:val="clear" w:color="auto" w:fill="8EAADB" w:themeFill="accent5" w:themeFillTint="99"/>
          </w:tcPr>
          <w:p w14:paraId="3A5B6C29" w14:textId="77777777" w:rsidR="00FB02DF" w:rsidRPr="00E56FC2" w:rsidRDefault="00FB02DF" w:rsidP="002150C4">
            <w:pPr>
              <w:jc w:val="center"/>
              <w:rPr>
                <w:rFonts w:eastAsia="Calibri"/>
                <w:b/>
                <w:color w:val="FFFFFF" w:themeColor="background1"/>
                <w:szCs w:val="22"/>
              </w:rPr>
            </w:pPr>
          </w:p>
        </w:tc>
        <w:tc>
          <w:tcPr>
            <w:tcW w:w="2032"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8EAADB" w:themeFill="accent5" w:themeFillTint="99"/>
            <w:vAlign w:val="center"/>
          </w:tcPr>
          <w:p w14:paraId="60512CCC" w14:textId="77777777" w:rsidR="00FB02DF" w:rsidRDefault="00FB02DF" w:rsidP="002150C4">
            <w:pPr>
              <w:spacing w:before="80" w:after="80"/>
              <w:jc w:val="left"/>
              <w:rPr>
                <w:rFonts w:eastAsia="Calibri"/>
                <w:bCs/>
                <w:szCs w:val="22"/>
              </w:rPr>
            </w:pPr>
            <w:r>
              <w:rPr>
                <w:rFonts w:eastAsia="Calibri"/>
                <w:bCs/>
                <w:szCs w:val="22"/>
              </w:rPr>
              <w:t>Young’s Modulus</w:t>
            </w:r>
          </w:p>
        </w:tc>
        <w:tc>
          <w:tcPr>
            <w:tcW w:w="4318" w:type="dxa"/>
            <w:tcBorders>
              <w:top w:val="single" w:sz="8" w:space="0" w:color="FFFFFF" w:themeColor="background1"/>
              <w:left w:val="single" w:sz="24" w:space="0" w:color="FFFFFF" w:themeColor="background1"/>
              <w:bottom w:val="single" w:sz="8" w:space="0" w:color="FFFFFF" w:themeColor="background1"/>
            </w:tcBorders>
            <w:shd w:val="clear" w:color="auto" w:fill="8EAADB" w:themeFill="accent5" w:themeFillTint="99"/>
            <w:vAlign w:val="center"/>
          </w:tcPr>
          <w:p w14:paraId="25306806" w14:textId="77777777" w:rsidR="00FB02DF" w:rsidRPr="005317AB" w:rsidRDefault="00FB02DF" w:rsidP="002150C4">
            <w:pPr>
              <w:spacing w:before="80" w:after="80"/>
              <w:jc w:val="left"/>
              <w:rPr>
                <w:rFonts w:eastAsia="Times New Roman"/>
                <w:szCs w:val="20"/>
                <w:highlight w:val="yellow"/>
                <w:lang w:eastAsia="en-US"/>
              </w:rPr>
            </w:pPr>
            <w:r w:rsidRPr="00061C13">
              <w:rPr>
                <w:rFonts w:eastAsia="Times New Roman"/>
                <w:szCs w:val="20"/>
                <w:lang w:eastAsia="en-US"/>
              </w:rPr>
              <w:t>Tensile Test</w:t>
            </w:r>
            <w:r>
              <w:rPr>
                <w:rFonts w:eastAsia="Times New Roman"/>
                <w:szCs w:val="20"/>
                <w:lang w:eastAsia="en-US"/>
              </w:rPr>
              <w:t xml:space="preserve"> (ASTM D638 type V)</w:t>
            </w:r>
          </w:p>
        </w:tc>
        <w:tc>
          <w:tcPr>
            <w:tcW w:w="766" w:type="dxa"/>
            <w:tcBorders>
              <w:top w:val="single" w:sz="8" w:space="0" w:color="FFFFFF" w:themeColor="background1"/>
              <w:left w:val="single" w:sz="24" w:space="0" w:color="FFFFFF" w:themeColor="background1"/>
              <w:bottom w:val="single" w:sz="8" w:space="0" w:color="FFFFFF" w:themeColor="background1"/>
            </w:tcBorders>
            <w:shd w:val="clear" w:color="auto" w:fill="8EAADB" w:themeFill="accent5" w:themeFillTint="99"/>
            <w:vAlign w:val="center"/>
          </w:tcPr>
          <w:p w14:paraId="4D1386D2" w14:textId="77777777" w:rsidR="00FB02DF" w:rsidRPr="00061C13" w:rsidRDefault="00FB02DF" w:rsidP="00191664">
            <w:pPr>
              <w:spacing w:before="80" w:after="80"/>
              <w:jc w:val="center"/>
              <w:rPr>
                <w:rFonts w:eastAsia="Times New Roman"/>
                <w:szCs w:val="20"/>
                <w:lang w:eastAsia="en-US"/>
              </w:rPr>
            </w:pPr>
          </w:p>
        </w:tc>
      </w:tr>
      <w:tr w:rsidR="00FB02DF" w14:paraId="5CE8116C" w14:textId="77777777" w:rsidTr="00191664">
        <w:trPr>
          <w:trHeight w:val="403"/>
        </w:trPr>
        <w:tc>
          <w:tcPr>
            <w:tcW w:w="1730" w:type="dxa"/>
            <w:vMerge/>
            <w:tcBorders>
              <w:right w:val="single" w:sz="24" w:space="0" w:color="FFFFFF" w:themeColor="background1"/>
            </w:tcBorders>
            <w:shd w:val="clear" w:color="auto" w:fill="8EAADB" w:themeFill="accent5" w:themeFillTint="99"/>
          </w:tcPr>
          <w:p w14:paraId="75EA6B8C" w14:textId="77777777" w:rsidR="00FB02DF" w:rsidRPr="00E56FC2" w:rsidRDefault="00FB02DF" w:rsidP="002150C4">
            <w:pPr>
              <w:jc w:val="center"/>
              <w:rPr>
                <w:rFonts w:eastAsia="Calibri"/>
                <w:b/>
                <w:color w:val="FFFFFF" w:themeColor="background1"/>
                <w:szCs w:val="22"/>
              </w:rPr>
            </w:pPr>
          </w:p>
        </w:tc>
        <w:tc>
          <w:tcPr>
            <w:tcW w:w="2032" w:type="dxa"/>
            <w:tcBorders>
              <w:top w:val="single" w:sz="8" w:space="0" w:color="FFFFFF" w:themeColor="background1"/>
              <w:left w:val="single" w:sz="24" w:space="0" w:color="FFFFFF" w:themeColor="background1"/>
              <w:right w:val="single" w:sz="24" w:space="0" w:color="FFFFFF" w:themeColor="background1"/>
            </w:tcBorders>
            <w:shd w:val="clear" w:color="auto" w:fill="8EAADB" w:themeFill="accent5" w:themeFillTint="99"/>
            <w:vAlign w:val="center"/>
          </w:tcPr>
          <w:p w14:paraId="3D2CC875" w14:textId="77777777" w:rsidR="00FB02DF" w:rsidRDefault="00FB02DF" w:rsidP="002150C4">
            <w:pPr>
              <w:spacing w:before="80" w:after="80"/>
              <w:jc w:val="left"/>
              <w:rPr>
                <w:rFonts w:eastAsia="Calibri"/>
                <w:bCs/>
                <w:szCs w:val="22"/>
              </w:rPr>
            </w:pPr>
            <w:r>
              <w:rPr>
                <w:rFonts w:eastAsia="Calibri"/>
                <w:bCs/>
                <w:szCs w:val="22"/>
              </w:rPr>
              <w:t>Permeability</w:t>
            </w:r>
          </w:p>
        </w:tc>
        <w:tc>
          <w:tcPr>
            <w:tcW w:w="4318" w:type="dxa"/>
            <w:tcBorders>
              <w:top w:val="single" w:sz="8" w:space="0" w:color="FFFFFF" w:themeColor="background1"/>
              <w:left w:val="single" w:sz="24" w:space="0" w:color="FFFFFF" w:themeColor="background1"/>
            </w:tcBorders>
            <w:shd w:val="clear" w:color="auto" w:fill="8EAADB" w:themeFill="accent5" w:themeFillTint="99"/>
            <w:vAlign w:val="center"/>
          </w:tcPr>
          <w:p w14:paraId="7A12F369" w14:textId="77777777" w:rsidR="00FB02DF" w:rsidRDefault="00FB02DF" w:rsidP="002150C4">
            <w:pPr>
              <w:spacing w:before="80" w:after="80"/>
              <w:jc w:val="left"/>
              <w:rPr>
                <w:rFonts w:eastAsia="Calibri"/>
                <w:bCs/>
                <w:szCs w:val="22"/>
              </w:rPr>
            </w:pPr>
            <w:r>
              <w:rPr>
                <w:rFonts w:eastAsia="Calibri"/>
                <w:bCs/>
                <w:szCs w:val="22"/>
              </w:rPr>
              <w:t>Potential sweep (H2 crossover test)</w:t>
            </w:r>
          </w:p>
        </w:tc>
        <w:tc>
          <w:tcPr>
            <w:tcW w:w="766" w:type="dxa"/>
            <w:tcBorders>
              <w:top w:val="single" w:sz="8" w:space="0" w:color="FFFFFF" w:themeColor="background1"/>
              <w:left w:val="single" w:sz="24" w:space="0" w:color="FFFFFF" w:themeColor="background1"/>
            </w:tcBorders>
            <w:shd w:val="clear" w:color="auto" w:fill="8EAADB" w:themeFill="accent5" w:themeFillTint="99"/>
            <w:vAlign w:val="center"/>
          </w:tcPr>
          <w:p w14:paraId="44110B37" w14:textId="77777777" w:rsidR="00FB02DF" w:rsidRDefault="00FB02DF" w:rsidP="00191664">
            <w:pPr>
              <w:spacing w:before="80" w:after="80"/>
              <w:jc w:val="center"/>
              <w:rPr>
                <w:rFonts w:eastAsia="Calibri"/>
                <w:bCs/>
                <w:szCs w:val="22"/>
              </w:rPr>
            </w:pPr>
            <w:r>
              <w:rPr>
                <w:rFonts w:eastAsia="Calibri"/>
                <w:bCs/>
                <w:szCs w:val="22"/>
              </w:rPr>
              <w:t>B7</w:t>
            </w:r>
          </w:p>
        </w:tc>
      </w:tr>
      <w:tr w:rsidR="00FB02DF" w14:paraId="48F47C28" w14:textId="77777777" w:rsidTr="00191664">
        <w:trPr>
          <w:trHeight w:val="490"/>
        </w:trPr>
        <w:tc>
          <w:tcPr>
            <w:tcW w:w="1730" w:type="dxa"/>
            <w:vMerge/>
            <w:tcBorders>
              <w:right w:val="single" w:sz="24" w:space="0" w:color="FFFFFF" w:themeColor="background1"/>
            </w:tcBorders>
            <w:shd w:val="clear" w:color="auto" w:fill="8EAADB" w:themeFill="accent5" w:themeFillTint="99"/>
          </w:tcPr>
          <w:p w14:paraId="4DF15146" w14:textId="77777777" w:rsidR="00FB02DF" w:rsidRPr="00E56FC2" w:rsidRDefault="00FB02DF" w:rsidP="002150C4">
            <w:pPr>
              <w:jc w:val="center"/>
              <w:rPr>
                <w:rFonts w:eastAsia="Calibri"/>
                <w:b/>
                <w:color w:val="FFFFFF" w:themeColor="background1"/>
                <w:szCs w:val="22"/>
              </w:rPr>
            </w:pPr>
          </w:p>
        </w:tc>
        <w:tc>
          <w:tcPr>
            <w:tcW w:w="2032"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8EAADB" w:themeFill="accent5" w:themeFillTint="99"/>
            <w:vAlign w:val="center"/>
          </w:tcPr>
          <w:p w14:paraId="3DC7B9A1" w14:textId="77777777" w:rsidR="00FB02DF" w:rsidRPr="00061C13" w:rsidRDefault="00FB02DF" w:rsidP="002150C4">
            <w:pPr>
              <w:spacing w:before="80" w:after="80"/>
              <w:jc w:val="left"/>
              <w:rPr>
                <w:rFonts w:eastAsia="Calibri"/>
                <w:bCs/>
                <w:szCs w:val="20"/>
              </w:rPr>
            </w:pPr>
            <w:r>
              <w:rPr>
                <w:rFonts w:eastAsia="Calibri"/>
                <w:bCs/>
                <w:szCs w:val="20"/>
              </w:rPr>
              <w:t>M</w:t>
            </w:r>
            <w:r w:rsidRPr="00061C13">
              <w:rPr>
                <w:rFonts w:eastAsia="Calibri"/>
                <w:bCs/>
                <w:szCs w:val="20"/>
              </w:rPr>
              <w:t>ass loss</w:t>
            </w:r>
            <w:r>
              <w:rPr>
                <w:rFonts w:eastAsia="Calibri"/>
                <w:bCs/>
                <w:szCs w:val="20"/>
              </w:rPr>
              <w:t xml:space="preserve"> in water (dissolution)</w:t>
            </w:r>
          </w:p>
        </w:tc>
        <w:tc>
          <w:tcPr>
            <w:tcW w:w="4318" w:type="dxa"/>
            <w:tcBorders>
              <w:top w:val="single" w:sz="8" w:space="0" w:color="FFFFFF" w:themeColor="background1"/>
              <w:left w:val="single" w:sz="24" w:space="0" w:color="FFFFFF" w:themeColor="background1"/>
              <w:bottom w:val="single" w:sz="8" w:space="0" w:color="FFFFFF" w:themeColor="background1"/>
            </w:tcBorders>
            <w:shd w:val="clear" w:color="auto" w:fill="8EAADB" w:themeFill="accent5" w:themeFillTint="99"/>
            <w:vAlign w:val="center"/>
          </w:tcPr>
          <w:p w14:paraId="32292F1B" w14:textId="77777777" w:rsidR="00FB02DF" w:rsidRDefault="00FB02DF" w:rsidP="002150C4">
            <w:pPr>
              <w:spacing w:before="80" w:after="80"/>
              <w:jc w:val="left"/>
              <w:rPr>
                <w:rFonts w:eastAsia="Calibri"/>
                <w:bCs/>
                <w:szCs w:val="22"/>
              </w:rPr>
            </w:pPr>
            <w:r w:rsidRPr="00BF3B02">
              <w:rPr>
                <w:rFonts w:eastAsia="Calibri"/>
                <w:szCs w:val="20"/>
                <w:lang w:eastAsia="en-US"/>
              </w:rPr>
              <w:t>Hydrolytic stability</w:t>
            </w:r>
            <w:r>
              <w:rPr>
                <w:rFonts w:eastAsia="Calibri"/>
                <w:szCs w:val="20"/>
                <w:lang w:eastAsia="en-US"/>
              </w:rPr>
              <w:t xml:space="preserve"> test</w:t>
            </w:r>
          </w:p>
        </w:tc>
        <w:tc>
          <w:tcPr>
            <w:tcW w:w="766" w:type="dxa"/>
            <w:tcBorders>
              <w:top w:val="single" w:sz="8" w:space="0" w:color="FFFFFF" w:themeColor="background1"/>
              <w:left w:val="single" w:sz="24" w:space="0" w:color="FFFFFF" w:themeColor="background1"/>
              <w:bottom w:val="single" w:sz="8" w:space="0" w:color="FFFFFF" w:themeColor="background1"/>
            </w:tcBorders>
            <w:shd w:val="clear" w:color="auto" w:fill="8EAADB" w:themeFill="accent5" w:themeFillTint="99"/>
            <w:vAlign w:val="center"/>
          </w:tcPr>
          <w:p w14:paraId="7100DB93" w14:textId="77777777" w:rsidR="00FB02DF" w:rsidRPr="00BF3B02" w:rsidRDefault="00FB02DF" w:rsidP="00191664">
            <w:pPr>
              <w:spacing w:before="80" w:after="80"/>
              <w:jc w:val="center"/>
              <w:rPr>
                <w:rFonts w:eastAsia="Calibri"/>
                <w:szCs w:val="20"/>
                <w:lang w:eastAsia="en-US"/>
              </w:rPr>
            </w:pPr>
            <w:r>
              <w:rPr>
                <w:rFonts w:eastAsia="Calibri"/>
                <w:szCs w:val="20"/>
                <w:lang w:eastAsia="en-US"/>
              </w:rPr>
              <w:t>B2</w:t>
            </w:r>
          </w:p>
        </w:tc>
      </w:tr>
      <w:tr w:rsidR="00FB02DF" w14:paraId="76FEA343" w14:textId="77777777" w:rsidTr="00191664">
        <w:trPr>
          <w:trHeight w:val="490"/>
        </w:trPr>
        <w:tc>
          <w:tcPr>
            <w:tcW w:w="1730" w:type="dxa"/>
            <w:vMerge/>
            <w:tcBorders>
              <w:right w:val="single" w:sz="24" w:space="0" w:color="FFFFFF" w:themeColor="background1"/>
            </w:tcBorders>
            <w:shd w:val="clear" w:color="auto" w:fill="8EAADB" w:themeFill="accent5" w:themeFillTint="99"/>
          </w:tcPr>
          <w:p w14:paraId="664BD7C8" w14:textId="77777777" w:rsidR="00FB02DF" w:rsidRPr="00E56FC2" w:rsidRDefault="00FB02DF" w:rsidP="002150C4">
            <w:pPr>
              <w:jc w:val="center"/>
              <w:rPr>
                <w:rFonts w:eastAsia="Calibri"/>
                <w:b/>
                <w:color w:val="FFFFFF" w:themeColor="background1"/>
                <w:szCs w:val="22"/>
              </w:rPr>
            </w:pPr>
          </w:p>
        </w:tc>
        <w:tc>
          <w:tcPr>
            <w:tcW w:w="2032"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8EAADB" w:themeFill="accent5" w:themeFillTint="99"/>
            <w:vAlign w:val="center"/>
          </w:tcPr>
          <w:p w14:paraId="06A1F7EA" w14:textId="77777777" w:rsidR="00FB02DF" w:rsidRPr="00061C13" w:rsidRDefault="00FB02DF" w:rsidP="002150C4">
            <w:pPr>
              <w:spacing w:before="80" w:after="80"/>
              <w:jc w:val="left"/>
              <w:rPr>
                <w:rFonts w:eastAsia="Calibri"/>
                <w:bCs/>
                <w:szCs w:val="20"/>
              </w:rPr>
            </w:pPr>
            <w:r>
              <w:rPr>
                <w:rFonts w:eastAsia="Calibri"/>
                <w:bCs/>
                <w:szCs w:val="20"/>
              </w:rPr>
              <w:t>Water content</w:t>
            </w:r>
          </w:p>
        </w:tc>
        <w:tc>
          <w:tcPr>
            <w:tcW w:w="4318" w:type="dxa"/>
            <w:tcBorders>
              <w:top w:val="single" w:sz="8" w:space="0" w:color="FFFFFF" w:themeColor="background1"/>
              <w:left w:val="single" w:sz="24" w:space="0" w:color="FFFFFF" w:themeColor="background1"/>
              <w:bottom w:val="single" w:sz="8" w:space="0" w:color="FFFFFF" w:themeColor="background1"/>
            </w:tcBorders>
            <w:shd w:val="clear" w:color="auto" w:fill="8EAADB" w:themeFill="accent5" w:themeFillTint="99"/>
            <w:vAlign w:val="center"/>
          </w:tcPr>
          <w:p w14:paraId="0EB080D6" w14:textId="77777777" w:rsidR="00FB02DF" w:rsidRDefault="00FB02DF" w:rsidP="002150C4">
            <w:pPr>
              <w:spacing w:before="80" w:after="80"/>
              <w:jc w:val="left"/>
              <w:rPr>
                <w:rFonts w:eastAsia="Calibri"/>
                <w:bCs/>
                <w:szCs w:val="22"/>
              </w:rPr>
            </w:pPr>
            <w:r>
              <w:rPr>
                <w:rFonts w:eastAsia="Calibri"/>
                <w:bCs/>
                <w:szCs w:val="22"/>
              </w:rPr>
              <w:t>Water absorption test (ASTM D570)</w:t>
            </w:r>
          </w:p>
        </w:tc>
        <w:tc>
          <w:tcPr>
            <w:tcW w:w="766" w:type="dxa"/>
            <w:tcBorders>
              <w:top w:val="single" w:sz="8" w:space="0" w:color="FFFFFF" w:themeColor="background1"/>
              <w:left w:val="single" w:sz="24" w:space="0" w:color="FFFFFF" w:themeColor="background1"/>
              <w:bottom w:val="single" w:sz="8" w:space="0" w:color="FFFFFF" w:themeColor="background1"/>
            </w:tcBorders>
            <w:shd w:val="clear" w:color="auto" w:fill="8EAADB" w:themeFill="accent5" w:themeFillTint="99"/>
            <w:vAlign w:val="center"/>
          </w:tcPr>
          <w:p w14:paraId="244B4765" w14:textId="77777777" w:rsidR="00FB02DF" w:rsidRDefault="00FB02DF" w:rsidP="00191664">
            <w:pPr>
              <w:spacing w:before="80" w:after="80"/>
              <w:jc w:val="center"/>
              <w:rPr>
                <w:rFonts w:eastAsia="Calibri"/>
                <w:bCs/>
                <w:szCs w:val="22"/>
              </w:rPr>
            </w:pPr>
          </w:p>
        </w:tc>
      </w:tr>
      <w:tr w:rsidR="00FB02DF" w14:paraId="6D74AF99" w14:textId="77777777" w:rsidTr="00191664">
        <w:trPr>
          <w:trHeight w:val="490"/>
        </w:trPr>
        <w:tc>
          <w:tcPr>
            <w:tcW w:w="1730" w:type="dxa"/>
            <w:vMerge/>
            <w:tcBorders>
              <w:right w:val="single" w:sz="24" w:space="0" w:color="FFFFFF" w:themeColor="background1"/>
            </w:tcBorders>
            <w:shd w:val="clear" w:color="auto" w:fill="8EAADB" w:themeFill="accent5" w:themeFillTint="99"/>
          </w:tcPr>
          <w:p w14:paraId="21CA3CAD" w14:textId="77777777" w:rsidR="00FB02DF" w:rsidRPr="00E56FC2" w:rsidRDefault="00FB02DF" w:rsidP="002150C4">
            <w:pPr>
              <w:jc w:val="center"/>
              <w:rPr>
                <w:rFonts w:eastAsia="Calibri"/>
                <w:b/>
                <w:color w:val="FFFFFF" w:themeColor="background1"/>
                <w:szCs w:val="22"/>
              </w:rPr>
            </w:pPr>
          </w:p>
        </w:tc>
        <w:tc>
          <w:tcPr>
            <w:tcW w:w="2032"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8EAADB" w:themeFill="accent5" w:themeFillTint="99"/>
            <w:vAlign w:val="center"/>
          </w:tcPr>
          <w:p w14:paraId="66866BB9" w14:textId="77777777" w:rsidR="00FB02DF" w:rsidRPr="00061C13" w:rsidRDefault="00FB02DF" w:rsidP="002150C4">
            <w:pPr>
              <w:spacing w:before="80" w:after="80"/>
              <w:jc w:val="left"/>
              <w:rPr>
                <w:rFonts w:eastAsia="Calibri"/>
                <w:bCs/>
                <w:szCs w:val="20"/>
              </w:rPr>
            </w:pPr>
            <w:r w:rsidRPr="00061C13">
              <w:rPr>
                <w:rFonts w:eastAsia="Calibri"/>
                <w:bCs/>
                <w:szCs w:val="20"/>
              </w:rPr>
              <w:t>Water uptake</w:t>
            </w:r>
          </w:p>
        </w:tc>
        <w:tc>
          <w:tcPr>
            <w:tcW w:w="4318" w:type="dxa"/>
            <w:tcBorders>
              <w:top w:val="single" w:sz="8" w:space="0" w:color="FFFFFF" w:themeColor="background1"/>
              <w:left w:val="single" w:sz="24" w:space="0" w:color="FFFFFF" w:themeColor="background1"/>
              <w:bottom w:val="single" w:sz="8" w:space="0" w:color="FFFFFF" w:themeColor="background1"/>
            </w:tcBorders>
            <w:shd w:val="clear" w:color="auto" w:fill="8EAADB" w:themeFill="accent5" w:themeFillTint="99"/>
            <w:vAlign w:val="center"/>
          </w:tcPr>
          <w:p w14:paraId="4DDF7EDC" w14:textId="77777777" w:rsidR="00FB02DF" w:rsidRDefault="00FB02DF" w:rsidP="002150C4">
            <w:pPr>
              <w:spacing w:before="80" w:after="80"/>
              <w:jc w:val="left"/>
              <w:rPr>
                <w:rFonts w:eastAsia="Calibri"/>
                <w:bCs/>
                <w:szCs w:val="22"/>
              </w:rPr>
            </w:pPr>
            <w:r>
              <w:rPr>
                <w:rFonts w:eastAsia="Calibri"/>
                <w:bCs/>
                <w:szCs w:val="22"/>
              </w:rPr>
              <w:t>Water absorption (ASTM D570)</w:t>
            </w:r>
          </w:p>
        </w:tc>
        <w:tc>
          <w:tcPr>
            <w:tcW w:w="766" w:type="dxa"/>
            <w:tcBorders>
              <w:top w:val="single" w:sz="8" w:space="0" w:color="FFFFFF" w:themeColor="background1"/>
              <w:left w:val="single" w:sz="24" w:space="0" w:color="FFFFFF" w:themeColor="background1"/>
              <w:bottom w:val="single" w:sz="8" w:space="0" w:color="FFFFFF" w:themeColor="background1"/>
            </w:tcBorders>
            <w:shd w:val="clear" w:color="auto" w:fill="8EAADB" w:themeFill="accent5" w:themeFillTint="99"/>
            <w:vAlign w:val="center"/>
          </w:tcPr>
          <w:p w14:paraId="121291EB" w14:textId="77777777" w:rsidR="00FB02DF" w:rsidRDefault="00FB02DF" w:rsidP="00191664">
            <w:pPr>
              <w:spacing w:before="80" w:after="80"/>
              <w:jc w:val="center"/>
              <w:rPr>
                <w:rFonts w:eastAsia="Calibri"/>
                <w:bCs/>
                <w:szCs w:val="22"/>
              </w:rPr>
            </w:pPr>
          </w:p>
        </w:tc>
      </w:tr>
      <w:tr w:rsidR="00FB02DF" w14:paraId="6C99A8E7" w14:textId="77777777" w:rsidTr="00191664">
        <w:trPr>
          <w:trHeight w:val="490"/>
        </w:trPr>
        <w:tc>
          <w:tcPr>
            <w:tcW w:w="1730" w:type="dxa"/>
            <w:vMerge/>
            <w:tcBorders>
              <w:right w:val="single" w:sz="24" w:space="0" w:color="FFFFFF" w:themeColor="background1"/>
            </w:tcBorders>
            <w:shd w:val="clear" w:color="auto" w:fill="8EAADB" w:themeFill="accent5" w:themeFillTint="99"/>
          </w:tcPr>
          <w:p w14:paraId="30816882" w14:textId="77777777" w:rsidR="00FB02DF" w:rsidRPr="00E56FC2" w:rsidRDefault="00FB02DF" w:rsidP="002150C4">
            <w:pPr>
              <w:jc w:val="center"/>
              <w:rPr>
                <w:rFonts w:eastAsia="Calibri"/>
                <w:b/>
                <w:color w:val="FFFFFF" w:themeColor="background1"/>
                <w:szCs w:val="22"/>
              </w:rPr>
            </w:pPr>
          </w:p>
        </w:tc>
        <w:tc>
          <w:tcPr>
            <w:tcW w:w="2032"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8EAADB" w:themeFill="accent5" w:themeFillTint="99"/>
            <w:vAlign w:val="center"/>
          </w:tcPr>
          <w:p w14:paraId="6F931AAA" w14:textId="77777777" w:rsidR="00FB02DF" w:rsidRDefault="00FB02DF" w:rsidP="002150C4">
            <w:pPr>
              <w:spacing w:before="80" w:after="80"/>
              <w:jc w:val="left"/>
              <w:rPr>
                <w:rFonts w:eastAsia="Calibri"/>
                <w:bCs/>
                <w:szCs w:val="22"/>
              </w:rPr>
            </w:pPr>
            <w:r>
              <w:rPr>
                <w:rFonts w:eastAsia="Calibri"/>
                <w:bCs/>
                <w:szCs w:val="22"/>
              </w:rPr>
              <w:t>volumetric expansion (swelling)</w:t>
            </w:r>
          </w:p>
        </w:tc>
        <w:tc>
          <w:tcPr>
            <w:tcW w:w="4318" w:type="dxa"/>
            <w:tcBorders>
              <w:top w:val="single" w:sz="8" w:space="0" w:color="FFFFFF" w:themeColor="background1"/>
              <w:left w:val="single" w:sz="24" w:space="0" w:color="FFFFFF" w:themeColor="background1"/>
              <w:bottom w:val="single" w:sz="8" w:space="0" w:color="FFFFFF" w:themeColor="background1"/>
            </w:tcBorders>
            <w:shd w:val="clear" w:color="auto" w:fill="8EAADB" w:themeFill="accent5" w:themeFillTint="99"/>
            <w:vAlign w:val="center"/>
          </w:tcPr>
          <w:p w14:paraId="7972EAFC" w14:textId="77777777" w:rsidR="00FB02DF" w:rsidRDefault="00FB02DF" w:rsidP="002150C4">
            <w:pPr>
              <w:spacing w:before="80" w:after="80"/>
              <w:jc w:val="left"/>
              <w:rPr>
                <w:rFonts w:eastAsia="Calibri"/>
                <w:bCs/>
                <w:szCs w:val="22"/>
              </w:rPr>
            </w:pPr>
            <w:r>
              <w:rPr>
                <w:rFonts w:eastAsia="Calibri"/>
                <w:bCs/>
                <w:szCs w:val="22"/>
              </w:rPr>
              <w:t>Water absorption test (ASTM D 756)</w:t>
            </w:r>
          </w:p>
          <w:p w14:paraId="48ADAFDF" w14:textId="77777777" w:rsidR="00FB02DF" w:rsidRPr="00C8307D" w:rsidRDefault="00FB02DF" w:rsidP="00FB02DF">
            <w:pPr>
              <w:pStyle w:val="Paragrafoelenco"/>
              <w:numPr>
                <w:ilvl w:val="0"/>
                <w:numId w:val="58"/>
              </w:numPr>
              <w:spacing w:before="80" w:after="80"/>
              <w:jc w:val="left"/>
              <w:rPr>
                <w:szCs w:val="18"/>
              </w:rPr>
            </w:pPr>
            <w:r w:rsidRPr="00C8307D">
              <w:rPr>
                <w:szCs w:val="18"/>
              </w:rPr>
              <w:t>Thickness increase Δz in H2O at specific T</w:t>
            </w:r>
          </w:p>
          <w:p w14:paraId="4A40CE42" w14:textId="77777777" w:rsidR="00FB02DF" w:rsidRPr="00C8307D" w:rsidRDefault="00FB02DF" w:rsidP="00FB02DF">
            <w:pPr>
              <w:pStyle w:val="Paragrafoelenco"/>
              <w:numPr>
                <w:ilvl w:val="0"/>
                <w:numId w:val="58"/>
              </w:numPr>
              <w:spacing w:before="80" w:after="80"/>
              <w:jc w:val="left"/>
              <w:rPr>
                <w:szCs w:val="18"/>
              </w:rPr>
            </w:pPr>
            <w:r w:rsidRPr="00C8307D">
              <w:rPr>
                <w:szCs w:val="18"/>
              </w:rPr>
              <w:t>Machine Direction (MD) thickness increase Δx in H2O at specific T</w:t>
            </w:r>
          </w:p>
          <w:p w14:paraId="3335A86C" w14:textId="77777777" w:rsidR="00FB02DF" w:rsidRPr="00C8307D" w:rsidRDefault="00FB02DF" w:rsidP="00FB02DF">
            <w:pPr>
              <w:pStyle w:val="Paragrafoelenco"/>
              <w:numPr>
                <w:ilvl w:val="0"/>
                <w:numId w:val="58"/>
              </w:numPr>
              <w:spacing w:before="80" w:after="80"/>
              <w:jc w:val="left"/>
              <w:rPr>
                <w:rFonts w:eastAsia="Calibri"/>
                <w:bCs/>
              </w:rPr>
            </w:pPr>
            <w:r w:rsidRPr="00C8307D">
              <w:rPr>
                <w:szCs w:val="18"/>
              </w:rPr>
              <w:t>Transverse Direction (TD) thickness increase Δy in H2O at specific T</w:t>
            </w:r>
          </w:p>
        </w:tc>
        <w:tc>
          <w:tcPr>
            <w:tcW w:w="766" w:type="dxa"/>
            <w:tcBorders>
              <w:top w:val="single" w:sz="8" w:space="0" w:color="FFFFFF" w:themeColor="background1"/>
              <w:left w:val="single" w:sz="24" w:space="0" w:color="FFFFFF" w:themeColor="background1"/>
              <w:bottom w:val="single" w:sz="8" w:space="0" w:color="FFFFFF" w:themeColor="background1"/>
            </w:tcBorders>
            <w:shd w:val="clear" w:color="auto" w:fill="8EAADB" w:themeFill="accent5" w:themeFillTint="99"/>
            <w:vAlign w:val="center"/>
          </w:tcPr>
          <w:p w14:paraId="2C8B0709" w14:textId="77777777" w:rsidR="00FB02DF" w:rsidRDefault="00FB02DF" w:rsidP="00191664">
            <w:pPr>
              <w:spacing w:before="80" w:after="80"/>
              <w:jc w:val="center"/>
              <w:rPr>
                <w:rFonts w:eastAsia="Calibri"/>
                <w:bCs/>
                <w:szCs w:val="22"/>
              </w:rPr>
            </w:pPr>
            <w:r>
              <w:rPr>
                <w:rFonts w:eastAsia="Calibri"/>
                <w:bCs/>
                <w:szCs w:val="22"/>
              </w:rPr>
              <w:t>B6</w:t>
            </w:r>
          </w:p>
        </w:tc>
      </w:tr>
      <w:tr w:rsidR="00FB02DF" w14:paraId="1C95DEAF" w14:textId="77777777" w:rsidTr="00191664">
        <w:trPr>
          <w:trHeight w:val="490"/>
        </w:trPr>
        <w:tc>
          <w:tcPr>
            <w:tcW w:w="1730" w:type="dxa"/>
            <w:vMerge/>
            <w:tcBorders>
              <w:right w:val="single" w:sz="24" w:space="0" w:color="FFFFFF" w:themeColor="background1"/>
            </w:tcBorders>
            <w:shd w:val="clear" w:color="auto" w:fill="8EAADB" w:themeFill="accent5" w:themeFillTint="99"/>
          </w:tcPr>
          <w:p w14:paraId="5DF18E71" w14:textId="77777777" w:rsidR="00FB02DF" w:rsidRPr="00E56FC2" w:rsidRDefault="00FB02DF" w:rsidP="002150C4">
            <w:pPr>
              <w:jc w:val="center"/>
              <w:rPr>
                <w:rFonts w:eastAsia="Calibri"/>
                <w:b/>
                <w:color w:val="FFFFFF" w:themeColor="background1"/>
                <w:szCs w:val="22"/>
              </w:rPr>
            </w:pPr>
          </w:p>
        </w:tc>
        <w:tc>
          <w:tcPr>
            <w:tcW w:w="2032"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8EAADB" w:themeFill="accent5" w:themeFillTint="99"/>
            <w:vAlign w:val="center"/>
          </w:tcPr>
          <w:p w14:paraId="16F26DE1" w14:textId="77777777" w:rsidR="00FB02DF" w:rsidRDefault="00FB02DF" w:rsidP="002150C4">
            <w:pPr>
              <w:spacing w:before="80" w:after="80"/>
              <w:jc w:val="left"/>
              <w:rPr>
                <w:rFonts w:eastAsia="Calibri"/>
                <w:bCs/>
                <w:szCs w:val="22"/>
              </w:rPr>
            </w:pPr>
            <w:r>
              <w:rPr>
                <w:rFonts w:eastAsia="Calibri"/>
                <w:bCs/>
                <w:szCs w:val="22"/>
              </w:rPr>
              <w:t>Surface Roughness</w:t>
            </w:r>
          </w:p>
        </w:tc>
        <w:tc>
          <w:tcPr>
            <w:tcW w:w="4318" w:type="dxa"/>
            <w:tcBorders>
              <w:top w:val="single" w:sz="8" w:space="0" w:color="FFFFFF" w:themeColor="background1"/>
              <w:left w:val="single" w:sz="24" w:space="0" w:color="FFFFFF" w:themeColor="background1"/>
              <w:bottom w:val="single" w:sz="8" w:space="0" w:color="FFFFFF" w:themeColor="background1"/>
            </w:tcBorders>
            <w:shd w:val="clear" w:color="auto" w:fill="8EAADB" w:themeFill="accent5" w:themeFillTint="99"/>
            <w:vAlign w:val="center"/>
          </w:tcPr>
          <w:p w14:paraId="6D6E08A2" w14:textId="77777777" w:rsidR="00FB02DF" w:rsidRDefault="00FB02DF" w:rsidP="002150C4">
            <w:pPr>
              <w:spacing w:before="80" w:after="80"/>
              <w:jc w:val="left"/>
              <w:rPr>
                <w:rFonts w:eastAsia="Calibri"/>
                <w:bCs/>
                <w:szCs w:val="22"/>
              </w:rPr>
            </w:pPr>
            <w:r>
              <w:rPr>
                <w:rFonts w:eastAsia="Calibri"/>
                <w:bCs/>
                <w:szCs w:val="22"/>
              </w:rPr>
              <w:t>Profilometer; interferometer</w:t>
            </w:r>
          </w:p>
        </w:tc>
        <w:tc>
          <w:tcPr>
            <w:tcW w:w="766" w:type="dxa"/>
            <w:tcBorders>
              <w:top w:val="single" w:sz="8" w:space="0" w:color="FFFFFF" w:themeColor="background1"/>
              <w:left w:val="single" w:sz="24" w:space="0" w:color="FFFFFF" w:themeColor="background1"/>
              <w:bottom w:val="single" w:sz="8" w:space="0" w:color="FFFFFF" w:themeColor="background1"/>
            </w:tcBorders>
            <w:shd w:val="clear" w:color="auto" w:fill="8EAADB" w:themeFill="accent5" w:themeFillTint="99"/>
            <w:vAlign w:val="center"/>
          </w:tcPr>
          <w:p w14:paraId="314E1C06" w14:textId="77777777" w:rsidR="00FB02DF" w:rsidRDefault="00FB02DF" w:rsidP="00191664">
            <w:pPr>
              <w:spacing w:before="80" w:after="80"/>
              <w:jc w:val="center"/>
              <w:rPr>
                <w:rFonts w:eastAsia="Calibri"/>
                <w:bCs/>
                <w:szCs w:val="22"/>
              </w:rPr>
            </w:pPr>
          </w:p>
        </w:tc>
      </w:tr>
      <w:tr w:rsidR="00FB02DF" w14:paraId="46CC5C1A" w14:textId="77777777" w:rsidTr="00191664">
        <w:trPr>
          <w:trHeight w:val="490"/>
        </w:trPr>
        <w:tc>
          <w:tcPr>
            <w:tcW w:w="1730" w:type="dxa"/>
            <w:vMerge w:val="restart"/>
            <w:tcBorders>
              <w:top w:val="single" w:sz="24" w:space="0" w:color="FFFFFF" w:themeColor="background1"/>
              <w:right w:val="single" w:sz="24" w:space="0" w:color="FFFFFF" w:themeColor="background1"/>
            </w:tcBorders>
            <w:shd w:val="clear" w:color="auto" w:fill="3893AC"/>
          </w:tcPr>
          <w:p w14:paraId="3C8CA482" w14:textId="77777777" w:rsidR="00FB02DF" w:rsidRPr="00472516" w:rsidRDefault="00FB02DF" w:rsidP="002150C4">
            <w:pPr>
              <w:jc w:val="center"/>
              <w:rPr>
                <w:rFonts w:eastAsia="Calibri"/>
                <w:b/>
                <w:szCs w:val="22"/>
              </w:rPr>
            </w:pPr>
            <w:r w:rsidRPr="00472516">
              <w:rPr>
                <w:rFonts w:eastAsia="Calibri"/>
                <w:b/>
                <w:color w:val="FFFFFF" w:themeColor="background1"/>
                <w:sz w:val="22"/>
                <w:szCs w:val="22"/>
              </w:rPr>
              <w:t>ELECTRICAL</w:t>
            </w:r>
          </w:p>
        </w:tc>
        <w:tc>
          <w:tcPr>
            <w:tcW w:w="2032" w:type="dxa"/>
            <w:tcBorders>
              <w:top w:val="single" w:sz="24"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3893AC"/>
            <w:vAlign w:val="center"/>
          </w:tcPr>
          <w:p w14:paraId="7A8FED42" w14:textId="77777777" w:rsidR="00FB02DF" w:rsidRDefault="00FB02DF" w:rsidP="002150C4">
            <w:pPr>
              <w:spacing w:before="80" w:after="80"/>
              <w:jc w:val="left"/>
              <w:rPr>
                <w:rFonts w:eastAsia="Calibri"/>
                <w:bCs/>
                <w:szCs w:val="22"/>
              </w:rPr>
            </w:pPr>
            <w:r>
              <w:rPr>
                <w:rFonts w:eastAsia="Calibri"/>
                <w:bCs/>
                <w:szCs w:val="22"/>
              </w:rPr>
              <w:t>Electrical Conductivity</w:t>
            </w:r>
          </w:p>
        </w:tc>
        <w:tc>
          <w:tcPr>
            <w:tcW w:w="4318" w:type="dxa"/>
            <w:tcBorders>
              <w:top w:val="single" w:sz="24" w:space="0" w:color="FFFFFF" w:themeColor="background1"/>
              <w:left w:val="single" w:sz="24" w:space="0" w:color="FFFFFF" w:themeColor="background1"/>
              <w:bottom w:val="single" w:sz="8" w:space="0" w:color="FFFFFF" w:themeColor="background1"/>
            </w:tcBorders>
            <w:shd w:val="clear" w:color="auto" w:fill="3893AC"/>
            <w:vAlign w:val="center"/>
          </w:tcPr>
          <w:p w14:paraId="7E8DFB9A" w14:textId="77777777" w:rsidR="00FB02DF" w:rsidRDefault="00FB02DF" w:rsidP="002150C4">
            <w:pPr>
              <w:spacing w:before="80" w:after="80"/>
              <w:jc w:val="left"/>
              <w:rPr>
                <w:rFonts w:eastAsia="Calibri"/>
                <w:bCs/>
                <w:szCs w:val="22"/>
              </w:rPr>
            </w:pPr>
            <w:r w:rsidRPr="00BF3B02">
              <w:rPr>
                <w:rFonts w:eastAsia="Times New Roman"/>
                <w:szCs w:val="20"/>
              </w:rPr>
              <w:t>In-plane/through-plane conductivity</w:t>
            </w:r>
            <w:r>
              <w:rPr>
                <w:rFonts w:eastAsia="Times New Roman"/>
                <w:szCs w:val="20"/>
              </w:rPr>
              <w:t xml:space="preserve"> test (Four-electrode chronopotentiometry)</w:t>
            </w:r>
          </w:p>
        </w:tc>
        <w:tc>
          <w:tcPr>
            <w:tcW w:w="766" w:type="dxa"/>
            <w:tcBorders>
              <w:top w:val="single" w:sz="24" w:space="0" w:color="FFFFFF" w:themeColor="background1"/>
              <w:left w:val="single" w:sz="24" w:space="0" w:color="FFFFFF" w:themeColor="background1"/>
              <w:bottom w:val="single" w:sz="8" w:space="0" w:color="FFFFFF" w:themeColor="background1"/>
            </w:tcBorders>
            <w:shd w:val="clear" w:color="auto" w:fill="3893AC"/>
            <w:vAlign w:val="center"/>
          </w:tcPr>
          <w:p w14:paraId="27FA4240" w14:textId="77777777" w:rsidR="00FB02DF" w:rsidRPr="00BF3B02" w:rsidRDefault="00FB02DF" w:rsidP="00191664">
            <w:pPr>
              <w:spacing w:before="80" w:after="80"/>
              <w:jc w:val="center"/>
              <w:rPr>
                <w:rFonts w:eastAsia="Times New Roman"/>
                <w:szCs w:val="20"/>
              </w:rPr>
            </w:pPr>
          </w:p>
        </w:tc>
      </w:tr>
      <w:tr w:rsidR="00FB02DF" w14:paraId="17FDB803" w14:textId="77777777" w:rsidTr="00191664">
        <w:trPr>
          <w:trHeight w:val="490"/>
        </w:trPr>
        <w:tc>
          <w:tcPr>
            <w:tcW w:w="1730" w:type="dxa"/>
            <w:vMerge/>
            <w:tcBorders>
              <w:right w:val="single" w:sz="24" w:space="0" w:color="FFFFFF" w:themeColor="background1"/>
            </w:tcBorders>
            <w:shd w:val="clear" w:color="auto" w:fill="3893AC"/>
          </w:tcPr>
          <w:p w14:paraId="28F63CE5" w14:textId="77777777" w:rsidR="00FB02DF" w:rsidRPr="00472516" w:rsidRDefault="00FB02DF" w:rsidP="002150C4">
            <w:pPr>
              <w:jc w:val="center"/>
              <w:rPr>
                <w:rFonts w:eastAsia="Calibri"/>
                <w:b/>
                <w:color w:val="FFFFFF" w:themeColor="background1"/>
                <w:sz w:val="22"/>
                <w:szCs w:val="22"/>
              </w:rPr>
            </w:pPr>
          </w:p>
        </w:tc>
        <w:tc>
          <w:tcPr>
            <w:tcW w:w="2032"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3893AC"/>
            <w:vAlign w:val="center"/>
          </w:tcPr>
          <w:p w14:paraId="098AE2CE" w14:textId="77777777" w:rsidR="00FB02DF" w:rsidRDefault="00FB02DF" w:rsidP="002150C4">
            <w:pPr>
              <w:spacing w:before="80" w:after="80"/>
              <w:jc w:val="left"/>
              <w:rPr>
                <w:rFonts w:eastAsia="Calibri"/>
                <w:bCs/>
                <w:szCs w:val="22"/>
              </w:rPr>
            </w:pPr>
            <w:r>
              <w:rPr>
                <w:rFonts w:eastAsia="Calibri"/>
                <w:bCs/>
                <w:szCs w:val="22"/>
              </w:rPr>
              <w:t>Contact Resistance</w:t>
            </w:r>
          </w:p>
        </w:tc>
        <w:tc>
          <w:tcPr>
            <w:tcW w:w="4318" w:type="dxa"/>
            <w:tcBorders>
              <w:top w:val="single" w:sz="8" w:space="0" w:color="FFFFFF" w:themeColor="background1"/>
              <w:left w:val="single" w:sz="24" w:space="0" w:color="FFFFFF" w:themeColor="background1"/>
              <w:bottom w:val="single" w:sz="8" w:space="0" w:color="FFFFFF" w:themeColor="background1"/>
            </w:tcBorders>
            <w:shd w:val="clear" w:color="auto" w:fill="3893AC"/>
            <w:vAlign w:val="center"/>
          </w:tcPr>
          <w:p w14:paraId="302BA27F" w14:textId="77777777" w:rsidR="00FB02DF" w:rsidRPr="00BF3B02" w:rsidRDefault="00FB02DF" w:rsidP="002150C4">
            <w:pPr>
              <w:spacing w:before="80" w:after="80"/>
              <w:jc w:val="left"/>
              <w:rPr>
                <w:rFonts w:eastAsia="MS PGothic" w:cs="Arial"/>
                <w:color w:val="000000" w:themeColor="dark1"/>
                <w:kern w:val="24"/>
                <w:szCs w:val="20"/>
                <w:lang w:val="en-US"/>
              </w:rPr>
            </w:pPr>
            <w:r>
              <w:rPr>
                <w:rFonts w:eastAsia="MS PGothic" w:cs="Arial"/>
                <w:color w:val="000000" w:themeColor="dark1"/>
                <w:kern w:val="24"/>
                <w:szCs w:val="20"/>
                <w:lang w:val="en-US"/>
              </w:rPr>
              <w:t>4-wire Kelvin method</w:t>
            </w:r>
          </w:p>
        </w:tc>
        <w:tc>
          <w:tcPr>
            <w:tcW w:w="766" w:type="dxa"/>
            <w:tcBorders>
              <w:top w:val="single" w:sz="8" w:space="0" w:color="FFFFFF" w:themeColor="background1"/>
              <w:left w:val="single" w:sz="24" w:space="0" w:color="FFFFFF" w:themeColor="background1"/>
              <w:bottom w:val="single" w:sz="8" w:space="0" w:color="FFFFFF" w:themeColor="background1"/>
            </w:tcBorders>
            <w:shd w:val="clear" w:color="auto" w:fill="3893AC"/>
            <w:vAlign w:val="center"/>
          </w:tcPr>
          <w:p w14:paraId="1505BBAE" w14:textId="77777777" w:rsidR="00FB02DF" w:rsidRDefault="00FB02DF" w:rsidP="00191664">
            <w:pPr>
              <w:spacing w:before="80" w:after="80"/>
              <w:jc w:val="center"/>
              <w:rPr>
                <w:rFonts w:eastAsia="MS PGothic" w:cs="Arial"/>
                <w:color w:val="000000" w:themeColor="dark1"/>
                <w:kern w:val="24"/>
                <w:szCs w:val="20"/>
                <w:lang w:val="en-US"/>
              </w:rPr>
            </w:pPr>
          </w:p>
        </w:tc>
      </w:tr>
      <w:tr w:rsidR="00FB02DF" w14:paraId="56AC830A" w14:textId="77777777" w:rsidTr="00191664">
        <w:trPr>
          <w:trHeight w:val="490"/>
        </w:trPr>
        <w:tc>
          <w:tcPr>
            <w:tcW w:w="1730" w:type="dxa"/>
            <w:vMerge/>
            <w:tcBorders>
              <w:bottom w:val="single" w:sz="24" w:space="0" w:color="FFFFFF" w:themeColor="background1"/>
              <w:right w:val="single" w:sz="24" w:space="0" w:color="FFFFFF" w:themeColor="background1"/>
            </w:tcBorders>
            <w:shd w:val="clear" w:color="auto" w:fill="3893AC"/>
          </w:tcPr>
          <w:p w14:paraId="7B890E99" w14:textId="77777777" w:rsidR="00FB02DF" w:rsidRPr="00472516" w:rsidRDefault="00FB02DF" w:rsidP="002150C4">
            <w:pPr>
              <w:jc w:val="center"/>
              <w:rPr>
                <w:rFonts w:eastAsia="Calibri"/>
                <w:b/>
                <w:color w:val="FFFFFF" w:themeColor="background1"/>
                <w:sz w:val="22"/>
                <w:szCs w:val="22"/>
              </w:rPr>
            </w:pPr>
          </w:p>
        </w:tc>
        <w:tc>
          <w:tcPr>
            <w:tcW w:w="2032" w:type="dxa"/>
            <w:tcBorders>
              <w:top w:val="single" w:sz="8"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3893AC"/>
            <w:vAlign w:val="center"/>
          </w:tcPr>
          <w:p w14:paraId="5401F6AC" w14:textId="77777777" w:rsidR="00FB02DF" w:rsidRDefault="00FB02DF" w:rsidP="002150C4">
            <w:pPr>
              <w:spacing w:before="80" w:after="80"/>
              <w:jc w:val="left"/>
              <w:rPr>
                <w:rFonts w:eastAsia="Calibri"/>
                <w:bCs/>
                <w:szCs w:val="22"/>
              </w:rPr>
            </w:pPr>
            <w:r>
              <w:rPr>
                <w:rFonts w:eastAsia="Calibri"/>
                <w:bCs/>
                <w:szCs w:val="22"/>
              </w:rPr>
              <w:t>Ionic Conductivity</w:t>
            </w:r>
          </w:p>
        </w:tc>
        <w:tc>
          <w:tcPr>
            <w:tcW w:w="4318" w:type="dxa"/>
            <w:tcBorders>
              <w:top w:val="single" w:sz="8" w:space="0" w:color="FFFFFF" w:themeColor="background1"/>
              <w:left w:val="single" w:sz="24" w:space="0" w:color="FFFFFF" w:themeColor="background1"/>
              <w:bottom w:val="single" w:sz="24" w:space="0" w:color="FFFFFF" w:themeColor="background1"/>
            </w:tcBorders>
            <w:shd w:val="clear" w:color="auto" w:fill="3893AC"/>
            <w:vAlign w:val="center"/>
          </w:tcPr>
          <w:p w14:paraId="6A60FE52" w14:textId="77777777" w:rsidR="00FB02DF" w:rsidRDefault="00FB02DF" w:rsidP="002150C4">
            <w:pPr>
              <w:spacing w:before="80" w:after="80"/>
              <w:jc w:val="left"/>
              <w:rPr>
                <w:rFonts w:eastAsia="MS PGothic" w:cs="Arial"/>
                <w:color w:val="000000" w:themeColor="dark1"/>
                <w:kern w:val="24"/>
                <w:szCs w:val="20"/>
                <w:lang w:val="en-US"/>
              </w:rPr>
            </w:pPr>
            <w:r>
              <w:rPr>
                <w:rFonts w:eastAsia="MS PGothic" w:cs="Arial"/>
                <w:color w:val="000000" w:themeColor="dark1"/>
                <w:kern w:val="24"/>
                <w:szCs w:val="20"/>
              </w:rPr>
              <w:t>In-Plane/through plane c</w:t>
            </w:r>
            <w:r w:rsidRPr="00BF3B02">
              <w:rPr>
                <w:rFonts w:eastAsia="MS PGothic" w:cs="Arial"/>
                <w:color w:val="000000" w:themeColor="dark1"/>
                <w:kern w:val="24"/>
                <w:szCs w:val="20"/>
              </w:rPr>
              <w:t>onductivity</w:t>
            </w:r>
            <w:r>
              <w:rPr>
                <w:rFonts w:eastAsia="MS PGothic" w:cs="Arial"/>
                <w:color w:val="000000" w:themeColor="dark1"/>
                <w:kern w:val="24"/>
                <w:szCs w:val="20"/>
              </w:rPr>
              <w:t xml:space="preserve"> test</w:t>
            </w:r>
          </w:p>
        </w:tc>
        <w:tc>
          <w:tcPr>
            <w:tcW w:w="766" w:type="dxa"/>
            <w:tcBorders>
              <w:top w:val="single" w:sz="8" w:space="0" w:color="FFFFFF" w:themeColor="background1"/>
              <w:left w:val="single" w:sz="24" w:space="0" w:color="FFFFFF" w:themeColor="background1"/>
              <w:bottom w:val="single" w:sz="24" w:space="0" w:color="FFFFFF" w:themeColor="background1"/>
            </w:tcBorders>
            <w:shd w:val="clear" w:color="auto" w:fill="3893AC"/>
            <w:vAlign w:val="center"/>
          </w:tcPr>
          <w:p w14:paraId="260987D3" w14:textId="77777777" w:rsidR="00FB02DF" w:rsidRDefault="00FB02DF" w:rsidP="00191664">
            <w:pPr>
              <w:spacing w:before="80" w:after="80"/>
              <w:jc w:val="center"/>
              <w:rPr>
                <w:rFonts w:eastAsia="MS PGothic" w:cs="Arial"/>
                <w:color w:val="000000" w:themeColor="dark1"/>
                <w:kern w:val="24"/>
                <w:szCs w:val="20"/>
              </w:rPr>
            </w:pPr>
            <w:r>
              <w:rPr>
                <w:rFonts w:eastAsia="MS PGothic" w:cs="Arial"/>
                <w:color w:val="000000" w:themeColor="dark1"/>
                <w:kern w:val="24"/>
                <w:szCs w:val="20"/>
              </w:rPr>
              <w:t>B4</w:t>
            </w:r>
          </w:p>
        </w:tc>
      </w:tr>
      <w:tr w:rsidR="00FB02DF" w14:paraId="76E0A736" w14:textId="77777777" w:rsidTr="00191664">
        <w:trPr>
          <w:trHeight w:val="490"/>
        </w:trPr>
        <w:tc>
          <w:tcPr>
            <w:tcW w:w="1730" w:type="dxa"/>
            <w:vMerge w:val="restart"/>
            <w:tcBorders>
              <w:top w:val="single" w:sz="24" w:space="0" w:color="FFFFFF" w:themeColor="background1"/>
              <w:right w:val="single" w:sz="24" w:space="0" w:color="FFFFFF" w:themeColor="background1"/>
            </w:tcBorders>
            <w:shd w:val="clear" w:color="auto" w:fill="F7CAAC" w:themeFill="accent2" w:themeFillTint="66"/>
          </w:tcPr>
          <w:p w14:paraId="332C0B39" w14:textId="77777777" w:rsidR="00FB02DF" w:rsidRPr="00E56FC2" w:rsidRDefault="00FB02DF" w:rsidP="002150C4">
            <w:pPr>
              <w:jc w:val="center"/>
              <w:rPr>
                <w:rFonts w:eastAsia="Calibri"/>
                <w:b/>
                <w:color w:val="FFFFFF" w:themeColor="background1"/>
                <w:szCs w:val="22"/>
              </w:rPr>
            </w:pPr>
            <w:r w:rsidRPr="00E56FC2">
              <w:rPr>
                <w:rFonts w:eastAsia="Calibri"/>
                <w:b/>
                <w:color w:val="FFFFFF" w:themeColor="background1"/>
                <w:szCs w:val="22"/>
              </w:rPr>
              <w:t>CHEMICAL</w:t>
            </w:r>
          </w:p>
        </w:tc>
        <w:tc>
          <w:tcPr>
            <w:tcW w:w="2032" w:type="dxa"/>
            <w:tcBorders>
              <w:top w:val="single" w:sz="24"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F7CAAC" w:themeFill="accent2" w:themeFillTint="66"/>
            <w:vAlign w:val="center"/>
          </w:tcPr>
          <w:p w14:paraId="3BB75576" w14:textId="77777777" w:rsidR="00FB02DF" w:rsidRDefault="00FB02DF" w:rsidP="002150C4">
            <w:pPr>
              <w:spacing w:before="80" w:after="80"/>
              <w:jc w:val="left"/>
              <w:rPr>
                <w:rFonts w:eastAsia="Calibri"/>
                <w:bCs/>
                <w:szCs w:val="22"/>
              </w:rPr>
            </w:pPr>
            <w:r>
              <w:rPr>
                <w:rFonts w:eastAsia="Calibri"/>
                <w:bCs/>
                <w:szCs w:val="22"/>
              </w:rPr>
              <w:t>Reaction Kinetics</w:t>
            </w:r>
          </w:p>
        </w:tc>
        <w:tc>
          <w:tcPr>
            <w:tcW w:w="4318" w:type="dxa"/>
            <w:tcBorders>
              <w:top w:val="single" w:sz="24" w:space="0" w:color="FFFFFF" w:themeColor="background1"/>
              <w:left w:val="single" w:sz="24" w:space="0" w:color="FFFFFF" w:themeColor="background1"/>
              <w:bottom w:val="single" w:sz="8" w:space="0" w:color="FFFFFF" w:themeColor="background1"/>
            </w:tcBorders>
            <w:shd w:val="clear" w:color="auto" w:fill="F7CAAC" w:themeFill="accent2" w:themeFillTint="66"/>
            <w:vAlign w:val="center"/>
          </w:tcPr>
          <w:p w14:paraId="03565BD9" w14:textId="77777777" w:rsidR="00FB02DF" w:rsidRDefault="00FB02DF" w:rsidP="002150C4">
            <w:pPr>
              <w:spacing w:before="80" w:after="80"/>
              <w:jc w:val="left"/>
              <w:rPr>
                <w:rFonts w:eastAsia="Calibri"/>
                <w:bCs/>
                <w:szCs w:val="22"/>
              </w:rPr>
            </w:pPr>
            <w:r>
              <w:rPr>
                <w:rFonts w:eastAsia="Calibri"/>
                <w:bCs/>
                <w:szCs w:val="22"/>
              </w:rPr>
              <w:t>Rotating disk electrode (RDE) test</w:t>
            </w:r>
          </w:p>
        </w:tc>
        <w:tc>
          <w:tcPr>
            <w:tcW w:w="766" w:type="dxa"/>
            <w:tcBorders>
              <w:top w:val="single" w:sz="24" w:space="0" w:color="FFFFFF" w:themeColor="background1"/>
              <w:left w:val="single" w:sz="24" w:space="0" w:color="FFFFFF" w:themeColor="background1"/>
              <w:bottom w:val="single" w:sz="8" w:space="0" w:color="FFFFFF" w:themeColor="background1"/>
            </w:tcBorders>
            <w:shd w:val="clear" w:color="auto" w:fill="F7CAAC" w:themeFill="accent2" w:themeFillTint="66"/>
            <w:vAlign w:val="center"/>
          </w:tcPr>
          <w:p w14:paraId="230E4E5A" w14:textId="77777777" w:rsidR="00FB02DF" w:rsidRDefault="00FB02DF" w:rsidP="00191664">
            <w:pPr>
              <w:spacing w:before="80" w:after="80"/>
              <w:jc w:val="center"/>
              <w:rPr>
                <w:rFonts w:eastAsia="Calibri"/>
                <w:bCs/>
                <w:szCs w:val="22"/>
              </w:rPr>
            </w:pPr>
          </w:p>
        </w:tc>
      </w:tr>
      <w:tr w:rsidR="00FB02DF" w14:paraId="671E0DAE" w14:textId="77777777" w:rsidTr="00191664">
        <w:trPr>
          <w:trHeight w:val="490"/>
        </w:trPr>
        <w:tc>
          <w:tcPr>
            <w:tcW w:w="1730" w:type="dxa"/>
            <w:vMerge/>
            <w:tcBorders>
              <w:right w:val="single" w:sz="24" w:space="0" w:color="FFFFFF" w:themeColor="background1"/>
            </w:tcBorders>
            <w:shd w:val="clear" w:color="auto" w:fill="F7CAAC" w:themeFill="accent2" w:themeFillTint="66"/>
          </w:tcPr>
          <w:p w14:paraId="237BBEA0" w14:textId="77777777" w:rsidR="00FB02DF" w:rsidRPr="00E56FC2" w:rsidRDefault="00FB02DF" w:rsidP="002150C4">
            <w:pPr>
              <w:jc w:val="center"/>
              <w:rPr>
                <w:rFonts w:eastAsia="Calibri"/>
                <w:b/>
                <w:color w:val="FFFFFF" w:themeColor="background1"/>
                <w:szCs w:val="22"/>
              </w:rPr>
            </w:pPr>
          </w:p>
        </w:tc>
        <w:tc>
          <w:tcPr>
            <w:tcW w:w="2032"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F7CAAC" w:themeFill="accent2" w:themeFillTint="66"/>
            <w:vAlign w:val="center"/>
          </w:tcPr>
          <w:p w14:paraId="5D4CCB47" w14:textId="77777777" w:rsidR="00FB02DF" w:rsidRDefault="00FB02DF" w:rsidP="002150C4">
            <w:pPr>
              <w:spacing w:before="80" w:after="80"/>
              <w:jc w:val="left"/>
              <w:rPr>
                <w:rFonts w:eastAsia="Calibri"/>
                <w:bCs/>
                <w:szCs w:val="22"/>
              </w:rPr>
            </w:pPr>
            <w:r>
              <w:rPr>
                <w:rFonts w:eastAsia="Calibri"/>
                <w:bCs/>
                <w:szCs w:val="22"/>
              </w:rPr>
              <w:t>Oxidative Stability (mass loss)</w:t>
            </w:r>
          </w:p>
        </w:tc>
        <w:tc>
          <w:tcPr>
            <w:tcW w:w="4318" w:type="dxa"/>
            <w:tcBorders>
              <w:top w:val="single" w:sz="8" w:space="0" w:color="FFFFFF" w:themeColor="background1"/>
              <w:left w:val="single" w:sz="24" w:space="0" w:color="FFFFFF" w:themeColor="background1"/>
              <w:bottom w:val="single" w:sz="8" w:space="0" w:color="FFFFFF" w:themeColor="background1"/>
            </w:tcBorders>
            <w:shd w:val="clear" w:color="auto" w:fill="F7CAAC" w:themeFill="accent2" w:themeFillTint="66"/>
            <w:vAlign w:val="center"/>
          </w:tcPr>
          <w:p w14:paraId="661F43C0" w14:textId="77777777" w:rsidR="00FB02DF" w:rsidRDefault="00FB02DF" w:rsidP="002150C4">
            <w:pPr>
              <w:spacing w:before="80" w:after="80"/>
              <w:jc w:val="left"/>
              <w:rPr>
                <w:rFonts w:eastAsia="Calibri"/>
                <w:bCs/>
                <w:szCs w:val="22"/>
              </w:rPr>
            </w:pPr>
            <w:r>
              <w:rPr>
                <w:rFonts w:eastAsia="Calibri"/>
                <w:bCs/>
                <w:szCs w:val="22"/>
              </w:rPr>
              <w:t>Fenton’s reagent test</w:t>
            </w:r>
          </w:p>
        </w:tc>
        <w:tc>
          <w:tcPr>
            <w:tcW w:w="766" w:type="dxa"/>
            <w:tcBorders>
              <w:top w:val="single" w:sz="8" w:space="0" w:color="FFFFFF" w:themeColor="background1"/>
              <w:left w:val="single" w:sz="24" w:space="0" w:color="FFFFFF" w:themeColor="background1"/>
              <w:bottom w:val="single" w:sz="8" w:space="0" w:color="FFFFFF" w:themeColor="background1"/>
            </w:tcBorders>
            <w:shd w:val="clear" w:color="auto" w:fill="F7CAAC" w:themeFill="accent2" w:themeFillTint="66"/>
            <w:vAlign w:val="center"/>
          </w:tcPr>
          <w:p w14:paraId="5876F83C" w14:textId="77777777" w:rsidR="00FB02DF" w:rsidRDefault="00FB02DF" w:rsidP="00191664">
            <w:pPr>
              <w:spacing w:before="80" w:after="80"/>
              <w:jc w:val="center"/>
              <w:rPr>
                <w:rFonts w:eastAsia="Calibri"/>
                <w:bCs/>
                <w:szCs w:val="22"/>
              </w:rPr>
            </w:pPr>
            <w:r>
              <w:rPr>
                <w:rFonts w:eastAsia="Calibri"/>
                <w:bCs/>
                <w:szCs w:val="22"/>
              </w:rPr>
              <w:t>B3</w:t>
            </w:r>
          </w:p>
        </w:tc>
      </w:tr>
      <w:tr w:rsidR="00FB02DF" w14:paraId="7C075063" w14:textId="77777777" w:rsidTr="00191664">
        <w:trPr>
          <w:trHeight w:val="490"/>
        </w:trPr>
        <w:tc>
          <w:tcPr>
            <w:tcW w:w="1730" w:type="dxa"/>
            <w:vMerge/>
            <w:tcBorders>
              <w:right w:val="single" w:sz="24" w:space="0" w:color="FFFFFF" w:themeColor="background1"/>
            </w:tcBorders>
            <w:shd w:val="clear" w:color="auto" w:fill="F7CAAC" w:themeFill="accent2" w:themeFillTint="66"/>
          </w:tcPr>
          <w:p w14:paraId="06FFBE08" w14:textId="77777777" w:rsidR="00FB02DF" w:rsidRPr="00E56FC2" w:rsidRDefault="00FB02DF" w:rsidP="002150C4">
            <w:pPr>
              <w:jc w:val="center"/>
              <w:rPr>
                <w:rFonts w:eastAsia="Calibri"/>
                <w:b/>
                <w:color w:val="FFFFFF" w:themeColor="background1"/>
                <w:szCs w:val="22"/>
              </w:rPr>
            </w:pPr>
          </w:p>
        </w:tc>
        <w:tc>
          <w:tcPr>
            <w:tcW w:w="2032"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F7CAAC" w:themeFill="accent2" w:themeFillTint="66"/>
            <w:vAlign w:val="center"/>
          </w:tcPr>
          <w:p w14:paraId="1C29E903" w14:textId="77777777" w:rsidR="00FB02DF" w:rsidRDefault="00FB02DF" w:rsidP="002150C4">
            <w:pPr>
              <w:spacing w:before="80" w:after="80"/>
              <w:jc w:val="left"/>
              <w:rPr>
                <w:rFonts w:eastAsia="Calibri"/>
                <w:bCs/>
                <w:szCs w:val="22"/>
              </w:rPr>
            </w:pPr>
            <w:r>
              <w:rPr>
                <w:rFonts w:eastAsia="Calibri"/>
                <w:bCs/>
                <w:szCs w:val="22"/>
              </w:rPr>
              <w:t>Ion exchange capacity (IEC)</w:t>
            </w:r>
          </w:p>
        </w:tc>
        <w:tc>
          <w:tcPr>
            <w:tcW w:w="4318" w:type="dxa"/>
            <w:tcBorders>
              <w:top w:val="single" w:sz="8" w:space="0" w:color="FFFFFF" w:themeColor="background1"/>
              <w:left w:val="single" w:sz="24" w:space="0" w:color="FFFFFF" w:themeColor="background1"/>
              <w:bottom w:val="single" w:sz="8" w:space="0" w:color="FFFFFF" w:themeColor="background1"/>
            </w:tcBorders>
            <w:shd w:val="clear" w:color="auto" w:fill="F7CAAC" w:themeFill="accent2" w:themeFillTint="66"/>
            <w:vAlign w:val="center"/>
          </w:tcPr>
          <w:p w14:paraId="0EDCE319" w14:textId="77777777" w:rsidR="00FB02DF" w:rsidRDefault="00FB02DF" w:rsidP="002150C4">
            <w:pPr>
              <w:spacing w:before="80" w:after="80"/>
              <w:jc w:val="left"/>
              <w:rPr>
                <w:rFonts w:eastAsia="Calibri"/>
                <w:bCs/>
                <w:szCs w:val="22"/>
              </w:rPr>
            </w:pPr>
            <w:r>
              <w:rPr>
                <w:rFonts w:eastAsia="Calibri"/>
                <w:bCs/>
                <w:szCs w:val="22"/>
              </w:rPr>
              <w:t>Chemical Titration</w:t>
            </w:r>
          </w:p>
        </w:tc>
        <w:tc>
          <w:tcPr>
            <w:tcW w:w="766" w:type="dxa"/>
            <w:tcBorders>
              <w:top w:val="single" w:sz="8" w:space="0" w:color="FFFFFF" w:themeColor="background1"/>
              <w:left w:val="single" w:sz="24" w:space="0" w:color="FFFFFF" w:themeColor="background1"/>
              <w:bottom w:val="single" w:sz="8" w:space="0" w:color="FFFFFF" w:themeColor="background1"/>
            </w:tcBorders>
            <w:shd w:val="clear" w:color="auto" w:fill="F7CAAC" w:themeFill="accent2" w:themeFillTint="66"/>
            <w:vAlign w:val="center"/>
          </w:tcPr>
          <w:p w14:paraId="4B00E2BD" w14:textId="77777777" w:rsidR="00FB02DF" w:rsidRDefault="00FB02DF" w:rsidP="00191664">
            <w:pPr>
              <w:spacing w:before="80" w:after="80"/>
              <w:jc w:val="center"/>
              <w:rPr>
                <w:rFonts w:eastAsia="Calibri"/>
                <w:bCs/>
                <w:szCs w:val="22"/>
              </w:rPr>
            </w:pPr>
            <w:r>
              <w:rPr>
                <w:rFonts w:eastAsia="Calibri"/>
                <w:bCs/>
                <w:szCs w:val="22"/>
              </w:rPr>
              <w:t>B1</w:t>
            </w:r>
          </w:p>
        </w:tc>
      </w:tr>
      <w:tr w:rsidR="00FB02DF" w14:paraId="4E31598F" w14:textId="77777777" w:rsidTr="00191664">
        <w:trPr>
          <w:trHeight w:val="538"/>
        </w:trPr>
        <w:tc>
          <w:tcPr>
            <w:tcW w:w="1730" w:type="dxa"/>
            <w:vMerge/>
            <w:tcBorders>
              <w:bottom w:val="single" w:sz="18" w:space="0" w:color="FFFFFF" w:themeColor="background1"/>
              <w:right w:val="single" w:sz="24" w:space="0" w:color="FFFFFF" w:themeColor="background1"/>
            </w:tcBorders>
            <w:shd w:val="clear" w:color="auto" w:fill="F7CAAC" w:themeFill="accent2" w:themeFillTint="66"/>
          </w:tcPr>
          <w:p w14:paraId="3FA3DD1A" w14:textId="77777777" w:rsidR="00FB02DF" w:rsidRPr="00E56FC2" w:rsidRDefault="00FB02DF" w:rsidP="002150C4">
            <w:pPr>
              <w:jc w:val="center"/>
              <w:rPr>
                <w:rFonts w:eastAsia="Calibri"/>
                <w:b/>
                <w:color w:val="FFFFFF" w:themeColor="background1"/>
                <w:szCs w:val="22"/>
              </w:rPr>
            </w:pPr>
          </w:p>
        </w:tc>
        <w:tc>
          <w:tcPr>
            <w:tcW w:w="2032" w:type="dxa"/>
            <w:tcBorders>
              <w:top w:val="single" w:sz="8" w:space="0" w:color="FFFFFF" w:themeColor="background1"/>
              <w:left w:val="single" w:sz="24" w:space="0" w:color="FFFFFF" w:themeColor="background1"/>
              <w:bottom w:val="single" w:sz="18" w:space="0" w:color="FFFFFF" w:themeColor="background1"/>
              <w:right w:val="single" w:sz="24" w:space="0" w:color="FFFFFF" w:themeColor="background1"/>
            </w:tcBorders>
            <w:shd w:val="clear" w:color="auto" w:fill="F7CAAC" w:themeFill="accent2" w:themeFillTint="66"/>
            <w:vAlign w:val="center"/>
          </w:tcPr>
          <w:p w14:paraId="0C660118" w14:textId="77777777" w:rsidR="00FB02DF" w:rsidRDefault="00FB02DF" w:rsidP="002150C4">
            <w:pPr>
              <w:spacing w:before="80" w:after="80"/>
              <w:jc w:val="left"/>
              <w:rPr>
                <w:rFonts w:eastAsia="Calibri"/>
                <w:bCs/>
                <w:szCs w:val="22"/>
              </w:rPr>
            </w:pPr>
            <w:r>
              <w:rPr>
                <w:rFonts w:eastAsia="Calibri"/>
                <w:bCs/>
                <w:szCs w:val="22"/>
              </w:rPr>
              <w:t>Equivalent weight (EW)</w:t>
            </w:r>
          </w:p>
        </w:tc>
        <w:tc>
          <w:tcPr>
            <w:tcW w:w="4318" w:type="dxa"/>
            <w:tcBorders>
              <w:top w:val="single" w:sz="8" w:space="0" w:color="FFFFFF" w:themeColor="background1"/>
              <w:left w:val="single" w:sz="24" w:space="0" w:color="FFFFFF" w:themeColor="background1"/>
              <w:bottom w:val="single" w:sz="18" w:space="0" w:color="FFFFFF" w:themeColor="background1"/>
            </w:tcBorders>
            <w:shd w:val="clear" w:color="auto" w:fill="F7CAAC" w:themeFill="accent2" w:themeFillTint="66"/>
            <w:vAlign w:val="center"/>
          </w:tcPr>
          <w:p w14:paraId="4044B69B" w14:textId="77777777" w:rsidR="00FB02DF" w:rsidRDefault="00FB02DF" w:rsidP="002150C4">
            <w:pPr>
              <w:spacing w:before="80" w:after="80"/>
              <w:jc w:val="left"/>
              <w:rPr>
                <w:rFonts w:eastAsia="Calibri"/>
                <w:bCs/>
                <w:szCs w:val="22"/>
              </w:rPr>
            </w:pPr>
            <w:r>
              <w:rPr>
                <w:rFonts w:eastAsia="Calibri"/>
                <w:bCs/>
                <w:szCs w:val="22"/>
              </w:rPr>
              <w:t>Chemical Titration</w:t>
            </w:r>
          </w:p>
        </w:tc>
        <w:tc>
          <w:tcPr>
            <w:tcW w:w="766" w:type="dxa"/>
            <w:tcBorders>
              <w:top w:val="single" w:sz="8" w:space="0" w:color="FFFFFF" w:themeColor="background1"/>
              <w:left w:val="single" w:sz="24" w:space="0" w:color="FFFFFF" w:themeColor="background1"/>
              <w:bottom w:val="single" w:sz="18" w:space="0" w:color="FFFFFF" w:themeColor="background1"/>
            </w:tcBorders>
            <w:shd w:val="clear" w:color="auto" w:fill="F7CAAC" w:themeFill="accent2" w:themeFillTint="66"/>
            <w:vAlign w:val="center"/>
          </w:tcPr>
          <w:p w14:paraId="271E3DB0" w14:textId="77777777" w:rsidR="00FB02DF" w:rsidRDefault="00FB02DF" w:rsidP="00191664">
            <w:pPr>
              <w:spacing w:before="80" w:after="80"/>
              <w:jc w:val="center"/>
              <w:rPr>
                <w:rFonts w:eastAsia="Calibri"/>
                <w:bCs/>
                <w:szCs w:val="22"/>
              </w:rPr>
            </w:pPr>
            <w:r>
              <w:rPr>
                <w:rFonts w:eastAsia="Calibri"/>
                <w:bCs/>
                <w:szCs w:val="22"/>
              </w:rPr>
              <w:t>B1</w:t>
            </w:r>
          </w:p>
        </w:tc>
      </w:tr>
      <w:tr w:rsidR="00FB02DF" w:rsidRPr="00BF3B02" w14:paraId="66BE65BE" w14:textId="77777777" w:rsidTr="00191664">
        <w:trPr>
          <w:trHeight w:val="490"/>
        </w:trPr>
        <w:tc>
          <w:tcPr>
            <w:tcW w:w="1730" w:type="dxa"/>
            <w:vMerge w:val="restart"/>
            <w:tcBorders>
              <w:top w:val="single" w:sz="18" w:space="0" w:color="FFFFFF" w:themeColor="background1"/>
              <w:right w:val="single" w:sz="24" w:space="0" w:color="FFFFFF" w:themeColor="background1"/>
            </w:tcBorders>
            <w:shd w:val="clear" w:color="auto" w:fill="FFD966" w:themeFill="accent4" w:themeFillTint="99"/>
          </w:tcPr>
          <w:p w14:paraId="5645ADDF" w14:textId="77777777" w:rsidR="00FB02DF" w:rsidRDefault="00FB02DF" w:rsidP="002150C4">
            <w:pPr>
              <w:jc w:val="center"/>
              <w:rPr>
                <w:rFonts w:eastAsia="Calibri"/>
                <w:b/>
                <w:color w:val="FFFFFF" w:themeColor="background1"/>
                <w:szCs w:val="22"/>
              </w:rPr>
            </w:pPr>
            <w:r w:rsidRPr="00EF0146">
              <w:rPr>
                <w:rFonts w:eastAsia="Calibri"/>
                <w:b/>
                <w:color w:val="FFFFFF" w:themeColor="background1"/>
                <w:sz w:val="22"/>
                <w:szCs w:val="22"/>
              </w:rPr>
              <w:t>THERMAL</w:t>
            </w:r>
          </w:p>
        </w:tc>
        <w:tc>
          <w:tcPr>
            <w:tcW w:w="2032" w:type="dxa"/>
            <w:vMerge w:val="restart"/>
            <w:tcBorders>
              <w:top w:val="single" w:sz="18" w:space="0" w:color="FFFFFF" w:themeColor="background1"/>
              <w:left w:val="single" w:sz="24" w:space="0" w:color="FFFFFF" w:themeColor="background1"/>
              <w:right w:val="single" w:sz="24" w:space="0" w:color="FFFFFF" w:themeColor="background1"/>
            </w:tcBorders>
            <w:shd w:val="clear" w:color="auto" w:fill="FFD966" w:themeFill="accent4" w:themeFillTint="99"/>
            <w:vAlign w:val="center"/>
          </w:tcPr>
          <w:p w14:paraId="4A2C2591" w14:textId="77777777" w:rsidR="00FB02DF" w:rsidRDefault="00FB02DF" w:rsidP="002150C4">
            <w:pPr>
              <w:spacing w:before="80" w:after="80"/>
              <w:jc w:val="left"/>
              <w:rPr>
                <w:rFonts w:eastAsia="Calibri"/>
                <w:bCs/>
                <w:szCs w:val="22"/>
              </w:rPr>
            </w:pPr>
            <w:r>
              <w:rPr>
                <w:rFonts w:eastAsia="Calibri"/>
                <w:bCs/>
                <w:szCs w:val="22"/>
              </w:rPr>
              <w:t>Thermal conductivity</w:t>
            </w:r>
          </w:p>
        </w:tc>
        <w:tc>
          <w:tcPr>
            <w:tcW w:w="4318" w:type="dxa"/>
            <w:vMerge w:val="restart"/>
            <w:tcBorders>
              <w:top w:val="single" w:sz="18" w:space="0" w:color="FFFFFF" w:themeColor="background1"/>
              <w:left w:val="single" w:sz="24" w:space="0" w:color="FFFFFF" w:themeColor="background1"/>
            </w:tcBorders>
            <w:shd w:val="clear" w:color="auto" w:fill="FFD966" w:themeFill="accent4" w:themeFillTint="99"/>
            <w:vAlign w:val="center"/>
          </w:tcPr>
          <w:p w14:paraId="1AAA188D" w14:textId="77777777" w:rsidR="00FB02DF" w:rsidRPr="00BF3B02" w:rsidRDefault="00FB02DF" w:rsidP="002150C4">
            <w:pPr>
              <w:spacing w:before="80" w:after="80"/>
              <w:jc w:val="left"/>
              <w:rPr>
                <w:rFonts w:eastAsia="Times New Roman"/>
                <w:szCs w:val="20"/>
              </w:rPr>
            </w:pPr>
            <w:r w:rsidRPr="00515936">
              <w:rPr>
                <w:rFonts w:eastAsia="Times New Roman"/>
                <w:szCs w:val="20"/>
              </w:rPr>
              <w:t>thermal conductivity measurement</w:t>
            </w:r>
          </w:p>
        </w:tc>
        <w:tc>
          <w:tcPr>
            <w:tcW w:w="766" w:type="dxa"/>
            <w:tcBorders>
              <w:top w:val="single" w:sz="18" w:space="0" w:color="FFFFFF" w:themeColor="background1"/>
              <w:left w:val="single" w:sz="24" w:space="0" w:color="FFFFFF" w:themeColor="background1"/>
              <w:bottom w:val="single" w:sz="8" w:space="0" w:color="FFFFFF" w:themeColor="background1"/>
            </w:tcBorders>
            <w:shd w:val="clear" w:color="auto" w:fill="FFD966" w:themeFill="accent4" w:themeFillTint="99"/>
            <w:vAlign w:val="center"/>
          </w:tcPr>
          <w:p w14:paraId="0A7C89C8" w14:textId="77777777" w:rsidR="00FB02DF" w:rsidRPr="00BF3B02" w:rsidRDefault="00FB02DF" w:rsidP="00191664">
            <w:pPr>
              <w:spacing w:before="80" w:after="80"/>
              <w:jc w:val="center"/>
              <w:rPr>
                <w:rFonts w:eastAsia="Times New Roman"/>
                <w:szCs w:val="20"/>
              </w:rPr>
            </w:pPr>
          </w:p>
        </w:tc>
      </w:tr>
      <w:tr w:rsidR="00FB02DF" w:rsidRPr="00BF3B02" w14:paraId="6123EFB4" w14:textId="77777777" w:rsidTr="00191664">
        <w:trPr>
          <w:trHeight w:val="115"/>
        </w:trPr>
        <w:tc>
          <w:tcPr>
            <w:tcW w:w="1730" w:type="dxa"/>
            <w:vMerge/>
            <w:tcBorders>
              <w:right w:val="single" w:sz="24" w:space="0" w:color="FFFFFF" w:themeColor="background1"/>
            </w:tcBorders>
            <w:shd w:val="clear" w:color="auto" w:fill="FFD966" w:themeFill="accent4" w:themeFillTint="99"/>
          </w:tcPr>
          <w:p w14:paraId="31520AAF" w14:textId="77777777" w:rsidR="00FB02DF" w:rsidRDefault="00FB02DF" w:rsidP="002150C4">
            <w:pPr>
              <w:jc w:val="center"/>
              <w:rPr>
                <w:rFonts w:eastAsia="Calibri"/>
                <w:b/>
                <w:color w:val="FFFFFF" w:themeColor="background1"/>
                <w:szCs w:val="22"/>
              </w:rPr>
            </w:pPr>
          </w:p>
        </w:tc>
        <w:tc>
          <w:tcPr>
            <w:tcW w:w="2032" w:type="dxa"/>
            <w:vMerge/>
            <w:tcBorders>
              <w:left w:val="single" w:sz="24" w:space="0" w:color="FFFFFF" w:themeColor="background1"/>
              <w:bottom w:val="single" w:sz="8" w:space="0" w:color="FFFFFF" w:themeColor="background1"/>
              <w:right w:val="single" w:sz="24" w:space="0" w:color="FFFFFF" w:themeColor="background1"/>
            </w:tcBorders>
            <w:shd w:val="clear" w:color="auto" w:fill="FFD966" w:themeFill="accent4" w:themeFillTint="99"/>
            <w:vAlign w:val="center"/>
          </w:tcPr>
          <w:p w14:paraId="33709B30" w14:textId="77777777" w:rsidR="00FB02DF" w:rsidRDefault="00FB02DF" w:rsidP="002150C4">
            <w:pPr>
              <w:spacing w:before="80" w:after="80"/>
              <w:jc w:val="left"/>
              <w:rPr>
                <w:rFonts w:eastAsia="Calibri"/>
                <w:bCs/>
                <w:szCs w:val="22"/>
              </w:rPr>
            </w:pPr>
          </w:p>
        </w:tc>
        <w:tc>
          <w:tcPr>
            <w:tcW w:w="4318" w:type="dxa"/>
            <w:vMerge/>
            <w:tcBorders>
              <w:left w:val="single" w:sz="24" w:space="0" w:color="FFFFFF" w:themeColor="background1"/>
              <w:bottom w:val="single" w:sz="8" w:space="0" w:color="FFFFFF" w:themeColor="background1"/>
            </w:tcBorders>
            <w:shd w:val="clear" w:color="auto" w:fill="FFD966" w:themeFill="accent4" w:themeFillTint="99"/>
            <w:vAlign w:val="center"/>
          </w:tcPr>
          <w:p w14:paraId="01FE6273" w14:textId="77777777" w:rsidR="00FB02DF" w:rsidRPr="00BF3B02" w:rsidRDefault="00FB02DF" w:rsidP="002150C4">
            <w:pPr>
              <w:spacing w:before="80" w:after="80"/>
              <w:jc w:val="left"/>
              <w:rPr>
                <w:rFonts w:eastAsia="Times New Roman"/>
                <w:szCs w:val="20"/>
              </w:rPr>
            </w:pPr>
          </w:p>
        </w:tc>
        <w:tc>
          <w:tcPr>
            <w:tcW w:w="766" w:type="dxa"/>
            <w:tcBorders>
              <w:top w:val="single" w:sz="8" w:space="0" w:color="FFFFFF" w:themeColor="background1"/>
              <w:left w:val="single" w:sz="24" w:space="0" w:color="FFFFFF" w:themeColor="background1"/>
              <w:bottom w:val="single" w:sz="8" w:space="0" w:color="FFFFFF" w:themeColor="background1"/>
            </w:tcBorders>
            <w:shd w:val="clear" w:color="auto" w:fill="FFD966" w:themeFill="accent4" w:themeFillTint="99"/>
            <w:vAlign w:val="center"/>
          </w:tcPr>
          <w:p w14:paraId="1713795F" w14:textId="77777777" w:rsidR="00FB02DF" w:rsidRPr="00515936" w:rsidRDefault="00FB02DF" w:rsidP="00191664">
            <w:pPr>
              <w:spacing w:before="80" w:after="80"/>
              <w:jc w:val="center"/>
              <w:rPr>
                <w:rFonts w:eastAsia="Times New Roman"/>
                <w:szCs w:val="20"/>
              </w:rPr>
            </w:pPr>
          </w:p>
        </w:tc>
      </w:tr>
      <w:tr w:rsidR="00FB02DF" w:rsidRPr="00BF3B02" w14:paraId="6CB870BE" w14:textId="77777777" w:rsidTr="00191664">
        <w:trPr>
          <w:trHeight w:val="490"/>
        </w:trPr>
        <w:tc>
          <w:tcPr>
            <w:tcW w:w="1730" w:type="dxa"/>
            <w:vMerge/>
            <w:tcBorders>
              <w:right w:val="single" w:sz="24" w:space="0" w:color="FFFFFF" w:themeColor="background1"/>
            </w:tcBorders>
            <w:shd w:val="clear" w:color="auto" w:fill="FFD966" w:themeFill="accent4" w:themeFillTint="99"/>
          </w:tcPr>
          <w:p w14:paraId="3AAFB418" w14:textId="77777777" w:rsidR="00FB02DF" w:rsidRDefault="00FB02DF" w:rsidP="002150C4">
            <w:pPr>
              <w:jc w:val="center"/>
              <w:rPr>
                <w:rFonts w:eastAsia="Calibri"/>
                <w:b/>
                <w:color w:val="FFFFFF" w:themeColor="background1"/>
                <w:szCs w:val="22"/>
              </w:rPr>
            </w:pPr>
          </w:p>
        </w:tc>
        <w:tc>
          <w:tcPr>
            <w:tcW w:w="2032" w:type="dxa"/>
            <w:tcBorders>
              <w:left w:val="single" w:sz="24" w:space="0" w:color="FFFFFF" w:themeColor="background1"/>
              <w:bottom w:val="single" w:sz="8" w:space="0" w:color="FFFFFF" w:themeColor="background1"/>
              <w:right w:val="single" w:sz="24" w:space="0" w:color="FFFFFF" w:themeColor="background1"/>
            </w:tcBorders>
            <w:shd w:val="clear" w:color="auto" w:fill="FFD966" w:themeFill="accent4" w:themeFillTint="99"/>
            <w:vAlign w:val="center"/>
          </w:tcPr>
          <w:p w14:paraId="019CBF2F" w14:textId="77777777" w:rsidR="00FB02DF" w:rsidRDefault="00FB02DF" w:rsidP="002150C4">
            <w:pPr>
              <w:spacing w:before="80" w:after="80"/>
              <w:jc w:val="left"/>
              <w:rPr>
                <w:rFonts w:eastAsia="Calibri"/>
                <w:bCs/>
                <w:szCs w:val="22"/>
              </w:rPr>
            </w:pPr>
            <w:r>
              <w:rPr>
                <w:rFonts w:eastAsia="Calibri"/>
                <w:bCs/>
                <w:szCs w:val="22"/>
              </w:rPr>
              <w:t>Glass Transition Temperature</w:t>
            </w:r>
          </w:p>
        </w:tc>
        <w:tc>
          <w:tcPr>
            <w:tcW w:w="4318" w:type="dxa"/>
            <w:tcBorders>
              <w:top w:val="single" w:sz="8" w:space="0" w:color="FFFFFF" w:themeColor="background1"/>
              <w:left w:val="single" w:sz="24" w:space="0" w:color="FFFFFF" w:themeColor="background1"/>
              <w:bottom w:val="single" w:sz="8" w:space="0" w:color="FFFFFF" w:themeColor="background1"/>
            </w:tcBorders>
            <w:shd w:val="clear" w:color="auto" w:fill="FFD966" w:themeFill="accent4" w:themeFillTint="99"/>
            <w:vAlign w:val="center"/>
          </w:tcPr>
          <w:p w14:paraId="755F25F8" w14:textId="77777777" w:rsidR="00FB02DF" w:rsidRPr="00BF3B02" w:rsidRDefault="00FB02DF" w:rsidP="002150C4">
            <w:pPr>
              <w:spacing w:before="80" w:after="80"/>
              <w:jc w:val="left"/>
              <w:rPr>
                <w:rFonts w:eastAsia="Times New Roman"/>
                <w:szCs w:val="20"/>
              </w:rPr>
            </w:pPr>
            <w:r>
              <w:rPr>
                <w:rFonts w:eastAsia="Times New Roman"/>
                <w:szCs w:val="20"/>
              </w:rPr>
              <w:t>D</w:t>
            </w:r>
            <w:r w:rsidRPr="00241197">
              <w:rPr>
                <w:rFonts w:eastAsia="Times New Roman"/>
                <w:szCs w:val="20"/>
              </w:rPr>
              <w:t>ynamic mechanical analysis</w:t>
            </w:r>
            <w:r>
              <w:rPr>
                <w:rFonts w:eastAsia="Times New Roman"/>
                <w:szCs w:val="20"/>
              </w:rPr>
              <w:t xml:space="preserve"> DMA(Tg)</w:t>
            </w:r>
          </w:p>
        </w:tc>
        <w:tc>
          <w:tcPr>
            <w:tcW w:w="766" w:type="dxa"/>
            <w:tcBorders>
              <w:top w:val="single" w:sz="8" w:space="0" w:color="FFFFFF" w:themeColor="background1"/>
              <w:left w:val="single" w:sz="24" w:space="0" w:color="FFFFFF" w:themeColor="background1"/>
              <w:bottom w:val="single" w:sz="8" w:space="0" w:color="FFFFFF" w:themeColor="background1"/>
            </w:tcBorders>
            <w:shd w:val="clear" w:color="auto" w:fill="FFD966" w:themeFill="accent4" w:themeFillTint="99"/>
            <w:vAlign w:val="center"/>
          </w:tcPr>
          <w:p w14:paraId="5E408844" w14:textId="5C2A2274" w:rsidR="00FB02DF" w:rsidRDefault="00786CE5" w:rsidP="00191664">
            <w:pPr>
              <w:spacing w:before="80" w:after="80"/>
              <w:jc w:val="center"/>
              <w:rPr>
                <w:rFonts w:eastAsia="Times New Roman"/>
                <w:szCs w:val="20"/>
              </w:rPr>
            </w:pPr>
            <w:r>
              <w:rPr>
                <w:rFonts w:eastAsia="Times New Roman"/>
                <w:szCs w:val="20"/>
              </w:rPr>
              <w:t>B8</w:t>
            </w:r>
          </w:p>
        </w:tc>
      </w:tr>
      <w:tr w:rsidR="00FB02DF" w:rsidRPr="00BF3B02" w14:paraId="48FED83B" w14:textId="77777777" w:rsidTr="00191664">
        <w:trPr>
          <w:trHeight w:val="490"/>
        </w:trPr>
        <w:tc>
          <w:tcPr>
            <w:tcW w:w="1730" w:type="dxa"/>
            <w:vMerge/>
            <w:tcBorders>
              <w:right w:val="single" w:sz="24" w:space="0" w:color="FFFFFF" w:themeColor="background1"/>
            </w:tcBorders>
            <w:shd w:val="clear" w:color="auto" w:fill="FFD966" w:themeFill="accent4" w:themeFillTint="99"/>
          </w:tcPr>
          <w:p w14:paraId="7ACA1345" w14:textId="77777777" w:rsidR="00FB02DF" w:rsidRDefault="00FB02DF" w:rsidP="002150C4">
            <w:pPr>
              <w:jc w:val="center"/>
              <w:rPr>
                <w:rFonts w:eastAsia="Calibri"/>
                <w:b/>
                <w:color w:val="FFFFFF" w:themeColor="background1"/>
                <w:szCs w:val="22"/>
              </w:rPr>
            </w:pPr>
          </w:p>
        </w:tc>
        <w:tc>
          <w:tcPr>
            <w:tcW w:w="2032" w:type="dxa"/>
            <w:tcBorders>
              <w:left w:val="single" w:sz="24" w:space="0" w:color="FFFFFF" w:themeColor="background1"/>
              <w:bottom w:val="single" w:sz="8" w:space="0" w:color="000000" w:themeColor="text1"/>
              <w:right w:val="single" w:sz="24" w:space="0" w:color="FFFFFF" w:themeColor="background1"/>
            </w:tcBorders>
            <w:shd w:val="clear" w:color="auto" w:fill="FFD966" w:themeFill="accent4" w:themeFillTint="99"/>
            <w:vAlign w:val="center"/>
          </w:tcPr>
          <w:p w14:paraId="35522DC9" w14:textId="77777777" w:rsidR="00FB02DF" w:rsidRDefault="00FB02DF" w:rsidP="002150C4">
            <w:pPr>
              <w:spacing w:before="80" w:after="80"/>
              <w:jc w:val="left"/>
              <w:rPr>
                <w:rFonts w:eastAsia="Calibri"/>
                <w:bCs/>
                <w:szCs w:val="22"/>
              </w:rPr>
            </w:pPr>
            <w:r>
              <w:rPr>
                <w:rFonts w:eastAsia="Calibri"/>
                <w:bCs/>
                <w:szCs w:val="22"/>
              </w:rPr>
              <w:t>Thermal decomposition</w:t>
            </w:r>
          </w:p>
        </w:tc>
        <w:tc>
          <w:tcPr>
            <w:tcW w:w="4318" w:type="dxa"/>
            <w:tcBorders>
              <w:top w:val="single" w:sz="8" w:space="0" w:color="FFFFFF" w:themeColor="background1"/>
              <w:left w:val="single" w:sz="24" w:space="0" w:color="FFFFFF" w:themeColor="background1"/>
              <w:bottom w:val="single" w:sz="8" w:space="0" w:color="000000" w:themeColor="text1"/>
            </w:tcBorders>
            <w:shd w:val="clear" w:color="auto" w:fill="FFD966" w:themeFill="accent4" w:themeFillTint="99"/>
            <w:vAlign w:val="center"/>
          </w:tcPr>
          <w:p w14:paraId="2CB34B44" w14:textId="77777777" w:rsidR="00FB02DF" w:rsidRPr="00BF3B02" w:rsidRDefault="00FB02DF" w:rsidP="002150C4">
            <w:pPr>
              <w:spacing w:before="80" w:after="80"/>
              <w:jc w:val="left"/>
              <w:rPr>
                <w:rFonts w:eastAsia="Times New Roman"/>
                <w:szCs w:val="20"/>
              </w:rPr>
            </w:pPr>
            <w:r w:rsidRPr="00241197">
              <w:rPr>
                <w:rFonts w:eastAsia="Times New Roman"/>
                <w:szCs w:val="20"/>
              </w:rPr>
              <w:t>T</w:t>
            </w:r>
            <w:r>
              <w:rPr>
                <w:rFonts w:eastAsia="Times New Roman"/>
                <w:szCs w:val="20"/>
              </w:rPr>
              <w:t>hermogravimetric Analyser/</w:t>
            </w:r>
            <w:r w:rsidRPr="00241197">
              <w:rPr>
                <w:rFonts w:eastAsia="Times New Roman"/>
                <w:szCs w:val="20"/>
              </w:rPr>
              <w:t xml:space="preserve">Differential Scanning Calorimeter </w:t>
            </w:r>
            <w:r>
              <w:rPr>
                <w:rFonts w:eastAsia="Times New Roman"/>
                <w:szCs w:val="20"/>
              </w:rPr>
              <w:t>(TGA-DSC)</w:t>
            </w:r>
          </w:p>
        </w:tc>
        <w:tc>
          <w:tcPr>
            <w:tcW w:w="766" w:type="dxa"/>
            <w:tcBorders>
              <w:top w:val="single" w:sz="8" w:space="0" w:color="FFFFFF" w:themeColor="background1"/>
              <w:left w:val="single" w:sz="24" w:space="0" w:color="FFFFFF" w:themeColor="background1"/>
              <w:bottom w:val="single" w:sz="8" w:space="0" w:color="000000" w:themeColor="text1"/>
            </w:tcBorders>
            <w:shd w:val="clear" w:color="auto" w:fill="FFD966" w:themeFill="accent4" w:themeFillTint="99"/>
            <w:vAlign w:val="center"/>
          </w:tcPr>
          <w:p w14:paraId="755B41F9" w14:textId="6F60D23E" w:rsidR="00FB02DF" w:rsidRPr="00241197" w:rsidRDefault="00786CE5" w:rsidP="00191664">
            <w:pPr>
              <w:spacing w:before="80" w:after="80"/>
              <w:jc w:val="center"/>
              <w:rPr>
                <w:rFonts w:eastAsia="Times New Roman"/>
                <w:szCs w:val="20"/>
              </w:rPr>
            </w:pPr>
            <w:r>
              <w:rPr>
                <w:rFonts w:eastAsia="Times New Roman"/>
                <w:szCs w:val="20"/>
              </w:rPr>
              <w:t>B8</w:t>
            </w:r>
          </w:p>
        </w:tc>
      </w:tr>
    </w:tbl>
    <w:p w14:paraId="73BA2320" w14:textId="77777777" w:rsidR="00FB02DF" w:rsidRDefault="00FB02DF" w:rsidP="00FB02DF">
      <w:pPr>
        <w:pStyle w:val="JRCText"/>
        <w:rPr>
          <w:b/>
        </w:rPr>
      </w:pPr>
    </w:p>
    <w:p w14:paraId="46E27EB5" w14:textId="77777777" w:rsidR="00FB02DF" w:rsidRPr="008A437E" w:rsidRDefault="00FB02DF" w:rsidP="0059373D">
      <w:pPr>
        <w:pStyle w:val="JRCLevel-3title"/>
      </w:pPr>
      <w:bookmarkStart w:id="78" w:name="_Toc55833160"/>
      <w:r w:rsidRPr="008A437E">
        <w:t>3.1.2</w:t>
      </w:r>
      <w:r w:rsidRPr="008A437E">
        <w:tab/>
      </w:r>
      <w:bookmarkEnd w:id="77"/>
      <w:r w:rsidRPr="008A437E">
        <w:t xml:space="preserve">PEMWE </w:t>
      </w:r>
      <w:r>
        <w:t xml:space="preserve">ELECTRODE AND </w:t>
      </w:r>
      <w:r w:rsidRPr="008A437E">
        <w:t>ELECTROCATALYSTS</w:t>
      </w:r>
      <w:bookmarkEnd w:id="78"/>
    </w:p>
    <w:p w14:paraId="7A23B7CC" w14:textId="77777777" w:rsidR="00FB02DF" w:rsidRDefault="00FB02DF" w:rsidP="00FB02DF">
      <w:pPr>
        <w:rPr>
          <w:rFonts w:eastAsia="Calibri"/>
          <w:szCs w:val="22"/>
          <w:lang w:eastAsia="en-US"/>
        </w:rPr>
      </w:pPr>
      <w:r w:rsidRPr="00A228D2">
        <w:rPr>
          <w:rFonts w:eastAsia="Calibri"/>
          <w:szCs w:val="22"/>
          <w:lang w:eastAsia="en-US"/>
        </w:rPr>
        <w:t xml:space="preserve">The function of </w:t>
      </w:r>
      <w:r>
        <w:rPr>
          <w:rFonts w:eastAsia="Calibri"/>
          <w:szCs w:val="22"/>
          <w:lang w:eastAsia="en-US"/>
        </w:rPr>
        <w:t xml:space="preserve">an </w:t>
      </w:r>
      <w:r w:rsidRPr="00A228D2">
        <w:rPr>
          <w:rFonts w:eastAsia="Calibri"/>
          <w:szCs w:val="22"/>
          <w:lang w:eastAsia="en-US"/>
        </w:rPr>
        <w:t xml:space="preserve">electrocatalyst is to increase the electrochemical reaction rate, in this case </w:t>
      </w:r>
      <w:r>
        <w:rPr>
          <w:rFonts w:eastAsia="Calibri"/>
          <w:szCs w:val="22"/>
          <w:lang w:eastAsia="en-US"/>
        </w:rPr>
        <w:t>of</w:t>
      </w:r>
      <w:r w:rsidRPr="00A228D2">
        <w:rPr>
          <w:rFonts w:eastAsia="Calibri"/>
          <w:szCs w:val="22"/>
          <w:lang w:eastAsia="en-US"/>
        </w:rPr>
        <w:t xml:space="preserve"> water splitting, by reducing the activation energy. When precious materials are </w:t>
      </w:r>
      <w:r w:rsidRPr="00A228D2">
        <w:rPr>
          <w:rFonts w:eastAsia="Calibri"/>
          <w:szCs w:val="22"/>
          <w:lang w:eastAsia="en-US"/>
        </w:rPr>
        <w:lastRenderedPageBreak/>
        <w:t xml:space="preserve">used </w:t>
      </w:r>
      <w:r>
        <w:rPr>
          <w:rFonts w:eastAsia="Calibri"/>
          <w:szCs w:val="22"/>
          <w:lang w:eastAsia="en-US"/>
        </w:rPr>
        <w:t>such as</w:t>
      </w:r>
      <w:r w:rsidRPr="00A228D2">
        <w:rPr>
          <w:rFonts w:eastAsia="Calibri"/>
          <w:szCs w:val="22"/>
          <w:lang w:eastAsia="en-US"/>
        </w:rPr>
        <w:t xml:space="preserve"> Pl</w:t>
      </w:r>
      <w:r>
        <w:rPr>
          <w:rFonts w:eastAsia="Calibri"/>
          <w:szCs w:val="22"/>
          <w:lang w:eastAsia="en-US"/>
        </w:rPr>
        <w:t>atinum or Iridium</w:t>
      </w:r>
      <w:r w:rsidRPr="00A228D2">
        <w:rPr>
          <w:rFonts w:eastAsia="Calibri"/>
          <w:szCs w:val="22"/>
          <w:lang w:eastAsia="en-US"/>
        </w:rPr>
        <w:t xml:space="preserve"> </w:t>
      </w:r>
      <w:r>
        <w:rPr>
          <w:rFonts w:eastAsia="Calibri"/>
          <w:szCs w:val="22"/>
          <w:lang w:eastAsia="en-US"/>
        </w:rPr>
        <w:t xml:space="preserve">are used as catalysts, </w:t>
      </w:r>
      <w:r w:rsidRPr="00A228D2">
        <w:rPr>
          <w:rFonts w:eastAsia="Calibri"/>
          <w:szCs w:val="22"/>
          <w:lang w:eastAsia="en-US"/>
        </w:rPr>
        <w:t>it is important to maximise the</w:t>
      </w:r>
      <w:r>
        <w:rPr>
          <w:rFonts w:eastAsia="Calibri"/>
          <w:szCs w:val="22"/>
          <w:lang w:eastAsia="en-US"/>
        </w:rPr>
        <w:t>ir</w:t>
      </w:r>
      <w:r w:rsidRPr="00A228D2">
        <w:rPr>
          <w:rFonts w:eastAsia="Calibri"/>
          <w:szCs w:val="22"/>
          <w:lang w:eastAsia="en-US"/>
        </w:rPr>
        <w:t xml:space="preserve"> use by increasing the surface area. For this reason, some porous supporting medium like</w:t>
      </w:r>
      <w:r>
        <w:rPr>
          <w:rFonts w:eastAsia="Calibri"/>
          <w:szCs w:val="22"/>
          <w:lang w:eastAsia="en-US"/>
        </w:rPr>
        <w:t xml:space="preserve"> porous Titanium, Magneli phase is</w:t>
      </w:r>
      <w:r w:rsidRPr="00A228D2">
        <w:rPr>
          <w:rFonts w:eastAsia="Calibri"/>
          <w:szCs w:val="22"/>
          <w:lang w:eastAsia="en-US"/>
        </w:rPr>
        <w:t xml:space="preserve"> used</w:t>
      </w:r>
      <w:r>
        <w:rPr>
          <w:rFonts w:eastAsia="Calibri"/>
          <w:szCs w:val="22"/>
          <w:lang w:eastAsia="en-US"/>
        </w:rPr>
        <w:t xml:space="preserve"> for the anode electrode</w:t>
      </w:r>
      <w:r w:rsidRPr="00A228D2">
        <w:rPr>
          <w:rFonts w:eastAsia="Calibri"/>
          <w:szCs w:val="22"/>
          <w:lang w:eastAsia="en-US"/>
        </w:rPr>
        <w:t>.</w:t>
      </w:r>
      <w:r>
        <w:rPr>
          <w:rFonts w:eastAsia="Calibri"/>
          <w:szCs w:val="22"/>
          <w:lang w:eastAsia="en-US"/>
        </w:rPr>
        <w:t xml:space="preserve"> Carbon fibres are suitable for the cathode only, because their corrosion resistance is too low in the anodic environment.</w:t>
      </w:r>
    </w:p>
    <w:p w14:paraId="474F0957" w14:textId="77777777" w:rsidR="00FB02DF" w:rsidRPr="00A228D2" w:rsidRDefault="00FB02DF" w:rsidP="00FB02DF">
      <w:pPr>
        <w:rPr>
          <w:rFonts w:eastAsia="Calibri"/>
          <w:szCs w:val="22"/>
          <w:lang w:eastAsia="en-US"/>
        </w:rPr>
      </w:pPr>
      <w:r w:rsidRPr="00A228D2">
        <w:rPr>
          <w:rFonts w:eastAsia="Calibri" w:hint="eastAsia"/>
          <w:szCs w:val="22"/>
          <w:lang w:eastAsia="en-US"/>
        </w:rPr>
        <w:t>For</w:t>
      </w:r>
      <w:r w:rsidRPr="00A228D2">
        <w:rPr>
          <w:rFonts w:eastAsia="Calibri"/>
          <w:szCs w:val="22"/>
          <w:lang w:eastAsia="en-US"/>
        </w:rPr>
        <w:t xml:space="preserve"> </w:t>
      </w:r>
      <w:r>
        <w:rPr>
          <w:rFonts w:eastAsia="Calibri"/>
          <w:szCs w:val="22"/>
          <w:lang w:eastAsia="en-US"/>
        </w:rPr>
        <w:t xml:space="preserve">functional property evaluation of </w:t>
      </w:r>
      <w:r w:rsidRPr="00A228D2">
        <w:rPr>
          <w:rFonts w:eastAsia="Calibri" w:hint="eastAsia"/>
          <w:szCs w:val="22"/>
          <w:lang w:eastAsia="en-US"/>
        </w:rPr>
        <w:t xml:space="preserve">electrocatalyst </w:t>
      </w:r>
      <w:r>
        <w:rPr>
          <w:rFonts w:eastAsia="Calibri"/>
          <w:szCs w:val="22"/>
          <w:lang w:eastAsia="en-US"/>
        </w:rPr>
        <w:t xml:space="preserve">materials, ex-situ tests </w:t>
      </w:r>
      <w:r w:rsidRPr="00A228D2">
        <w:rPr>
          <w:rFonts w:eastAsia="Calibri" w:hint="eastAsia"/>
          <w:szCs w:val="22"/>
          <w:lang w:eastAsia="en-US"/>
        </w:rPr>
        <w:t xml:space="preserve">include </w:t>
      </w:r>
      <w:r>
        <w:rPr>
          <w:rFonts w:eastAsia="Calibri"/>
          <w:szCs w:val="22"/>
          <w:lang w:eastAsia="en-US"/>
        </w:rPr>
        <w:t xml:space="preserve">determination of </w:t>
      </w:r>
      <w:r w:rsidRPr="00D20734">
        <w:rPr>
          <w:rFonts w:eastAsia="Calibri"/>
          <w:szCs w:val="22"/>
          <w:lang w:eastAsia="en-US"/>
        </w:rPr>
        <w:t>morphology</w:t>
      </w:r>
      <w:r>
        <w:rPr>
          <w:rFonts w:eastAsia="Calibri"/>
          <w:szCs w:val="22"/>
          <w:lang w:eastAsia="en-US"/>
        </w:rPr>
        <w:t xml:space="preserve">, </w:t>
      </w:r>
      <w:r w:rsidRPr="00A228D2">
        <w:rPr>
          <w:rFonts w:eastAsia="Calibri"/>
          <w:szCs w:val="22"/>
          <w:lang w:eastAsia="en-US"/>
        </w:rPr>
        <w:t>p</w:t>
      </w:r>
      <w:r w:rsidRPr="00A228D2">
        <w:rPr>
          <w:rFonts w:eastAsia="Calibri" w:hint="eastAsia"/>
          <w:szCs w:val="22"/>
          <w:lang w:eastAsia="en-US"/>
        </w:rPr>
        <w:t>article</w:t>
      </w:r>
      <w:r w:rsidRPr="00A228D2">
        <w:rPr>
          <w:rFonts w:eastAsia="Calibri"/>
          <w:szCs w:val="22"/>
          <w:lang w:eastAsia="en-US"/>
        </w:rPr>
        <w:t xml:space="preserve"> </w:t>
      </w:r>
      <w:r w:rsidRPr="00A228D2">
        <w:rPr>
          <w:rFonts w:eastAsia="Calibri" w:hint="eastAsia"/>
          <w:szCs w:val="22"/>
          <w:lang w:eastAsia="en-US"/>
        </w:rPr>
        <w:t>size</w:t>
      </w:r>
      <w:r w:rsidRPr="00A228D2">
        <w:rPr>
          <w:rFonts w:eastAsia="Calibri"/>
          <w:szCs w:val="22"/>
          <w:lang w:eastAsia="en-US"/>
        </w:rPr>
        <w:t xml:space="preserve"> </w:t>
      </w:r>
      <w:r w:rsidRPr="00A228D2">
        <w:rPr>
          <w:rFonts w:eastAsia="Calibri" w:hint="eastAsia"/>
          <w:szCs w:val="22"/>
          <w:lang w:eastAsia="en-US"/>
        </w:rPr>
        <w:t>and</w:t>
      </w:r>
      <w:r w:rsidRPr="00A228D2">
        <w:rPr>
          <w:rFonts w:eastAsia="Calibri"/>
          <w:szCs w:val="22"/>
          <w:lang w:eastAsia="en-US"/>
        </w:rPr>
        <w:t xml:space="preserve"> </w:t>
      </w:r>
      <w:r w:rsidRPr="00A228D2">
        <w:rPr>
          <w:rFonts w:eastAsia="Calibri" w:hint="eastAsia"/>
          <w:szCs w:val="22"/>
          <w:lang w:eastAsia="en-US"/>
        </w:rPr>
        <w:t>dispersion</w:t>
      </w:r>
      <w:r>
        <w:rPr>
          <w:rFonts w:eastAsia="Calibri"/>
          <w:szCs w:val="22"/>
          <w:lang w:eastAsia="en-US"/>
        </w:rPr>
        <w:t xml:space="preserve"> of the catalysts</w:t>
      </w:r>
      <w:r w:rsidRPr="00A228D2" w:rsidDel="00164F64">
        <w:rPr>
          <w:rFonts w:eastAsia="Calibri" w:hint="eastAsia"/>
          <w:szCs w:val="22"/>
          <w:lang w:eastAsia="en-US"/>
        </w:rPr>
        <w:t xml:space="preserve"> </w:t>
      </w:r>
      <w:r>
        <w:rPr>
          <w:rFonts w:eastAsia="Calibri"/>
          <w:szCs w:val="22"/>
          <w:lang w:eastAsia="en-US"/>
        </w:rPr>
        <w:t xml:space="preserve">(see </w:t>
      </w:r>
      <w:r>
        <w:rPr>
          <w:rFonts w:eastAsia="Calibri"/>
          <w:szCs w:val="22"/>
          <w:lang w:eastAsia="en-US"/>
        </w:rPr>
        <w:fldChar w:fldCharType="begin"/>
      </w:r>
      <w:r>
        <w:rPr>
          <w:rFonts w:eastAsia="Calibri"/>
          <w:szCs w:val="22"/>
          <w:lang w:eastAsia="en-US"/>
        </w:rPr>
        <w:instrText xml:space="preserve"> REF _Ref53068022 \h  \* MERGEFORMAT </w:instrText>
      </w:r>
      <w:r>
        <w:rPr>
          <w:rFonts w:eastAsia="Calibri"/>
          <w:szCs w:val="22"/>
          <w:lang w:eastAsia="en-US"/>
        </w:rPr>
      </w:r>
      <w:r>
        <w:rPr>
          <w:rFonts w:eastAsia="Calibri"/>
          <w:szCs w:val="22"/>
          <w:lang w:eastAsia="en-US"/>
        </w:rPr>
        <w:fldChar w:fldCharType="end"/>
      </w:r>
      <w:r>
        <w:rPr>
          <w:rFonts w:eastAsia="Calibri"/>
          <w:szCs w:val="22"/>
          <w:lang w:eastAsia="en-US"/>
        </w:rPr>
        <w:fldChar w:fldCharType="begin"/>
      </w:r>
      <w:r>
        <w:rPr>
          <w:rFonts w:eastAsia="Calibri"/>
          <w:szCs w:val="22"/>
          <w:lang w:eastAsia="en-US"/>
        </w:rPr>
        <w:instrText xml:space="preserve"> REF _Ref32912687 \h  \* MERGEFORMAT </w:instrText>
      </w:r>
      <w:r>
        <w:rPr>
          <w:rFonts w:eastAsia="Calibri"/>
          <w:szCs w:val="22"/>
          <w:lang w:eastAsia="en-US"/>
        </w:rPr>
      </w:r>
      <w:r>
        <w:rPr>
          <w:rFonts w:eastAsia="Calibri"/>
          <w:szCs w:val="22"/>
          <w:lang w:eastAsia="en-US"/>
        </w:rPr>
        <w:fldChar w:fldCharType="separate"/>
      </w:r>
      <w:r w:rsidRPr="00DA1FD0">
        <w:rPr>
          <w:rFonts w:eastAsia="Calibri"/>
          <w:szCs w:val="22"/>
          <w:lang w:eastAsia="en-US"/>
        </w:rPr>
        <w:t>Table 4</w:t>
      </w:r>
      <w:r>
        <w:rPr>
          <w:rFonts w:eastAsia="Calibri"/>
          <w:szCs w:val="22"/>
          <w:lang w:eastAsia="en-US"/>
        </w:rPr>
        <w:fldChar w:fldCharType="end"/>
      </w:r>
      <w:r>
        <w:rPr>
          <w:rFonts w:eastAsia="Calibri"/>
          <w:szCs w:val="22"/>
          <w:lang w:eastAsia="en-US"/>
        </w:rPr>
        <w:t>)</w:t>
      </w:r>
      <w:r w:rsidRPr="00A228D2">
        <w:rPr>
          <w:rFonts w:eastAsia="Calibri" w:hint="eastAsia"/>
          <w:szCs w:val="22"/>
          <w:lang w:eastAsia="en-US"/>
        </w:rPr>
        <w:t>.</w:t>
      </w:r>
      <w:r>
        <w:rPr>
          <w:rFonts w:eastAsia="Calibri"/>
          <w:szCs w:val="22"/>
          <w:lang w:eastAsia="en-US"/>
        </w:rPr>
        <w:t xml:space="preserve"> For electrode materials, surface homogeneity, hydrophobicity/hydrophilicity, chemical resistance and electrical properties are the most relevant to be investigated.</w:t>
      </w:r>
    </w:p>
    <w:p w14:paraId="3E262EBD" w14:textId="77777777" w:rsidR="00FB02DF" w:rsidRPr="00A228D2" w:rsidRDefault="00FB02DF" w:rsidP="00FB02DF">
      <w:pPr>
        <w:rPr>
          <w:rFonts w:eastAsia="Calibri"/>
          <w:szCs w:val="22"/>
          <w:lang w:eastAsia="en-US"/>
        </w:rPr>
      </w:pPr>
    </w:p>
    <w:p w14:paraId="59DBE439" w14:textId="14FDCB5D" w:rsidR="00FB02DF" w:rsidRDefault="00FB02DF" w:rsidP="00FB02DF">
      <w:pPr>
        <w:keepNext/>
        <w:spacing w:before="0" w:after="200"/>
        <w:jc w:val="center"/>
        <w:rPr>
          <w:rFonts w:eastAsia="Calibri"/>
          <w:szCs w:val="22"/>
          <w:lang w:eastAsia="en-US"/>
        </w:rPr>
      </w:pPr>
      <w:bookmarkStart w:id="79" w:name="_Ref32912687"/>
      <w:bookmarkStart w:id="80" w:name="_Ref53068022"/>
      <w:r w:rsidRPr="00D615DE">
        <w:rPr>
          <w:b/>
          <w:bCs/>
          <w:color w:val="5B9BD5" w:themeColor="accent1"/>
          <w:szCs w:val="18"/>
          <w:lang w:val="fr-FR"/>
        </w:rPr>
        <w:t xml:space="preserve">Table </w:t>
      </w:r>
      <w:r w:rsidRPr="00A228D2">
        <w:rPr>
          <w:b/>
          <w:bCs/>
          <w:color w:val="5B9BD5" w:themeColor="accent1"/>
          <w:szCs w:val="18"/>
        </w:rPr>
        <w:fldChar w:fldCharType="begin"/>
      </w:r>
      <w:r w:rsidRPr="00D615DE">
        <w:rPr>
          <w:b/>
          <w:bCs/>
          <w:color w:val="5B9BD5" w:themeColor="accent1"/>
          <w:szCs w:val="18"/>
          <w:lang w:val="fr-FR"/>
        </w:rPr>
        <w:instrText xml:space="preserve"> SEQ Table \* ARABIC </w:instrText>
      </w:r>
      <w:r w:rsidRPr="00A228D2">
        <w:rPr>
          <w:b/>
          <w:bCs/>
          <w:color w:val="5B9BD5" w:themeColor="accent1"/>
          <w:szCs w:val="18"/>
        </w:rPr>
        <w:fldChar w:fldCharType="separate"/>
      </w:r>
      <w:r w:rsidR="00C541E6">
        <w:rPr>
          <w:b/>
          <w:bCs/>
          <w:noProof/>
          <w:color w:val="5B9BD5" w:themeColor="accent1"/>
          <w:szCs w:val="18"/>
          <w:lang w:val="fr-FR"/>
        </w:rPr>
        <w:t>4</w:t>
      </w:r>
      <w:r w:rsidRPr="00A228D2">
        <w:rPr>
          <w:b/>
          <w:bCs/>
          <w:color w:val="5B9BD5" w:themeColor="accent1"/>
          <w:szCs w:val="18"/>
        </w:rPr>
        <w:fldChar w:fldCharType="end"/>
      </w:r>
      <w:bookmarkEnd w:id="79"/>
      <w:r w:rsidRPr="00D615DE">
        <w:rPr>
          <w:b/>
          <w:bCs/>
          <w:color w:val="5B9BD5" w:themeColor="accent1"/>
          <w:szCs w:val="18"/>
          <w:lang w:val="fr-FR"/>
        </w:rPr>
        <w:t xml:space="preserve">. PEMWE </w:t>
      </w:r>
      <w:r w:rsidRPr="009B4C7C">
        <w:rPr>
          <w:b/>
          <w:bCs/>
          <w:color w:val="5B9BD5" w:themeColor="accent1"/>
          <w:szCs w:val="18"/>
        </w:rPr>
        <w:t>electrode</w:t>
      </w:r>
      <w:r>
        <w:rPr>
          <w:b/>
          <w:bCs/>
          <w:color w:val="5B9BD5" w:themeColor="accent1"/>
          <w:szCs w:val="18"/>
          <w:lang w:val="fr-FR"/>
        </w:rPr>
        <w:t xml:space="preserve"> and </w:t>
      </w:r>
      <w:r w:rsidRPr="00D615DE">
        <w:rPr>
          <w:b/>
          <w:bCs/>
          <w:color w:val="5B9BD5" w:themeColor="accent1"/>
          <w:szCs w:val="18"/>
          <w:lang w:val="fr-FR"/>
        </w:rPr>
        <w:t>electrocatalyst ex-situ tests</w:t>
      </w:r>
      <w:bookmarkEnd w:id="80"/>
    </w:p>
    <w:tbl>
      <w:tblPr>
        <w:tblStyle w:val="Grigliatabella"/>
        <w:tblW w:w="8931" w:type="dxa"/>
        <w:tblInd w:w="108" w:type="dxa"/>
        <w:tblLayout w:type="fixed"/>
        <w:tblLook w:val="04A0" w:firstRow="1" w:lastRow="0" w:firstColumn="1" w:lastColumn="0" w:noHBand="0" w:noVBand="1"/>
      </w:tblPr>
      <w:tblGrid>
        <w:gridCol w:w="1622"/>
        <w:gridCol w:w="3481"/>
        <w:gridCol w:w="3828"/>
      </w:tblGrid>
      <w:tr w:rsidR="00FB02DF" w:rsidRPr="00E56FC2" w14:paraId="1F8566DD" w14:textId="77777777" w:rsidTr="00191664">
        <w:trPr>
          <w:trHeight w:val="98"/>
        </w:trPr>
        <w:tc>
          <w:tcPr>
            <w:tcW w:w="8931" w:type="dxa"/>
            <w:gridSpan w:val="3"/>
            <w:tcBorders>
              <w:bottom w:val="single" w:sz="24" w:space="0" w:color="FFFFFF" w:themeColor="background1"/>
            </w:tcBorders>
            <w:shd w:val="clear" w:color="auto" w:fill="A8D08D" w:themeFill="accent6" w:themeFillTint="99"/>
          </w:tcPr>
          <w:p w14:paraId="63CF3732" w14:textId="77777777" w:rsidR="00FB02DF" w:rsidRDefault="00FB02DF" w:rsidP="002150C4">
            <w:pPr>
              <w:jc w:val="center"/>
              <w:rPr>
                <w:rFonts w:eastAsia="Calibri"/>
                <w:b/>
                <w:color w:val="FFFFFF" w:themeColor="background1"/>
                <w:szCs w:val="22"/>
              </w:rPr>
            </w:pPr>
            <w:r>
              <w:rPr>
                <w:rFonts w:eastAsia="Calibri"/>
                <w:b/>
                <w:color w:val="FFFFFF" w:themeColor="background1"/>
                <w:szCs w:val="22"/>
              </w:rPr>
              <w:t>ELECTRODE AND ELECTROCATALYST</w:t>
            </w:r>
          </w:p>
        </w:tc>
      </w:tr>
      <w:tr w:rsidR="00FB02DF" w:rsidRPr="00E56FC2" w14:paraId="55B16A4C" w14:textId="77777777" w:rsidTr="00191664">
        <w:trPr>
          <w:trHeight w:val="98"/>
        </w:trPr>
        <w:tc>
          <w:tcPr>
            <w:tcW w:w="1622" w:type="dxa"/>
            <w:tcBorders>
              <w:bottom w:val="single" w:sz="24" w:space="0" w:color="FFFFFF" w:themeColor="background1"/>
              <w:right w:val="single" w:sz="24" w:space="0" w:color="FFFFFF" w:themeColor="background1"/>
            </w:tcBorders>
            <w:shd w:val="clear" w:color="auto" w:fill="4472C4"/>
          </w:tcPr>
          <w:p w14:paraId="5BC7DCC3" w14:textId="77777777" w:rsidR="00FB02DF" w:rsidRPr="00E56FC2" w:rsidRDefault="00FB02DF" w:rsidP="002150C4">
            <w:pPr>
              <w:jc w:val="center"/>
              <w:rPr>
                <w:rFonts w:eastAsia="Calibri"/>
                <w:b/>
                <w:color w:val="FFFFFF" w:themeColor="background1"/>
                <w:szCs w:val="22"/>
              </w:rPr>
            </w:pPr>
            <w:r>
              <w:rPr>
                <w:rFonts w:eastAsia="Calibri"/>
                <w:b/>
                <w:color w:val="FFFFFF" w:themeColor="background1"/>
                <w:szCs w:val="22"/>
              </w:rPr>
              <w:t xml:space="preserve">Property Classification </w:t>
            </w:r>
          </w:p>
        </w:tc>
        <w:tc>
          <w:tcPr>
            <w:tcW w:w="3481" w:type="dxa"/>
            <w:tcBorders>
              <w:left w:val="single" w:sz="24" w:space="0" w:color="FFFFFF" w:themeColor="background1"/>
              <w:bottom w:val="single" w:sz="24" w:space="0" w:color="FFFFFF" w:themeColor="background1"/>
              <w:right w:val="single" w:sz="24" w:space="0" w:color="FFFFFF" w:themeColor="background1"/>
            </w:tcBorders>
            <w:shd w:val="clear" w:color="auto" w:fill="4472C4"/>
          </w:tcPr>
          <w:p w14:paraId="1D6D12B0" w14:textId="77777777" w:rsidR="00FB02DF" w:rsidRPr="00E56FC2" w:rsidRDefault="00FB02DF" w:rsidP="002150C4">
            <w:pPr>
              <w:jc w:val="center"/>
              <w:rPr>
                <w:rFonts w:eastAsia="Calibri"/>
                <w:b/>
                <w:color w:val="FFFFFF" w:themeColor="background1"/>
                <w:szCs w:val="22"/>
              </w:rPr>
            </w:pPr>
            <w:r w:rsidRPr="00E56FC2">
              <w:rPr>
                <w:rFonts w:eastAsia="Calibri"/>
                <w:b/>
                <w:color w:val="FFFFFF" w:themeColor="background1"/>
                <w:szCs w:val="22"/>
              </w:rPr>
              <w:t>PROPERTY</w:t>
            </w:r>
          </w:p>
        </w:tc>
        <w:tc>
          <w:tcPr>
            <w:tcW w:w="3828" w:type="dxa"/>
            <w:tcBorders>
              <w:left w:val="single" w:sz="24" w:space="0" w:color="FFFFFF" w:themeColor="background1"/>
              <w:bottom w:val="single" w:sz="24" w:space="0" w:color="FFFFFF" w:themeColor="background1"/>
            </w:tcBorders>
            <w:shd w:val="clear" w:color="auto" w:fill="4472C4"/>
          </w:tcPr>
          <w:p w14:paraId="7C72A859" w14:textId="77777777" w:rsidR="00FB02DF" w:rsidRPr="00E56FC2" w:rsidRDefault="00FB02DF" w:rsidP="002150C4">
            <w:pPr>
              <w:jc w:val="center"/>
              <w:rPr>
                <w:rFonts w:eastAsia="Calibri"/>
                <w:b/>
                <w:color w:val="FFFFFF" w:themeColor="background1"/>
                <w:szCs w:val="22"/>
              </w:rPr>
            </w:pPr>
            <w:r>
              <w:rPr>
                <w:rFonts w:eastAsia="Calibri"/>
                <w:b/>
                <w:color w:val="FFFFFF" w:themeColor="background1"/>
                <w:szCs w:val="22"/>
              </w:rPr>
              <w:t>EX-SITU TEST METHOD OR MEASUREMENT TOOL</w:t>
            </w:r>
          </w:p>
        </w:tc>
      </w:tr>
      <w:tr w:rsidR="00FB02DF" w14:paraId="716FB07A" w14:textId="77777777" w:rsidTr="00191664">
        <w:trPr>
          <w:trHeight w:val="498"/>
        </w:trPr>
        <w:tc>
          <w:tcPr>
            <w:tcW w:w="1622" w:type="dxa"/>
            <w:vMerge w:val="restart"/>
            <w:tcBorders>
              <w:right w:val="single" w:sz="24" w:space="0" w:color="FFFFFF" w:themeColor="background1"/>
            </w:tcBorders>
            <w:shd w:val="clear" w:color="auto" w:fill="8EAADB" w:themeFill="accent5" w:themeFillTint="99"/>
          </w:tcPr>
          <w:p w14:paraId="1247CB24" w14:textId="77777777" w:rsidR="00FB02DF" w:rsidRDefault="00FB02DF" w:rsidP="002150C4">
            <w:pPr>
              <w:jc w:val="center"/>
              <w:rPr>
                <w:rFonts w:eastAsia="Calibri"/>
                <w:b/>
                <w:color w:val="FFFFFF" w:themeColor="background1"/>
                <w:szCs w:val="22"/>
              </w:rPr>
            </w:pPr>
            <w:r>
              <w:rPr>
                <w:rFonts w:eastAsia="Calibri"/>
                <w:b/>
                <w:color w:val="FFFFFF" w:themeColor="background1"/>
                <w:szCs w:val="22"/>
              </w:rPr>
              <w:t>PHYSICAL</w:t>
            </w:r>
          </w:p>
        </w:tc>
        <w:tc>
          <w:tcPr>
            <w:tcW w:w="3481"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8EAADB" w:themeFill="accent5" w:themeFillTint="99"/>
            <w:vAlign w:val="center"/>
          </w:tcPr>
          <w:p w14:paraId="6748DC46" w14:textId="77777777" w:rsidR="00FB02DF" w:rsidRDefault="00FB02DF" w:rsidP="002150C4">
            <w:pPr>
              <w:spacing w:before="80" w:after="80"/>
              <w:jc w:val="left"/>
              <w:rPr>
                <w:rFonts w:eastAsia="Calibri"/>
                <w:bCs/>
                <w:szCs w:val="22"/>
              </w:rPr>
            </w:pPr>
            <w:r w:rsidRPr="00701DAF">
              <w:rPr>
                <w:rFonts w:eastAsia="Calibri"/>
                <w:bCs/>
                <w:szCs w:val="22"/>
              </w:rPr>
              <w:t>Thickness</w:t>
            </w:r>
            <w:r w:rsidRPr="00701DAF">
              <w:rPr>
                <w:rFonts w:eastAsia="Calibri"/>
                <w:bCs/>
                <w:szCs w:val="22"/>
              </w:rPr>
              <w:tab/>
            </w:r>
          </w:p>
        </w:tc>
        <w:tc>
          <w:tcPr>
            <w:tcW w:w="3828" w:type="dxa"/>
            <w:tcBorders>
              <w:top w:val="single" w:sz="8" w:space="0" w:color="FFFFFF" w:themeColor="background1"/>
              <w:left w:val="single" w:sz="24" w:space="0" w:color="FFFFFF" w:themeColor="background1"/>
              <w:bottom w:val="single" w:sz="8" w:space="0" w:color="FFFFFF" w:themeColor="background1"/>
            </w:tcBorders>
            <w:shd w:val="clear" w:color="auto" w:fill="8EAADB" w:themeFill="accent5" w:themeFillTint="99"/>
            <w:vAlign w:val="center"/>
          </w:tcPr>
          <w:p w14:paraId="71374C1C" w14:textId="77777777" w:rsidR="00FB02DF" w:rsidRDefault="00FB02DF" w:rsidP="002150C4">
            <w:pPr>
              <w:spacing w:before="80" w:after="80"/>
              <w:jc w:val="left"/>
              <w:rPr>
                <w:rFonts w:eastAsia="Calibri"/>
                <w:bCs/>
                <w:szCs w:val="22"/>
              </w:rPr>
            </w:pPr>
            <w:r w:rsidRPr="00701DAF">
              <w:rPr>
                <w:rFonts w:eastAsia="Calibri"/>
                <w:bCs/>
                <w:szCs w:val="22"/>
              </w:rPr>
              <w:t>micrometer screw gauge</w:t>
            </w:r>
          </w:p>
        </w:tc>
      </w:tr>
      <w:tr w:rsidR="00FB02DF" w14:paraId="4E3B28E2" w14:textId="77777777" w:rsidTr="00191664">
        <w:trPr>
          <w:trHeight w:val="498"/>
        </w:trPr>
        <w:tc>
          <w:tcPr>
            <w:tcW w:w="1622" w:type="dxa"/>
            <w:vMerge/>
            <w:tcBorders>
              <w:right w:val="single" w:sz="24" w:space="0" w:color="FFFFFF" w:themeColor="background1"/>
            </w:tcBorders>
            <w:shd w:val="clear" w:color="auto" w:fill="8EAADB" w:themeFill="accent5" w:themeFillTint="99"/>
          </w:tcPr>
          <w:p w14:paraId="64D21E25" w14:textId="77777777" w:rsidR="00FB02DF" w:rsidRPr="00E56FC2" w:rsidRDefault="00FB02DF" w:rsidP="002150C4">
            <w:pPr>
              <w:jc w:val="center"/>
              <w:rPr>
                <w:rFonts w:eastAsia="Calibri"/>
                <w:b/>
                <w:color w:val="FFFFFF" w:themeColor="background1"/>
                <w:szCs w:val="22"/>
              </w:rPr>
            </w:pPr>
          </w:p>
        </w:tc>
        <w:tc>
          <w:tcPr>
            <w:tcW w:w="3481"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8EAADB" w:themeFill="accent5" w:themeFillTint="99"/>
            <w:vAlign w:val="center"/>
          </w:tcPr>
          <w:p w14:paraId="6BDB6BF2" w14:textId="77777777" w:rsidR="00FB02DF" w:rsidRDefault="00FB02DF" w:rsidP="002150C4">
            <w:pPr>
              <w:spacing w:before="80" w:after="80"/>
              <w:jc w:val="left"/>
              <w:rPr>
                <w:rFonts w:eastAsia="Calibri"/>
                <w:bCs/>
                <w:szCs w:val="22"/>
              </w:rPr>
            </w:pPr>
            <w:r>
              <w:rPr>
                <w:rFonts w:eastAsia="Calibri"/>
                <w:bCs/>
                <w:szCs w:val="22"/>
              </w:rPr>
              <w:t>Hydrophobicity/hydrophilicity</w:t>
            </w:r>
          </w:p>
        </w:tc>
        <w:tc>
          <w:tcPr>
            <w:tcW w:w="3828" w:type="dxa"/>
            <w:tcBorders>
              <w:top w:val="single" w:sz="8" w:space="0" w:color="FFFFFF" w:themeColor="background1"/>
              <w:left w:val="single" w:sz="24" w:space="0" w:color="FFFFFF" w:themeColor="background1"/>
              <w:bottom w:val="single" w:sz="8" w:space="0" w:color="FFFFFF" w:themeColor="background1"/>
            </w:tcBorders>
            <w:shd w:val="clear" w:color="auto" w:fill="8EAADB" w:themeFill="accent5" w:themeFillTint="99"/>
            <w:vAlign w:val="center"/>
          </w:tcPr>
          <w:p w14:paraId="5BC92271" w14:textId="77777777" w:rsidR="00FB02DF" w:rsidRDefault="00FB02DF" w:rsidP="002150C4">
            <w:pPr>
              <w:spacing w:before="80" w:after="80"/>
              <w:jc w:val="left"/>
              <w:rPr>
                <w:rFonts w:eastAsia="Calibri"/>
                <w:bCs/>
                <w:szCs w:val="22"/>
              </w:rPr>
            </w:pPr>
            <w:r>
              <w:rPr>
                <w:rFonts w:eastAsia="Calibri"/>
                <w:bCs/>
                <w:szCs w:val="22"/>
              </w:rPr>
              <w:t>Water contact angle test</w:t>
            </w:r>
          </w:p>
        </w:tc>
      </w:tr>
      <w:tr w:rsidR="00FB02DF" w14:paraId="0A68D45D" w14:textId="77777777" w:rsidTr="00191664">
        <w:trPr>
          <w:trHeight w:val="498"/>
        </w:trPr>
        <w:tc>
          <w:tcPr>
            <w:tcW w:w="1622" w:type="dxa"/>
            <w:vMerge/>
            <w:tcBorders>
              <w:right w:val="single" w:sz="24" w:space="0" w:color="FFFFFF" w:themeColor="background1"/>
            </w:tcBorders>
            <w:shd w:val="clear" w:color="auto" w:fill="8EAADB" w:themeFill="accent5" w:themeFillTint="99"/>
          </w:tcPr>
          <w:p w14:paraId="4E9C4C27" w14:textId="77777777" w:rsidR="00FB02DF" w:rsidRPr="00E56FC2" w:rsidRDefault="00FB02DF" w:rsidP="002150C4">
            <w:pPr>
              <w:jc w:val="center"/>
              <w:rPr>
                <w:rFonts w:eastAsia="Calibri"/>
                <w:b/>
                <w:color w:val="FFFFFF" w:themeColor="background1"/>
                <w:szCs w:val="22"/>
              </w:rPr>
            </w:pPr>
          </w:p>
        </w:tc>
        <w:tc>
          <w:tcPr>
            <w:tcW w:w="3481" w:type="dxa"/>
            <w:tcBorders>
              <w:top w:val="single" w:sz="8"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8EAADB" w:themeFill="accent5" w:themeFillTint="99"/>
            <w:vAlign w:val="center"/>
          </w:tcPr>
          <w:p w14:paraId="5D225D24" w14:textId="77777777" w:rsidR="00FB02DF" w:rsidRDefault="00FB02DF" w:rsidP="002150C4">
            <w:pPr>
              <w:spacing w:before="80" w:after="80"/>
              <w:jc w:val="left"/>
              <w:rPr>
                <w:rFonts w:eastAsia="Calibri"/>
                <w:bCs/>
                <w:szCs w:val="22"/>
              </w:rPr>
            </w:pPr>
            <w:r>
              <w:rPr>
                <w:rFonts w:eastAsia="Calibri"/>
                <w:bCs/>
                <w:szCs w:val="22"/>
              </w:rPr>
              <w:t>Surface Roughness</w:t>
            </w:r>
          </w:p>
        </w:tc>
        <w:tc>
          <w:tcPr>
            <w:tcW w:w="3828" w:type="dxa"/>
            <w:tcBorders>
              <w:top w:val="single" w:sz="8" w:space="0" w:color="FFFFFF" w:themeColor="background1"/>
              <w:left w:val="single" w:sz="24" w:space="0" w:color="FFFFFF" w:themeColor="background1"/>
              <w:bottom w:val="single" w:sz="24" w:space="0" w:color="FFFFFF" w:themeColor="background1"/>
            </w:tcBorders>
            <w:shd w:val="clear" w:color="auto" w:fill="8EAADB" w:themeFill="accent5" w:themeFillTint="99"/>
            <w:vAlign w:val="center"/>
          </w:tcPr>
          <w:p w14:paraId="0A5C1A47" w14:textId="77777777" w:rsidR="00FB02DF" w:rsidRDefault="00FB02DF" w:rsidP="002150C4">
            <w:pPr>
              <w:spacing w:before="80" w:after="80"/>
              <w:jc w:val="left"/>
              <w:rPr>
                <w:rFonts w:eastAsia="Calibri"/>
                <w:bCs/>
                <w:szCs w:val="22"/>
              </w:rPr>
            </w:pPr>
            <w:r>
              <w:rPr>
                <w:rFonts w:eastAsia="Calibri"/>
                <w:bCs/>
                <w:szCs w:val="22"/>
              </w:rPr>
              <w:t>Profilometer; interferometer</w:t>
            </w:r>
          </w:p>
        </w:tc>
      </w:tr>
      <w:tr w:rsidR="00FB02DF" w:rsidRPr="005126EA" w14:paraId="27A789E2" w14:textId="77777777" w:rsidTr="00191664">
        <w:trPr>
          <w:trHeight w:val="498"/>
        </w:trPr>
        <w:tc>
          <w:tcPr>
            <w:tcW w:w="1622" w:type="dxa"/>
            <w:vMerge w:val="restart"/>
            <w:tcBorders>
              <w:top w:val="single" w:sz="24" w:space="0" w:color="FFFFFF" w:themeColor="background1"/>
              <w:right w:val="single" w:sz="24" w:space="0" w:color="FFFFFF" w:themeColor="background1"/>
            </w:tcBorders>
            <w:shd w:val="clear" w:color="auto" w:fill="ACB9CA" w:themeFill="text2" w:themeFillTint="66"/>
          </w:tcPr>
          <w:p w14:paraId="72A79A98" w14:textId="77777777" w:rsidR="00FB02DF" w:rsidRPr="00E56FC2" w:rsidRDefault="00FB02DF" w:rsidP="002150C4">
            <w:pPr>
              <w:jc w:val="center"/>
              <w:rPr>
                <w:rFonts w:eastAsia="Calibri"/>
                <w:b/>
                <w:color w:val="FFFFFF" w:themeColor="background1"/>
                <w:szCs w:val="22"/>
              </w:rPr>
            </w:pPr>
            <w:r>
              <w:rPr>
                <w:rFonts w:eastAsia="Calibri"/>
                <w:b/>
                <w:color w:val="FFFFFF" w:themeColor="background1"/>
                <w:sz w:val="22"/>
                <w:szCs w:val="22"/>
              </w:rPr>
              <w:t>PHYSICO-</w:t>
            </w:r>
            <w:r w:rsidRPr="00E56FC2">
              <w:rPr>
                <w:rFonts w:eastAsia="Calibri"/>
                <w:b/>
                <w:color w:val="FFFFFF" w:themeColor="background1"/>
                <w:sz w:val="22"/>
                <w:szCs w:val="22"/>
              </w:rPr>
              <w:t>CHEMICAL</w:t>
            </w:r>
          </w:p>
        </w:tc>
        <w:tc>
          <w:tcPr>
            <w:tcW w:w="3481" w:type="dxa"/>
            <w:vMerge w:val="restart"/>
            <w:tcBorders>
              <w:top w:val="single" w:sz="24"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ACB9CA" w:themeFill="text2" w:themeFillTint="66"/>
            <w:vAlign w:val="center"/>
          </w:tcPr>
          <w:p w14:paraId="22E2BCDF" w14:textId="77777777" w:rsidR="00FB02DF" w:rsidRPr="00266B30" w:rsidRDefault="00FB02DF" w:rsidP="002150C4">
            <w:pPr>
              <w:spacing w:before="80" w:after="80"/>
              <w:jc w:val="left"/>
              <w:rPr>
                <w:rFonts w:eastAsia="Calibri"/>
                <w:bCs/>
                <w:szCs w:val="20"/>
              </w:rPr>
            </w:pPr>
            <w:r>
              <w:rPr>
                <w:rFonts w:eastAsia="Calibri"/>
                <w:bCs/>
                <w:szCs w:val="20"/>
              </w:rPr>
              <w:t>Bulk / surface chemical composition</w:t>
            </w:r>
          </w:p>
          <w:p w14:paraId="6F747008" w14:textId="77777777" w:rsidR="00FB02DF" w:rsidRPr="00266B30" w:rsidRDefault="00FB02DF" w:rsidP="002150C4">
            <w:pPr>
              <w:spacing w:before="80" w:after="80"/>
              <w:jc w:val="left"/>
              <w:rPr>
                <w:rFonts w:eastAsia="Calibri"/>
                <w:bCs/>
                <w:szCs w:val="20"/>
              </w:rPr>
            </w:pPr>
            <w:r w:rsidRPr="00266B30">
              <w:rPr>
                <w:rFonts w:eastAsia="Calibri"/>
                <w:bCs/>
                <w:szCs w:val="20"/>
              </w:rPr>
              <w:t xml:space="preserve">Material </w:t>
            </w:r>
            <w:r>
              <w:rPr>
                <w:rFonts w:eastAsia="Calibri"/>
                <w:bCs/>
                <w:szCs w:val="20"/>
              </w:rPr>
              <w:t>micros</w:t>
            </w:r>
            <w:r w:rsidRPr="00266B30">
              <w:rPr>
                <w:rFonts w:eastAsia="Calibri"/>
                <w:bCs/>
                <w:szCs w:val="20"/>
              </w:rPr>
              <w:t>tructure</w:t>
            </w:r>
          </w:p>
          <w:p w14:paraId="60FAC583" w14:textId="77777777" w:rsidR="00FB02DF" w:rsidRPr="00266B30" w:rsidRDefault="00FB02DF" w:rsidP="00FB02DF">
            <w:pPr>
              <w:pStyle w:val="Paragrafoelenco"/>
              <w:numPr>
                <w:ilvl w:val="0"/>
                <w:numId w:val="57"/>
              </w:numPr>
              <w:spacing w:before="80" w:after="80"/>
              <w:jc w:val="left"/>
              <w:rPr>
                <w:rFonts w:ascii="Verdana" w:eastAsia="Calibri" w:hAnsi="Verdana"/>
                <w:bCs/>
                <w:sz w:val="20"/>
                <w:szCs w:val="20"/>
              </w:rPr>
            </w:pPr>
            <w:r w:rsidRPr="00266B30">
              <w:rPr>
                <w:rFonts w:ascii="Verdana" w:eastAsia="Calibri" w:hAnsi="Verdana"/>
                <w:bCs/>
                <w:sz w:val="20"/>
                <w:szCs w:val="20"/>
              </w:rPr>
              <w:t>Grain size</w:t>
            </w:r>
          </w:p>
          <w:p w14:paraId="0F780DEE" w14:textId="77777777" w:rsidR="00FB02DF" w:rsidRPr="00266B30" w:rsidRDefault="00FB02DF" w:rsidP="00FB02DF">
            <w:pPr>
              <w:pStyle w:val="Paragrafoelenco"/>
              <w:numPr>
                <w:ilvl w:val="0"/>
                <w:numId w:val="57"/>
              </w:numPr>
              <w:spacing w:before="80" w:after="80"/>
              <w:jc w:val="left"/>
              <w:rPr>
                <w:rFonts w:ascii="Verdana" w:eastAsia="Calibri" w:hAnsi="Verdana"/>
                <w:bCs/>
                <w:sz w:val="20"/>
                <w:szCs w:val="20"/>
              </w:rPr>
            </w:pPr>
            <w:r w:rsidRPr="00266B30">
              <w:rPr>
                <w:rFonts w:ascii="Verdana" w:eastAsia="Calibri" w:hAnsi="Verdana"/>
                <w:bCs/>
                <w:sz w:val="20"/>
                <w:szCs w:val="20"/>
              </w:rPr>
              <w:t>Crystal</w:t>
            </w:r>
            <w:r>
              <w:rPr>
                <w:rFonts w:ascii="Verdana" w:eastAsia="Calibri" w:hAnsi="Verdana"/>
                <w:bCs/>
                <w:sz w:val="20"/>
                <w:szCs w:val="20"/>
              </w:rPr>
              <w:t>lographic phases</w:t>
            </w:r>
          </w:p>
          <w:p w14:paraId="0BBB270D" w14:textId="77777777" w:rsidR="00FB02DF" w:rsidRPr="00266B30" w:rsidRDefault="00FB02DF" w:rsidP="00FB02DF">
            <w:pPr>
              <w:pStyle w:val="Paragrafoelenco"/>
              <w:numPr>
                <w:ilvl w:val="0"/>
                <w:numId w:val="57"/>
              </w:numPr>
              <w:spacing w:before="80" w:after="80"/>
              <w:jc w:val="left"/>
              <w:rPr>
                <w:rFonts w:ascii="Verdana" w:eastAsia="Calibri" w:hAnsi="Verdana"/>
                <w:bCs/>
                <w:sz w:val="20"/>
                <w:szCs w:val="20"/>
              </w:rPr>
            </w:pPr>
            <w:r w:rsidRPr="00266B30">
              <w:rPr>
                <w:rFonts w:ascii="Verdana" w:eastAsia="Calibri" w:hAnsi="Verdana"/>
                <w:bCs/>
                <w:sz w:val="20"/>
                <w:szCs w:val="20"/>
              </w:rPr>
              <w:t>Crystal Orientation</w:t>
            </w:r>
          </w:p>
          <w:p w14:paraId="25D5CB0E" w14:textId="77777777" w:rsidR="00FB02DF" w:rsidRPr="00F5233D" w:rsidRDefault="00FB02DF" w:rsidP="002150C4">
            <w:pPr>
              <w:pStyle w:val="Paragrafoelenco"/>
              <w:spacing w:before="80" w:after="80"/>
              <w:ind w:left="720"/>
              <w:jc w:val="left"/>
              <w:rPr>
                <w:rFonts w:eastAsia="Calibri"/>
                <w:bCs/>
                <w:sz w:val="24"/>
                <w:szCs w:val="24"/>
              </w:rPr>
            </w:pPr>
          </w:p>
        </w:tc>
        <w:tc>
          <w:tcPr>
            <w:tcW w:w="3828" w:type="dxa"/>
            <w:tcBorders>
              <w:top w:val="single" w:sz="24" w:space="0" w:color="FFFFFF" w:themeColor="background1"/>
              <w:left w:val="single" w:sz="24" w:space="0" w:color="FFFFFF" w:themeColor="background1"/>
              <w:bottom w:val="single" w:sz="4" w:space="0" w:color="FFFFFF" w:themeColor="background1"/>
              <w:right w:val="single" w:sz="8" w:space="0" w:color="FFFFFF" w:themeColor="background1"/>
            </w:tcBorders>
            <w:shd w:val="clear" w:color="auto" w:fill="ACB9CA" w:themeFill="text2" w:themeFillTint="66"/>
            <w:vAlign w:val="center"/>
          </w:tcPr>
          <w:p w14:paraId="15DBADCF" w14:textId="77777777" w:rsidR="00FB02DF" w:rsidRPr="005126EA" w:rsidRDefault="00FB02DF" w:rsidP="002150C4">
            <w:pPr>
              <w:spacing w:before="80" w:after="80"/>
              <w:jc w:val="left"/>
              <w:rPr>
                <w:rFonts w:eastAsia="Times New Roman"/>
                <w:szCs w:val="20"/>
              </w:rPr>
            </w:pPr>
            <w:r>
              <w:rPr>
                <w:rFonts w:eastAsia="Times New Roman"/>
                <w:szCs w:val="20"/>
              </w:rPr>
              <w:t>Cyclic voltammetry (CV)</w:t>
            </w:r>
          </w:p>
        </w:tc>
      </w:tr>
      <w:tr w:rsidR="00FB02DF" w:rsidRPr="005126EA" w14:paraId="7E87598F" w14:textId="77777777" w:rsidTr="00191664">
        <w:trPr>
          <w:trHeight w:val="498"/>
        </w:trPr>
        <w:tc>
          <w:tcPr>
            <w:tcW w:w="1622" w:type="dxa"/>
            <w:vMerge/>
            <w:tcBorders>
              <w:right w:val="single" w:sz="24" w:space="0" w:color="FFFFFF" w:themeColor="background1"/>
            </w:tcBorders>
            <w:shd w:val="clear" w:color="auto" w:fill="ACB9CA" w:themeFill="text2" w:themeFillTint="66"/>
          </w:tcPr>
          <w:p w14:paraId="616178F8" w14:textId="77777777" w:rsidR="00FB02DF" w:rsidRDefault="00FB02DF" w:rsidP="002150C4">
            <w:pPr>
              <w:jc w:val="center"/>
              <w:rPr>
                <w:rFonts w:eastAsia="Calibri"/>
                <w:b/>
                <w:color w:val="FFFFFF" w:themeColor="background1"/>
                <w:sz w:val="22"/>
                <w:szCs w:val="22"/>
              </w:rPr>
            </w:pPr>
          </w:p>
        </w:tc>
        <w:tc>
          <w:tcPr>
            <w:tcW w:w="3481" w:type="dxa"/>
            <w:vMerge/>
            <w:tcBorders>
              <w:left w:val="single" w:sz="24" w:space="0" w:color="FFFFFF" w:themeColor="background1"/>
              <w:bottom w:val="single" w:sz="8" w:space="0" w:color="FFFFFF" w:themeColor="background1"/>
              <w:right w:val="single" w:sz="24" w:space="0" w:color="FFFFFF" w:themeColor="background1"/>
            </w:tcBorders>
            <w:shd w:val="clear" w:color="auto" w:fill="ACB9CA" w:themeFill="text2" w:themeFillTint="66"/>
            <w:vAlign w:val="center"/>
          </w:tcPr>
          <w:p w14:paraId="736AA213" w14:textId="77777777" w:rsidR="00FB02DF" w:rsidRPr="00F5233D" w:rsidRDefault="00FB02DF" w:rsidP="002150C4">
            <w:pPr>
              <w:spacing w:before="80" w:after="80"/>
              <w:jc w:val="left"/>
              <w:rPr>
                <w:rFonts w:eastAsia="Calibri"/>
                <w:bCs/>
                <w:sz w:val="24"/>
              </w:rPr>
            </w:pPr>
          </w:p>
        </w:tc>
        <w:tc>
          <w:tcPr>
            <w:tcW w:w="3828" w:type="dxa"/>
            <w:tcBorders>
              <w:top w:val="single" w:sz="4" w:space="0" w:color="FFFFFF" w:themeColor="background1"/>
              <w:left w:val="single" w:sz="24" w:space="0" w:color="FFFFFF" w:themeColor="background1"/>
              <w:bottom w:val="single" w:sz="8" w:space="0" w:color="FFFFFF" w:themeColor="background1"/>
              <w:right w:val="single" w:sz="8" w:space="0" w:color="FFFFFF" w:themeColor="background1"/>
            </w:tcBorders>
            <w:shd w:val="clear" w:color="auto" w:fill="ACB9CA" w:themeFill="text2" w:themeFillTint="66"/>
            <w:vAlign w:val="center"/>
          </w:tcPr>
          <w:p w14:paraId="5CD8A6E4" w14:textId="77777777" w:rsidR="00FB02DF" w:rsidRPr="005126EA" w:rsidRDefault="00FB02DF" w:rsidP="002150C4">
            <w:pPr>
              <w:spacing w:before="80" w:after="80"/>
              <w:jc w:val="left"/>
              <w:rPr>
                <w:rFonts w:eastAsia="Times New Roman"/>
                <w:szCs w:val="20"/>
              </w:rPr>
            </w:pPr>
            <w:r w:rsidRPr="005126EA">
              <w:rPr>
                <w:rFonts w:eastAsia="Times New Roman"/>
                <w:szCs w:val="20"/>
              </w:rPr>
              <w:t>Atomic emission spectroscopy (AES)</w:t>
            </w:r>
          </w:p>
        </w:tc>
      </w:tr>
      <w:tr w:rsidR="00FB02DF" w:rsidRPr="005126EA" w14:paraId="504BD308" w14:textId="77777777" w:rsidTr="00191664">
        <w:trPr>
          <w:trHeight w:val="498"/>
        </w:trPr>
        <w:tc>
          <w:tcPr>
            <w:tcW w:w="1622" w:type="dxa"/>
            <w:vMerge/>
            <w:tcBorders>
              <w:right w:val="single" w:sz="24" w:space="0" w:color="FFFFFF" w:themeColor="background1"/>
            </w:tcBorders>
            <w:shd w:val="clear" w:color="auto" w:fill="ACB9CA" w:themeFill="text2" w:themeFillTint="66"/>
          </w:tcPr>
          <w:p w14:paraId="2983AFE6" w14:textId="77777777" w:rsidR="00FB02DF" w:rsidRDefault="00FB02DF" w:rsidP="002150C4">
            <w:pPr>
              <w:jc w:val="center"/>
              <w:rPr>
                <w:rFonts w:eastAsia="Calibri"/>
                <w:b/>
                <w:color w:val="FFFFFF" w:themeColor="background1"/>
                <w:sz w:val="22"/>
                <w:szCs w:val="22"/>
              </w:rPr>
            </w:pPr>
          </w:p>
        </w:tc>
        <w:tc>
          <w:tcPr>
            <w:tcW w:w="3481" w:type="dxa"/>
            <w:vMerge/>
            <w:tcBorders>
              <w:left w:val="single" w:sz="24" w:space="0" w:color="FFFFFF" w:themeColor="background1"/>
              <w:bottom w:val="single" w:sz="8" w:space="0" w:color="FFFFFF" w:themeColor="background1"/>
              <w:right w:val="single" w:sz="24" w:space="0" w:color="FFFFFF" w:themeColor="background1"/>
            </w:tcBorders>
            <w:shd w:val="clear" w:color="auto" w:fill="ACB9CA" w:themeFill="text2" w:themeFillTint="66"/>
            <w:vAlign w:val="center"/>
          </w:tcPr>
          <w:p w14:paraId="3BFFC23A" w14:textId="77777777" w:rsidR="00FB02DF" w:rsidRPr="00F5233D" w:rsidRDefault="00FB02DF" w:rsidP="002150C4">
            <w:pPr>
              <w:spacing w:before="80" w:after="80"/>
              <w:jc w:val="left"/>
              <w:rPr>
                <w:rFonts w:eastAsia="Calibri"/>
                <w:bCs/>
                <w:sz w:val="24"/>
              </w:rPr>
            </w:pPr>
          </w:p>
        </w:tc>
        <w:tc>
          <w:tcPr>
            <w:tcW w:w="3828" w:type="dxa"/>
            <w:tcBorders>
              <w:top w:val="single" w:sz="8" w:space="0" w:color="FFFFFF" w:themeColor="background1"/>
              <w:left w:val="single" w:sz="24" w:space="0" w:color="FFFFFF" w:themeColor="background1"/>
              <w:bottom w:val="single" w:sz="8" w:space="0" w:color="FFFFFF" w:themeColor="background1"/>
              <w:right w:val="single" w:sz="8" w:space="0" w:color="FFFFFF" w:themeColor="background1"/>
            </w:tcBorders>
            <w:shd w:val="clear" w:color="auto" w:fill="ACB9CA" w:themeFill="text2" w:themeFillTint="66"/>
            <w:vAlign w:val="center"/>
          </w:tcPr>
          <w:p w14:paraId="5DCB0356" w14:textId="77777777" w:rsidR="00FB02DF" w:rsidRPr="005126EA" w:rsidRDefault="00FB02DF" w:rsidP="002150C4">
            <w:pPr>
              <w:spacing w:before="80" w:after="80"/>
              <w:jc w:val="left"/>
              <w:rPr>
                <w:rFonts w:eastAsia="Times New Roman"/>
                <w:szCs w:val="20"/>
              </w:rPr>
            </w:pPr>
            <w:r w:rsidRPr="005126EA">
              <w:rPr>
                <w:rFonts w:eastAsia="Times New Roman"/>
                <w:szCs w:val="20"/>
              </w:rPr>
              <w:t>Atomic force microscopy (AFM)</w:t>
            </w:r>
          </w:p>
        </w:tc>
      </w:tr>
      <w:tr w:rsidR="00FB02DF" w:rsidRPr="005126EA" w14:paraId="58E51FD3" w14:textId="77777777" w:rsidTr="00191664">
        <w:trPr>
          <w:trHeight w:val="498"/>
        </w:trPr>
        <w:tc>
          <w:tcPr>
            <w:tcW w:w="1622" w:type="dxa"/>
            <w:vMerge/>
            <w:tcBorders>
              <w:right w:val="single" w:sz="24" w:space="0" w:color="FFFFFF" w:themeColor="background1"/>
            </w:tcBorders>
            <w:shd w:val="clear" w:color="auto" w:fill="ACB9CA" w:themeFill="text2" w:themeFillTint="66"/>
          </w:tcPr>
          <w:p w14:paraId="07EBBD1D" w14:textId="77777777" w:rsidR="00FB02DF" w:rsidRDefault="00FB02DF" w:rsidP="002150C4">
            <w:pPr>
              <w:jc w:val="center"/>
              <w:rPr>
                <w:rFonts w:eastAsia="Calibri"/>
                <w:b/>
                <w:color w:val="FFFFFF" w:themeColor="background1"/>
                <w:sz w:val="22"/>
                <w:szCs w:val="22"/>
              </w:rPr>
            </w:pPr>
          </w:p>
        </w:tc>
        <w:tc>
          <w:tcPr>
            <w:tcW w:w="3481" w:type="dxa"/>
            <w:vMerge/>
            <w:tcBorders>
              <w:left w:val="single" w:sz="24" w:space="0" w:color="FFFFFF" w:themeColor="background1"/>
              <w:bottom w:val="single" w:sz="8" w:space="0" w:color="FFFFFF" w:themeColor="background1"/>
              <w:right w:val="single" w:sz="24" w:space="0" w:color="FFFFFF" w:themeColor="background1"/>
            </w:tcBorders>
            <w:shd w:val="clear" w:color="auto" w:fill="ACB9CA" w:themeFill="text2" w:themeFillTint="66"/>
            <w:vAlign w:val="center"/>
          </w:tcPr>
          <w:p w14:paraId="79C2C7E4" w14:textId="77777777" w:rsidR="00FB02DF" w:rsidRPr="00F5233D" w:rsidRDefault="00FB02DF" w:rsidP="002150C4">
            <w:pPr>
              <w:spacing w:before="80" w:after="80"/>
              <w:jc w:val="left"/>
              <w:rPr>
                <w:rFonts w:eastAsia="Calibri"/>
                <w:bCs/>
                <w:sz w:val="24"/>
              </w:rPr>
            </w:pPr>
          </w:p>
        </w:tc>
        <w:tc>
          <w:tcPr>
            <w:tcW w:w="3828" w:type="dxa"/>
            <w:tcBorders>
              <w:top w:val="single" w:sz="8" w:space="0" w:color="FFFFFF" w:themeColor="background1"/>
              <w:left w:val="single" w:sz="24" w:space="0" w:color="FFFFFF" w:themeColor="background1"/>
              <w:bottom w:val="single" w:sz="8" w:space="0" w:color="FFFFFF" w:themeColor="background1"/>
              <w:right w:val="single" w:sz="8" w:space="0" w:color="FFFFFF" w:themeColor="background1"/>
            </w:tcBorders>
            <w:shd w:val="clear" w:color="auto" w:fill="ACB9CA" w:themeFill="text2" w:themeFillTint="66"/>
            <w:vAlign w:val="center"/>
          </w:tcPr>
          <w:p w14:paraId="407B652C" w14:textId="77777777" w:rsidR="00FB02DF" w:rsidRPr="005126EA" w:rsidRDefault="00FB02DF" w:rsidP="002150C4">
            <w:pPr>
              <w:spacing w:before="80" w:after="80"/>
              <w:jc w:val="left"/>
              <w:rPr>
                <w:rFonts w:eastAsia="Times New Roman"/>
                <w:szCs w:val="20"/>
              </w:rPr>
            </w:pPr>
            <w:r w:rsidRPr="005126EA">
              <w:rPr>
                <w:rFonts w:eastAsia="Times New Roman"/>
                <w:szCs w:val="20"/>
              </w:rPr>
              <w:t>Brunauer-Emmett-Teller (BET) surface area measurement</w:t>
            </w:r>
          </w:p>
        </w:tc>
      </w:tr>
      <w:tr w:rsidR="00FB02DF" w:rsidRPr="005126EA" w14:paraId="6726FB33" w14:textId="77777777" w:rsidTr="00191664">
        <w:trPr>
          <w:trHeight w:val="498"/>
        </w:trPr>
        <w:tc>
          <w:tcPr>
            <w:tcW w:w="1622" w:type="dxa"/>
            <w:vMerge/>
            <w:tcBorders>
              <w:right w:val="single" w:sz="24" w:space="0" w:color="FFFFFF" w:themeColor="background1"/>
            </w:tcBorders>
            <w:shd w:val="clear" w:color="auto" w:fill="ACB9CA" w:themeFill="text2" w:themeFillTint="66"/>
          </w:tcPr>
          <w:p w14:paraId="6902CF7F" w14:textId="77777777" w:rsidR="00FB02DF" w:rsidRDefault="00FB02DF" w:rsidP="002150C4">
            <w:pPr>
              <w:jc w:val="center"/>
              <w:rPr>
                <w:rFonts w:eastAsia="Calibri"/>
                <w:b/>
                <w:color w:val="FFFFFF" w:themeColor="background1"/>
                <w:sz w:val="22"/>
                <w:szCs w:val="22"/>
              </w:rPr>
            </w:pPr>
          </w:p>
        </w:tc>
        <w:tc>
          <w:tcPr>
            <w:tcW w:w="3481" w:type="dxa"/>
            <w:vMerge/>
            <w:tcBorders>
              <w:left w:val="single" w:sz="24" w:space="0" w:color="FFFFFF" w:themeColor="background1"/>
              <w:bottom w:val="single" w:sz="8" w:space="0" w:color="FFFFFF" w:themeColor="background1"/>
              <w:right w:val="single" w:sz="24" w:space="0" w:color="FFFFFF" w:themeColor="background1"/>
            </w:tcBorders>
            <w:shd w:val="clear" w:color="auto" w:fill="ACB9CA" w:themeFill="text2" w:themeFillTint="66"/>
            <w:vAlign w:val="center"/>
          </w:tcPr>
          <w:p w14:paraId="2BDF1FEB" w14:textId="77777777" w:rsidR="00FB02DF" w:rsidRPr="00F5233D" w:rsidRDefault="00FB02DF" w:rsidP="002150C4">
            <w:pPr>
              <w:spacing w:before="80" w:after="80"/>
              <w:jc w:val="left"/>
              <w:rPr>
                <w:rFonts w:eastAsia="Calibri"/>
                <w:bCs/>
                <w:sz w:val="24"/>
              </w:rPr>
            </w:pPr>
          </w:p>
        </w:tc>
        <w:tc>
          <w:tcPr>
            <w:tcW w:w="3828" w:type="dxa"/>
            <w:tcBorders>
              <w:top w:val="single" w:sz="8" w:space="0" w:color="FFFFFF" w:themeColor="background1"/>
              <w:left w:val="single" w:sz="24" w:space="0" w:color="FFFFFF" w:themeColor="background1"/>
              <w:bottom w:val="single" w:sz="8" w:space="0" w:color="FFFFFF" w:themeColor="background1"/>
              <w:right w:val="single" w:sz="8" w:space="0" w:color="FFFFFF" w:themeColor="background1"/>
            </w:tcBorders>
            <w:shd w:val="clear" w:color="auto" w:fill="ACB9CA" w:themeFill="text2" w:themeFillTint="66"/>
            <w:vAlign w:val="center"/>
          </w:tcPr>
          <w:p w14:paraId="29D8399D" w14:textId="77777777" w:rsidR="00FB02DF" w:rsidRPr="005126EA" w:rsidRDefault="00FB02DF" w:rsidP="002150C4">
            <w:pPr>
              <w:spacing w:before="80" w:after="80"/>
              <w:jc w:val="left"/>
              <w:rPr>
                <w:rFonts w:eastAsia="Times New Roman"/>
                <w:szCs w:val="20"/>
              </w:rPr>
            </w:pPr>
            <w:r w:rsidRPr="005126EA">
              <w:rPr>
                <w:rFonts w:eastAsia="Times New Roman"/>
                <w:szCs w:val="20"/>
              </w:rPr>
              <w:t>Energy dispersive X-ray spectroscopy (EDX)</w:t>
            </w:r>
          </w:p>
        </w:tc>
      </w:tr>
      <w:tr w:rsidR="00FB02DF" w:rsidRPr="005126EA" w14:paraId="055ECB37" w14:textId="77777777" w:rsidTr="00191664">
        <w:trPr>
          <w:trHeight w:val="498"/>
        </w:trPr>
        <w:tc>
          <w:tcPr>
            <w:tcW w:w="1622" w:type="dxa"/>
            <w:vMerge/>
            <w:tcBorders>
              <w:right w:val="single" w:sz="24" w:space="0" w:color="FFFFFF" w:themeColor="background1"/>
            </w:tcBorders>
            <w:shd w:val="clear" w:color="auto" w:fill="ACB9CA" w:themeFill="text2" w:themeFillTint="66"/>
          </w:tcPr>
          <w:p w14:paraId="5D7FB216" w14:textId="77777777" w:rsidR="00FB02DF" w:rsidRDefault="00FB02DF" w:rsidP="002150C4">
            <w:pPr>
              <w:jc w:val="center"/>
              <w:rPr>
                <w:rFonts w:eastAsia="Calibri"/>
                <w:b/>
                <w:color w:val="FFFFFF" w:themeColor="background1"/>
                <w:sz w:val="22"/>
                <w:szCs w:val="22"/>
              </w:rPr>
            </w:pPr>
          </w:p>
        </w:tc>
        <w:tc>
          <w:tcPr>
            <w:tcW w:w="3481" w:type="dxa"/>
            <w:vMerge/>
            <w:tcBorders>
              <w:left w:val="single" w:sz="24" w:space="0" w:color="FFFFFF" w:themeColor="background1"/>
              <w:bottom w:val="single" w:sz="8" w:space="0" w:color="FFFFFF" w:themeColor="background1"/>
              <w:right w:val="single" w:sz="24" w:space="0" w:color="FFFFFF" w:themeColor="background1"/>
            </w:tcBorders>
            <w:shd w:val="clear" w:color="auto" w:fill="ACB9CA" w:themeFill="text2" w:themeFillTint="66"/>
            <w:vAlign w:val="center"/>
          </w:tcPr>
          <w:p w14:paraId="06DFD8AD" w14:textId="77777777" w:rsidR="00FB02DF" w:rsidRPr="00F5233D" w:rsidRDefault="00FB02DF" w:rsidP="002150C4">
            <w:pPr>
              <w:spacing w:before="80" w:after="80"/>
              <w:jc w:val="left"/>
              <w:rPr>
                <w:rFonts w:eastAsia="Calibri"/>
                <w:bCs/>
                <w:sz w:val="24"/>
              </w:rPr>
            </w:pPr>
          </w:p>
        </w:tc>
        <w:tc>
          <w:tcPr>
            <w:tcW w:w="3828" w:type="dxa"/>
            <w:tcBorders>
              <w:top w:val="single" w:sz="8" w:space="0" w:color="FFFFFF" w:themeColor="background1"/>
              <w:left w:val="single" w:sz="24" w:space="0" w:color="FFFFFF" w:themeColor="background1"/>
              <w:bottom w:val="single" w:sz="8" w:space="0" w:color="FFFFFF" w:themeColor="background1"/>
              <w:right w:val="single" w:sz="8" w:space="0" w:color="FFFFFF" w:themeColor="background1"/>
            </w:tcBorders>
            <w:shd w:val="clear" w:color="auto" w:fill="ACB9CA" w:themeFill="text2" w:themeFillTint="66"/>
            <w:vAlign w:val="center"/>
          </w:tcPr>
          <w:p w14:paraId="548820CA" w14:textId="77777777" w:rsidR="00FB02DF" w:rsidRPr="005126EA" w:rsidRDefault="00FB02DF" w:rsidP="002150C4">
            <w:pPr>
              <w:spacing w:before="80" w:after="80"/>
              <w:jc w:val="left"/>
              <w:rPr>
                <w:rFonts w:eastAsia="Times New Roman"/>
                <w:szCs w:val="20"/>
              </w:rPr>
            </w:pPr>
            <w:r w:rsidRPr="005126EA">
              <w:rPr>
                <w:rFonts w:eastAsia="Times New Roman"/>
                <w:szCs w:val="20"/>
              </w:rPr>
              <w:t>Field emission gun-scanning electron microscopes energy dispersive X-Ray analysis (FEG SEM-EDX)</w:t>
            </w:r>
          </w:p>
        </w:tc>
      </w:tr>
      <w:tr w:rsidR="00FB02DF" w:rsidRPr="005126EA" w14:paraId="21C4F646" w14:textId="77777777" w:rsidTr="00191664">
        <w:trPr>
          <w:trHeight w:val="498"/>
        </w:trPr>
        <w:tc>
          <w:tcPr>
            <w:tcW w:w="1622" w:type="dxa"/>
            <w:vMerge/>
            <w:tcBorders>
              <w:right w:val="single" w:sz="24" w:space="0" w:color="FFFFFF" w:themeColor="background1"/>
            </w:tcBorders>
            <w:shd w:val="clear" w:color="auto" w:fill="ACB9CA" w:themeFill="text2" w:themeFillTint="66"/>
          </w:tcPr>
          <w:p w14:paraId="20A6AAB0" w14:textId="77777777" w:rsidR="00FB02DF" w:rsidRDefault="00FB02DF" w:rsidP="002150C4">
            <w:pPr>
              <w:jc w:val="center"/>
              <w:rPr>
                <w:rFonts w:eastAsia="Calibri"/>
                <w:b/>
                <w:color w:val="FFFFFF" w:themeColor="background1"/>
                <w:sz w:val="22"/>
                <w:szCs w:val="22"/>
              </w:rPr>
            </w:pPr>
          </w:p>
        </w:tc>
        <w:tc>
          <w:tcPr>
            <w:tcW w:w="3481" w:type="dxa"/>
            <w:vMerge/>
            <w:tcBorders>
              <w:left w:val="single" w:sz="24" w:space="0" w:color="FFFFFF" w:themeColor="background1"/>
              <w:bottom w:val="single" w:sz="8" w:space="0" w:color="FFFFFF" w:themeColor="background1"/>
              <w:right w:val="single" w:sz="24" w:space="0" w:color="FFFFFF" w:themeColor="background1"/>
            </w:tcBorders>
            <w:shd w:val="clear" w:color="auto" w:fill="ACB9CA" w:themeFill="text2" w:themeFillTint="66"/>
            <w:vAlign w:val="center"/>
          </w:tcPr>
          <w:p w14:paraId="34EEF423" w14:textId="77777777" w:rsidR="00FB02DF" w:rsidRPr="00F5233D" w:rsidRDefault="00FB02DF" w:rsidP="002150C4">
            <w:pPr>
              <w:spacing w:before="80" w:after="80"/>
              <w:jc w:val="left"/>
              <w:rPr>
                <w:rFonts w:eastAsia="Calibri"/>
                <w:bCs/>
                <w:sz w:val="24"/>
              </w:rPr>
            </w:pPr>
          </w:p>
        </w:tc>
        <w:tc>
          <w:tcPr>
            <w:tcW w:w="3828" w:type="dxa"/>
            <w:tcBorders>
              <w:top w:val="single" w:sz="8" w:space="0" w:color="FFFFFF" w:themeColor="background1"/>
              <w:left w:val="single" w:sz="24" w:space="0" w:color="FFFFFF" w:themeColor="background1"/>
              <w:bottom w:val="single" w:sz="8" w:space="0" w:color="FFFFFF" w:themeColor="background1"/>
              <w:right w:val="single" w:sz="8" w:space="0" w:color="FFFFFF" w:themeColor="background1"/>
            </w:tcBorders>
            <w:shd w:val="clear" w:color="auto" w:fill="ACB9CA" w:themeFill="text2" w:themeFillTint="66"/>
            <w:vAlign w:val="center"/>
          </w:tcPr>
          <w:p w14:paraId="4E18A028" w14:textId="77777777" w:rsidR="00FB02DF" w:rsidRPr="005126EA" w:rsidRDefault="00FB02DF" w:rsidP="002150C4">
            <w:pPr>
              <w:spacing w:before="80" w:after="80"/>
              <w:jc w:val="left"/>
              <w:rPr>
                <w:rFonts w:eastAsia="Times New Roman"/>
                <w:szCs w:val="20"/>
              </w:rPr>
            </w:pPr>
            <w:r w:rsidRPr="005126EA">
              <w:rPr>
                <w:rFonts w:eastAsia="Times New Roman"/>
                <w:szCs w:val="20"/>
              </w:rPr>
              <w:t>Fourier transformed infrared analysis (FTIR)</w:t>
            </w:r>
          </w:p>
        </w:tc>
      </w:tr>
      <w:tr w:rsidR="00FB02DF" w:rsidRPr="005126EA" w14:paraId="5BD9BEEC" w14:textId="77777777" w:rsidTr="00191664">
        <w:trPr>
          <w:trHeight w:val="498"/>
        </w:trPr>
        <w:tc>
          <w:tcPr>
            <w:tcW w:w="1622" w:type="dxa"/>
            <w:vMerge/>
            <w:tcBorders>
              <w:right w:val="single" w:sz="24" w:space="0" w:color="FFFFFF" w:themeColor="background1"/>
            </w:tcBorders>
            <w:shd w:val="clear" w:color="auto" w:fill="ACB9CA" w:themeFill="text2" w:themeFillTint="66"/>
          </w:tcPr>
          <w:p w14:paraId="1C28A9CF" w14:textId="77777777" w:rsidR="00FB02DF" w:rsidRDefault="00FB02DF" w:rsidP="002150C4">
            <w:pPr>
              <w:jc w:val="center"/>
              <w:rPr>
                <w:rFonts w:eastAsia="Calibri"/>
                <w:b/>
                <w:color w:val="FFFFFF" w:themeColor="background1"/>
                <w:sz w:val="22"/>
                <w:szCs w:val="22"/>
              </w:rPr>
            </w:pPr>
          </w:p>
        </w:tc>
        <w:tc>
          <w:tcPr>
            <w:tcW w:w="3481" w:type="dxa"/>
            <w:vMerge/>
            <w:tcBorders>
              <w:left w:val="single" w:sz="24" w:space="0" w:color="FFFFFF" w:themeColor="background1"/>
              <w:bottom w:val="single" w:sz="8" w:space="0" w:color="FFFFFF" w:themeColor="background1"/>
              <w:right w:val="single" w:sz="24" w:space="0" w:color="FFFFFF" w:themeColor="background1"/>
            </w:tcBorders>
            <w:shd w:val="clear" w:color="auto" w:fill="ACB9CA" w:themeFill="text2" w:themeFillTint="66"/>
            <w:vAlign w:val="center"/>
          </w:tcPr>
          <w:p w14:paraId="5F071D86" w14:textId="77777777" w:rsidR="00FB02DF" w:rsidRPr="00F5233D" w:rsidRDefault="00FB02DF" w:rsidP="002150C4">
            <w:pPr>
              <w:spacing w:before="80" w:after="80"/>
              <w:jc w:val="left"/>
              <w:rPr>
                <w:rFonts w:eastAsia="Calibri"/>
                <w:bCs/>
                <w:sz w:val="24"/>
              </w:rPr>
            </w:pPr>
          </w:p>
        </w:tc>
        <w:tc>
          <w:tcPr>
            <w:tcW w:w="3828" w:type="dxa"/>
            <w:tcBorders>
              <w:top w:val="single" w:sz="8" w:space="0" w:color="FFFFFF" w:themeColor="background1"/>
              <w:left w:val="single" w:sz="24" w:space="0" w:color="FFFFFF" w:themeColor="background1"/>
              <w:bottom w:val="single" w:sz="8" w:space="0" w:color="FFFFFF" w:themeColor="background1"/>
              <w:right w:val="single" w:sz="8" w:space="0" w:color="FFFFFF" w:themeColor="background1"/>
            </w:tcBorders>
            <w:shd w:val="clear" w:color="auto" w:fill="ACB9CA" w:themeFill="text2" w:themeFillTint="66"/>
            <w:vAlign w:val="center"/>
          </w:tcPr>
          <w:p w14:paraId="2F0487C8" w14:textId="77777777" w:rsidR="00FB02DF" w:rsidRPr="005126EA" w:rsidRDefault="00FB02DF" w:rsidP="002150C4">
            <w:pPr>
              <w:spacing w:before="80" w:after="80"/>
              <w:jc w:val="left"/>
              <w:rPr>
                <w:rFonts w:eastAsia="Times New Roman"/>
                <w:szCs w:val="20"/>
              </w:rPr>
            </w:pPr>
            <w:r>
              <w:rPr>
                <w:rFonts w:eastAsia="Times New Roman"/>
                <w:szCs w:val="20"/>
              </w:rPr>
              <w:t>Neutron tomography</w:t>
            </w:r>
          </w:p>
        </w:tc>
      </w:tr>
      <w:tr w:rsidR="00FB02DF" w:rsidRPr="005126EA" w14:paraId="0C58FDD6" w14:textId="77777777" w:rsidTr="00191664">
        <w:trPr>
          <w:trHeight w:val="498"/>
        </w:trPr>
        <w:tc>
          <w:tcPr>
            <w:tcW w:w="1622" w:type="dxa"/>
            <w:vMerge/>
            <w:tcBorders>
              <w:right w:val="single" w:sz="24" w:space="0" w:color="FFFFFF" w:themeColor="background1"/>
            </w:tcBorders>
            <w:shd w:val="clear" w:color="auto" w:fill="ACB9CA" w:themeFill="text2" w:themeFillTint="66"/>
          </w:tcPr>
          <w:p w14:paraId="4B7E5793" w14:textId="77777777" w:rsidR="00FB02DF" w:rsidRDefault="00FB02DF" w:rsidP="002150C4">
            <w:pPr>
              <w:jc w:val="center"/>
              <w:rPr>
                <w:rFonts w:eastAsia="Calibri"/>
                <w:b/>
                <w:color w:val="FFFFFF" w:themeColor="background1"/>
                <w:sz w:val="22"/>
                <w:szCs w:val="22"/>
              </w:rPr>
            </w:pPr>
          </w:p>
        </w:tc>
        <w:tc>
          <w:tcPr>
            <w:tcW w:w="3481" w:type="dxa"/>
            <w:vMerge/>
            <w:tcBorders>
              <w:left w:val="single" w:sz="24" w:space="0" w:color="FFFFFF" w:themeColor="background1"/>
              <w:bottom w:val="single" w:sz="8" w:space="0" w:color="FFFFFF" w:themeColor="background1"/>
              <w:right w:val="single" w:sz="24" w:space="0" w:color="FFFFFF" w:themeColor="background1"/>
            </w:tcBorders>
            <w:shd w:val="clear" w:color="auto" w:fill="ACB9CA" w:themeFill="text2" w:themeFillTint="66"/>
            <w:vAlign w:val="center"/>
          </w:tcPr>
          <w:p w14:paraId="48F27533" w14:textId="77777777" w:rsidR="00FB02DF" w:rsidRPr="00F5233D" w:rsidRDefault="00FB02DF" w:rsidP="002150C4">
            <w:pPr>
              <w:spacing w:before="80" w:after="80"/>
              <w:jc w:val="left"/>
              <w:rPr>
                <w:rFonts w:eastAsia="Calibri"/>
                <w:bCs/>
                <w:sz w:val="24"/>
              </w:rPr>
            </w:pPr>
          </w:p>
        </w:tc>
        <w:tc>
          <w:tcPr>
            <w:tcW w:w="3828" w:type="dxa"/>
            <w:tcBorders>
              <w:top w:val="single" w:sz="8" w:space="0" w:color="FFFFFF" w:themeColor="background1"/>
              <w:left w:val="single" w:sz="24" w:space="0" w:color="FFFFFF" w:themeColor="background1"/>
              <w:bottom w:val="single" w:sz="8" w:space="0" w:color="FFFFFF" w:themeColor="background1"/>
              <w:right w:val="single" w:sz="8" w:space="0" w:color="FFFFFF" w:themeColor="background1"/>
            </w:tcBorders>
            <w:shd w:val="clear" w:color="auto" w:fill="ACB9CA" w:themeFill="text2" w:themeFillTint="66"/>
            <w:vAlign w:val="center"/>
          </w:tcPr>
          <w:p w14:paraId="1886F45B" w14:textId="77777777" w:rsidR="00FB02DF" w:rsidRPr="005126EA" w:rsidRDefault="00FB02DF" w:rsidP="002150C4">
            <w:pPr>
              <w:spacing w:before="80" w:after="80"/>
              <w:jc w:val="left"/>
              <w:rPr>
                <w:rFonts w:eastAsia="Times New Roman"/>
                <w:szCs w:val="20"/>
              </w:rPr>
            </w:pPr>
            <w:r w:rsidRPr="005126EA">
              <w:rPr>
                <w:rFonts w:eastAsia="Times New Roman"/>
                <w:szCs w:val="20"/>
              </w:rPr>
              <w:t>Scanning electron microscopy (SEM)</w:t>
            </w:r>
          </w:p>
        </w:tc>
      </w:tr>
      <w:tr w:rsidR="00FB02DF" w:rsidRPr="005126EA" w14:paraId="130AFBC9" w14:textId="77777777" w:rsidTr="00191664">
        <w:trPr>
          <w:trHeight w:val="498"/>
        </w:trPr>
        <w:tc>
          <w:tcPr>
            <w:tcW w:w="1622" w:type="dxa"/>
            <w:vMerge/>
            <w:tcBorders>
              <w:right w:val="single" w:sz="24" w:space="0" w:color="FFFFFF" w:themeColor="background1"/>
            </w:tcBorders>
            <w:shd w:val="clear" w:color="auto" w:fill="ACB9CA" w:themeFill="text2" w:themeFillTint="66"/>
          </w:tcPr>
          <w:p w14:paraId="4D0EA5C0" w14:textId="77777777" w:rsidR="00FB02DF" w:rsidRDefault="00FB02DF" w:rsidP="002150C4">
            <w:pPr>
              <w:jc w:val="center"/>
              <w:rPr>
                <w:rFonts w:eastAsia="Calibri"/>
                <w:b/>
                <w:color w:val="FFFFFF" w:themeColor="background1"/>
                <w:sz w:val="22"/>
                <w:szCs w:val="22"/>
              </w:rPr>
            </w:pPr>
          </w:p>
        </w:tc>
        <w:tc>
          <w:tcPr>
            <w:tcW w:w="3481" w:type="dxa"/>
            <w:vMerge/>
            <w:tcBorders>
              <w:left w:val="single" w:sz="24" w:space="0" w:color="FFFFFF" w:themeColor="background1"/>
              <w:bottom w:val="single" w:sz="8" w:space="0" w:color="FFFFFF" w:themeColor="background1"/>
              <w:right w:val="single" w:sz="24" w:space="0" w:color="FFFFFF" w:themeColor="background1"/>
            </w:tcBorders>
            <w:shd w:val="clear" w:color="auto" w:fill="ACB9CA" w:themeFill="text2" w:themeFillTint="66"/>
            <w:vAlign w:val="center"/>
          </w:tcPr>
          <w:p w14:paraId="45F99AA1" w14:textId="77777777" w:rsidR="00FB02DF" w:rsidRPr="00F5233D" w:rsidRDefault="00FB02DF" w:rsidP="002150C4">
            <w:pPr>
              <w:spacing w:before="80" w:after="80"/>
              <w:jc w:val="left"/>
              <w:rPr>
                <w:rFonts w:eastAsia="Calibri"/>
                <w:bCs/>
                <w:sz w:val="24"/>
              </w:rPr>
            </w:pPr>
          </w:p>
        </w:tc>
        <w:tc>
          <w:tcPr>
            <w:tcW w:w="3828" w:type="dxa"/>
            <w:tcBorders>
              <w:top w:val="single" w:sz="8" w:space="0" w:color="FFFFFF" w:themeColor="background1"/>
              <w:left w:val="single" w:sz="24" w:space="0" w:color="FFFFFF" w:themeColor="background1"/>
              <w:bottom w:val="single" w:sz="8" w:space="0" w:color="FFFFFF" w:themeColor="background1"/>
              <w:right w:val="single" w:sz="8" w:space="0" w:color="FFFFFF" w:themeColor="background1"/>
            </w:tcBorders>
            <w:shd w:val="clear" w:color="auto" w:fill="ACB9CA" w:themeFill="text2" w:themeFillTint="66"/>
            <w:vAlign w:val="center"/>
          </w:tcPr>
          <w:p w14:paraId="13ADF133" w14:textId="77777777" w:rsidR="00FB02DF" w:rsidRPr="005126EA" w:rsidRDefault="00FB02DF" w:rsidP="002150C4">
            <w:pPr>
              <w:spacing w:before="80" w:after="80"/>
              <w:jc w:val="left"/>
              <w:rPr>
                <w:rFonts w:eastAsia="Times New Roman"/>
                <w:szCs w:val="20"/>
              </w:rPr>
            </w:pPr>
            <w:r w:rsidRPr="005126EA">
              <w:rPr>
                <w:rFonts w:eastAsia="Times New Roman"/>
                <w:szCs w:val="20"/>
              </w:rPr>
              <w:t>Secondary ion mass spectroscopy (SIMS)</w:t>
            </w:r>
          </w:p>
        </w:tc>
      </w:tr>
      <w:tr w:rsidR="00FB02DF" w:rsidRPr="005126EA" w14:paraId="25FC6BB1" w14:textId="77777777" w:rsidTr="00191664">
        <w:trPr>
          <w:trHeight w:val="498"/>
        </w:trPr>
        <w:tc>
          <w:tcPr>
            <w:tcW w:w="1622" w:type="dxa"/>
            <w:vMerge/>
            <w:tcBorders>
              <w:right w:val="single" w:sz="24" w:space="0" w:color="FFFFFF" w:themeColor="background1"/>
            </w:tcBorders>
            <w:shd w:val="clear" w:color="auto" w:fill="ACB9CA" w:themeFill="text2" w:themeFillTint="66"/>
          </w:tcPr>
          <w:p w14:paraId="276A01B9" w14:textId="77777777" w:rsidR="00FB02DF" w:rsidRDefault="00FB02DF" w:rsidP="002150C4">
            <w:pPr>
              <w:jc w:val="center"/>
              <w:rPr>
                <w:rFonts w:eastAsia="Calibri"/>
                <w:b/>
                <w:color w:val="FFFFFF" w:themeColor="background1"/>
                <w:sz w:val="22"/>
                <w:szCs w:val="22"/>
              </w:rPr>
            </w:pPr>
          </w:p>
        </w:tc>
        <w:tc>
          <w:tcPr>
            <w:tcW w:w="3481" w:type="dxa"/>
            <w:vMerge/>
            <w:tcBorders>
              <w:left w:val="single" w:sz="24" w:space="0" w:color="FFFFFF" w:themeColor="background1"/>
              <w:bottom w:val="single" w:sz="8" w:space="0" w:color="FFFFFF" w:themeColor="background1"/>
              <w:right w:val="single" w:sz="24" w:space="0" w:color="FFFFFF" w:themeColor="background1"/>
            </w:tcBorders>
            <w:shd w:val="clear" w:color="auto" w:fill="ACB9CA" w:themeFill="text2" w:themeFillTint="66"/>
            <w:vAlign w:val="center"/>
          </w:tcPr>
          <w:p w14:paraId="28D0D66C" w14:textId="77777777" w:rsidR="00FB02DF" w:rsidRPr="00F5233D" w:rsidRDefault="00FB02DF" w:rsidP="002150C4">
            <w:pPr>
              <w:spacing w:before="80" w:after="80"/>
              <w:jc w:val="left"/>
              <w:rPr>
                <w:rFonts w:eastAsia="Calibri"/>
                <w:bCs/>
                <w:sz w:val="24"/>
              </w:rPr>
            </w:pPr>
          </w:p>
        </w:tc>
        <w:tc>
          <w:tcPr>
            <w:tcW w:w="3828" w:type="dxa"/>
            <w:tcBorders>
              <w:top w:val="single" w:sz="8" w:space="0" w:color="FFFFFF" w:themeColor="background1"/>
              <w:left w:val="single" w:sz="24" w:space="0" w:color="FFFFFF" w:themeColor="background1"/>
              <w:bottom w:val="single" w:sz="8" w:space="0" w:color="FFFFFF" w:themeColor="background1"/>
              <w:right w:val="single" w:sz="8" w:space="0" w:color="FFFFFF" w:themeColor="background1"/>
            </w:tcBorders>
            <w:shd w:val="clear" w:color="auto" w:fill="ACB9CA" w:themeFill="text2" w:themeFillTint="66"/>
            <w:vAlign w:val="center"/>
          </w:tcPr>
          <w:p w14:paraId="6EBEBA42" w14:textId="77777777" w:rsidR="00FB02DF" w:rsidRPr="005126EA" w:rsidRDefault="00FB02DF" w:rsidP="002150C4">
            <w:pPr>
              <w:spacing w:before="80" w:after="80"/>
              <w:jc w:val="left"/>
              <w:rPr>
                <w:rFonts w:eastAsia="Times New Roman"/>
                <w:szCs w:val="20"/>
              </w:rPr>
            </w:pPr>
            <w:r w:rsidRPr="005126EA">
              <w:rPr>
                <w:rFonts w:eastAsia="Times New Roman"/>
                <w:szCs w:val="20"/>
              </w:rPr>
              <w:t>Transmission Electron Microscopy (TEM)</w:t>
            </w:r>
          </w:p>
        </w:tc>
      </w:tr>
      <w:tr w:rsidR="00FB02DF" w:rsidRPr="005126EA" w14:paraId="4713D4CC" w14:textId="77777777" w:rsidTr="00191664">
        <w:trPr>
          <w:trHeight w:val="498"/>
        </w:trPr>
        <w:tc>
          <w:tcPr>
            <w:tcW w:w="1622" w:type="dxa"/>
            <w:vMerge/>
            <w:tcBorders>
              <w:right w:val="single" w:sz="24" w:space="0" w:color="FFFFFF" w:themeColor="background1"/>
            </w:tcBorders>
            <w:shd w:val="clear" w:color="auto" w:fill="ACB9CA" w:themeFill="text2" w:themeFillTint="66"/>
          </w:tcPr>
          <w:p w14:paraId="5FBC2690" w14:textId="77777777" w:rsidR="00FB02DF" w:rsidRDefault="00FB02DF" w:rsidP="002150C4">
            <w:pPr>
              <w:jc w:val="center"/>
              <w:rPr>
                <w:rFonts w:eastAsia="Calibri"/>
                <w:b/>
                <w:color w:val="FFFFFF" w:themeColor="background1"/>
                <w:sz w:val="22"/>
                <w:szCs w:val="22"/>
              </w:rPr>
            </w:pPr>
          </w:p>
        </w:tc>
        <w:tc>
          <w:tcPr>
            <w:tcW w:w="3481" w:type="dxa"/>
            <w:vMerge/>
            <w:tcBorders>
              <w:left w:val="single" w:sz="24" w:space="0" w:color="FFFFFF" w:themeColor="background1"/>
              <w:bottom w:val="single" w:sz="8" w:space="0" w:color="FFFFFF" w:themeColor="background1"/>
              <w:right w:val="single" w:sz="24" w:space="0" w:color="FFFFFF" w:themeColor="background1"/>
            </w:tcBorders>
            <w:shd w:val="clear" w:color="auto" w:fill="ACB9CA" w:themeFill="text2" w:themeFillTint="66"/>
            <w:vAlign w:val="center"/>
          </w:tcPr>
          <w:p w14:paraId="5020442B" w14:textId="77777777" w:rsidR="00FB02DF" w:rsidRPr="00F5233D" w:rsidRDefault="00FB02DF" w:rsidP="002150C4">
            <w:pPr>
              <w:spacing w:before="80" w:after="80"/>
              <w:jc w:val="left"/>
              <w:rPr>
                <w:rFonts w:eastAsia="Calibri"/>
                <w:bCs/>
                <w:sz w:val="24"/>
              </w:rPr>
            </w:pPr>
          </w:p>
        </w:tc>
        <w:tc>
          <w:tcPr>
            <w:tcW w:w="3828" w:type="dxa"/>
            <w:tcBorders>
              <w:top w:val="single" w:sz="8" w:space="0" w:color="FFFFFF" w:themeColor="background1"/>
              <w:left w:val="single" w:sz="24" w:space="0" w:color="FFFFFF" w:themeColor="background1"/>
              <w:bottom w:val="single" w:sz="8" w:space="0" w:color="FFFFFF" w:themeColor="background1"/>
              <w:right w:val="single" w:sz="8" w:space="0" w:color="FFFFFF" w:themeColor="background1"/>
            </w:tcBorders>
            <w:shd w:val="clear" w:color="auto" w:fill="ACB9CA" w:themeFill="text2" w:themeFillTint="66"/>
            <w:vAlign w:val="center"/>
          </w:tcPr>
          <w:p w14:paraId="00E40802" w14:textId="77777777" w:rsidR="00FB02DF" w:rsidRPr="005126EA" w:rsidRDefault="00FB02DF" w:rsidP="002150C4">
            <w:pPr>
              <w:spacing w:before="80" w:after="80"/>
              <w:jc w:val="left"/>
              <w:rPr>
                <w:rFonts w:eastAsia="Times New Roman"/>
                <w:szCs w:val="20"/>
              </w:rPr>
            </w:pPr>
            <w:r w:rsidRPr="005126EA">
              <w:rPr>
                <w:rFonts w:eastAsia="Times New Roman"/>
                <w:szCs w:val="20"/>
              </w:rPr>
              <w:t>Extended X-ray absorption fine structure (EXAFS)</w:t>
            </w:r>
          </w:p>
        </w:tc>
      </w:tr>
      <w:tr w:rsidR="00FB02DF" w:rsidRPr="005126EA" w14:paraId="5DDD31DA" w14:textId="77777777" w:rsidTr="00191664">
        <w:trPr>
          <w:trHeight w:val="498"/>
        </w:trPr>
        <w:tc>
          <w:tcPr>
            <w:tcW w:w="1622" w:type="dxa"/>
            <w:vMerge/>
            <w:tcBorders>
              <w:right w:val="single" w:sz="24" w:space="0" w:color="FFFFFF" w:themeColor="background1"/>
            </w:tcBorders>
            <w:shd w:val="clear" w:color="auto" w:fill="ACB9CA" w:themeFill="text2" w:themeFillTint="66"/>
          </w:tcPr>
          <w:p w14:paraId="5ED7660F" w14:textId="77777777" w:rsidR="00FB02DF" w:rsidRDefault="00FB02DF" w:rsidP="002150C4">
            <w:pPr>
              <w:jc w:val="center"/>
              <w:rPr>
                <w:rFonts w:eastAsia="Calibri"/>
                <w:b/>
                <w:color w:val="FFFFFF" w:themeColor="background1"/>
                <w:sz w:val="22"/>
                <w:szCs w:val="22"/>
              </w:rPr>
            </w:pPr>
          </w:p>
        </w:tc>
        <w:tc>
          <w:tcPr>
            <w:tcW w:w="3481" w:type="dxa"/>
            <w:vMerge/>
            <w:tcBorders>
              <w:left w:val="single" w:sz="24" w:space="0" w:color="FFFFFF" w:themeColor="background1"/>
              <w:bottom w:val="single" w:sz="8" w:space="0" w:color="FFFFFF" w:themeColor="background1"/>
              <w:right w:val="single" w:sz="24" w:space="0" w:color="FFFFFF" w:themeColor="background1"/>
            </w:tcBorders>
            <w:shd w:val="clear" w:color="auto" w:fill="ACB9CA" w:themeFill="text2" w:themeFillTint="66"/>
            <w:vAlign w:val="center"/>
          </w:tcPr>
          <w:p w14:paraId="08732B7D" w14:textId="77777777" w:rsidR="00FB02DF" w:rsidRPr="00F5233D" w:rsidRDefault="00FB02DF" w:rsidP="002150C4">
            <w:pPr>
              <w:spacing w:before="80" w:after="80"/>
              <w:jc w:val="left"/>
              <w:rPr>
                <w:rFonts w:eastAsia="Calibri"/>
                <w:bCs/>
                <w:sz w:val="24"/>
              </w:rPr>
            </w:pPr>
          </w:p>
        </w:tc>
        <w:tc>
          <w:tcPr>
            <w:tcW w:w="3828" w:type="dxa"/>
            <w:tcBorders>
              <w:top w:val="single" w:sz="8" w:space="0" w:color="FFFFFF" w:themeColor="background1"/>
              <w:left w:val="single" w:sz="24" w:space="0" w:color="FFFFFF" w:themeColor="background1"/>
              <w:bottom w:val="single" w:sz="8" w:space="0" w:color="FFFFFF" w:themeColor="background1"/>
              <w:right w:val="single" w:sz="8" w:space="0" w:color="FFFFFF" w:themeColor="background1"/>
            </w:tcBorders>
            <w:shd w:val="clear" w:color="auto" w:fill="ACB9CA" w:themeFill="text2" w:themeFillTint="66"/>
            <w:vAlign w:val="center"/>
          </w:tcPr>
          <w:p w14:paraId="45580C50" w14:textId="77777777" w:rsidR="00FB02DF" w:rsidRPr="005126EA" w:rsidRDefault="00FB02DF" w:rsidP="002150C4">
            <w:pPr>
              <w:spacing w:before="80" w:after="80"/>
              <w:jc w:val="left"/>
              <w:rPr>
                <w:rFonts w:eastAsia="Times New Roman"/>
                <w:szCs w:val="20"/>
              </w:rPr>
            </w:pPr>
            <w:r w:rsidRPr="005126EA">
              <w:rPr>
                <w:rFonts w:eastAsia="Times New Roman"/>
                <w:szCs w:val="20"/>
              </w:rPr>
              <w:t xml:space="preserve">X-ray absorption near-edge structure (XANES) </w:t>
            </w:r>
          </w:p>
        </w:tc>
      </w:tr>
      <w:tr w:rsidR="00FB02DF" w:rsidRPr="005126EA" w14:paraId="5CFA071F" w14:textId="77777777" w:rsidTr="00191664">
        <w:trPr>
          <w:trHeight w:val="498"/>
        </w:trPr>
        <w:tc>
          <w:tcPr>
            <w:tcW w:w="1622" w:type="dxa"/>
            <w:vMerge/>
            <w:tcBorders>
              <w:right w:val="single" w:sz="24" w:space="0" w:color="FFFFFF" w:themeColor="background1"/>
            </w:tcBorders>
            <w:shd w:val="clear" w:color="auto" w:fill="ACB9CA" w:themeFill="text2" w:themeFillTint="66"/>
          </w:tcPr>
          <w:p w14:paraId="09CE5B67" w14:textId="77777777" w:rsidR="00FB02DF" w:rsidRDefault="00FB02DF" w:rsidP="002150C4">
            <w:pPr>
              <w:jc w:val="center"/>
              <w:rPr>
                <w:rFonts w:eastAsia="Calibri"/>
                <w:b/>
                <w:color w:val="FFFFFF" w:themeColor="background1"/>
                <w:sz w:val="22"/>
                <w:szCs w:val="22"/>
              </w:rPr>
            </w:pPr>
          </w:p>
        </w:tc>
        <w:tc>
          <w:tcPr>
            <w:tcW w:w="3481" w:type="dxa"/>
            <w:vMerge/>
            <w:tcBorders>
              <w:left w:val="single" w:sz="24" w:space="0" w:color="FFFFFF" w:themeColor="background1"/>
              <w:bottom w:val="single" w:sz="8" w:space="0" w:color="FFFFFF" w:themeColor="background1"/>
              <w:right w:val="single" w:sz="24" w:space="0" w:color="FFFFFF" w:themeColor="background1"/>
            </w:tcBorders>
            <w:shd w:val="clear" w:color="auto" w:fill="ACB9CA" w:themeFill="text2" w:themeFillTint="66"/>
            <w:vAlign w:val="center"/>
          </w:tcPr>
          <w:p w14:paraId="4C9544C6" w14:textId="77777777" w:rsidR="00FB02DF" w:rsidRPr="00F5233D" w:rsidRDefault="00FB02DF" w:rsidP="002150C4">
            <w:pPr>
              <w:spacing w:before="80" w:after="80"/>
              <w:jc w:val="left"/>
              <w:rPr>
                <w:rFonts w:eastAsia="Calibri"/>
                <w:bCs/>
                <w:sz w:val="24"/>
              </w:rPr>
            </w:pPr>
          </w:p>
        </w:tc>
        <w:tc>
          <w:tcPr>
            <w:tcW w:w="3828" w:type="dxa"/>
            <w:tcBorders>
              <w:top w:val="single" w:sz="8" w:space="0" w:color="FFFFFF" w:themeColor="background1"/>
              <w:left w:val="single" w:sz="24" w:space="0" w:color="FFFFFF" w:themeColor="background1"/>
              <w:bottom w:val="single" w:sz="8" w:space="0" w:color="FFFFFF" w:themeColor="background1"/>
              <w:right w:val="single" w:sz="8" w:space="0" w:color="FFFFFF" w:themeColor="background1"/>
            </w:tcBorders>
            <w:shd w:val="clear" w:color="auto" w:fill="ACB9CA" w:themeFill="text2" w:themeFillTint="66"/>
            <w:vAlign w:val="center"/>
          </w:tcPr>
          <w:p w14:paraId="157C4F47" w14:textId="77777777" w:rsidR="00FB02DF" w:rsidRPr="005126EA" w:rsidRDefault="00FB02DF" w:rsidP="002150C4">
            <w:pPr>
              <w:spacing w:before="80" w:after="80"/>
              <w:jc w:val="left"/>
              <w:rPr>
                <w:rFonts w:eastAsia="Times New Roman"/>
                <w:szCs w:val="20"/>
              </w:rPr>
            </w:pPr>
            <w:r w:rsidRPr="005126EA">
              <w:rPr>
                <w:rFonts w:eastAsia="Times New Roman"/>
                <w:szCs w:val="20"/>
              </w:rPr>
              <w:t>X-ray diffraction (XRD)</w:t>
            </w:r>
          </w:p>
        </w:tc>
      </w:tr>
      <w:tr w:rsidR="00FB02DF" w:rsidRPr="005126EA" w14:paraId="6F57FE66" w14:textId="77777777" w:rsidTr="00191664">
        <w:trPr>
          <w:trHeight w:val="498"/>
        </w:trPr>
        <w:tc>
          <w:tcPr>
            <w:tcW w:w="1622" w:type="dxa"/>
            <w:vMerge/>
            <w:tcBorders>
              <w:right w:val="single" w:sz="24" w:space="0" w:color="FFFFFF" w:themeColor="background1"/>
            </w:tcBorders>
            <w:shd w:val="clear" w:color="auto" w:fill="ACB9CA" w:themeFill="text2" w:themeFillTint="66"/>
          </w:tcPr>
          <w:p w14:paraId="7EF0102B" w14:textId="77777777" w:rsidR="00FB02DF" w:rsidRDefault="00FB02DF" w:rsidP="002150C4">
            <w:pPr>
              <w:jc w:val="center"/>
              <w:rPr>
                <w:rFonts w:eastAsia="Calibri"/>
                <w:b/>
                <w:color w:val="FFFFFF" w:themeColor="background1"/>
                <w:sz w:val="22"/>
                <w:szCs w:val="22"/>
              </w:rPr>
            </w:pPr>
          </w:p>
        </w:tc>
        <w:tc>
          <w:tcPr>
            <w:tcW w:w="3481" w:type="dxa"/>
            <w:vMerge/>
            <w:tcBorders>
              <w:left w:val="single" w:sz="24" w:space="0" w:color="FFFFFF" w:themeColor="background1"/>
              <w:bottom w:val="single" w:sz="8" w:space="0" w:color="FFFFFF" w:themeColor="background1"/>
              <w:right w:val="single" w:sz="24" w:space="0" w:color="FFFFFF" w:themeColor="background1"/>
            </w:tcBorders>
            <w:shd w:val="clear" w:color="auto" w:fill="ACB9CA" w:themeFill="text2" w:themeFillTint="66"/>
            <w:vAlign w:val="center"/>
          </w:tcPr>
          <w:p w14:paraId="5AA92EA4" w14:textId="77777777" w:rsidR="00FB02DF" w:rsidRPr="00F5233D" w:rsidRDefault="00FB02DF" w:rsidP="002150C4">
            <w:pPr>
              <w:spacing w:before="80" w:after="80"/>
              <w:jc w:val="left"/>
              <w:rPr>
                <w:rFonts w:eastAsia="Calibri"/>
                <w:bCs/>
                <w:sz w:val="24"/>
              </w:rPr>
            </w:pPr>
          </w:p>
        </w:tc>
        <w:tc>
          <w:tcPr>
            <w:tcW w:w="3828" w:type="dxa"/>
            <w:tcBorders>
              <w:top w:val="single" w:sz="8" w:space="0" w:color="FFFFFF" w:themeColor="background1"/>
              <w:left w:val="single" w:sz="24" w:space="0" w:color="FFFFFF" w:themeColor="background1"/>
              <w:bottom w:val="single" w:sz="8" w:space="0" w:color="FFFFFF" w:themeColor="background1"/>
              <w:right w:val="single" w:sz="8" w:space="0" w:color="FFFFFF" w:themeColor="background1"/>
            </w:tcBorders>
            <w:shd w:val="clear" w:color="auto" w:fill="ACB9CA" w:themeFill="text2" w:themeFillTint="66"/>
            <w:vAlign w:val="center"/>
          </w:tcPr>
          <w:p w14:paraId="276F2E82" w14:textId="77777777" w:rsidR="00FB02DF" w:rsidRPr="005126EA" w:rsidRDefault="00FB02DF" w:rsidP="002150C4">
            <w:pPr>
              <w:spacing w:before="80" w:after="80"/>
              <w:jc w:val="left"/>
              <w:rPr>
                <w:rFonts w:eastAsia="Times New Roman"/>
                <w:szCs w:val="20"/>
              </w:rPr>
            </w:pPr>
            <w:r w:rsidRPr="005126EA">
              <w:rPr>
                <w:rFonts w:eastAsia="Times New Roman"/>
                <w:szCs w:val="20"/>
              </w:rPr>
              <w:t>X-ray fluorescence (XRF)</w:t>
            </w:r>
          </w:p>
        </w:tc>
      </w:tr>
      <w:tr w:rsidR="00FB02DF" w:rsidRPr="009E2458" w14:paraId="04616B1C" w14:textId="77777777" w:rsidTr="00191664">
        <w:trPr>
          <w:trHeight w:val="793"/>
        </w:trPr>
        <w:tc>
          <w:tcPr>
            <w:tcW w:w="1622" w:type="dxa"/>
            <w:vMerge/>
            <w:tcBorders>
              <w:right w:val="single" w:sz="24" w:space="0" w:color="FFFFFF" w:themeColor="background1"/>
            </w:tcBorders>
            <w:shd w:val="clear" w:color="auto" w:fill="ACB9CA" w:themeFill="text2" w:themeFillTint="66"/>
          </w:tcPr>
          <w:p w14:paraId="1DC792B5" w14:textId="77777777" w:rsidR="00FB02DF" w:rsidRDefault="00FB02DF" w:rsidP="002150C4">
            <w:pPr>
              <w:jc w:val="center"/>
              <w:rPr>
                <w:rFonts w:eastAsia="Calibri"/>
                <w:b/>
                <w:color w:val="FFFFFF" w:themeColor="background1"/>
                <w:sz w:val="22"/>
                <w:szCs w:val="22"/>
              </w:rPr>
            </w:pPr>
          </w:p>
        </w:tc>
        <w:tc>
          <w:tcPr>
            <w:tcW w:w="3481" w:type="dxa"/>
            <w:vMerge/>
            <w:tcBorders>
              <w:left w:val="single" w:sz="24" w:space="0" w:color="FFFFFF" w:themeColor="background1"/>
              <w:bottom w:val="single" w:sz="8" w:space="0" w:color="FFFFFF" w:themeColor="background1"/>
              <w:right w:val="single" w:sz="24" w:space="0" w:color="FFFFFF" w:themeColor="background1"/>
            </w:tcBorders>
            <w:shd w:val="clear" w:color="auto" w:fill="ACB9CA" w:themeFill="text2" w:themeFillTint="66"/>
            <w:vAlign w:val="center"/>
          </w:tcPr>
          <w:p w14:paraId="0C53E2C7" w14:textId="77777777" w:rsidR="00FB02DF" w:rsidRPr="00F5233D" w:rsidRDefault="00FB02DF" w:rsidP="002150C4">
            <w:pPr>
              <w:spacing w:before="80" w:after="80"/>
              <w:jc w:val="left"/>
              <w:rPr>
                <w:rFonts w:eastAsia="Calibri"/>
                <w:bCs/>
                <w:sz w:val="24"/>
              </w:rPr>
            </w:pPr>
          </w:p>
        </w:tc>
        <w:tc>
          <w:tcPr>
            <w:tcW w:w="3828" w:type="dxa"/>
            <w:tcBorders>
              <w:top w:val="single" w:sz="8" w:space="0" w:color="FFFFFF" w:themeColor="background1"/>
              <w:left w:val="single" w:sz="24" w:space="0" w:color="FFFFFF" w:themeColor="background1"/>
              <w:bottom w:val="single" w:sz="8" w:space="0" w:color="FFFFFF" w:themeColor="background1"/>
              <w:right w:val="single" w:sz="8" w:space="0" w:color="FFFFFF" w:themeColor="background1"/>
            </w:tcBorders>
            <w:shd w:val="clear" w:color="auto" w:fill="ACB9CA" w:themeFill="text2" w:themeFillTint="66"/>
            <w:vAlign w:val="center"/>
          </w:tcPr>
          <w:p w14:paraId="092FA88A" w14:textId="77777777" w:rsidR="00FB02DF" w:rsidRPr="009E2458" w:rsidRDefault="00FB02DF" w:rsidP="002150C4">
            <w:pPr>
              <w:spacing w:before="80" w:after="80" w:line="480" w:lineRule="auto"/>
              <w:jc w:val="left"/>
            </w:pPr>
            <w:r w:rsidRPr="005126EA">
              <w:rPr>
                <w:rFonts w:eastAsia="Times New Roman"/>
                <w:szCs w:val="20"/>
              </w:rPr>
              <w:t>X-ray micro computed tomography (</w:t>
            </w:r>
            <w:r>
              <w:sym w:font="Symbol" w:char="F06D"/>
            </w:r>
            <w:r w:rsidRPr="005126EA">
              <w:rPr>
                <w:rFonts w:eastAsia="Times New Roman"/>
                <w:szCs w:val="20"/>
              </w:rPr>
              <w:t>-CT)</w:t>
            </w:r>
            <w:r>
              <w:t xml:space="preserve"> </w:t>
            </w:r>
          </w:p>
        </w:tc>
      </w:tr>
      <w:tr w:rsidR="00FB02DF" w:rsidRPr="005126EA" w14:paraId="0B6A1E71" w14:textId="77777777" w:rsidTr="00191664">
        <w:trPr>
          <w:trHeight w:val="498"/>
        </w:trPr>
        <w:tc>
          <w:tcPr>
            <w:tcW w:w="1622" w:type="dxa"/>
            <w:vMerge/>
            <w:tcBorders>
              <w:bottom w:val="single" w:sz="24" w:space="0" w:color="FFFFFF" w:themeColor="background1"/>
              <w:right w:val="single" w:sz="24" w:space="0" w:color="FFFFFF" w:themeColor="background1"/>
            </w:tcBorders>
            <w:shd w:val="clear" w:color="auto" w:fill="ACB9CA" w:themeFill="text2" w:themeFillTint="66"/>
          </w:tcPr>
          <w:p w14:paraId="2856D4C2" w14:textId="77777777" w:rsidR="00FB02DF" w:rsidRDefault="00FB02DF" w:rsidP="002150C4">
            <w:pPr>
              <w:jc w:val="center"/>
              <w:rPr>
                <w:rFonts w:eastAsia="Calibri"/>
                <w:b/>
                <w:color w:val="FFFFFF" w:themeColor="background1"/>
                <w:sz w:val="22"/>
                <w:szCs w:val="22"/>
              </w:rPr>
            </w:pPr>
          </w:p>
        </w:tc>
        <w:tc>
          <w:tcPr>
            <w:tcW w:w="3481" w:type="dxa"/>
            <w:vMerge/>
            <w:tcBorders>
              <w:left w:val="single" w:sz="24" w:space="0" w:color="FFFFFF" w:themeColor="background1"/>
              <w:bottom w:val="single" w:sz="8" w:space="0" w:color="FFFFFF" w:themeColor="background1"/>
              <w:right w:val="single" w:sz="24" w:space="0" w:color="FFFFFF" w:themeColor="background1"/>
            </w:tcBorders>
            <w:shd w:val="clear" w:color="auto" w:fill="ACB9CA" w:themeFill="text2" w:themeFillTint="66"/>
            <w:vAlign w:val="center"/>
          </w:tcPr>
          <w:p w14:paraId="262CEA2C" w14:textId="77777777" w:rsidR="00FB02DF" w:rsidRPr="00F5233D" w:rsidRDefault="00FB02DF" w:rsidP="002150C4">
            <w:pPr>
              <w:spacing w:before="80" w:after="80"/>
              <w:jc w:val="left"/>
              <w:rPr>
                <w:rFonts w:eastAsia="Calibri"/>
                <w:bCs/>
                <w:sz w:val="24"/>
              </w:rPr>
            </w:pPr>
          </w:p>
        </w:tc>
        <w:tc>
          <w:tcPr>
            <w:tcW w:w="3828" w:type="dxa"/>
            <w:tcBorders>
              <w:top w:val="single" w:sz="8" w:space="0" w:color="FFFFFF" w:themeColor="background1"/>
              <w:left w:val="single" w:sz="24" w:space="0" w:color="FFFFFF" w:themeColor="background1"/>
              <w:bottom w:val="single" w:sz="24" w:space="0" w:color="FFFFFF" w:themeColor="background1"/>
              <w:right w:val="single" w:sz="8" w:space="0" w:color="FFFFFF" w:themeColor="background1"/>
            </w:tcBorders>
            <w:shd w:val="clear" w:color="auto" w:fill="ACB9CA" w:themeFill="text2" w:themeFillTint="66"/>
            <w:vAlign w:val="center"/>
          </w:tcPr>
          <w:p w14:paraId="24206FB4" w14:textId="77777777" w:rsidR="00FB02DF" w:rsidRPr="005126EA" w:rsidRDefault="00FB02DF" w:rsidP="002150C4">
            <w:pPr>
              <w:spacing w:before="80" w:after="80"/>
              <w:jc w:val="left"/>
              <w:rPr>
                <w:rFonts w:eastAsia="Times New Roman"/>
                <w:szCs w:val="20"/>
              </w:rPr>
            </w:pPr>
            <w:r w:rsidRPr="005126EA">
              <w:rPr>
                <w:rFonts w:eastAsia="Times New Roman"/>
                <w:szCs w:val="20"/>
              </w:rPr>
              <w:t>X-ray photoelectron spectroscopy (XPS)</w:t>
            </w:r>
          </w:p>
        </w:tc>
      </w:tr>
      <w:tr w:rsidR="00FB02DF" w14:paraId="62E7CEFD" w14:textId="77777777" w:rsidTr="00191664">
        <w:trPr>
          <w:trHeight w:val="498"/>
        </w:trPr>
        <w:tc>
          <w:tcPr>
            <w:tcW w:w="1622" w:type="dxa"/>
            <w:vMerge w:val="restart"/>
            <w:tcBorders>
              <w:top w:val="single" w:sz="24" w:space="0" w:color="FFFFFF" w:themeColor="background1"/>
              <w:right w:val="single" w:sz="24" w:space="0" w:color="FFFFFF" w:themeColor="background1"/>
            </w:tcBorders>
            <w:shd w:val="clear" w:color="auto" w:fill="3893AC"/>
          </w:tcPr>
          <w:p w14:paraId="011E848F" w14:textId="77777777" w:rsidR="00FB02DF" w:rsidRPr="00472516" w:rsidRDefault="00FB02DF" w:rsidP="002150C4">
            <w:pPr>
              <w:jc w:val="center"/>
              <w:rPr>
                <w:rFonts w:eastAsia="Calibri"/>
                <w:b/>
                <w:szCs w:val="22"/>
              </w:rPr>
            </w:pPr>
            <w:r w:rsidRPr="00472516">
              <w:rPr>
                <w:rFonts w:eastAsia="Calibri"/>
                <w:b/>
                <w:color w:val="FFFFFF" w:themeColor="background1"/>
                <w:sz w:val="22"/>
                <w:szCs w:val="22"/>
              </w:rPr>
              <w:t>ELECTRICAL</w:t>
            </w:r>
          </w:p>
        </w:tc>
        <w:tc>
          <w:tcPr>
            <w:tcW w:w="3481" w:type="dxa"/>
            <w:tcBorders>
              <w:top w:val="single" w:sz="1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3893AC"/>
            <w:vAlign w:val="center"/>
          </w:tcPr>
          <w:p w14:paraId="0AD01B93" w14:textId="77777777" w:rsidR="00FB02DF" w:rsidRDefault="00FB02DF" w:rsidP="002150C4">
            <w:pPr>
              <w:spacing w:before="80" w:after="80"/>
              <w:jc w:val="left"/>
              <w:rPr>
                <w:rFonts w:eastAsia="Calibri"/>
                <w:bCs/>
                <w:szCs w:val="22"/>
              </w:rPr>
            </w:pPr>
            <w:r>
              <w:rPr>
                <w:rFonts w:eastAsia="Calibri"/>
                <w:bCs/>
                <w:szCs w:val="22"/>
              </w:rPr>
              <w:t>Electrical Conductivity</w:t>
            </w:r>
          </w:p>
        </w:tc>
        <w:tc>
          <w:tcPr>
            <w:tcW w:w="3828" w:type="dxa"/>
            <w:tcBorders>
              <w:top w:val="single" w:sz="24" w:space="0" w:color="FFFFFF" w:themeColor="background1"/>
              <w:left w:val="single" w:sz="24" w:space="0" w:color="FFFFFF" w:themeColor="background1"/>
              <w:bottom w:val="single" w:sz="8" w:space="0" w:color="FFFFFF" w:themeColor="background1"/>
            </w:tcBorders>
            <w:shd w:val="clear" w:color="auto" w:fill="3893AC"/>
            <w:vAlign w:val="center"/>
          </w:tcPr>
          <w:p w14:paraId="6CBE7DAA" w14:textId="77777777" w:rsidR="00FB02DF" w:rsidRDefault="00FB02DF" w:rsidP="002150C4">
            <w:pPr>
              <w:spacing w:before="80" w:after="80"/>
              <w:jc w:val="left"/>
              <w:rPr>
                <w:rFonts w:eastAsia="Calibri"/>
                <w:bCs/>
                <w:szCs w:val="22"/>
              </w:rPr>
            </w:pPr>
            <w:r w:rsidRPr="00BF3B02">
              <w:rPr>
                <w:rFonts w:eastAsia="Times New Roman"/>
                <w:szCs w:val="20"/>
              </w:rPr>
              <w:t>In-plane/through-plane conductivity</w:t>
            </w:r>
            <w:r>
              <w:rPr>
                <w:rFonts w:eastAsia="Times New Roman"/>
                <w:szCs w:val="20"/>
              </w:rPr>
              <w:t xml:space="preserve"> test</w:t>
            </w:r>
          </w:p>
        </w:tc>
      </w:tr>
      <w:tr w:rsidR="00FB02DF" w:rsidRPr="00BF3B02" w14:paraId="743D97BD" w14:textId="77777777" w:rsidTr="00191664">
        <w:trPr>
          <w:trHeight w:val="498"/>
        </w:trPr>
        <w:tc>
          <w:tcPr>
            <w:tcW w:w="1622" w:type="dxa"/>
            <w:vMerge/>
            <w:tcBorders>
              <w:right w:val="single" w:sz="24" w:space="0" w:color="FFFFFF" w:themeColor="background1"/>
            </w:tcBorders>
            <w:shd w:val="clear" w:color="auto" w:fill="3893AC"/>
          </w:tcPr>
          <w:p w14:paraId="71FCBB9D" w14:textId="77777777" w:rsidR="00FB02DF" w:rsidRPr="00472516" w:rsidRDefault="00FB02DF" w:rsidP="002150C4">
            <w:pPr>
              <w:jc w:val="center"/>
              <w:rPr>
                <w:rFonts w:eastAsia="Calibri"/>
                <w:b/>
                <w:color w:val="FFFFFF" w:themeColor="background1"/>
                <w:sz w:val="22"/>
                <w:szCs w:val="22"/>
              </w:rPr>
            </w:pPr>
          </w:p>
        </w:tc>
        <w:tc>
          <w:tcPr>
            <w:tcW w:w="3481"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3893AC"/>
            <w:vAlign w:val="center"/>
          </w:tcPr>
          <w:p w14:paraId="07B671F8" w14:textId="77777777" w:rsidR="00FB02DF" w:rsidRDefault="00FB02DF" w:rsidP="002150C4">
            <w:pPr>
              <w:spacing w:before="80" w:after="80"/>
              <w:jc w:val="left"/>
              <w:rPr>
                <w:rFonts w:eastAsia="Calibri"/>
                <w:bCs/>
                <w:szCs w:val="22"/>
              </w:rPr>
            </w:pPr>
            <w:r>
              <w:rPr>
                <w:rFonts w:eastAsia="Calibri"/>
                <w:bCs/>
                <w:szCs w:val="22"/>
              </w:rPr>
              <w:t>Contact Resistance</w:t>
            </w:r>
          </w:p>
        </w:tc>
        <w:tc>
          <w:tcPr>
            <w:tcW w:w="3828" w:type="dxa"/>
            <w:tcBorders>
              <w:top w:val="single" w:sz="8" w:space="0" w:color="FFFFFF" w:themeColor="background1"/>
              <w:left w:val="single" w:sz="24" w:space="0" w:color="FFFFFF" w:themeColor="background1"/>
              <w:bottom w:val="single" w:sz="8" w:space="0" w:color="FFFFFF" w:themeColor="background1"/>
            </w:tcBorders>
            <w:shd w:val="clear" w:color="auto" w:fill="3893AC"/>
            <w:vAlign w:val="center"/>
          </w:tcPr>
          <w:p w14:paraId="7D3EFB5A" w14:textId="77777777" w:rsidR="00FB02DF" w:rsidRPr="00BF3B02" w:rsidRDefault="00FB02DF" w:rsidP="002150C4">
            <w:pPr>
              <w:spacing w:before="80" w:after="80"/>
              <w:jc w:val="left"/>
              <w:rPr>
                <w:rFonts w:eastAsia="MS PGothic" w:cs="Arial"/>
                <w:color w:val="000000" w:themeColor="dark1"/>
                <w:kern w:val="24"/>
                <w:szCs w:val="20"/>
                <w:lang w:val="en-US"/>
              </w:rPr>
            </w:pPr>
            <w:r>
              <w:rPr>
                <w:rFonts w:eastAsia="MS PGothic" w:cs="Arial"/>
                <w:color w:val="000000" w:themeColor="dark1"/>
                <w:kern w:val="24"/>
                <w:szCs w:val="20"/>
                <w:lang w:val="en-US"/>
              </w:rPr>
              <w:t>4-wire Kelvin method</w:t>
            </w:r>
          </w:p>
        </w:tc>
      </w:tr>
      <w:tr w:rsidR="00FB02DF" w14:paraId="5476CB61" w14:textId="77777777" w:rsidTr="00191664">
        <w:trPr>
          <w:trHeight w:val="498"/>
        </w:trPr>
        <w:tc>
          <w:tcPr>
            <w:tcW w:w="1622" w:type="dxa"/>
            <w:vMerge/>
            <w:tcBorders>
              <w:bottom w:val="single" w:sz="24" w:space="0" w:color="FFFFFF" w:themeColor="background1"/>
              <w:right w:val="single" w:sz="24" w:space="0" w:color="FFFFFF" w:themeColor="background1"/>
            </w:tcBorders>
            <w:shd w:val="clear" w:color="auto" w:fill="3893AC"/>
          </w:tcPr>
          <w:p w14:paraId="79F32B29" w14:textId="77777777" w:rsidR="00FB02DF" w:rsidRPr="00472516" w:rsidRDefault="00FB02DF" w:rsidP="002150C4">
            <w:pPr>
              <w:jc w:val="center"/>
              <w:rPr>
                <w:rFonts w:eastAsia="Calibri"/>
                <w:b/>
                <w:color w:val="FFFFFF" w:themeColor="background1"/>
                <w:sz w:val="22"/>
                <w:szCs w:val="22"/>
              </w:rPr>
            </w:pPr>
          </w:p>
        </w:tc>
        <w:tc>
          <w:tcPr>
            <w:tcW w:w="3481" w:type="dxa"/>
            <w:tcBorders>
              <w:top w:val="single" w:sz="8"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3893AC"/>
            <w:vAlign w:val="center"/>
          </w:tcPr>
          <w:p w14:paraId="00CBCDB1" w14:textId="77777777" w:rsidR="00FB02DF" w:rsidRDefault="00FB02DF" w:rsidP="002150C4">
            <w:pPr>
              <w:spacing w:before="80" w:after="80"/>
              <w:jc w:val="left"/>
              <w:rPr>
                <w:rFonts w:eastAsia="Calibri"/>
                <w:bCs/>
                <w:szCs w:val="22"/>
              </w:rPr>
            </w:pPr>
            <w:r>
              <w:rPr>
                <w:rFonts w:eastAsia="Calibri"/>
                <w:bCs/>
                <w:szCs w:val="22"/>
              </w:rPr>
              <w:t>Ionic Conductivity</w:t>
            </w:r>
          </w:p>
        </w:tc>
        <w:tc>
          <w:tcPr>
            <w:tcW w:w="3828" w:type="dxa"/>
            <w:tcBorders>
              <w:top w:val="single" w:sz="8" w:space="0" w:color="FFFFFF" w:themeColor="background1"/>
              <w:left w:val="single" w:sz="24" w:space="0" w:color="FFFFFF" w:themeColor="background1"/>
              <w:bottom w:val="single" w:sz="24" w:space="0" w:color="FFFFFF" w:themeColor="background1"/>
            </w:tcBorders>
            <w:shd w:val="clear" w:color="auto" w:fill="3893AC"/>
            <w:vAlign w:val="center"/>
          </w:tcPr>
          <w:p w14:paraId="259EB447" w14:textId="77777777" w:rsidR="00FB02DF" w:rsidRDefault="00FB02DF" w:rsidP="002150C4">
            <w:pPr>
              <w:spacing w:before="80" w:after="80"/>
              <w:jc w:val="left"/>
              <w:rPr>
                <w:rFonts w:eastAsia="MS PGothic" w:cs="Arial"/>
                <w:color w:val="000000" w:themeColor="dark1"/>
                <w:kern w:val="24"/>
                <w:szCs w:val="20"/>
                <w:lang w:val="en-US"/>
              </w:rPr>
            </w:pPr>
            <w:r>
              <w:rPr>
                <w:rFonts w:eastAsia="MS PGothic" w:cs="Arial"/>
                <w:color w:val="000000" w:themeColor="dark1"/>
                <w:kern w:val="24"/>
                <w:szCs w:val="20"/>
              </w:rPr>
              <w:t>In-Plane/through plane c</w:t>
            </w:r>
            <w:r w:rsidRPr="00BF3B02">
              <w:rPr>
                <w:rFonts w:eastAsia="MS PGothic" w:cs="Arial"/>
                <w:color w:val="000000" w:themeColor="dark1"/>
                <w:kern w:val="24"/>
                <w:szCs w:val="20"/>
              </w:rPr>
              <w:t>onductivity</w:t>
            </w:r>
            <w:r>
              <w:rPr>
                <w:rFonts w:eastAsia="MS PGothic" w:cs="Arial"/>
                <w:color w:val="000000" w:themeColor="dark1"/>
                <w:kern w:val="24"/>
                <w:szCs w:val="20"/>
              </w:rPr>
              <w:t xml:space="preserve"> test</w:t>
            </w:r>
          </w:p>
        </w:tc>
      </w:tr>
      <w:tr w:rsidR="00FB02DF" w14:paraId="60362182" w14:textId="77777777" w:rsidTr="00191664">
        <w:trPr>
          <w:trHeight w:val="498"/>
        </w:trPr>
        <w:tc>
          <w:tcPr>
            <w:tcW w:w="1622" w:type="dxa"/>
            <w:vMerge w:val="restart"/>
            <w:tcBorders>
              <w:top w:val="single" w:sz="24" w:space="0" w:color="FFFFFF" w:themeColor="background1"/>
              <w:right w:val="single" w:sz="24" w:space="0" w:color="FFFFFF" w:themeColor="background1"/>
            </w:tcBorders>
            <w:shd w:val="clear" w:color="auto" w:fill="F7CAAC" w:themeFill="accent2" w:themeFillTint="66"/>
          </w:tcPr>
          <w:p w14:paraId="6C65276F" w14:textId="77777777" w:rsidR="00FB02DF" w:rsidRPr="00E56FC2" w:rsidRDefault="00FB02DF" w:rsidP="002150C4">
            <w:pPr>
              <w:rPr>
                <w:rFonts w:eastAsia="Calibri"/>
                <w:b/>
                <w:color w:val="FFFFFF" w:themeColor="background1"/>
                <w:szCs w:val="22"/>
              </w:rPr>
            </w:pPr>
            <w:r w:rsidRPr="00E56FC2">
              <w:rPr>
                <w:rFonts w:eastAsia="Calibri"/>
                <w:b/>
                <w:color w:val="FFFFFF" w:themeColor="background1"/>
                <w:szCs w:val="22"/>
              </w:rPr>
              <w:t>CHEMICAL</w:t>
            </w:r>
          </w:p>
        </w:tc>
        <w:tc>
          <w:tcPr>
            <w:tcW w:w="3481" w:type="dxa"/>
            <w:tcBorders>
              <w:top w:val="single" w:sz="24"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F7CAAC" w:themeFill="accent2" w:themeFillTint="66"/>
            <w:vAlign w:val="center"/>
          </w:tcPr>
          <w:p w14:paraId="7FA6B1B9" w14:textId="77777777" w:rsidR="00FB02DF" w:rsidRDefault="00FB02DF" w:rsidP="002150C4">
            <w:pPr>
              <w:spacing w:before="80" w:after="80"/>
              <w:jc w:val="left"/>
              <w:rPr>
                <w:rFonts w:eastAsia="Calibri"/>
                <w:bCs/>
                <w:szCs w:val="22"/>
              </w:rPr>
            </w:pPr>
            <w:r>
              <w:rPr>
                <w:rFonts w:eastAsia="Calibri"/>
                <w:bCs/>
                <w:szCs w:val="22"/>
              </w:rPr>
              <w:t>Reaction Kinetics</w:t>
            </w:r>
          </w:p>
        </w:tc>
        <w:tc>
          <w:tcPr>
            <w:tcW w:w="3828" w:type="dxa"/>
            <w:tcBorders>
              <w:top w:val="single" w:sz="24" w:space="0" w:color="FFFFFF" w:themeColor="background1"/>
              <w:left w:val="single" w:sz="24" w:space="0" w:color="FFFFFF" w:themeColor="background1"/>
              <w:bottom w:val="single" w:sz="8" w:space="0" w:color="FFFFFF" w:themeColor="background1"/>
            </w:tcBorders>
            <w:shd w:val="clear" w:color="auto" w:fill="F7CAAC" w:themeFill="accent2" w:themeFillTint="66"/>
            <w:vAlign w:val="center"/>
          </w:tcPr>
          <w:p w14:paraId="38FD15B2" w14:textId="77777777" w:rsidR="00FB02DF" w:rsidRDefault="00FB02DF" w:rsidP="002150C4">
            <w:pPr>
              <w:spacing w:before="80" w:after="80"/>
              <w:jc w:val="left"/>
              <w:rPr>
                <w:rFonts w:eastAsia="Calibri"/>
                <w:bCs/>
                <w:szCs w:val="22"/>
              </w:rPr>
            </w:pPr>
            <w:r>
              <w:rPr>
                <w:rFonts w:eastAsia="Calibri"/>
                <w:bCs/>
                <w:szCs w:val="22"/>
              </w:rPr>
              <w:t>Rotating disk electrode (RDE) test</w:t>
            </w:r>
          </w:p>
        </w:tc>
      </w:tr>
      <w:tr w:rsidR="00FB02DF" w14:paraId="2CCC287F" w14:textId="77777777" w:rsidTr="00191664">
        <w:trPr>
          <w:trHeight w:val="498"/>
        </w:trPr>
        <w:tc>
          <w:tcPr>
            <w:tcW w:w="1622" w:type="dxa"/>
            <w:vMerge/>
            <w:tcBorders>
              <w:bottom w:val="single" w:sz="24" w:space="0" w:color="FFFFFF" w:themeColor="background1"/>
              <w:right w:val="single" w:sz="24" w:space="0" w:color="FFFFFF" w:themeColor="background1"/>
            </w:tcBorders>
            <w:shd w:val="clear" w:color="auto" w:fill="F7CAAC" w:themeFill="accent2" w:themeFillTint="66"/>
          </w:tcPr>
          <w:p w14:paraId="17B05BE2" w14:textId="77777777" w:rsidR="00FB02DF" w:rsidRPr="00E56FC2" w:rsidRDefault="00FB02DF" w:rsidP="002150C4">
            <w:pPr>
              <w:jc w:val="center"/>
              <w:rPr>
                <w:rFonts w:eastAsia="Calibri"/>
                <w:b/>
                <w:color w:val="FFFFFF" w:themeColor="background1"/>
                <w:szCs w:val="22"/>
              </w:rPr>
            </w:pPr>
          </w:p>
        </w:tc>
        <w:tc>
          <w:tcPr>
            <w:tcW w:w="3481" w:type="dxa"/>
            <w:tcBorders>
              <w:top w:val="single" w:sz="8" w:space="0" w:color="FFFFFF"/>
              <w:left w:val="single" w:sz="24" w:space="0" w:color="FFFFFF" w:themeColor="background1"/>
              <w:bottom w:val="single" w:sz="24" w:space="0" w:color="FFFFFF" w:themeColor="background1"/>
              <w:right w:val="single" w:sz="24" w:space="0" w:color="FFFFFF" w:themeColor="background1"/>
            </w:tcBorders>
            <w:shd w:val="clear" w:color="auto" w:fill="F7CAAC" w:themeFill="accent2" w:themeFillTint="66"/>
            <w:vAlign w:val="center"/>
          </w:tcPr>
          <w:p w14:paraId="63C1B6E7" w14:textId="77777777" w:rsidR="00FB02DF" w:rsidRDefault="00FB02DF" w:rsidP="002150C4">
            <w:pPr>
              <w:spacing w:before="80" w:after="80"/>
              <w:jc w:val="left"/>
              <w:rPr>
                <w:rFonts w:eastAsia="Calibri"/>
                <w:bCs/>
                <w:szCs w:val="22"/>
              </w:rPr>
            </w:pPr>
            <w:r>
              <w:rPr>
                <w:rFonts w:eastAsia="Calibri"/>
                <w:bCs/>
                <w:szCs w:val="22"/>
              </w:rPr>
              <w:t>Metal dissolution</w:t>
            </w:r>
          </w:p>
        </w:tc>
        <w:tc>
          <w:tcPr>
            <w:tcW w:w="3828" w:type="dxa"/>
            <w:tcBorders>
              <w:top w:val="single" w:sz="8" w:space="0" w:color="FFFFFF"/>
              <w:left w:val="single" w:sz="24" w:space="0" w:color="FFFFFF" w:themeColor="background1"/>
              <w:bottom w:val="single" w:sz="24" w:space="0" w:color="FFFFFF" w:themeColor="background1"/>
            </w:tcBorders>
            <w:shd w:val="clear" w:color="auto" w:fill="F7CAAC" w:themeFill="accent2" w:themeFillTint="66"/>
            <w:vAlign w:val="center"/>
          </w:tcPr>
          <w:p w14:paraId="1992B8E7" w14:textId="77777777" w:rsidR="00FB02DF" w:rsidRDefault="00FB02DF" w:rsidP="002150C4">
            <w:pPr>
              <w:spacing w:before="80" w:after="80"/>
              <w:jc w:val="left"/>
              <w:rPr>
                <w:rFonts w:eastAsia="Calibri"/>
                <w:bCs/>
                <w:szCs w:val="22"/>
              </w:rPr>
            </w:pPr>
            <w:r>
              <w:rPr>
                <w:rFonts w:eastAsia="Calibri"/>
                <w:bCs/>
                <w:szCs w:val="22"/>
              </w:rPr>
              <w:t>Inductively coupled plasma mass spectrometry (ICP-MS)</w:t>
            </w:r>
          </w:p>
        </w:tc>
      </w:tr>
      <w:tr w:rsidR="00FB02DF" w:rsidRPr="00BF3B02" w14:paraId="5F3FA4BA" w14:textId="77777777" w:rsidTr="00191664">
        <w:trPr>
          <w:trHeight w:val="710"/>
        </w:trPr>
        <w:tc>
          <w:tcPr>
            <w:tcW w:w="1622" w:type="dxa"/>
            <w:tcBorders>
              <w:right w:val="single" w:sz="24" w:space="0" w:color="FFFFFF" w:themeColor="background1"/>
            </w:tcBorders>
            <w:shd w:val="clear" w:color="auto" w:fill="FFD966" w:themeFill="accent4" w:themeFillTint="99"/>
          </w:tcPr>
          <w:p w14:paraId="2F3A5AEB" w14:textId="77777777" w:rsidR="00FB02DF" w:rsidRDefault="00FB02DF" w:rsidP="002150C4">
            <w:pPr>
              <w:rPr>
                <w:rFonts w:eastAsia="Calibri"/>
                <w:b/>
                <w:color w:val="FFFFFF" w:themeColor="background1"/>
                <w:szCs w:val="22"/>
              </w:rPr>
            </w:pPr>
            <w:r w:rsidRPr="00EF0146">
              <w:rPr>
                <w:rFonts w:eastAsia="Calibri"/>
                <w:b/>
                <w:color w:val="FFFFFF" w:themeColor="background1"/>
                <w:sz w:val="22"/>
                <w:szCs w:val="22"/>
              </w:rPr>
              <w:t>THERMAL</w:t>
            </w:r>
          </w:p>
        </w:tc>
        <w:tc>
          <w:tcPr>
            <w:tcW w:w="3481" w:type="dxa"/>
            <w:tcBorders>
              <w:left w:val="single" w:sz="24" w:space="0" w:color="FFFFFF" w:themeColor="background1"/>
              <w:right w:val="single" w:sz="24" w:space="0" w:color="FFFFFF" w:themeColor="background1"/>
            </w:tcBorders>
            <w:shd w:val="clear" w:color="auto" w:fill="FFD966" w:themeFill="accent4" w:themeFillTint="99"/>
            <w:vAlign w:val="center"/>
          </w:tcPr>
          <w:p w14:paraId="6CBEA77C" w14:textId="77777777" w:rsidR="00FB02DF" w:rsidRDefault="00FB02DF" w:rsidP="002150C4">
            <w:pPr>
              <w:spacing w:before="80" w:after="80"/>
              <w:jc w:val="left"/>
              <w:rPr>
                <w:rFonts w:eastAsia="Calibri"/>
                <w:bCs/>
                <w:szCs w:val="22"/>
              </w:rPr>
            </w:pPr>
            <w:r>
              <w:rPr>
                <w:rFonts w:eastAsia="Calibri"/>
                <w:bCs/>
                <w:szCs w:val="22"/>
              </w:rPr>
              <w:t>Thermal conductivity</w:t>
            </w:r>
          </w:p>
        </w:tc>
        <w:tc>
          <w:tcPr>
            <w:tcW w:w="3828" w:type="dxa"/>
            <w:tcBorders>
              <w:top w:val="single" w:sz="8" w:space="0" w:color="FFFFFF" w:themeColor="background1"/>
              <w:left w:val="single" w:sz="24" w:space="0" w:color="FFFFFF" w:themeColor="background1"/>
            </w:tcBorders>
            <w:shd w:val="clear" w:color="auto" w:fill="FFD966" w:themeFill="accent4" w:themeFillTint="99"/>
            <w:vAlign w:val="center"/>
          </w:tcPr>
          <w:p w14:paraId="692C3023" w14:textId="77777777" w:rsidR="00FB02DF" w:rsidRPr="00BF3B02" w:rsidRDefault="00FB02DF" w:rsidP="002150C4">
            <w:pPr>
              <w:spacing w:before="80" w:after="80"/>
              <w:jc w:val="left"/>
              <w:rPr>
                <w:rFonts w:eastAsia="Times New Roman"/>
                <w:szCs w:val="20"/>
              </w:rPr>
            </w:pPr>
            <w:r w:rsidRPr="00515936">
              <w:rPr>
                <w:rFonts w:eastAsia="Times New Roman"/>
                <w:szCs w:val="20"/>
              </w:rPr>
              <w:t>through-plane thermal conductivity measurement</w:t>
            </w:r>
          </w:p>
        </w:tc>
      </w:tr>
    </w:tbl>
    <w:p w14:paraId="279F50A2" w14:textId="77777777" w:rsidR="00FB02DF" w:rsidRDefault="00FB02DF" w:rsidP="00FB02DF">
      <w:pPr>
        <w:spacing w:before="0" w:after="160" w:line="259" w:lineRule="auto"/>
        <w:jc w:val="left"/>
        <w:rPr>
          <w:rFonts w:eastAsia="Calibri"/>
          <w:szCs w:val="22"/>
          <w:lang w:eastAsia="en-US"/>
        </w:rPr>
      </w:pPr>
    </w:p>
    <w:p w14:paraId="25E52142" w14:textId="77777777" w:rsidR="00FB02DF" w:rsidRPr="00086101" w:rsidRDefault="00FB02DF" w:rsidP="0059373D">
      <w:pPr>
        <w:pStyle w:val="JRCLevel-3title"/>
      </w:pPr>
      <w:bookmarkStart w:id="81" w:name="_Toc55833161"/>
      <w:r w:rsidRPr="00086101">
        <w:t>3.1.</w:t>
      </w:r>
      <w:r>
        <w:t>3</w:t>
      </w:r>
      <w:r w:rsidRPr="00086101">
        <w:tab/>
        <w:t>PEMWE POROUS TRANSPORT LAYER</w:t>
      </w:r>
      <w:r>
        <w:t xml:space="preserve"> MATERIALS</w:t>
      </w:r>
      <w:bookmarkEnd w:id="81"/>
      <w:r w:rsidRPr="00086101">
        <w:t xml:space="preserve"> </w:t>
      </w:r>
    </w:p>
    <w:p w14:paraId="6239A29D" w14:textId="77777777" w:rsidR="00FB02DF" w:rsidRDefault="00FB02DF" w:rsidP="00FB02DF">
      <w:pPr>
        <w:pStyle w:val="JRCText"/>
      </w:pPr>
      <w:r w:rsidRPr="00A228D2">
        <w:t>The porous transport layer act</w:t>
      </w:r>
      <w:r>
        <w:t>s as electroconductive diffusion layer facilitating</w:t>
      </w:r>
      <w:r w:rsidRPr="00A228D2">
        <w:t xml:space="preserve"> mass transport of reactants and removal of reaction products</w:t>
      </w:r>
      <w:r>
        <w:t xml:space="preserve"> between electrode and BPP</w:t>
      </w:r>
      <w:r w:rsidRPr="00A228D2">
        <w:t>. It is made of a porous medium or a combination of different porous media forming adjacent layers or a composite layer</w:t>
      </w:r>
      <w:r>
        <w:t>.</w:t>
      </w:r>
    </w:p>
    <w:p w14:paraId="58203F5E" w14:textId="69462FD2" w:rsidR="00FB02DF" w:rsidRDefault="00FB02DF" w:rsidP="00FB02DF">
      <w:pPr>
        <w:pStyle w:val="JRCText"/>
      </w:pPr>
      <w:r>
        <w:t>PTLs can be subject to electrochemical degradation due the combination of thermal variation and presence of an acid environment [</w:t>
      </w:r>
      <w:r w:rsidR="00D35451">
        <w:t>3</w:t>
      </w:r>
      <w:r>
        <w:t xml:space="preserve">], as well as some mechanical degradation due to the compression effects. When </w:t>
      </w:r>
      <w:r w:rsidRPr="00171D1A">
        <w:t>differential pressure is applied, the PTL has to provide</w:t>
      </w:r>
      <w:r>
        <w:t xml:space="preserve"> also</w:t>
      </w:r>
      <w:r w:rsidRPr="00171D1A">
        <w:t xml:space="preserve"> mechanical support for the membrane</w:t>
      </w:r>
      <w:r>
        <w:t>.</w:t>
      </w:r>
    </w:p>
    <w:p w14:paraId="682BED49" w14:textId="77777777" w:rsidR="00FB02DF" w:rsidRPr="00A228D2" w:rsidRDefault="00FB02DF" w:rsidP="00FB02DF">
      <w:pPr>
        <w:rPr>
          <w:rFonts w:eastAsia="Calibri"/>
          <w:szCs w:val="22"/>
          <w:lang w:eastAsia="en-US"/>
        </w:rPr>
      </w:pPr>
      <w:r>
        <w:rPr>
          <w:rFonts w:eastAsia="Calibri"/>
          <w:szCs w:val="22"/>
          <w:lang w:eastAsia="en-US"/>
        </w:rPr>
        <w:lastRenderedPageBreak/>
        <w:t>The p</w:t>
      </w:r>
      <w:r w:rsidRPr="00A228D2">
        <w:rPr>
          <w:rFonts w:eastAsia="Calibri"/>
          <w:szCs w:val="22"/>
          <w:lang w:eastAsia="en-US"/>
        </w:rPr>
        <w:t>roperties</w:t>
      </w:r>
      <w:r>
        <w:rPr>
          <w:rFonts w:eastAsia="Calibri"/>
          <w:szCs w:val="22"/>
          <w:lang w:eastAsia="en-US"/>
        </w:rPr>
        <w:t xml:space="preserve"> of PTLs</w:t>
      </w:r>
      <w:r w:rsidRPr="00A228D2">
        <w:rPr>
          <w:rFonts w:eastAsia="Calibri"/>
          <w:szCs w:val="22"/>
          <w:lang w:eastAsia="en-US"/>
        </w:rPr>
        <w:t xml:space="preserve"> are measured with tests similar to </w:t>
      </w:r>
      <w:r>
        <w:rPr>
          <w:rFonts w:eastAsia="Calibri"/>
          <w:szCs w:val="22"/>
          <w:lang w:eastAsia="en-US"/>
        </w:rPr>
        <w:t xml:space="preserve">those used for </w:t>
      </w:r>
      <w:r w:rsidRPr="00A228D2">
        <w:rPr>
          <w:rFonts w:eastAsia="Calibri"/>
          <w:szCs w:val="22"/>
          <w:lang w:eastAsia="en-US"/>
        </w:rPr>
        <w:t>the bipolar plate</w:t>
      </w:r>
      <w:r>
        <w:rPr>
          <w:rFonts w:eastAsia="Calibri"/>
          <w:szCs w:val="22"/>
          <w:lang w:eastAsia="en-US"/>
        </w:rPr>
        <w:t xml:space="preserve"> materials (see 3.1.4)</w:t>
      </w:r>
      <w:r w:rsidRPr="00A228D2">
        <w:rPr>
          <w:rFonts w:eastAsia="Calibri"/>
          <w:szCs w:val="22"/>
          <w:lang w:eastAsia="en-US"/>
        </w:rPr>
        <w:t xml:space="preserve">. Additional characterization methods are: </w:t>
      </w:r>
      <w:r>
        <w:rPr>
          <w:rFonts w:eastAsia="Calibri"/>
          <w:szCs w:val="22"/>
          <w:lang w:eastAsia="en-US"/>
        </w:rPr>
        <w:t>g</w:t>
      </w:r>
      <w:r w:rsidRPr="00A228D2">
        <w:rPr>
          <w:rFonts w:eastAsia="Calibri"/>
          <w:szCs w:val="22"/>
          <w:lang w:eastAsia="en-US"/>
        </w:rPr>
        <w:t xml:space="preserve">as/water permeation, mechanical tests, X-ray micro computed tomography, and neutron tomography for </w:t>
      </w:r>
      <w:r>
        <w:rPr>
          <w:rFonts w:eastAsia="Calibri"/>
          <w:szCs w:val="22"/>
          <w:lang w:eastAsia="en-US"/>
        </w:rPr>
        <w:t xml:space="preserve">assessing </w:t>
      </w:r>
      <w:r w:rsidRPr="00A228D2">
        <w:rPr>
          <w:rFonts w:eastAsia="Calibri"/>
          <w:szCs w:val="22"/>
          <w:lang w:eastAsia="en-US"/>
        </w:rPr>
        <w:t xml:space="preserve">water/gas presence </w:t>
      </w:r>
    </w:p>
    <w:p w14:paraId="783AF82F" w14:textId="77777777" w:rsidR="00FB02DF" w:rsidRDefault="00FB02DF" w:rsidP="00FB02DF">
      <w:pPr>
        <w:rPr>
          <w:rFonts w:eastAsia="Calibri"/>
          <w:bCs/>
          <w:szCs w:val="22"/>
        </w:rPr>
      </w:pPr>
      <w:r w:rsidRPr="00A228D2">
        <w:rPr>
          <w:rFonts w:eastAsia="Calibri"/>
          <w:bCs/>
          <w:szCs w:val="22"/>
        </w:rPr>
        <w:t>A list of ex-situ test</w:t>
      </w:r>
      <w:r>
        <w:rPr>
          <w:rFonts w:eastAsia="Calibri"/>
          <w:bCs/>
          <w:szCs w:val="22"/>
        </w:rPr>
        <w:t>s</w:t>
      </w:r>
      <w:r w:rsidRPr="00A228D2">
        <w:rPr>
          <w:rFonts w:eastAsia="Calibri"/>
          <w:bCs/>
          <w:szCs w:val="22"/>
        </w:rPr>
        <w:t xml:space="preserve"> used for PTL</w:t>
      </w:r>
      <w:r>
        <w:rPr>
          <w:rFonts w:eastAsia="Calibri"/>
          <w:bCs/>
          <w:szCs w:val="22"/>
        </w:rPr>
        <w:t xml:space="preserve"> materials</w:t>
      </w:r>
      <w:r w:rsidRPr="00A228D2">
        <w:rPr>
          <w:rFonts w:eastAsia="Calibri"/>
          <w:bCs/>
          <w:szCs w:val="22"/>
        </w:rPr>
        <w:t xml:space="preserve"> </w:t>
      </w:r>
      <w:r>
        <w:rPr>
          <w:rFonts w:eastAsia="Calibri"/>
          <w:bCs/>
          <w:szCs w:val="22"/>
        </w:rPr>
        <w:t>is</w:t>
      </w:r>
      <w:r w:rsidRPr="00A228D2">
        <w:rPr>
          <w:rFonts w:eastAsia="Calibri"/>
          <w:bCs/>
          <w:szCs w:val="22"/>
        </w:rPr>
        <w:t xml:space="preserve"> </w:t>
      </w:r>
      <w:r>
        <w:rPr>
          <w:rFonts w:eastAsia="Calibri"/>
          <w:bCs/>
          <w:szCs w:val="22"/>
        </w:rPr>
        <w:t>provided</w:t>
      </w:r>
      <w:r w:rsidRPr="00A228D2">
        <w:rPr>
          <w:rFonts w:eastAsia="Calibri"/>
          <w:bCs/>
          <w:szCs w:val="22"/>
        </w:rPr>
        <w:t xml:space="preserve"> in </w:t>
      </w:r>
      <w:r>
        <w:rPr>
          <w:rFonts w:eastAsia="Calibri"/>
          <w:bCs/>
          <w:szCs w:val="22"/>
        </w:rPr>
        <w:fldChar w:fldCharType="begin"/>
      </w:r>
      <w:r>
        <w:rPr>
          <w:rFonts w:eastAsia="Calibri"/>
          <w:bCs/>
          <w:szCs w:val="22"/>
        </w:rPr>
        <w:instrText xml:space="preserve"> REF _Ref53069608 \h </w:instrText>
      </w:r>
      <w:r>
        <w:rPr>
          <w:rFonts w:eastAsia="Calibri"/>
          <w:bCs/>
          <w:szCs w:val="22"/>
        </w:rPr>
      </w:r>
      <w:r>
        <w:rPr>
          <w:rFonts w:eastAsia="Calibri"/>
          <w:bCs/>
          <w:szCs w:val="22"/>
        </w:rPr>
        <w:fldChar w:fldCharType="separate"/>
      </w:r>
      <w:r>
        <w:t xml:space="preserve">Table </w:t>
      </w:r>
      <w:r>
        <w:rPr>
          <w:noProof/>
        </w:rPr>
        <w:t>5</w:t>
      </w:r>
      <w:r>
        <w:rPr>
          <w:rFonts w:eastAsia="Calibri"/>
          <w:bCs/>
          <w:szCs w:val="22"/>
        </w:rPr>
        <w:fldChar w:fldCharType="end"/>
      </w:r>
      <w:r>
        <w:rPr>
          <w:rFonts w:eastAsia="Calibri"/>
          <w:bCs/>
          <w:szCs w:val="22"/>
        </w:rPr>
        <w:t>.</w:t>
      </w:r>
    </w:p>
    <w:p w14:paraId="09502E25" w14:textId="77777777" w:rsidR="00FB02DF" w:rsidRDefault="00FB02DF" w:rsidP="00FB02DF">
      <w:pPr>
        <w:spacing w:before="0" w:after="160" w:line="259" w:lineRule="auto"/>
        <w:jc w:val="left"/>
        <w:rPr>
          <w:rFonts w:eastAsia="Calibri"/>
          <w:bCs/>
          <w:szCs w:val="22"/>
        </w:rPr>
      </w:pPr>
      <w:r>
        <w:rPr>
          <w:rFonts w:eastAsia="Calibri"/>
          <w:bCs/>
          <w:szCs w:val="22"/>
        </w:rPr>
        <w:br w:type="page"/>
      </w:r>
    </w:p>
    <w:p w14:paraId="6406F9B6" w14:textId="07C4E6A8" w:rsidR="00FB02DF" w:rsidRDefault="00FB02DF" w:rsidP="00FB02DF">
      <w:pPr>
        <w:pStyle w:val="Didascalia"/>
        <w:keepNext/>
      </w:pPr>
      <w:bookmarkStart w:id="82" w:name="_Ref53069608"/>
      <w:r>
        <w:lastRenderedPageBreak/>
        <w:t xml:space="preserve">Table </w:t>
      </w:r>
      <w:fldSimple w:instr=" SEQ Table \* ARABIC ">
        <w:r w:rsidR="00C541E6">
          <w:rPr>
            <w:noProof/>
          </w:rPr>
          <w:t>5</w:t>
        </w:r>
      </w:fldSimple>
      <w:bookmarkEnd w:id="82"/>
      <w:r>
        <w:t>.</w:t>
      </w:r>
      <w:r w:rsidRPr="00026D1B">
        <w:t xml:space="preserve"> </w:t>
      </w:r>
      <w:r w:rsidRPr="00DA1FD0">
        <w:t>PEMWE PTL ex-situ tests</w:t>
      </w:r>
    </w:p>
    <w:tbl>
      <w:tblPr>
        <w:tblStyle w:val="Grigliatabella"/>
        <w:tblW w:w="9039" w:type="dxa"/>
        <w:tblLayout w:type="fixed"/>
        <w:tblLook w:val="04A0" w:firstRow="1" w:lastRow="0" w:firstColumn="1" w:lastColumn="0" w:noHBand="0" w:noVBand="1"/>
      </w:tblPr>
      <w:tblGrid>
        <w:gridCol w:w="1845"/>
        <w:gridCol w:w="3366"/>
        <w:gridCol w:w="3828"/>
      </w:tblGrid>
      <w:tr w:rsidR="00FB02DF" w14:paraId="660BD163" w14:textId="77777777" w:rsidTr="00191664">
        <w:trPr>
          <w:trHeight w:val="82"/>
        </w:trPr>
        <w:tc>
          <w:tcPr>
            <w:tcW w:w="9039" w:type="dxa"/>
            <w:gridSpan w:val="3"/>
            <w:tcBorders>
              <w:bottom w:val="single" w:sz="24" w:space="0" w:color="FFFFFF" w:themeColor="background1"/>
            </w:tcBorders>
            <w:shd w:val="clear" w:color="auto" w:fill="538135" w:themeFill="accent6" w:themeFillShade="BF"/>
          </w:tcPr>
          <w:p w14:paraId="7AA6A4C3" w14:textId="77777777" w:rsidR="00FB02DF" w:rsidRDefault="00FB02DF" w:rsidP="002150C4">
            <w:pPr>
              <w:jc w:val="center"/>
              <w:rPr>
                <w:rFonts w:eastAsia="Calibri"/>
                <w:b/>
                <w:color w:val="FFFFFF" w:themeColor="background1"/>
                <w:szCs w:val="22"/>
              </w:rPr>
            </w:pPr>
            <w:r>
              <w:rPr>
                <w:rFonts w:eastAsia="Calibri"/>
                <w:b/>
                <w:color w:val="FFFFFF" w:themeColor="background1"/>
                <w:szCs w:val="22"/>
              </w:rPr>
              <w:t>POROUS TRANPORT LAYER</w:t>
            </w:r>
          </w:p>
        </w:tc>
      </w:tr>
      <w:tr w:rsidR="00FB02DF" w14:paraId="62133D48" w14:textId="77777777" w:rsidTr="00191664">
        <w:trPr>
          <w:trHeight w:val="82"/>
        </w:trPr>
        <w:tc>
          <w:tcPr>
            <w:tcW w:w="1845" w:type="dxa"/>
            <w:tcBorders>
              <w:bottom w:val="single" w:sz="24" w:space="0" w:color="FFFFFF" w:themeColor="background1"/>
              <w:right w:val="single" w:sz="24" w:space="0" w:color="FFFFFF" w:themeColor="background1"/>
            </w:tcBorders>
            <w:shd w:val="clear" w:color="auto" w:fill="4472C4"/>
          </w:tcPr>
          <w:p w14:paraId="6E6CA93D" w14:textId="77777777" w:rsidR="00FB02DF" w:rsidRPr="00E56FC2" w:rsidRDefault="00FB02DF" w:rsidP="002150C4">
            <w:pPr>
              <w:jc w:val="center"/>
              <w:rPr>
                <w:rFonts w:eastAsia="Calibri"/>
                <w:b/>
                <w:color w:val="FFFFFF" w:themeColor="background1"/>
                <w:szCs w:val="22"/>
              </w:rPr>
            </w:pPr>
            <w:r>
              <w:rPr>
                <w:rFonts w:eastAsia="Calibri"/>
                <w:b/>
                <w:color w:val="FFFFFF" w:themeColor="background1"/>
                <w:szCs w:val="22"/>
              </w:rPr>
              <w:t xml:space="preserve">Property Classification </w:t>
            </w:r>
          </w:p>
        </w:tc>
        <w:tc>
          <w:tcPr>
            <w:tcW w:w="3366" w:type="dxa"/>
            <w:tcBorders>
              <w:left w:val="single" w:sz="24" w:space="0" w:color="FFFFFF" w:themeColor="background1"/>
              <w:bottom w:val="single" w:sz="24" w:space="0" w:color="FFFFFF" w:themeColor="background1"/>
              <w:right w:val="single" w:sz="24" w:space="0" w:color="FFFFFF" w:themeColor="background1"/>
            </w:tcBorders>
            <w:shd w:val="clear" w:color="auto" w:fill="4472C4"/>
          </w:tcPr>
          <w:p w14:paraId="59A5870A" w14:textId="77777777" w:rsidR="00FB02DF" w:rsidRPr="00E56FC2" w:rsidRDefault="00FB02DF" w:rsidP="002150C4">
            <w:pPr>
              <w:jc w:val="center"/>
              <w:rPr>
                <w:rFonts w:eastAsia="Calibri"/>
                <w:b/>
                <w:color w:val="FFFFFF" w:themeColor="background1"/>
                <w:szCs w:val="22"/>
              </w:rPr>
            </w:pPr>
            <w:r w:rsidRPr="00E56FC2">
              <w:rPr>
                <w:rFonts w:eastAsia="Calibri"/>
                <w:b/>
                <w:color w:val="FFFFFF" w:themeColor="background1"/>
                <w:szCs w:val="22"/>
              </w:rPr>
              <w:t>PROPERTY</w:t>
            </w:r>
          </w:p>
        </w:tc>
        <w:tc>
          <w:tcPr>
            <w:tcW w:w="3828" w:type="dxa"/>
            <w:tcBorders>
              <w:left w:val="single" w:sz="24" w:space="0" w:color="FFFFFF" w:themeColor="background1"/>
              <w:bottom w:val="single" w:sz="24" w:space="0" w:color="FFFFFF" w:themeColor="background1"/>
            </w:tcBorders>
            <w:shd w:val="clear" w:color="auto" w:fill="4472C4"/>
          </w:tcPr>
          <w:p w14:paraId="3E3A6A77" w14:textId="77777777" w:rsidR="00FB02DF" w:rsidRPr="00E56FC2" w:rsidRDefault="00FB02DF" w:rsidP="002150C4">
            <w:pPr>
              <w:jc w:val="center"/>
              <w:rPr>
                <w:rFonts w:eastAsia="Calibri"/>
                <w:b/>
                <w:color w:val="FFFFFF" w:themeColor="background1"/>
                <w:szCs w:val="22"/>
              </w:rPr>
            </w:pPr>
            <w:r>
              <w:rPr>
                <w:rFonts w:eastAsia="Calibri"/>
                <w:b/>
                <w:color w:val="FFFFFF" w:themeColor="background1"/>
                <w:szCs w:val="22"/>
              </w:rPr>
              <w:t>EX-SITU TEST METHOD OR MEASUREMENT TOOL</w:t>
            </w:r>
          </w:p>
        </w:tc>
      </w:tr>
      <w:tr w:rsidR="00FB02DF" w14:paraId="7E66BD89" w14:textId="77777777" w:rsidTr="00191664">
        <w:trPr>
          <w:trHeight w:val="463"/>
        </w:trPr>
        <w:tc>
          <w:tcPr>
            <w:tcW w:w="1845" w:type="dxa"/>
            <w:vMerge w:val="restart"/>
            <w:tcBorders>
              <w:top w:val="single" w:sz="24" w:space="0" w:color="FFFFFF" w:themeColor="background1"/>
              <w:right w:val="single" w:sz="24" w:space="0" w:color="FFFFFF" w:themeColor="background1"/>
            </w:tcBorders>
            <w:shd w:val="clear" w:color="auto" w:fill="8EAADB" w:themeFill="accent5" w:themeFillTint="99"/>
          </w:tcPr>
          <w:p w14:paraId="1722DC22" w14:textId="77777777" w:rsidR="00FB02DF" w:rsidRPr="00E56FC2" w:rsidRDefault="00FB02DF" w:rsidP="002150C4">
            <w:pPr>
              <w:rPr>
                <w:rFonts w:eastAsia="Calibri"/>
                <w:b/>
                <w:color w:val="FFFFFF" w:themeColor="background1"/>
                <w:szCs w:val="22"/>
              </w:rPr>
            </w:pPr>
            <w:r>
              <w:rPr>
                <w:rFonts w:eastAsia="Calibri"/>
                <w:b/>
                <w:color w:val="FFFFFF" w:themeColor="background1"/>
                <w:szCs w:val="22"/>
              </w:rPr>
              <w:t>PHYSICAL</w:t>
            </w:r>
          </w:p>
        </w:tc>
        <w:tc>
          <w:tcPr>
            <w:tcW w:w="3366" w:type="dxa"/>
            <w:tcBorders>
              <w:top w:val="single" w:sz="24"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8EAADB" w:themeFill="accent5" w:themeFillTint="99"/>
          </w:tcPr>
          <w:p w14:paraId="2F63CA30" w14:textId="77777777" w:rsidR="00FB02DF" w:rsidRPr="00E82485" w:rsidRDefault="00FB02DF" w:rsidP="001C1294">
            <w:pPr>
              <w:spacing w:before="80" w:after="80"/>
              <w:jc w:val="left"/>
              <w:rPr>
                <w:rFonts w:eastAsia="Calibri"/>
                <w:bCs/>
                <w:strike/>
                <w:szCs w:val="22"/>
              </w:rPr>
            </w:pPr>
            <w:r w:rsidRPr="00E82485">
              <w:rPr>
                <w:rFonts w:eastAsia="Calibri"/>
                <w:bCs/>
                <w:szCs w:val="22"/>
              </w:rPr>
              <w:t>Thickness</w:t>
            </w:r>
          </w:p>
        </w:tc>
        <w:tc>
          <w:tcPr>
            <w:tcW w:w="3828" w:type="dxa"/>
            <w:tcBorders>
              <w:top w:val="single" w:sz="24" w:space="0" w:color="FFFFFF" w:themeColor="background1"/>
              <w:left w:val="single" w:sz="24" w:space="0" w:color="FFFFFF" w:themeColor="background1"/>
              <w:bottom w:val="single" w:sz="8" w:space="0" w:color="FFFFFF" w:themeColor="background1"/>
            </w:tcBorders>
            <w:shd w:val="clear" w:color="auto" w:fill="8EAADB" w:themeFill="accent5" w:themeFillTint="99"/>
          </w:tcPr>
          <w:p w14:paraId="22505201" w14:textId="77777777" w:rsidR="00FB02DF" w:rsidRDefault="00FB02DF" w:rsidP="001C1294">
            <w:pPr>
              <w:spacing w:before="80" w:after="80"/>
              <w:jc w:val="left"/>
              <w:rPr>
                <w:rFonts w:eastAsia="Calibri"/>
                <w:bCs/>
                <w:szCs w:val="22"/>
              </w:rPr>
            </w:pPr>
            <w:r w:rsidRPr="009A5E5E">
              <w:rPr>
                <w:rFonts w:eastAsia="Calibri"/>
                <w:bCs/>
                <w:szCs w:val="22"/>
              </w:rPr>
              <w:t>micrometer screw gauge</w:t>
            </w:r>
          </w:p>
        </w:tc>
      </w:tr>
      <w:tr w:rsidR="00FB02DF" w14:paraId="7C328BAE" w14:textId="77777777" w:rsidTr="00191664">
        <w:trPr>
          <w:trHeight w:val="421"/>
        </w:trPr>
        <w:tc>
          <w:tcPr>
            <w:tcW w:w="1845" w:type="dxa"/>
            <w:vMerge/>
            <w:tcBorders>
              <w:right w:val="single" w:sz="24" w:space="0" w:color="FFFFFF" w:themeColor="background1"/>
            </w:tcBorders>
            <w:shd w:val="clear" w:color="auto" w:fill="8EAADB" w:themeFill="accent5" w:themeFillTint="99"/>
          </w:tcPr>
          <w:p w14:paraId="4682346B" w14:textId="77777777" w:rsidR="00FB02DF" w:rsidRPr="00E56FC2" w:rsidRDefault="00FB02DF" w:rsidP="002150C4">
            <w:pPr>
              <w:jc w:val="center"/>
              <w:rPr>
                <w:rFonts w:eastAsia="Calibri"/>
                <w:b/>
                <w:color w:val="FFFFFF" w:themeColor="background1"/>
                <w:szCs w:val="22"/>
              </w:rPr>
            </w:pPr>
          </w:p>
        </w:tc>
        <w:tc>
          <w:tcPr>
            <w:tcW w:w="3366"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8EAADB" w:themeFill="accent5" w:themeFillTint="99"/>
          </w:tcPr>
          <w:p w14:paraId="0C21CC42" w14:textId="77777777" w:rsidR="00FB02DF" w:rsidRDefault="00FB02DF" w:rsidP="001C1294">
            <w:pPr>
              <w:spacing w:before="80" w:after="80"/>
              <w:jc w:val="left"/>
              <w:rPr>
                <w:rFonts w:eastAsia="Calibri"/>
                <w:bCs/>
                <w:szCs w:val="22"/>
              </w:rPr>
            </w:pPr>
            <w:r>
              <w:rPr>
                <w:rFonts w:eastAsia="Calibri"/>
                <w:bCs/>
                <w:szCs w:val="22"/>
              </w:rPr>
              <w:t>U</w:t>
            </w:r>
            <w:r w:rsidRPr="00061C13">
              <w:rPr>
                <w:rFonts w:eastAsia="Calibri"/>
                <w:bCs/>
                <w:szCs w:val="22"/>
              </w:rPr>
              <w:t>ltimate tensile strength</w:t>
            </w:r>
          </w:p>
        </w:tc>
        <w:tc>
          <w:tcPr>
            <w:tcW w:w="3828" w:type="dxa"/>
            <w:tcBorders>
              <w:top w:val="single" w:sz="8" w:space="0" w:color="FFFFFF" w:themeColor="background1"/>
              <w:left w:val="single" w:sz="24" w:space="0" w:color="FFFFFF" w:themeColor="background1"/>
              <w:bottom w:val="single" w:sz="8" w:space="0" w:color="FFFFFF" w:themeColor="background1"/>
            </w:tcBorders>
            <w:shd w:val="clear" w:color="auto" w:fill="8EAADB" w:themeFill="accent5" w:themeFillTint="99"/>
          </w:tcPr>
          <w:p w14:paraId="07A5BC39" w14:textId="77777777" w:rsidR="00FB02DF" w:rsidRDefault="00FB02DF" w:rsidP="001C1294">
            <w:pPr>
              <w:spacing w:before="80" w:after="80"/>
              <w:jc w:val="left"/>
              <w:rPr>
                <w:rFonts w:eastAsia="Calibri"/>
                <w:bCs/>
                <w:szCs w:val="22"/>
              </w:rPr>
            </w:pPr>
            <w:r w:rsidRPr="00061C13">
              <w:rPr>
                <w:rFonts w:eastAsia="Times New Roman"/>
                <w:szCs w:val="20"/>
                <w:lang w:eastAsia="en-US"/>
              </w:rPr>
              <w:t>Tensile Test</w:t>
            </w:r>
          </w:p>
        </w:tc>
      </w:tr>
      <w:tr w:rsidR="00FB02DF" w14:paraId="01ADAF3C" w14:textId="77777777" w:rsidTr="00191664">
        <w:trPr>
          <w:trHeight w:val="421"/>
        </w:trPr>
        <w:tc>
          <w:tcPr>
            <w:tcW w:w="1845" w:type="dxa"/>
            <w:vMerge/>
            <w:tcBorders>
              <w:right w:val="single" w:sz="24" w:space="0" w:color="FFFFFF" w:themeColor="background1"/>
            </w:tcBorders>
            <w:shd w:val="clear" w:color="auto" w:fill="8EAADB" w:themeFill="accent5" w:themeFillTint="99"/>
          </w:tcPr>
          <w:p w14:paraId="3A257C29" w14:textId="77777777" w:rsidR="00FB02DF" w:rsidRPr="00E56FC2" w:rsidRDefault="00FB02DF" w:rsidP="002150C4">
            <w:pPr>
              <w:jc w:val="center"/>
              <w:rPr>
                <w:rFonts w:eastAsia="Calibri"/>
                <w:b/>
                <w:color w:val="FFFFFF" w:themeColor="background1"/>
                <w:szCs w:val="22"/>
              </w:rPr>
            </w:pPr>
          </w:p>
        </w:tc>
        <w:tc>
          <w:tcPr>
            <w:tcW w:w="3366"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8EAADB" w:themeFill="accent5" w:themeFillTint="99"/>
          </w:tcPr>
          <w:p w14:paraId="4B1904BD" w14:textId="77777777" w:rsidR="00FB02DF" w:rsidRDefault="00FB02DF" w:rsidP="001C1294">
            <w:pPr>
              <w:spacing w:before="80" w:after="80"/>
              <w:jc w:val="left"/>
              <w:rPr>
                <w:rFonts w:eastAsia="Calibri"/>
                <w:bCs/>
                <w:szCs w:val="22"/>
              </w:rPr>
            </w:pPr>
            <w:r>
              <w:rPr>
                <w:rFonts w:eastAsia="Calibri"/>
                <w:bCs/>
                <w:szCs w:val="22"/>
              </w:rPr>
              <w:t>Elongation at break</w:t>
            </w:r>
          </w:p>
        </w:tc>
        <w:tc>
          <w:tcPr>
            <w:tcW w:w="3828" w:type="dxa"/>
            <w:tcBorders>
              <w:top w:val="single" w:sz="8" w:space="0" w:color="FFFFFF" w:themeColor="background1"/>
              <w:left w:val="single" w:sz="24" w:space="0" w:color="FFFFFF" w:themeColor="background1"/>
              <w:bottom w:val="single" w:sz="8" w:space="0" w:color="FFFFFF" w:themeColor="background1"/>
            </w:tcBorders>
            <w:shd w:val="clear" w:color="auto" w:fill="8EAADB" w:themeFill="accent5" w:themeFillTint="99"/>
          </w:tcPr>
          <w:p w14:paraId="19D7AA51" w14:textId="77777777" w:rsidR="00FB02DF" w:rsidRPr="005317AB" w:rsidRDefault="00FB02DF" w:rsidP="001C1294">
            <w:pPr>
              <w:spacing w:before="80" w:after="80"/>
              <w:jc w:val="left"/>
              <w:rPr>
                <w:rFonts w:eastAsia="Times New Roman"/>
                <w:szCs w:val="20"/>
                <w:highlight w:val="yellow"/>
                <w:lang w:eastAsia="en-US"/>
              </w:rPr>
            </w:pPr>
            <w:r w:rsidRPr="00061C13">
              <w:rPr>
                <w:rFonts w:eastAsia="Times New Roman"/>
                <w:szCs w:val="20"/>
                <w:lang w:eastAsia="en-US"/>
              </w:rPr>
              <w:t>Tensile Test</w:t>
            </w:r>
          </w:p>
        </w:tc>
      </w:tr>
      <w:tr w:rsidR="00FB02DF" w14:paraId="4AA0408C" w14:textId="77777777" w:rsidTr="00191664">
        <w:trPr>
          <w:trHeight w:val="421"/>
        </w:trPr>
        <w:tc>
          <w:tcPr>
            <w:tcW w:w="1845" w:type="dxa"/>
            <w:vMerge/>
            <w:tcBorders>
              <w:right w:val="single" w:sz="24" w:space="0" w:color="FFFFFF" w:themeColor="background1"/>
            </w:tcBorders>
            <w:shd w:val="clear" w:color="auto" w:fill="8EAADB" w:themeFill="accent5" w:themeFillTint="99"/>
          </w:tcPr>
          <w:p w14:paraId="7F28410C" w14:textId="77777777" w:rsidR="00FB02DF" w:rsidRPr="00E56FC2" w:rsidRDefault="00FB02DF" w:rsidP="002150C4">
            <w:pPr>
              <w:jc w:val="center"/>
              <w:rPr>
                <w:rFonts w:eastAsia="Calibri"/>
                <w:b/>
                <w:color w:val="FFFFFF" w:themeColor="background1"/>
                <w:szCs w:val="22"/>
              </w:rPr>
            </w:pPr>
          </w:p>
        </w:tc>
        <w:tc>
          <w:tcPr>
            <w:tcW w:w="3366"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8EAADB" w:themeFill="accent5" w:themeFillTint="99"/>
          </w:tcPr>
          <w:p w14:paraId="465468AA" w14:textId="77777777" w:rsidR="00FB02DF" w:rsidRDefault="00FB02DF" w:rsidP="001C1294">
            <w:pPr>
              <w:spacing w:before="80" w:after="80"/>
              <w:jc w:val="left"/>
              <w:rPr>
                <w:rFonts w:eastAsia="Calibri"/>
                <w:bCs/>
                <w:szCs w:val="22"/>
              </w:rPr>
            </w:pPr>
            <w:r>
              <w:rPr>
                <w:rFonts w:eastAsia="Calibri"/>
                <w:bCs/>
                <w:szCs w:val="22"/>
              </w:rPr>
              <w:t>Young’s Modulus</w:t>
            </w:r>
          </w:p>
        </w:tc>
        <w:tc>
          <w:tcPr>
            <w:tcW w:w="3828" w:type="dxa"/>
            <w:tcBorders>
              <w:top w:val="single" w:sz="8" w:space="0" w:color="FFFFFF" w:themeColor="background1"/>
              <w:left w:val="single" w:sz="24" w:space="0" w:color="FFFFFF" w:themeColor="background1"/>
              <w:bottom w:val="single" w:sz="8" w:space="0" w:color="FFFFFF" w:themeColor="background1"/>
            </w:tcBorders>
            <w:shd w:val="clear" w:color="auto" w:fill="8EAADB" w:themeFill="accent5" w:themeFillTint="99"/>
          </w:tcPr>
          <w:p w14:paraId="2F40238A" w14:textId="77777777" w:rsidR="00FB02DF" w:rsidRPr="005317AB" w:rsidRDefault="00FB02DF" w:rsidP="001C1294">
            <w:pPr>
              <w:spacing w:before="80" w:after="80"/>
              <w:jc w:val="left"/>
              <w:rPr>
                <w:rFonts w:eastAsia="Times New Roman"/>
                <w:szCs w:val="20"/>
                <w:highlight w:val="yellow"/>
                <w:lang w:eastAsia="en-US"/>
              </w:rPr>
            </w:pPr>
            <w:r w:rsidRPr="00061C13">
              <w:rPr>
                <w:rFonts w:eastAsia="Times New Roman"/>
                <w:szCs w:val="20"/>
                <w:lang w:eastAsia="en-US"/>
              </w:rPr>
              <w:t>Tensile Test</w:t>
            </w:r>
          </w:p>
        </w:tc>
      </w:tr>
      <w:tr w:rsidR="00FB02DF" w14:paraId="454F9D3C" w14:textId="77777777" w:rsidTr="00191664">
        <w:trPr>
          <w:trHeight w:val="437"/>
        </w:trPr>
        <w:tc>
          <w:tcPr>
            <w:tcW w:w="1845" w:type="dxa"/>
            <w:vMerge/>
            <w:tcBorders>
              <w:right w:val="single" w:sz="24" w:space="0" w:color="FFFFFF" w:themeColor="background1"/>
            </w:tcBorders>
            <w:shd w:val="clear" w:color="auto" w:fill="8EAADB" w:themeFill="accent5" w:themeFillTint="99"/>
          </w:tcPr>
          <w:p w14:paraId="00D9056B" w14:textId="77777777" w:rsidR="00FB02DF" w:rsidRPr="00E56FC2" w:rsidRDefault="00FB02DF" w:rsidP="002150C4">
            <w:pPr>
              <w:jc w:val="center"/>
              <w:rPr>
                <w:rFonts w:eastAsia="Calibri"/>
                <w:b/>
                <w:color w:val="FFFFFF" w:themeColor="background1"/>
                <w:szCs w:val="22"/>
              </w:rPr>
            </w:pPr>
          </w:p>
        </w:tc>
        <w:tc>
          <w:tcPr>
            <w:tcW w:w="3366" w:type="dxa"/>
            <w:tcBorders>
              <w:top w:val="single" w:sz="8" w:space="0" w:color="FFFFFF" w:themeColor="background1"/>
              <w:left w:val="single" w:sz="24" w:space="0" w:color="FFFFFF" w:themeColor="background1"/>
              <w:right w:val="single" w:sz="24" w:space="0" w:color="FFFFFF" w:themeColor="background1"/>
            </w:tcBorders>
            <w:shd w:val="clear" w:color="auto" w:fill="8EAADB" w:themeFill="accent5" w:themeFillTint="99"/>
          </w:tcPr>
          <w:p w14:paraId="20B18315" w14:textId="77777777" w:rsidR="00FB02DF" w:rsidRDefault="00FB02DF" w:rsidP="001C1294">
            <w:pPr>
              <w:spacing w:before="80" w:after="80"/>
              <w:jc w:val="left"/>
              <w:rPr>
                <w:rFonts w:eastAsia="Calibri"/>
                <w:bCs/>
                <w:szCs w:val="22"/>
              </w:rPr>
            </w:pPr>
            <w:r>
              <w:rPr>
                <w:rFonts w:eastAsia="Calibri"/>
                <w:bCs/>
                <w:szCs w:val="22"/>
              </w:rPr>
              <w:t>Permeability</w:t>
            </w:r>
          </w:p>
        </w:tc>
        <w:tc>
          <w:tcPr>
            <w:tcW w:w="3828" w:type="dxa"/>
            <w:tcBorders>
              <w:top w:val="single" w:sz="8" w:space="0" w:color="FFFFFF" w:themeColor="background1"/>
              <w:left w:val="single" w:sz="24" w:space="0" w:color="FFFFFF" w:themeColor="background1"/>
            </w:tcBorders>
            <w:shd w:val="clear" w:color="auto" w:fill="8EAADB" w:themeFill="accent5" w:themeFillTint="99"/>
          </w:tcPr>
          <w:p w14:paraId="54FE92B9" w14:textId="77777777" w:rsidR="00FB02DF" w:rsidRDefault="00FB02DF" w:rsidP="001C1294">
            <w:pPr>
              <w:spacing w:before="80" w:after="80"/>
              <w:jc w:val="left"/>
              <w:rPr>
                <w:rFonts w:eastAsia="Calibri"/>
                <w:bCs/>
                <w:szCs w:val="22"/>
              </w:rPr>
            </w:pPr>
            <w:r>
              <w:rPr>
                <w:rFonts w:eastAsia="Calibri"/>
                <w:bCs/>
                <w:szCs w:val="22"/>
              </w:rPr>
              <w:t>Mercury intrusion method, Mercury porosimeter</w:t>
            </w:r>
          </w:p>
        </w:tc>
      </w:tr>
      <w:tr w:rsidR="00FB02DF" w14:paraId="54EF4BD1" w14:textId="77777777" w:rsidTr="00191664">
        <w:trPr>
          <w:trHeight w:val="546"/>
        </w:trPr>
        <w:tc>
          <w:tcPr>
            <w:tcW w:w="1845" w:type="dxa"/>
            <w:vMerge/>
            <w:tcBorders>
              <w:right w:val="single" w:sz="24" w:space="0" w:color="FFFFFF" w:themeColor="background1"/>
            </w:tcBorders>
            <w:shd w:val="clear" w:color="auto" w:fill="8EAADB" w:themeFill="accent5" w:themeFillTint="99"/>
          </w:tcPr>
          <w:p w14:paraId="1A4FD6AC" w14:textId="77777777" w:rsidR="00FB02DF" w:rsidRPr="00E56FC2" w:rsidRDefault="00FB02DF" w:rsidP="002150C4">
            <w:pPr>
              <w:jc w:val="center"/>
              <w:rPr>
                <w:rFonts w:eastAsia="Calibri"/>
                <w:b/>
                <w:color w:val="FFFFFF" w:themeColor="background1"/>
                <w:szCs w:val="22"/>
              </w:rPr>
            </w:pPr>
          </w:p>
        </w:tc>
        <w:tc>
          <w:tcPr>
            <w:tcW w:w="3366"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8EAADB" w:themeFill="accent5" w:themeFillTint="99"/>
          </w:tcPr>
          <w:p w14:paraId="03EB5017" w14:textId="77777777" w:rsidR="00FB02DF" w:rsidRDefault="00FB02DF" w:rsidP="001C1294">
            <w:pPr>
              <w:spacing w:before="80" w:after="80"/>
              <w:jc w:val="left"/>
              <w:rPr>
                <w:rFonts w:eastAsia="Calibri"/>
                <w:bCs/>
                <w:szCs w:val="22"/>
              </w:rPr>
            </w:pPr>
            <w:r>
              <w:rPr>
                <w:rFonts w:eastAsia="Calibri"/>
                <w:bCs/>
                <w:szCs w:val="22"/>
              </w:rPr>
              <w:t>Hydrogen uptake and permeation</w:t>
            </w:r>
          </w:p>
        </w:tc>
        <w:tc>
          <w:tcPr>
            <w:tcW w:w="3828" w:type="dxa"/>
            <w:tcBorders>
              <w:top w:val="single" w:sz="8" w:space="0" w:color="FFFFFF" w:themeColor="background1"/>
              <w:left w:val="single" w:sz="24" w:space="0" w:color="FFFFFF" w:themeColor="background1"/>
              <w:bottom w:val="single" w:sz="8" w:space="0" w:color="FFFFFF" w:themeColor="background1"/>
            </w:tcBorders>
            <w:shd w:val="clear" w:color="auto" w:fill="8EAADB" w:themeFill="accent5" w:themeFillTint="99"/>
          </w:tcPr>
          <w:p w14:paraId="756C4065" w14:textId="77777777" w:rsidR="00FB02DF" w:rsidRDefault="00FB02DF" w:rsidP="001C1294">
            <w:pPr>
              <w:spacing w:before="80" w:after="80"/>
              <w:jc w:val="left"/>
              <w:rPr>
                <w:rFonts w:eastAsia="Calibri"/>
                <w:bCs/>
                <w:szCs w:val="22"/>
              </w:rPr>
            </w:pPr>
            <w:r>
              <w:rPr>
                <w:rFonts w:eastAsia="Times New Roman"/>
                <w:szCs w:val="20"/>
              </w:rPr>
              <w:t>P</w:t>
            </w:r>
            <w:r w:rsidRPr="00BF3B02">
              <w:rPr>
                <w:rFonts w:eastAsia="Times New Roman"/>
                <w:szCs w:val="20"/>
              </w:rPr>
              <w:t>otentiodynamic polarization test</w:t>
            </w:r>
            <w:r>
              <w:rPr>
                <w:rFonts w:eastAsia="Times New Roman"/>
                <w:szCs w:val="20"/>
              </w:rPr>
              <w:t xml:space="preserve"> -ASTM G148 -97(2018)</w:t>
            </w:r>
          </w:p>
        </w:tc>
      </w:tr>
      <w:tr w:rsidR="00FB02DF" w14:paraId="197D20F3" w14:textId="77777777" w:rsidTr="00191664">
        <w:trPr>
          <w:trHeight w:val="421"/>
        </w:trPr>
        <w:tc>
          <w:tcPr>
            <w:tcW w:w="1845" w:type="dxa"/>
            <w:vMerge/>
            <w:tcBorders>
              <w:right w:val="single" w:sz="24" w:space="0" w:color="FFFFFF" w:themeColor="background1"/>
            </w:tcBorders>
            <w:shd w:val="clear" w:color="auto" w:fill="8EAADB" w:themeFill="accent5" w:themeFillTint="99"/>
          </w:tcPr>
          <w:p w14:paraId="7B3C64C4" w14:textId="77777777" w:rsidR="00FB02DF" w:rsidRPr="00E56FC2" w:rsidRDefault="00FB02DF" w:rsidP="002150C4">
            <w:pPr>
              <w:jc w:val="center"/>
              <w:rPr>
                <w:rFonts w:eastAsia="Calibri"/>
                <w:b/>
                <w:color w:val="FFFFFF" w:themeColor="background1"/>
                <w:szCs w:val="22"/>
              </w:rPr>
            </w:pPr>
          </w:p>
        </w:tc>
        <w:tc>
          <w:tcPr>
            <w:tcW w:w="3366"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8EAADB" w:themeFill="accent5" w:themeFillTint="99"/>
          </w:tcPr>
          <w:p w14:paraId="56F2BD38" w14:textId="77777777" w:rsidR="00FB02DF" w:rsidRDefault="00FB02DF" w:rsidP="001C1294">
            <w:pPr>
              <w:spacing w:before="80" w:after="80"/>
              <w:jc w:val="left"/>
              <w:rPr>
                <w:rFonts w:eastAsia="Calibri"/>
                <w:bCs/>
                <w:szCs w:val="22"/>
              </w:rPr>
            </w:pPr>
            <w:r>
              <w:rPr>
                <w:rFonts w:eastAsia="Calibri"/>
                <w:bCs/>
                <w:szCs w:val="22"/>
              </w:rPr>
              <w:t>Porosity</w:t>
            </w:r>
          </w:p>
        </w:tc>
        <w:tc>
          <w:tcPr>
            <w:tcW w:w="3828" w:type="dxa"/>
            <w:tcBorders>
              <w:top w:val="single" w:sz="8" w:space="0" w:color="FFFFFF" w:themeColor="background1"/>
              <w:left w:val="single" w:sz="24" w:space="0" w:color="FFFFFF" w:themeColor="background1"/>
              <w:bottom w:val="single" w:sz="8" w:space="0" w:color="FFFFFF" w:themeColor="background1"/>
            </w:tcBorders>
            <w:shd w:val="clear" w:color="auto" w:fill="8EAADB" w:themeFill="accent5" w:themeFillTint="99"/>
          </w:tcPr>
          <w:p w14:paraId="3951FDA9" w14:textId="77777777" w:rsidR="00FB02DF" w:rsidRDefault="00FB02DF" w:rsidP="001C1294">
            <w:pPr>
              <w:spacing w:before="80" w:after="80"/>
              <w:jc w:val="left"/>
              <w:rPr>
                <w:rFonts w:eastAsia="Calibri"/>
                <w:bCs/>
                <w:szCs w:val="22"/>
              </w:rPr>
            </w:pPr>
            <w:r>
              <w:rPr>
                <w:rFonts w:eastAsia="Calibri"/>
                <w:bCs/>
                <w:szCs w:val="22"/>
              </w:rPr>
              <w:t>Mercury intrusion method, Mercury porosimeter</w:t>
            </w:r>
          </w:p>
        </w:tc>
      </w:tr>
      <w:tr w:rsidR="00FB02DF" w14:paraId="7CBDE772" w14:textId="77777777" w:rsidTr="00191664">
        <w:trPr>
          <w:trHeight w:val="610"/>
        </w:trPr>
        <w:tc>
          <w:tcPr>
            <w:tcW w:w="1845" w:type="dxa"/>
            <w:vMerge/>
            <w:tcBorders>
              <w:right w:val="single" w:sz="24" w:space="0" w:color="FFFFFF" w:themeColor="background1"/>
            </w:tcBorders>
            <w:shd w:val="clear" w:color="auto" w:fill="8EAADB" w:themeFill="accent5" w:themeFillTint="99"/>
          </w:tcPr>
          <w:p w14:paraId="7065DAF9" w14:textId="77777777" w:rsidR="00FB02DF" w:rsidRPr="00E56FC2" w:rsidRDefault="00FB02DF" w:rsidP="002150C4">
            <w:pPr>
              <w:jc w:val="center"/>
              <w:rPr>
                <w:rFonts w:eastAsia="Calibri"/>
                <w:b/>
                <w:color w:val="FFFFFF" w:themeColor="background1"/>
                <w:szCs w:val="22"/>
              </w:rPr>
            </w:pPr>
          </w:p>
        </w:tc>
        <w:tc>
          <w:tcPr>
            <w:tcW w:w="3366"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8EAADB" w:themeFill="accent5" w:themeFillTint="99"/>
          </w:tcPr>
          <w:p w14:paraId="0E8E745A" w14:textId="77777777" w:rsidR="00FB02DF" w:rsidRPr="00A65F70" w:rsidRDefault="00FB02DF" w:rsidP="001C1294">
            <w:pPr>
              <w:spacing w:before="80" w:after="80"/>
              <w:jc w:val="left"/>
              <w:rPr>
                <w:rFonts w:eastAsia="Calibri"/>
                <w:bCs/>
                <w:szCs w:val="20"/>
              </w:rPr>
            </w:pPr>
            <w:r w:rsidRPr="00A65F70">
              <w:rPr>
                <w:rFonts w:eastAsia="Calibri"/>
                <w:bCs/>
                <w:szCs w:val="20"/>
              </w:rPr>
              <w:t>Tortuosity</w:t>
            </w:r>
          </w:p>
        </w:tc>
        <w:tc>
          <w:tcPr>
            <w:tcW w:w="3828" w:type="dxa"/>
            <w:tcBorders>
              <w:top w:val="single" w:sz="8" w:space="0" w:color="FFFFFF" w:themeColor="background1"/>
              <w:left w:val="single" w:sz="24" w:space="0" w:color="FFFFFF" w:themeColor="background1"/>
              <w:bottom w:val="single" w:sz="8" w:space="0" w:color="FFFFFF" w:themeColor="background1"/>
            </w:tcBorders>
            <w:shd w:val="clear" w:color="auto" w:fill="8EAADB" w:themeFill="accent5" w:themeFillTint="99"/>
          </w:tcPr>
          <w:p w14:paraId="0A1257C5" w14:textId="77777777" w:rsidR="00FB02DF" w:rsidRDefault="00FB02DF" w:rsidP="001C1294">
            <w:pPr>
              <w:spacing w:before="80" w:after="80"/>
              <w:jc w:val="left"/>
              <w:rPr>
                <w:rFonts w:eastAsia="Calibri"/>
                <w:bCs/>
                <w:szCs w:val="22"/>
              </w:rPr>
            </w:pPr>
            <w:r>
              <w:rPr>
                <w:rFonts w:eastAsia="Calibri"/>
                <w:bCs/>
                <w:szCs w:val="22"/>
              </w:rPr>
              <w:t>Mercury intrusion method, Mercury porosimeter</w:t>
            </w:r>
          </w:p>
        </w:tc>
      </w:tr>
      <w:tr w:rsidR="00FB02DF" w14:paraId="097F2724" w14:textId="77777777" w:rsidTr="00191664">
        <w:trPr>
          <w:trHeight w:val="421"/>
        </w:trPr>
        <w:tc>
          <w:tcPr>
            <w:tcW w:w="1845" w:type="dxa"/>
            <w:vMerge/>
            <w:tcBorders>
              <w:right w:val="single" w:sz="24" w:space="0" w:color="FFFFFF" w:themeColor="background1"/>
            </w:tcBorders>
            <w:shd w:val="clear" w:color="auto" w:fill="8EAADB" w:themeFill="accent5" w:themeFillTint="99"/>
          </w:tcPr>
          <w:p w14:paraId="1C64FA2D" w14:textId="77777777" w:rsidR="00FB02DF" w:rsidRPr="00E56FC2" w:rsidRDefault="00FB02DF" w:rsidP="002150C4">
            <w:pPr>
              <w:jc w:val="center"/>
              <w:rPr>
                <w:rFonts w:eastAsia="Calibri"/>
                <w:b/>
                <w:color w:val="FFFFFF" w:themeColor="background1"/>
                <w:szCs w:val="22"/>
              </w:rPr>
            </w:pPr>
          </w:p>
        </w:tc>
        <w:tc>
          <w:tcPr>
            <w:tcW w:w="3366"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8EAADB" w:themeFill="accent5" w:themeFillTint="99"/>
          </w:tcPr>
          <w:p w14:paraId="68DE4A44" w14:textId="77777777" w:rsidR="00FB02DF" w:rsidRPr="00061C13" w:rsidRDefault="00FB02DF" w:rsidP="001C1294">
            <w:pPr>
              <w:spacing w:before="80" w:after="80"/>
              <w:jc w:val="left"/>
              <w:rPr>
                <w:rFonts w:eastAsia="Calibri"/>
                <w:bCs/>
                <w:szCs w:val="20"/>
              </w:rPr>
            </w:pPr>
            <w:r w:rsidRPr="00061C13">
              <w:rPr>
                <w:rFonts w:eastAsia="Calibri"/>
                <w:bCs/>
                <w:szCs w:val="20"/>
              </w:rPr>
              <w:t>Pore size distribution</w:t>
            </w:r>
          </w:p>
        </w:tc>
        <w:tc>
          <w:tcPr>
            <w:tcW w:w="3828" w:type="dxa"/>
            <w:tcBorders>
              <w:top w:val="single" w:sz="8" w:space="0" w:color="FFFFFF" w:themeColor="background1"/>
              <w:left w:val="single" w:sz="24" w:space="0" w:color="FFFFFF" w:themeColor="background1"/>
              <w:bottom w:val="single" w:sz="8" w:space="0" w:color="FFFFFF" w:themeColor="background1"/>
            </w:tcBorders>
            <w:shd w:val="clear" w:color="auto" w:fill="8EAADB" w:themeFill="accent5" w:themeFillTint="99"/>
          </w:tcPr>
          <w:p w14:paraId="32D3FC34" w14:textId="77777777" w:rsidR="00FB02DF" w:rsidRDefault="00FB02DF" w:rsidP="001C1294">
            <w:pPr>
              <w:spacing w:before="80" w:after="80"/>
              <w:jc w:val="left"/>
              <w:rPr>
                <w:rFonts w:eastAsia="Calibri"/>
                <w:bCs/>
                <w:szCs w:val="22"/>
              </w:rPr>
            </w:pPr>
            <w:r>
              <w:rPr>
                <w:rFonts w:eastAsia="Calibri"/>
                <w:bCs/>
                <w:szCs w:val="22"/>
              </w:rPr>
              <w:t>Mercury intrusion method, Mercury porosimeter</w:t>
            </w:r>
          </w:p>
        </w:tc>
      </w:tr>
      <w:tr w:rsidR="00FB02DF" w14:paraId="3A3D8501" w14:textId="77777777" w:rsidTr="00191664">
        <w:trPr>
          <w:trHeight w:val="421"/>
        </w:trPr>
        <w:tc>
          <w:tcPr>
            <w:tcW w:w="1845" w:type="dxa"/>
            <w:vMerge/>
            <w:tcBorders>
              <w:right w:val="single" w:sz="24" w:space="0" w:color="FFFFFF" w:themeColor="background1"/>
            </w:tcBorders>
            <w:shd w:val="clear" w:color="auto" w:fill="8EAADB" w:themeFill="accent5" w:themeFillTint="99"/>
          </w:tcPr>
          <w:p w14:paraId="6E0D5828" w14:textId="77777777" w:rsidR="00FB02DF" w:rsidRPr="00E56FC2" w:rsidRDefault="00FB02DF" w:rsidP="002150C4">
            <w:pPr>
              <w:jc w:val="center"/>
              <w:rPr>
                <w:rFonts w:eastAsia="Calibri"/>
                <w:b/>
                <w:color w:val="FFFFFF" w:themeColor="background1"/>
                <w:szCs w:val="22"/>
              </w:rPr>
            </w:pPr>
          </w:p>
        </w:tc>
        <w:tc>
          <w:tcPr>
            <w:tcW w:w="3366"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8EAADB" w:themeFill="accent5" w:themeFillTint="99"/>
          </w:tcPr>
          <w:p w14:paraId="10FBECB2" w14:textId="77777777" w:rsidR="00FB02DF" w:rsidRDefault="00FB02DF" w:rsidP="001C1294">
            <w:pPr>
              <w:spacing w:before="80" w:after="80"/>
              <w:jc w:val="left"/>
              <w:rPr>
                <w:rFonts w:eastAsia="Calibri"/>
                <w:bCs/>
                <w:szCs w:val="22"/>
              </w:rPr>
            </w:pPr>
            <w:r>
              <w:rPr>
                <w:rFonts w:eastAsia="Calibri"/>
                <w:bCs/>
                <w:szCs w:val="22"/>
              </w:rPr>
              <w:t>Hydrophobicity/hydrophilicity</w:t>
            </w:r>
          </w:p>
        </w:tc>
        <w:tc>
          <w:tcPr>
            <w:tcW w:w="3828" w:type="dxa"/>
            <w:tcBorders>
              <w:top w:val="single" w:sz="8" w:space="0" w:color="FFFFFF" w:themeColor="background1"/>
              <w:left w:val="single" w:sz="24" w:space="0" w:color="FFFFFF" w:themeColor="background1"/>
              <w:bottom w:val="single" w:sz="8" w:space="0" w:color="FFFFFF" w:themeColor="background1"/>
            </w:tcBorders>
            <w:shd w:val="clear" w:color="auto" w:fill="8EAADB" w:themeFill="accent5" w:themeFillTint="99"/>
          </w:tcPr>
          <w:p w14:paraId="2BB42D60" w14:textId="77777777" w:rsidR="00FB02DF" w:rsidRDefault="00FB02DF" w:rsidP="001C1294">
            <w:pPr>
              <w:spacing w:before="80" w:after="80"/>
              <w:jc w:val="left"/>
              <w:rPr>
                <w:rFonts w:eastAsia="Calibri"/>
                <w:bCs/>
                <w:szCs w:val="22"/>
              </w:rPr>
            </w:pPr>
            <w:r>
              <w:rPr>
                <w:rFonts w:eastAsia="Calibri"/>
                <w:bCs/>
                <w:szCs w:val="22"/>
              </w:rPr>
              <w:t>Water contact angle test</w:t>
            </w:r>
          </w:p>
        </w:tc>
      </w:tr>
      <w:tr w:rsidR="00FB02DF" w14:paraId="681C8ED0" w14:textId="77777777" w:rsidTr="00191664">
        <w:trPr>
          <w:trHeight w:val="455"/>
        </w:trPr>
        <w:tc>
          <w:tcPr>
            <w:tcW w:w="1845" w:type="dxa"/>
            <w:vMerge/>
            <w:tcBorders>
              <w:bottom w:val="single" w:sz="18" w:space="0" w:color="FFFFFF" w:themeColor="background1"/>
              <w:right w:val="single" w:sz="24" w:space="0" w:color="FFFFFF" w:themeColor="background1"/>
            </w:tcBorders>
            <w:shd w:val="clear" w:color="auto" w:fill="8EAADB" w:themeFill="accent5" w:themeFillTint="99"/>
          </w:tcPr>
          <w:p w14:paraId="65245BFD" w14:textId="77777777" w:rsidR="00FB02DF" w:rsidRPr="00E56FC2" w:rsidRDefault="00FB02DF" w:rsidP="002150C4">
            <w:pPr>
              <w:jc w:val="center"/>
              <w:rPr>
                <w:rFonts w:eastAsia="Calibri"/>
                <w:b/>
                <w:color w:val="FFFFFF" w:themeColor="background1"/>
                <w:szCs w:val="22"/>
              </w:rPr>
            </w:pPr>
          </w:p>
        </w:tc>
        <w:tc>
          <w:tcPr>
            <w:tcW w:w="3366" w:type="dxa"/>
            <w:tcBorders>
              <w:top w:val="single" w:sz="8" w:space="0" w:color="FFFFFF" w:themeColor="background1"/>
              <w:left w:val="single" w:sz="24" w:space="0" w:color="FFFFFF" w:themeColor="background1"/>
              <w:bottom w:val="single" w:sz="18" w:space="0" w:color="FFFFFF" w:themeColor="background1"/>
              <w:right w:val="single" w:sz="24" w:space="0" w:color="FFFFFF" w:themeColor="background1"/>
            </w:tcBorders>
            <w:shd w:val="clear" w:color="auto" w:fill="8EAADB" w:themeFill="accent5" w:themeFillTint="99"/>
          </w:tcPr>
          <w:p w14:paraId="3EE9F6F1" w14:textId="77777777" w:rsidR="00FB02DF" w:rsidRDefault="00FB02DF" w:rsidP="001C1294">
            <w:pPr>
              <w:spacing w:before="80" w:after="80"/>
              <w:jc w:val="left"/>
              <w:rPr>
                <w:rFonts w:eastAsia="Calibri"/>
                <w:bCs/>
                <w:szCs w:val="22"/>
              </w:rPr>
            </w:pPr>
            <w:r>
              <w:rPr>
                <w:rFonts w:eastAsia="Calibri"/>
                <w:bCs/>
                <w:szCs w:val="22"/>
              </w:rPr>
              <w:t>Surface Roughness</w:t>
            </w:r>
          </w:p>
        </w:tc>
        <w:tc>
          <w:tcPr>
            <w:tcW w:w="3828" w:type="dxa"/>
            <w:tcBorders>
              <w:top w:val="single" w:sz="8" w:space="0" w:color="FFFFFF" w:themeColor="background1"/>
              <w:left w:val="single" w:sz="24" w:space="0" w:color="FFFFFF" w:themeColor="background1"/>
              <w:bottom w:val="single" w:sz="18" w:space="0" w:color="FFFFFF" w:themeColor="background1"/>
            </w:tcBorders>
            <w:shd w:val="clear" w:color="auto" w:fill="8EAADB" w:themeFill="accent5" w:themeFillTint="99"/>
          </w:tcPr>
          <w:p w14:paraId="30B342F5" w14:textId="77777777" w:rsidR="00FB02DF" w:rsidRDefault="00FB02DF" w:rsidP="001C1294">
            <w:pPr>
              <w:spacing w:before="80" w:after="80"/>
              <w:jc w:val="left"/>
              <w:rPr>
                <w:rFonts w:eastAsia="Calibri"/>
                <w:bCs/>
                <w:szCs w:val="22"/>
              </w:rPr>
            </w:pPr>
            <w:r>
              <w:rPr>
                <w:rFonts w:eastAsia="Calibri"/>
                <w:bCs/>
                <w:szCs w:val="22"/>
              </w:rPr>
              <w:t>Profilometer; interferometer</w:t>
            </w:r>
          </w:p>
        </w:tc>
      </w:tr>
      <w:tr w:rsidR="00FB02DF" w14:paraId="78EA61D9" w14:textId="77777777" w:rsidTr="00191664">
        <w:trPr>
          <w:trHeight w:val="524"/>
        </w:trPr>
        <w:tc>
          <w:tcPr>
            <w:tcW w:w="1845" w:type="dxa"/>
            <w:vMerge w:val="restart"/>
            <w:tcBorders>
              <w:top w:val="single" w:sz="18" w:space="0" w:color="FFFFFF" w:themeColor="background1"/>
              <w:right w:val="single" w:sz="24" w:space="0" w:color="FFFFFF" w:themeColor="background1"/>
            </w:tcBorders>
            <w:shd w:val="clear" w:color="auto" w:fill="ACB9CA" w:themeFill="text2" w:themeFillTint="66"/>
          </w:tcPr>
          <w:p w14:paraId="2A9FAB4A" w14:textId="77777777" w:rsidR="00FB02DF" w:rsidRDefault="00FB02DF" w:rsidP="002150C4">
            <w:pPr>
              <w:rPr>
                <w:rFonts w:eastAsia="Calibri"/>
                <w:b/>
                <w:color w:val="FFFFFF" w:themeColor="background1"/>
                <w:sz w:val="22"/>
                <w:szCs w:val="22"/>
              </w:rPr>
            </w:pPr>
            <w:r>
              <w:rPr>
                <w:rFonts w:eastAsia="Calibri"/>
                <w:b/>
                <w:color w:val="FFFFFF" w:themeColor="background1"/>
                <w:sz w:val="22"/>
                <w:szCs w:val="22"/>
              </w:rPr>
              <w:t>PHYSICO-</w:t>
            </w:r>
            <w:r w:rsidRPr="00E56FC2">
              <w:rPr>
                <w:rFonts w:eastAsia="Calibri"/>
                <w:b/>
                <w:color w:val="FFFFFF" w:themeColor="background1"/>
                <w:sz w:val="22"/>
                <w:szCs w:val="22"/>
              </w:rPr>
              <w:t>CHEMICAL</w:t>
            </w:r>
          </w:p>
        </w:tc>
        <w:tc>
          <w:tcPr>
            <w:tcW w:w="3366" w:type="dxa"/>
            <w:vMerge w:val="restart"/>
            <w:tcBorders>
              <w:top w:val="single" w:sz="18" w:space="0" w:color="FFFFFF" w:themeColor="background1"/>
              <w:left w:val="single" w:sz="24" w:space="0" w:color="FFFFFF" w:themeColor="background1"/>
              <w:right w:val="single" w:sz="18" w:space="0" w:color="FFFFFF" w:themeColor="background1"/>
            </w:tcBorders>
            <w:shd w:val="clear" w:color="auto" w:fill="ACB9CA" w:themeFill="text2" w:themeFillTint="66"/>
            <w:vAlign w:val="center"/>
          </w:tcPr>
          <w:p w14:paraId="4A7AF4AC" w14:textId="77777777" w:rsidR="00FB02DF" w:rsidRPr="00266B30" w:rsidRDefault="00FB02DF" w:rsidP="001C1294">
            <w:pPr>
              <w:spacing w:before="80" w:after="80"/>
              <w:jc w:val="left"/>
              <w:rPr>
                <w:rFonts w:eastAsia="Calibri"/>
                <w:bCs/>
                <w:szCs w:val="20"/>
              </w:rPr>
            </w:pPr>
            <w:r>
              <w:rPr>
                <w:rFonts w:eastAsia="Calibri"/>
                <w:bCs/>
                <w:szCs w:val="20"/>
              </w:rPr>
              <w:t>Bulk / surface chemical composition</w:t>
            </w:r>
          </w:p>
          <w:p w14:paraId="6A094C90" w14:textId="77777777" w:rsidR="00FB02DF" w:rsidRPr="00266B30" w:rsidRDefault="00FB02DF" w:rsidP="001C1294">
            <w:pPr>
              <w:spacing w:before="80" w:after="80"/>
              <w:jc w:val="left"/>
              <w:rPr>
                <w:rFonts w:eastAsia="Calibri"/>
                <w:bCs/>
                <w:szCs w:val="20"/>
              </w:rPr>
            </w:pPr>
            <w:r w:rsidRPr="00266B30">
              <w:rPr>
                <w:rFonts w:eastAsia="Calibri"/>
                <w:bCs/>
                <w:szCs w:val="20"/>
              </w:rPr>
              <w:t xml:space="preserve">Material </w:t>
            </w:r>
            <w:r>
              <w:rPr>
                <w:rFonts w:eastAsia="Calibri"/>
                <w:bCs/>
                <w:szCs w:val="20"/>
              </w:rPr>
              <w:t>micros</w:t>
            </w:r>
            <w:r w:rsidRPr="00266B30">
              <w:rPr>
                <w:rFonts w:eastAsia="Calibri"/>
                <w:bCs/>
                <w:szCs w:val="20"/>
              </w:rPr>
              <w:t>tructure</w:t>
            </w:r>
          </w:p>
          <w:p w14:paraId="01CB279A" w14:textId="77777777" w:rsidR="00FB02DF" w:rsidRPr="00266B30" w:rsidRDefault="00FB02DF" w:rsidP="001C1294">
            <w:pPr>
              <w:pStyle w:val="Paragrafoelenco"/>
              <w:numPr>
                <w:ilvl w:val="0"/>
                <w:numId w:val="57"/>
              </w:numPr>
              <w:spacing w:before="80" w:after="80"/>
              <w:jc w:val="left"/>
              <w:rPr>
                <w:rFonts w:ascii="Verdana" w:eastAsia="Calibri" w:hAnsi="Verdana"/>
                <w:bCs/>
                <w:sz w:val="20"/>
                <w:szCs w:val="20"/>
              </w:rPr>
            </w:pPr>
            <w:r w:rsidRPr="00266B30">
              <w:rPr>
                <w:rFonts w:ascii="Verdana" w:eastAsia="Calibri" w:hAnsi="Verdana"/>
                <w:bCs/>
                <w:sz w:val="20"/>
                <w:szCs w:val="20"/>
              </w:rPr>
              <w:t>Grain size</w:t>
            </w:r>
          </w:p>
          <w:p w14:paraId="69BAF903" w14:textId="77777777" w:rsidR="00FB02DF" w:rsidRPr="00266B30" w:rsidRDefault="00FB02DF" w:rsidP="001C1294">
            <w:pPr>
              <w:pStyle w:val="Paragrafoelenco"/>
              <w:numPr>
                <w:ilvl w:val="0"/>
                <w:numId w:val="57"/>
              </w:numPr>
              <w:spacing w:before="80" w:after="80"/>
              <w:jc w:val="left"/>
              <w:rPr>
                <w:rFonts w:ascii="Verdana" w:eastAsia="Calibri" w:hAnsi="Verdana"/>
                <w:bCs/>
                <w:sz w:val="20"/>
                <w:szCs w:val="20"/>
              </w:rPr>
            </w:pPr>
            <w:r w:rsidRPr="00266B30">
              <w:rPr>
                <w:rFonts w:ascii="Verdana" w:eastAsia="Calibri" w:hAnsi="Verdana"/>
                <w:bCs/>
                <w:sz w:val="20"/>
                <w:szCs w:val="20"/>
              </w:rPr>
              <w:t>Crystal</w:t>
            </w:r>
            <w:r>
              <w:rPr>
                <w:rFonts w:ascii="Verdana" w:eastAsia="Calibri" w:hAnsi="Verdana"/>
                <w:bCs/>
                <w:sz w:val="20"/>
                <w:szCs w:val="20"/>
              </w:rPr>
              <w:t>lographic phases</w:t>
            </w:r>
          </w:p>
          <w:p w14:paraId="44EFDF87" w14:textId="77777777" w:rsidR="00FB02DF" w:rsidRPr="00F5233D" w:rsidRDefault="00FB02DF" w:rsidP="001C1294">
            <w:pPr>
              <w:spacing w:before="80" w:after="80"/>
              <w:jc w:val="left"/>
              <w:rPr>
                <w:rFonts w:eastAsia="Calibri"/>
                <w:bCs/>
                <w:sz w:val="24"/>
              </w:rPr>
            </w:pPr>
            <w:r w:rsidRPr="00266B30">
              <w:rPr>
                <w:rFonts w:eastAsia="Calibri"/>
                <w:bCs/>
                <w:szCs w:val="20"/>
              </w:rPr>
              <w:t>Crystal Orientation</w:t>
            </w:r>
          </w:p>
        </w:tc>
        <w:tc>
          <w:tcPr>
            <w:tcW w:w="3828" w:type="dxa"/>
            <w:tcBorders>
              <w:top w:val="single" w:sz="18" w:space="0" w:color="FFFFFF" w:themeColor="background1"/>
              <w:left w:val="single" w:sz="18" w:space="0" w:color="FFFFFF" w:themeColor="background1"/>
              <w:right w:val="single" w:sz="8" w:space="0" w:color="FFFFFF" w:themeColor="background1"/>
            </w:tcBorders>
            <w:shd w:val="clear" w:color="auto" w:fill="ACB9CA" w:themeFill="text2" w:themeFillTint="66"/>
            <w:vAlign w:val="center"/>
          </w:tcPr>
          <w:p w14:paraId="415F1D0D" w14:textId="77777777" w:rsidR="00FB02DF" w:rsidRPr="005126EA" w:rsidRDefault="00FB02DF" w:rsidP="001C1294">
            <w:pPr>
              <w:spacing w:before="80" w:after="80"/>
              <w:jc w:val="left"/>
              <w:rPr>
                <w:rFonts w:eastAsia="Times New Roman"/>
                <w:szCs w:val="20"/>
              </w:rPr>
            </w:pPr>
            <w:r>
              <w:rPr>
                <w:rFonts w:eastAsia="Times New Roman"/>
                <w:szCs w:val="20"/>
              </w:rPr>
              <w:t>Neutron tomography</w:t>
            </w:r>
          </w:p>
        </w:tc>
      </w:tr>
      <w:tr w:rsidR="00FB02DF" w14:paraId="35A7E58F" w14:textId="77777777" w:rsidTr="00191664">
        <w:trPr>
          <w:trHeight w:val="553"/>
        </w:trPr>
        <w:tc>
          <w:tcPr>
            <w:tcW w:w="1845" w:type="dxa"/>
            <w:vMerge/>
            <w:tcBorders>
              <w:right w:val="single" w:sz="24" w:space="0" w:color="FFFFFF" w:themeColor="background1"/>
            </w:tcBorders>
            <w:shd w:val="clear" w:color="auto" w:fill="ACB9CA" w:themeFill="text2" w:themeFillTint="66"/>
          </w:tcPr>
          <w:p w14:paraId="52B8B1C6" w14:textId="77777777" w:rsidR="00FB02DF" w:rsidRDefault="00FB02DF" w:rsidP="002150C4">
            <w:pPr>
              <w:rPr>
                <w:rFonts w:eastAsia="Calibri"/>
                <w:b/>
                <w:color w:val="FFFFFF" w:themeColor="background1"/>
                <w:sz w:val="22"/>
                <w:szCs w:val="22"/>
              </w:rPr>
            </w:pPr>
          </w:p>
        </w:tc>
        <w:tc>
          <w:tcPr>
            <w:tcW w:w="3366" w:type="dxa"/>
            <w:vMerge/>
            <w:tcBorders>
              <w:left w:val="single" w:sz="24" w:space="0" w:color="FFFFFF" w:themeColor="background1"/>
              <w:right w:val="single" w:sz="18" w:space="0" w:color="FFFFFF" w:themeColor="background1"/>
            </w:tcBorders>
            <w:shd w:val="clear" w:color="auto" w:fill="ACB9CA" w:themeFill="text2" w:themeFillTint="66"/>
          </w:tcPr>
          <w:p w14:paraId="1288E128" w14:textId="77777777" w:rsidR="00FB02DF" w:rsidRPr="00F5233D" w:rsidRDefault="00FB02DF" w:rsidP="001C1294">
            <w:pPr>
              <w:spacing w:before="80" w:after="80"/>
              <w:jc w:val="left"/>
              <w:rPr>
                <w:rFonts w:eastAsia="Calibri"/>
                <w:bCs/>
                <w:sz w:val="24"/>
              </w:rPr>
            </w:pPr>
          </w:p>
        </w:tc>
        <w:tc>
          <w:tcPr>
            <w:tcW w:w="3828" w:type="dxa"/>
            <w:tcBorders>
              <w:left w:val="single" w:sz="18" w:space="0" w:color="FFFFFF" w:themeColor="background1"/>
              <w:bottom w:val="single" w:sz="8" w:space="0" w:color="FFFFFF" w:themeColor="background1"/>
              <w:right w:val="single" w:sz="8" w:space="0" w:color="FFFFFF" w:themeColor="background1"/>
            </w:tcBorders>
            <w:shd w:val="clear" w:color="auto" w:fill="ACB9CA" w:themeFill="text2" w:themeFillTint="66"/>
            <w:vAlign w:val="center"/>
          </w:tcPr>
          <w:p w14:paraId="28328869" w14:textId="77777777" w:rsidR="00FB02DF" w:rsidRPr="005126EA" w:rsidRDefault="00FB02DF" w:rsidP="001C1294">
            <w:pPr>
              <w:spacing w:before="80" w:after="80"/>
              <w:jc w:val="left"/>
              <w:rPr>
                <w:rFonts w:eastAsia="Times New Roman"/>
                <w:szCs w:val="20"/>
              </w:rPr>
            </w:pPr>
            <w:r w:rsidRPr="005126EA">
              <w:rPr>
                <w:rFonts w:eastAsia="Times New Roman"/>
                <w:szCs w:val="20"/>
              </w:rPr>
              <w:t>Scanning electron microscopy (SEM)</w:t>
            </w:r>
          </w:p>
        </w:tc>
      </w:tr>
      <w:tr w:rsidR="00FB02DF" w14:paraId="7258CB49" w14:textId="77777777" w:rsidTr="00191664">
        <w:trPr>
          <w:trHeight w:val="834"/>
        </w:trPr>
        <w:tc>
          <w:tcPr>
            <w:tcW w:w="1845" w:type="dxa"/>
            <w:vMerge/>
            <w:tcBorders>
              <w:right w:val="single" w:sz="24" w:space="0" w:color="FFFFFF" w:themeColor="background1"/>
            </w:tcBorders>
            <w:shd w:val="clear" w:color="auto" w:fill="ACB9CA" w:themeFill="text2" w:themeFillTint="66"/>
          </w:tcPr>
          <w:p w14:paraId="051E6862" w14:textId="77777777" w:rsidR="00FB02DF" w:rsidRDefault="00FB02DF" w:rsidP="002150C4">
            <w:pPr>
              <w:jc w:val="center"/>
              <w:rPr>
                <w:rFonts w:eastAsia="Calibri"/>
                <w:b/>
                <w:color w:val="FFFFFF" w:themeColor="background1"/>
                <w:sz w:val="22"/>
                <w:szCs w:val="22"/>
              </w:rPr>
            </w:pPr>
          </w:p>
        </w:tc>
        <w:tc>
          <w:tcPr>
            <w:tcW w:w="3366" w:type="dxa"/>
            <w:vMerge/>
            <w:tcBorders>
              <w:left w:val="single" w:sz="24" w:space="0" w:color="FFFFFF" w:themeColor="background1"/>
              <w:right w:val="single" w:sz="18" w:space="0" w:color="FFFFFF" w:themeColor="background1"/>
            </w:tcBorders>
            <w:shd w:val="clear" w:color="auto" w:fill="ACB9CA" w:themeFill="text2" w:themeFillTint="66"/>
          </w:tcPr>
          <w:p w14:paraId="7A972B60" w14:textId="77777777" w:rsidR="00FB02DF" w:rsidRPr="00F5233D" w:rsidRDefault="00FB02DF" w:rsidP="001C1294">
            <w:pPr>
              <w:spacing w:before="80" w:after="80"/>
              <w:jc w:val="left"/>
              <w:rPr>
                <w:rFonts w:eastAsia="Calibri"/>
                <w:bCs/>
                <w:sz w:val="24"/>
              </w:rPr>
            </w:pPr>
          </w:p>
        </w:tc>
        <w:tc>
          <w:tcPr>
            <w:tcW w:w="3828" w:type="dxa"/>
            <w:tcBorders>
              <w:top w:val="single" w:sz="8" w:space="0" w:color="FFFFFF" w:themeColor="background1"/>
              <w:left w:val="single" w:sz="18" w:space="0" w:color="FFFFFF" w:themeColor="background1"/>
              <w:bottom w:val="single" w:sz="8" w:space="0" w:color="FFFFFF" w:themeColor="background1"/>
              <w:right w:val="single" w:sz="8" w:space="0" w:color="FFFFFF" w:themeColor="background1"/>
            </w:tcBorders>
            <w:shd w:val="clear" w:color="auto" w:fill="ACB9CA" w:themeFill="text2" w:themeFillTint="66"/>
            <w:vAlign w:val="center"/>
          </w:tcPr>
          <w:p w14:paraId="1467EF6C" w14:textId="77777777" w:rsidR="00FB02DF" w:rsidRPr="009E2458" w:rsidRDefault="00FB02DF" w:rsidP="001C1294">
            <w:pPr>
              <w:spacing w:before="80" w:after="80" w:line="480" w:lineRule="auto"/>
              <w:jc w:val="left"/>
            </w:pPr>
            <w:r w:rsidRPr="005126EA">
              <w:rPr>
                <w:rFonts w:eastAsia="Times New Roman"/>
                <w:szCs w:val="20"/>
              </w:rPr>
              <w:t>X-ray micro computed tomography (</w:t>
            </w:r>
            <w:r>
              <w:sym w:font="Symbol" w:char="F06D"/>
            </w:r>
            <w:r w:rsidRPr="005126EA">
              <w:rPr>
                <w:rFonts w:eastAsia="Times New Roman"/>
                <w:szCs w:val="20"/>
              </w:rPr>
              <w:t>-CT)</w:t>
            </w:r>
            <w:r>
              <w:t xml:space="preserve"> </w:t>
            </w:r>
          </w:p>
        </w:tc>
      </w:tr>
      <w:tr w:rsidR="00FB02DF" w14:paraId="1045BBF6" w14:textId="77777777" w:rsidTr="00191664">
        <w:trPr>
          <w:trHeight w:val="421"/>
        </w:trPr>
        <w:tc>
          <w:tcPr>
            <w:tcW w:w="1845" w:type="dxa"/>
            <w:vMerge w:val="restart"/>
            <w:tcBorders>
              <w:top w:val="single" w:sz="24" w:space="0" w:color="FFFFFF" w:themeColor="background1"/>
              <w:right w:val="single" w:sz="24" w:space="0" w:color="FFFFFF" w:themeColor="background1"/>
            </w:tcBorders>
            <w:shd w:val="clear" w:color="auto" w:fill="3893AC"/>
          </w:tcPr>
          <w:p w14:paraId="537BB38B" w14:textId="77777777" w:rsidR="00FB02DF" w:rsidRDefault="00FB02DF" w:rsidP="002150C4">
            <w:pPr>
              <w:jc w:val="center"/>
              <w:rPr>
                <w:rFonts w:eastAsia="Calibri"/>
                <w:b/>
                <w:color w:val="FFFFFF" w:themeColor="background1"/>
                <w:sz w:val="22"/>
                <w:szCs w:val="22"/>
              </w:rPr>
            </w:pPr>
          </w:p>
          <w:p w14:paraId="4BA3B76F" w14:textId="77777777" w:rsidR="00FB02DF" w:rsidRPr="00472516" w:rsidRDefault="00FB02DF" w:rsidP="002150C4">
            <w:pPr>
              <w:jc w:val="center"/>
              <w:rPr>
                <w:rFonts w:eastAsia="Calibri"/>
                <w:b/>
                <w:szCs w:val="22"/>
              </w:rPr>
            </w:pPr>
            <w:r w:rsidRPr="00472516">
              <w:rPr>
                <w:rFonts w:eastAsia="Calibri"/>
                <w:b/>
                <w:color w:val="FFFFFF" w:themeColor="background1"/>
                <w:sz w:val="22"/>
                <w:szCs w:val="22"/>
              </w:rPr>
              <w:t>ELECTRICAL</w:t>
            </w:r>
          </w:p>
        </w:tc>
        <w:tc>
          <w:tcPr>
            <w:tcW w:w="3366" w:type="dxa"/>
            <w:tcBorders>
              <w:top w:val="single" w:sz="24"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3893AC"/>
          </w:tcPr>
          <w:p w14:paraId="62C0F24B" w14:textId="77777777" w:rsidR="00FB02DF" w:rsidRDefault="00FB02DF" w:rsidP="001C1294">
            <w:pPr>
              <w:spacing w:before="80" w:after="80"/>
              <w:jc w:val="left"/>
              <w:rPr>
                <w:rFonts w:eastAsia="Calibri"/>
                <w:bCs/>
                <w:szCs w:val="22"/>
              </w:rPr>
            </w:pPr>
            <w:r>
              <w:rPr>
                <w:rFonts w:eastAsia="Calibri"/>
                <w:bCs/>
                <w:szCs w:val="22"/>
              </w:rPr>
              <w:t>Electrical Conductivity</w:t>
            </w:r>
          </w:p>
        </w:tc>
        <w:tc>
          <w:tcPr>
            <w:tcW w:w="3828" w:type="dxa"/>
            <w:tcBorders>
              <w:top w:val="single" w:sz="24" w:space="0" w:color="FFFFFF" w:themeColor="background1"/>
              <w:left w:val="single" w:sz="24" w:space="0" w:color="FFFFFF" w:themeColor="background1"/>
              <w:bottom w:val="single" w:sz="8" w:space="0" w:color="FFFFFF" w:themeColor="background1"/>
            </w:tcBorders>
            <w:shd w:val="clear" w:color="auto" w:fill="3893AC"/>
          </w:tcPr>
          <w:p w14:paraId="1F1C0057" w14:textId="77777777" w:rsidR="00FB02DF" w:rsidRDefault="00FB02DF" w:rsidP="001C1294">
            <w:pPr>
              <w:spacing w:before="80" w:after="80"/>
              <w:jc w:val="left"/>
              <w:rPr>
                <w:rFonts w:eastAsia="Calibri"/>
                <w:bCs/>
                <w:szCs w:val="22"/>
              </w:rPr>
            </w:pPr>
            <w:r w:rsidRPr="00BF3B02">
              <w:rPr>
                <w:rFonts w:eastAsia="Times New Roman"/>
                <w:szCs w:val="20"/>
              </w:rPr>
              <w:t>In-plane/through-plane conductivity</w:t>
            </w:r>
            <w:r>
              <w:rPr>
                <w:rFonts w:eastAsia="Times New Roman"/>
                <w:szCs w:val="20"/>
              </w:rPr>
              <w:t xml:space="preserve"> test</w:t>
            </w:r>
          </w:p>
        </w:tc>
      </w:tr>
      <w:tr w:rsidR="00FB02DF" w14:paraId="3A0A814F" w14:textId="77777777" w:rsidTr="00191664">
        <w:trPr>
          <w:trHeight w:val="421"/>
        </w:trPr>
        <w:tc>
          <w:tcPr>
            <w:tcW w:w="1845" w:type="dxa"/>
            <w:vMerge/>
            <w:tcBorders>
              <w:right w:val="single" w:sz="24" w:space="0" w:color="FFFFFF" w:themeColor="background1"/>
            </w:tcBorders>
            <w:shd w:val="clear" w:color="auto" w:fill="3893AC"/>
          </w:tcPr>
          <w:p w14:paraId="5E48823D" w14:textId="77777777" w:rsidR="00FB02DF" w:rsidRPr="00472516" w:rsidRDefault="00FB02DF" w:rsidP="002150C4">
            <w:pPr>
              <w:jc w:val="center"/>
              <w:rPr>
                <w:rFonts w:eastAsia="Calibri"/>
                <w:b/>
                <w:color w:val="FFFFFF" w:themeColor="background1"/>
                <w:sz w:val="22"/>
                <w:szCs w:val="22"/>
              </w:rPr>
            </w:pPr>
          </w:p>
        </w:tc>
        <w:tc>
          <w:tcPr>
            <w:tcW w:w="3366"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3893AC"/>
          </w:tcPr>
          <w:p w14:paraId="1EB94F01" w14:textId="77777777" w:rsidR="00FB02DF" w:rsidRDefault="00FB02DF" w:rsidP="001C1294">
            <w:pPr>
              <w:spacing w:before="80" w:after="80"/>
              <w:jc w:val="left"/>
              <w:rPr>
                <w:rFonts w:eastAsia="Calibri"/>
                <w:bCs/>
                <w:szCs w:val="22"/>
              </w:rPr>
            </w:pPr>
            <w:r>
              <w:rPr>
                <w:rFonts w:eastAsia="Calibri"/>
                <w:bCs/>
                <w:szCs w:val="22"/>
              </w:rPr>
              <w:t>Contact Resistance</w:t>
            </w:r>
          </w:p>
        </w:tc>
        <w:tc>
          <w:tcPr>
            <w:tcW w:w="3828" w:type="dxa"/>
            <w:tcBorders>
              <w:top w:val="single" w:sz="8" w:space="0" w:color="FFFFFF" w:themeColor="background1"/>
              <w:left w:val="single" w:sz="24" w:space="0" w:color="FFFFFF" w:themeColor="background1"/>
              <w:bottom w:val="single" w:sz="8" w:space="0" w:color="FFFFFF" w:themeColor="background1"/>
            </w:tcBorders>
            <w:shd w:val="clear" w:color="auto" w:fill="3893AC"/>
          </w:tcPr>
          <w:p w14:paraId="4618A1F8" w14:textId="77777777" w:rsidR="00FB02DF" w:rsidRPr="00BF3B02" w:rsidRDefault="00FB02DF" w:rsidP="001C1294">
            <w:pPr>
              <w:spacing w:before="80" w:after="80"/>
              <w:jc w:val="left"/>
              <w:rPr>
                <w:rFonts w:eastAsia="MS PGothic" w:cs="Arial"/>
                <w:color w:val="000000" w:themeColor="dark1"/>
                <w:kern w:val="24"/>
                <w:szCs w:val="20"/>
                <w:lang w:val="en-US"/>
              </w:rPr>
            </w:pPr>
            <w:r>
              <w:rPr>
                <w:rFonts w:eastAsia="MS PGothic" w:cs="Arial"/>
                <w:color w:val="000000" w:themeColor="dark1"/>
                <w:kern w:val="24"/>
                <w:szCs w:val="20"/>
                <w:lang w:val="en-US"/>
              </w:rPr>
              <w:t>4-wire Kelvin method</w:t>
            </w:r>
          </w:p>
        </w:tc>
      </w:tr>
      <w:tr w:rsidR="00FB02DF" w14:paraId="5B4BEFAA" w14:textId="77777777" w:rsidTr="00191664">
        <w:trPr>
          <w:trHeight w:val="576"/>
        </w:trPr>
        <w:tc>
          <w:tcPr>
            <w:tcW w:w="1845" w:type="dxa"/>
            <w:tcBorders>
              <w:top w:val="single" w:sz="18" w:space="0" w:color="FFFFFF" w:themeColor="background1"/>
              <w:bottom w:val="single" w:sz="18" w:space="0" w:color="FFFFFF" w:themeColor="background1"/>
              <w:right w:val="single" w:sz="24" w:space="0" w:color="FFFFFF" w:themeColor="background1"/>
            </w:tcBorders>
            <w:shd w:val="clear" w:color="auto" w:fill="F7CAAC" w:themeFill="accent2" w:themeFillTint="66"/>
          </w:tcPr>
          <w:p w14:paraId="400F81DA" w14:textId="77777777" w:rsidR="00FB02DF" w:rsidRPr="00E56FC2" w:rsidRDefault="00FB02DF" w:rsidP="002150C4">
            <w:pPr>
              <w:rPr>
                <w:rFonts w:eastAsia="Calibri"/>
                <w:b/>
                <w:color w:val="FFFFFF" w:themeColor="background1"/>
                <w:szCs w:val="22"/>
              </w:rPr>
            </w:pPr>
            <w:r w:rsidRPr="00E56FC2">
              <w:rPr>
                <w:rFonts w:eastAsia="Calibri"/>
                <w:b/>
                <w:color w:val="FFFFFF" w:themeColor="background1"/>
                <w:szCs w:val="22"/>
              </w:rPr>
              <w:t>CHEMICAL</w:t>
            </w:r>
          </w:p>
        </w:tc>
        <w:tc>
          <w:tcPr>
            <w:tcW w:w="3366" w:type="dxa"/>
            <w:tcBorders>
              <w:top w:val="single" w:sz="18" w:space="0" w:color="FFFFFF" w:themeColor="background1"/>
              <w:left w:val="single" w:sz="24" w:space="0" w:color="FFFFFF" w:themeColor="background1"/>
              <w:bottom w:val="single" w:sz="18" w:space="0" w:color="FFFFFF" w:themeColor="background1"/>
              <w:right w:val="single" w:sz="24" w:space="0" w:color="FFFFFF" w:themeColor="background1"/>
            </w:tcBorders>
            <w:shd w:val="clear" w:color="auto" w:fill="F7CAAC" w:themeFill="accent2" w:themeFillTint="66"/>
          </w:tcPr>
          <w:p w14:paraId="2DF54CFB" w14:textId="77777777" w:rsidR="00FB02DF" w:rsidRDefault="00FB02DF" w:rsidP="001C1294">
            <w:pPr>
              <w:spacing w:before="80" w:after="80"/>
              <w:jc w:val="left"/>
              <w:rPr>
                <w:rFonts w:eastAsia="Calibri"/>
                <w:bCs/>
                <w:szCs w:val="22"/>
              </w:rPr>
            </w:pPr>
            <w:r>
              <w:rPr>
                <w:rFonts w:eastAsia="Calibri"/>
                <w:bCs/>
                <w:szCs w:val="22"/>
              </w:rPr>
              <w:t>Metal dissolution</w:t>
            </w:r>
          </w:p>
        </w:tc>
        <w:tc>
          <w:tcPr>
            <w:tcW w:w="3828" w:type="dxa"/>
            <w:tcBorders>
              <w:top w:val="single" w:sz="18" w:space="0" w:color="FFFFFF" w:themeColor="background1"/>
              <w:left w:val="single" w:sz="24" w:space="0" w:color="FFFFFF" w:themeColor="background1"/>
              <w:bottom w:val="single" w:sz="18" w:space="0" w:color="FFFFFF" w:themeColor="background1"/>
            </w:tcBorders>
            <w:shd w:val="clear" w:color="auto" w:fill="F7CAAC" w:themeFill="accent2" w:themeFillTint="66"/>
          </w:tcPr>
          <w:p w14:paraId="36970948" w14:textId="77777777" w:rsidR="00FB02DF" w:rsidRDefault="00FB02DF" w:rsidP="001C1294">
            <w:pPr>
              <w:spacing w:before="80" w:after="80"/>
              <w:jc w:val="left"/>
              <w:rPr>
                <w:rFonts w:eastAsia="Calibri"/>
                <w:bCs/>
                <w:szCs w:val="22"/>
              </w:rPr>
            </w:pPr>
            <w:r>
              <w:rPr>
                <w:rFonts w:eastAsia="Calibri"/>
                <w:bCs/>
                <w:szCs w:val="22"/>
              </w:rPr>
              <w:t>Inductively coupled plasma mass spectrometry (ICP-MS)</w:t>
            </w:r>
          </w:p>
        </w:tc>
      </w:tr>
      <w:tr w:rsidR="00FB02DF" w:rsidRPr="00BF3B02" w14:paraId="0956FFBA" w14:textId="77777777" w:rsidTr="00191664">
        <w:trPr>
          <w:trHeight w:val="374"/>
        </w:trPr>
        <w:tc>
          <w:tcPr>
            <w:tcW w:w="1845" w:type="dxa"/>
            <w:tcBorders>
              <w:top w:val="single" w:sz="18" w:space="0" w:color="FFFFFF" w:themeColor="background1"/>
              <w:right w:val="single" w:sz="24" w:space="0" w:color="FFFFFF" w:themeColor="background1"/>
            </w:tcBorders>
            <w:shd w:val="clear" w:color="auto" w:fill="FFD966" w:themeFill="accent4" w:themeFillTint="99"/>
          </w:tcPr>
          <w:p w14:paraId="0B3624CD" w14:textId="77777777" w:rsidR="00FB02DF" w:rsidRDefault="00FB02DF" w:rsidP="002150C4">
            <w:pPr>
              <w:rPr>
                <w:rFonts w:eastAsia="Calibri"/>
                <w:b/>
                <w:color w:val="FFFFFF" w:themeColor="background1"/>
                <w:szCs w:val="22"/>
              </w:rPr>
            </w:pPr>
            <w:r w:rsidRPr="00EF0146">
              <w:rPr>
                <w:rFonts w:eastAsia="Calibri"/>
                <w:b/>
                <w:color w:val="FFFFFF" w:themeColor="background1"/>
                <w:sz w:val="22"/>
                <w:szCs w:val="22"/>
              </w:rPr>
              <w:t>THERMAL</w:t>
            </w:r>
          </w:p>
        </w:tc>
        <w:tc>
          <w:tcPr>
            <w:tcW w:w="3366" w:type="dxa"/>
            <w:tcBorders>
              <w:top w:val="single" w:sz="18" w:space="0" w:color="FFFFFF" w:themeColor="background1"/>
              <w:left w:val="single" w:sz="24" w:space="0" w:color="FFFFFF" w:themeColor="background1"/>
              <w:right w:val="single" w:sz="24" w:space="0" w:color="FFFFFF" w:themeColor="background1"/>
            </w:tcBorders>
            <w:shd w:val="clear" w:color="auto" w:fill="FFD966" w:themeFill="accent4" w:themeFillTint="99"/>
          </w:tcPr>
          <w:p w14:paraId="372E905C" w14:textId="77777777" w:rsidR="00FB02DF" w:rsidRDefault="00FB02DF" w:rsidP="001C1294">
            <w:pPr>
              <w:spacing w:before="80" w:after="80"/>
              <w:jc w:val="left"/>
              <w:rPr>
                <w:rFonts w:eastAsia="Calibri"/>
                <w:bCs/>
                <w:szCs w:val="22"/>
              </w:rPr>
            </w:pPr>
            <w:r>
              <w:rPr>
                <w:rFonts w:eastAsia="Calibri"/>
                <w:bCs/>
                <w:szCs w:val="22"/>
              </w:rPr>
              <w:t>Thermal conductivity</w:t>
            </w:r>
          </w:p>
        </w:tc>
        <w:tc>
          <w:tcPr>
            <w:tcW w:w="3828" w:type="dxa"/>
            <w:tcBorders>
              <w:top w:val="single" w:sz="18" w:space="0" w:color="FFFFFF" w:themeColor="background1"/>
              <w:left w:val="single" w:sz="24" w:space="0" w:color="FFFFFF" w:themeColor="background1"/>
            </w:tcBorders>
            <w:shd w:val="clear" w:color="auto" w:fill="FFD966" w:themeFill="accent4" w:themeFillTint="99"/>
          </w:tcPr>
          <w:p w14:paraId="1064E2A1" w14:textId="77777777" w:rsidR="00FB02DF" w:rsidRPr="00BF3B02" w:rsidRDefault="00FB02DF" w:rsidP="001C1294">
            <w:pPr>
              <w:spacing w:before="80" w:after="80"/>
              <w:jc w:val="left"/>
              <w:rPr>
                <w:rFonts w:eastAsia="Times New Roman"/>
                <w:szCs w:val="20"/>
              </w:rPr>
            </w:pPr>
            <w:r w:rsidRPr="00515936">
              <w:rPr>
                <w:rFonts w:eastAsia="Times New Roman"/>
                <w:szCs w:val="20"/>
              </w:rPr>
              <w:t>thermal conductivity measurement</w:t>
            </w:r>
          </w:p>
        </w:tc>
      </w:tr>
    </w:tbl>
    <w:p w14:paraId="699D2FC0" w14:textId="77777777" w:rsidR="00FB02DF" w:rsidRPr="008A437E" w:rsidRDefault="00FB02DF" w:rsidP="0059373D">
      <w:pPr>
        <w:pStyle w:val="JRCLevel-3title"/>
      </w:pPr>
      <w:bookmarkStart w:id="83" w:name="_Toc55833162"/>
      <w:r w:rsidRPr="008A437E">
        <w:lastRenderedPageBreak/>
        <w:t>3.1.</w:t>
      </w:r>
      <w:r>
        <w:t>4</w:t>
      </w:r>
      <w:r w:rsidRPr="008A437E">
        <w:tab/>
        <w:t xml:space="preserve">PEMWE BIPOLAR PLATES AND </w:t>
      </w:r>
      <w:r>
        <w:t>CURRENT DISTRIBUTOR</w:t>
      </w:r>
      <w:r w:rsidRPr="008A437E">
        <w:t xml:space="preserve"> materials</w:t>
      </w:r>
      <w:bookmarkEnd w:id="83"/>
      <w:r w:rsidRPr="008A437E">
        <w:t xml:space="preserve"> </w:t>
      </w:r>
    </w:p>
    <w:p w14:paraId="4E3DC6E5" w14:textId="77777777" w:rsidR="00FB02DF" w:rsidRDefault="00FB02DF" w:rsidP="00FB02DF">
      <w:pPr>
        <w:rPr>
          <w:lang w:eastAsia="en-US"/>
        </w:rPr>
      </w:pPr>
      <w:r>
        <w:rPr>
          <w:lang w:eastAsia="en-US"/>
        </w:rPr>
        <w:t>A BPP is an e</w:t>
      </w:r>
      <w:r w:rsidRPr="00A228D2">
        <w:rPr>
          <w:lang w:eastAsia="en-US"/>
        </w:rPr>
        <w:t>lectrically conductive gastight plate separating individual cells in a stac</w:t>
      </w:r>
      <w:r>
        <w:rPr>
          <w:lang w:eastAsia="en-US"/>
        </w:rPr>
        <w:t>k. It distributes</w:t>
      </w:r>
      <w:r w:rsidRPr="00A228D2">
        <w:rPr>
          <w:lang w:eastAsia="en-US"/>
        </w:rPr>
        <w:t xml:space="preserve"> </w:t>
      </w:r>
      <w:r>
        <w:rPr>
          <w:lang w:eastAsia="en-US"/>
        </w:rPr>
        <w:t xml:space="preserve">current and </w:t>
      </w:r>
      <w:r w:rsidRPr="00A228D2">
        <w:rPr>
          <w:lang w:eastAsia="en-US"/>
        </w:rPr>
        <w:t xml:space="preserve">reagents </w:t>
      </w:r>
      <w:r>
        <w:rPr>
          <w:lang w:eastAsia="en-US"/>
        </w:rPr>
        <w:t xml:space="preserve">flows </w:t>
      </w:r>
      <w:r w:rsidRPr="00A228D2">
        <w:rPr>
          <w:lang w:eastAsia="en-US"/>
        </w:rPr>
        <w:t>and provid</w:t>
      </w:r>
      <w:r>
        <w:rPr>
          <w:lang w:eastAsia="en-US"/>
        </w:rPr>
        <w:t>es</w:t>
      </w:r>
      <w:r w:rsidRPr="00A228D2">
        <w:rPr>
          <w:lang w:eastAsia="en-US"/>
        </w:rPr>
        <w:t xml:space="preserve"> mechanical support for the electrodes or membrane electrode assembly</w:t>
      </w:r>
      <w:r>
        <w:rPr>
          <w:lang w:eastAsia="en-US"/>
        </w:rPr>
        <w:t xml:space="preserve"> (MEA)</w:t>
      </w:r>
      <w:r w:rsidRPr="00A228D2">
        <w:rPr>
          <w:lang w:eastAsia="en-US"/>
        </w:rPr>
        <w:t>.</w:t>
      </w:r>
      <w:r>
        <w:rPr>
          <w:lang w:eastAsia="en-US"/>
        </w:rPr>
        <w:t xml:space="preserve"> For BPP materials the relevant functional properties include electrical/thermal conductivity, corrosion resistance and characterization of applied coating materials. </w:t>
      </w:r>
      <w:r w:rsidRPr="00A228D2">
        <w:rPr>
          <w:bCs/>
        </w:rPr>
        <w:t>A list of ex-situ test</w:t>
      </w:r>
      <w:r>
        <w:rPr>
          <w:bCs/>
        </w:rPr>
        <w:t>s</w:t>
      </w:r>
      <w:r w:rsidRPr="00A228D2">
        <w:rPr>
          <w:bCs/>
        </w:rPr>
        <w:t xml:space="preserve"> used for bipolar plates and current distributor </w:t>
      </w:r>
      <w:r>
        <w:rPr>
          <w:bCs/>
        </w:rPr>
        <w:t>materials</w:t>
      </w:r>
      <w:r w:rsidRPr="00A228D2">
        <w:rPr>
          <w:bCs/>
        </w:rPr>
        <w:t xml:space="preserve"> </w:t>
      </w:r>
      <w:r>
        <w:rPr>
          <w:bCs/>
        </w:rPr>
        <w:t>is</w:t>
      </w:r>
      <w:r w:rsidRPr="00A228D2">
        <w:rPr>
          <w:bCs/>
        </w:rPr>
        <w:t xml:space="preserve"> </w:t>
      </w:r>
      <w:r>
        <w:rPr>
          <w:bCs/>
        </w:rPr>
        <w:t>reported</w:t>
      </w:r>
      <w:r w:rsidRPr="00A228D2">
        <w:rPr>
          <w:bCs/>
        </w:rPr>
        <w:t xml:space="preserve"> in </w:t>
      </w:r>
      <w:r>
        <w:rPr>
          <w:bCs/>
        </w:rPr>
        <w:fldChar w:fldCharType="begin"/>
      </w:r>
      <w:r>
        <w:rPr>
          <w:bCs/>
        </w:rPr>
        <w:instrText xml:space="preserve"> REF _Ref53070128 \h </w:instrText>
      </w:r>
      <w:r>
        <w:rPr>
          <w:bCs/>
        </w:rPr>
      </w:r>
      <w:r>
        <w:rPr>
          <w:bCs/>
        </w:rPr>
        <w:fldChar w:fldCharType="separate"/>
      </w:r>
      <w:r>
        <w:t xml:space="preserve">Table </w:t>
      </w:r>
      <w:r>
        <w:rPr>
          <w:noProof/>
        </w:rPr>
        <w:t>6</w:t>
      </w:r>
      <w:r>
        <w:rPr>
          <w:bCs/>
        </w:rPr>
        <w:fldChar w:fldCharType="end"/>
      </w:r>
      <w:r>
        <w:t>.</w:t>
      </w:r>
    </w:p>
    <w:p w14:paraId="3304197B" w14:textId="77777777" w:rsidR="00FB02DF" w:rsidRPr="009B21B3" w:rsidRDefault="00FB02DF" w:rsidP="00FB02DF">
      <w:pPr>
        <w:rPr>
          <w:lang w:eastAsia="en-US"/>
        </w:rPr>
      </w:pPr>
      <w:r w:rsidRPr="00D718E0">
        <w:rPr>
          <w:lang w:eastAsia="en-US"/>
        </w:rPr>
        <w:t>BPPs should have sufficient electrical and thermal conductivity. Often a flow field based on a channel structure, typically in the mm-range, is used to distribute the reactant water evenly over the active area and remove product gases and waste heat.</w:t>
      </w:r>
    </w:p>
    <w:p w14:paraId="3F5258CD" w14:textId="09E64ED5" w:rsidR="00FB02DF" w:rsidRDefault="00FB02DF" w:rsidP="00FB02DF">
      <w:pPr>
        <w:pStyle w:val="Didascalia"/>
        <w:keepNext/>
      </w:pPr>
      <w:bookmarkStart w:id="84" w:name="_Ref53070128"/>
      <w:r>
        <w:t xml:space="preserve">Table </w:t>
      </w:r>
      <w:fldSimple w:instr=" SEQ Table \* ARABIC ">
        <w:r w:rsidR="00C541E6">
          <w:rPr>
            <w:noProof/>
          </w:rPr>
          <w:t>6</w:t>
        </w:r>
      </w:fldSimple>
      <w:bookmarkEnd w:id="84"/>
      <w:r>
        <w:t>.</w:t>
      </w:r>
      <w:r w:rsidRPr="006241D6">
        <w:t xml:space="preserve"> </w:t>
      </w:r>
      <w:r w:rsidRPr="001E7E32">
        <w:t>PEMWE BPPs and current distributor ex-situ tests</w:t>
      </w:r>
    </w:p>
    <w:tbl>
      <w:tblPr>
        <w:tblStyle w:val="Grigliatabella1"/>
        <w:tblW w:w="9039" w:type="dxa"/>
        <w:tblLayout w:type="fixed"/>
        <w:tblLook w:val="04A0" w:firstRow="1" w:lastRow="0" w:firstColumn="1" w:lastColumn="0" w:noHBand="0" w:noVBand="1"/>
      </w:tblPr>
      <w:tblGrid>
        <w:gridCol w:w="1838"/>
        <w:gridCol w:w="3373"/>
        <w:gridCol w:w="3828"/>
      </w:tblGrid>
      <w:tr w:rsidR="00FB02DF" w:rsidRPr="003D3C51" w14:paraId="585E92D9" w14:textId="77777777" w:rsidTr="00191664">
        <w:trPr>
          <w:trHeight w:val="101"/>
        </w:trPr>
        <w:tc>
          <w:tcPr>
            <w:tcW w:w="1838" w:type="dxa"/>
            <w:tcBorders>
              <w:bottom w:val="single" w:sz="24" w:space="0" w:color="FFFFFF" w:themeColor="background1"/>
              <w:right w:val="single" w:sz="24" w:space="0" w:color="FFFFFF" w:themeColor="background1"/>
            </w:tcBorders>
            <w:shd w:val="clear" w:color="auto" w:fill="4472C4"/>
          </w:tcPr>
          <w:p w14:paraId="55259780" w14:textId="77777777" w:rsidR="00FB02DF" w:rsidRPr="003D3C51" w:rsidRDefault="00FB02DF" w:rsidP="002150C4">
            <w:pPr>
              <w:jc w:val="center"/>
              <w:rPr>
                <w:rFonts w:eastAsia="Calibri"/>
                <w:b/>
                <w:color w:val="FFFFFF" w:themeColor="background1"/>
                <w:szCs w:val="22"/>
              </w:rPr>
            </w:pPr>
            <w:r w:rsidRPr="003D3C51">
              <w:rPr>
                <w:rFonts w:eastAsia="Calibri"/>
                <w:b/>
                <w:color w:val="FFFFFF" w:themeColor="background1"/>
                <w:szCs w:val="22"/>
              </w:rPr>
              <w:t xml:space="preserve">Property Classification </w:t>
            </w:r>
          </w:p>
        </w:tc>
        <w:tc>
          <w:tcPr>
            <w:tcW w:w="3373" w:type="dxa"/>
            <w:tcBorders>
              <w:left w:val="single" w:sz="24" w:space="0" w:color="FFFFFF" w:themeColor="background1"/>
              <w:bottom w:val="single" w:sz="24" w:space="0" w:color="FFFFFF" w:themeColor="background1"/>
              <w:right w:val="single" w:sz="24" w:space="0" w:color="FFFFFF" w:themeColor="background1"/>
            </w:tcBorders>
            <w:shd w:val="clear" w:color="auto" w:fill="4472C4"/>
          </w:tcPr>
          <w:p w14:paraId="1E31D9FA" w14:textId="77777777" w:rsidR="00FB02DF" w:rsidRPr="003D3C51" w:rsidRDefault="00FB02DF" w:rsidP="002150C4">
            <w:pPr>
              <w:jc w:val="center"/>
              <w:rPr>
                <w:rFonts w:eastAsia="Calibri"/>
                <w:b/>
                <w:color w:val="FFFFFF" w:themeColor="background1"/>
                <w:szCs w:val="22"/>
              </w:rPr>
            </w:pPr>
            <w:r w:rsidRPr="003D3C51">
              <w:rPr>
                <w:rFonts w:eastAsia="Calibri"/>
                <w:b/>
                <w:color w:val="FFFFFF" w:themeColor="background1"/>
                <w:szCs w:val="22"/>
              </w:rPr>
              <w:t>PROPERTY</w:t>
            </w:r>
          </w:p>
        </w:tc>
        <w:tc>
          <w:tcPr>
            <w:tcW w:w="3828" w:type="dxa"/>
            <w:tcBorders>
              <w:left w:val="single" w:sz="24" w:space="0" w:color="FFFFFF" w:themeColor="background1"/>
              <w:bottom w:val="single" w:sz="24" w:space="0" w:color="FFFFFF" w:themeColor="background1"/>
            </w:tcBorders>
            <w:shd w:val="clear" w:color="auto" w:fill="4472C4"/>
          </w:tcPr>
          <w:p w14:paraId="79840271" w14:textId="77777777" w:rsidR="00FB02DF" w:rsidRPr="003D3C51" w:rsidRDefault="00FB02DF" w:rsidP="002150C4">
            <w:pPr>
              <w:jc w:val="center"/>
              <w:rPr>
                <w:rFonts w:eastAsia="Calibri"/>
                <w:b/>
                <w:color w:val="FFFFFF" w:themeColor="background1"/>
                <w:szCs w:val="22"/>
              </w:rPr>
            </w:pPr>
            <w:r w:rsidRPr="003D3C51">
              <w:rPr>
                <w:rFonts w:eastAsia="Calibri"/>
                <w:b/>
                <w:color w:val="FFFFFF" w:themeColor="background1"/>
                <w:szCs w:val="22"/>
              </w:rPr>
              <w:t>EX-SITU TEST METHOD OR MEASUREMENT TOOL</w:t>
            </w:r>
          </w:p>
        </w:tc>
      </w:tr>
      <w:tr w:rsidR="00FB02DF" w:rsidRPr="003D3C51" w14:paraId="7E7A186E" w14:textId="77777777" w:rsidTr="00191664">
        <w:trPr>
          <w:trHeight w:val="510"/>
        </w:trPr>
        <w:tc>
          <w:tcPr>
            <w:tcW w:w="1838" w:type="dxa"/>
            <w:vMerge w:val="restart"/>
            <w:tcBorders>
              <w:top w:val="single" w:sz="24" w:space="0" w:color="FFFFFF" w:themeColor="background1"/>
              <w:right w:val="single" w:sz="24" w:space="0" w:color="FFFFFF" w:themeColor="background1"/>
            </w:tcBorders>
            <w:shd w:val="clear" w:color="auto" w:fill="8EAADB" w:themeFill="accent5" w:themeFillTint="99"/>
          </w:tcPr>
          <w:p w14:paraId="3F347AF4" w14:textId="77777777" w:rsidR="00FB02DF" w:rsidRPr="003D3C51" w:rsidRDefault="00FB02DF" w:rsidP="002150C4">
            <w:pPr>
              <w:rPr>
                <w:rFonts w:eastAsia="Calibri"/>
                <w:b/>
                <w:color w:val="FFFFFF" w:themeColor="background1"/>
                <w:szCs w:val="22"/>
              </w:rPr>
            </w:pPr>
            <w:r w:rsidRPr="003D3C51">
              <w:rPr>
                <w:rFonts w:eastAsia="Calibri"/>
                <w:b/>
                <w:color w:val="FFFFFF" w:themeColor="background1"/>
                <w:szCs w:val="22"/>
              </w:rPr>
              <w:t>PHYSICAL</w:t>
            </w:r>
          </w:p>
        </w:tc>
        <w:tc>
          <w:tcPr>
            <w:tcW w:w="3373" w:type="dxa"/>
            <w:tcBorders>
              <w:top w:val="single" w:sz="24"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8EAADB" w:themeFill="accent5" w:themeFillTint="99"/>
          </w:tcPr>
          <w:p w14:paraId="5B5DC099" w14:textId="77777777" w:rsidR="00FB02DF" w:rsidRPr="003D3C51" w:rsidRDefault="00FB02DF" w:rsidP="002150C4">
            <w:pPr>
              <w:spacing w:before="80" w:after="80"/>
              <w:rPr>
                <w:rFonts w:eastAsia="Calibri"/>
                <w:bCs/>
                <w:strike/>
                <w:szCs w:val="22"/>
              </w:rPr>
            </w:pPr>
            <w:r w:rsidRPr="003D3C51">
              <w:rPr>
                <w:rFonts w:eastAsia="Calibri"/>
                <w:bCs/>
                <w:szCs w:val="22"/>
              </w:rPr>
              <w:t>Thickness</w:t>
            </w:r>
          </w:p>
        </w:tc>
        <w:tc>
          <w:tcPr>
            <w:tcW w:w="3828" w:type="dxa"/>
            <w:tcBorders>
              <w:top w:val="single" w:sz="24" w:space="0" w:color="FFFFFF" w:themeColor="background1"/>
              <w:left w:val="single" w:sz="24" w:space="0" w:color="FFFFFF" w:themeColor="background1"/>
              <w:bottom w:val="single" w:sz="8" w:space="0" w:color="FFFFFF" w:themeColor="background1"/>
            </w:tcBorders>
            <w:shd w:val="clear" w:color="auto" w:fill="8EAADB" w:themeFill="accent5" w:themeFillTint="99"/>
          </w:tcPr>
          <w:p w14:paraId="36B2A53E" w14:textId="77777777" w:rsidR="00FB02DF" w:rsidRPr="003D3C51" w:rsidRDefault="00FB02DF" w:rsidP="002150C4">
            <w:pPr>
              <w:spacing w:before="80" w:after="80"/>
              <w:rPr>
                <w:rFonts w:eastAsia="Calibri"/>
                <w:bCs/>
                <w:szCs w:val="22"/>
              </w:rPr>
            </w:pPr>
            <w:r w:rsidRPr="003D3C51">
              <w:rPr>
                <w:rFonts w:eastAsia="Calibri"/>
                <w:bCs/>
                <w:szCs w:val="22"/>
              </w:rPr>
              <w:t>micrometer screw gauge</w:t>
            </w:r>
          </w:p>
        </w:tc>
      </w:tr>
      <w:tr w:rsidR="00FB02DF" w:rsidRPr="003D3C51" w14:paraId="10C112A5" w14:textId="77777777" w:rsidTr="00191664">
        <w:trPr>
          <w:trHeight w:val="510"/>
        </w:trPr>
        <w:tc>
          <w:tcPr>
            <w:tcW w:w="1838" w:type="dxa"/>
            <w:vMerge/>
            <w:tcBorders>
              <w:right w:val="single" w:sz="24" w:space="0" w:color="FFFFFF" w:themeColor="background1"/>
            </w:tcBorders>
            <w:shd w:val="clear" w:color="auto" w:fill="8EAADB" w:themeFill="accent5" w:themeFillTint="99"/>
          </w:tcPr>
          <w:p w14:paraId="2D083D28" w14:textId="77777777" w:rsidR="00FB02DF" w:rsidRPr="003D3C51" w:rsidRDefault="00FB02DF" w:rsidP="002150C4">
            <w:pPr>
              <w:jc w:val="center"/>
              <w:rPr>
                <w:rFonts w:eastAsia="Calibri"/>
                <w:b/>
                <w:color w:val="FFFFFF" w:themeColor="background1"/>
                <w:szCs w:val="22"/>
              </w:rPr>
            </w:pPr>
          </w:p>
        </w:tc>
        <w:tc>
          <w:tcPr>
            <w:tcW w:w="3373"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8EAADB" w:themeFill="accent5" w:themeFillTint="99"/>
          </w:tcPr>
          <w:p w14:paraId="301EF17D" w14:textId="77777777" w:rsidR="00FB02DF" w:rsidRPr="003D3C51" w:rsidRDefault="00FB02DF" w:rsidP="002150C4">
            <w:pPr>
              <w:spacing w:before="80" w:after="80"/>
              <w:rPr>
                <w:rFonts w:eastAsia="Calibri"/>
                <w:bCs/>
                <w:szCs w:val="22"/>
              </w:rPr>
            </w:pPr>
            <w:r w:rsidRPr="003D3C51">
              <w:rPr>
                <w:rFonts w:eastAsia="Calibri"/>
                <w:bCs/>
                <w:szCs w:val="22"/>
              </w:rPr>
              <w:t>Ultimate tensile strength</w:t>
            </w:r>
          </w:p>
        </w:tc>
        <w:tc>
          <w:tcPr>
            <w:tcW w:w="3828" w:type="dxa"/>
            <w:tcBorders>
              <w:top w:val="single" w:sz="8" w:space="0" w:color="FFFFFF" w:themeColor="background1"/>
              <w:left w:val="single" w:sz="24" w:space="0" w:color="FFFFFF" w:themeColor="background1"/>
              <w:bottom w:val="single" w:sz="8" w:space="0" w:color="FFFFFF" w:themeColor="background1"/>
            </w:tcBorders>
            <w:shd w:val="clear" w:color="auto" w:fill="8EAADB" w:themeFill="accent5" w:themeFillTint="99"/>
          </w:tcPr>
          <w:p w14:paraId="2E23069A" w14:textId="77777777" w:rsidR="00FB02DF" w:rsidRPr="003D3C51" w:rsidRDefault="00FB02DF" w:rsidP="002150C4">
            <w:pPr>
              <w:spacing w:before="80" w:after="80"/>
              <w:rPr>
                <w:rFonts w:eastAsia="Calibri"/>
                <w:bCs/>
                <w:szCs w:val="22"/>
              </w:rPr>
            </w:pPr>
            <w:r w:rsidRPr="003D3C51">
              <w:rPr>
                <w:rFonts w:eastAsia="Times New Roman"/>
                <w:szCs w:val="20"/>
                <w:lang w:eastAsia="en-US"/>
              </w:rPr>
              <w:t>Tensile Test</w:t>
            </w:r>
          </w:p>
        </w:tc>
      </w:tr>
      <w:tr w:rsidR="00FB02DF" w:rsidRPr="003D3C51" w14:paraId="0D2339C8" w14:textId="77777777" w:rsidTr="00191664">
        <w:trPr>
          <w:trHeight w:val="510"/>
        </w:trPr>
        <w:tc>
          <w:tcPr>
            <w:tcW w:w="1838" w:type="dxa"/>
            <w:vMerge/>
            <w:tcBorders>
              <w:right w:val="single" w:sz="24" w:space="0" w:color="FFFFFF" w:themeColor="background1"/>
            </w:tcBorders>
            <w:shd w:val="clear" w:color="auto" w:fill="8EAADB" w:themeFill="accent5" w:themeFillTint="99"/>
          </w:tcPr>
          <w:p w14:paraId="59F50F78" w14:textId="77777777" w:rsidR="00FB02DF" w:rsidRPr="003D3C51" w:rsidRDefault="00FB02DF" w:rsidP="002150C4">
            <w:pPr>
              <w:jc w:val="center"/>
              <w:rPr>
                <w:rFonts w:eastAsia="Calibri"/>
                <w:b/>
                <w:color w:val="FFFFFF" w:themeColor="background1"/>
                <w:szCs w:val="22"/>
              </w:rPr>
            </w:pPr>
          </w:p>
        </w:tc>
        <w:tc>
          <w:tcPr>
            <w:tcW w:w="3373"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8EAADB" w:themeFill="accent5" w:themeFillTint="99"/>
          </w:tcPr>
          <w:p w14:paraId="295F4C08" w14:textId="77777777" w:rsidR="00FB02DF" w:rsidRPr="003D3C51" w:rsidRDefault="00FB02DF" w:rsidP="002150C4">
            <w:pPr>
              <w:spacing w:before="80" w:after="80"/>
              <w:rPr>
                <w:rFonts w:eastAsia="Calibri"/>
                <w:bCs/>
                <w:szCs w:val="22"/>
              </w:rPr>
            </w:pPr>
            <w:r w:rsidRPr="003D3C51">
              <w:rPr>
                <w:rFonts w:eastAsia="Calibri"/>
                <w:bCs/>
                <w:szCs w:val="22"/>
              </w:rPr>
              <w:t>Elongation at break</w:t>
            </w:r>
          </w:p>
        </w:tc>
        <w:tc>
          <w:tcPr>
            <w:tcW w:w="3828" w:type="dxa"/>
            <w:tcBorders>
              <w:top w:val="single" w:sz="8" w:space="0" w:color="FFFFFF" w:themeColor="background1"/>
              <w:left w:val="single" w:sz="24" w:space="0" w:color="FFFFFF" w:themeColor="background1"/>
              <w:bottom w:val="single" w:sz="8" w:space="0" w:color="FFFFFF" w:themeColor="background1"/>
            </w:tcBorders>
            <w:shd w:val="clear" w:color="auto" w:fill="8EAADB" w:themeFill="accent5" w:themeFillTint="99"/>
          </w:tcPr>
          <w:p w14:paraId="47F495CA" w14:textId="77777777" w:rsidR="00FB02DF" w:rsidRPr="003D3C51" w:rsidRDefault="00FB02DF" w:rsidP="002150C4">
            <w:pPr>
              <w:spacing w:before="80" w:after="80"/>
              <w:rPr>
                <w:rFonts w:eastAsia="Times New Roman"/>
                <w:szCs w:val="20"/>
                <w:highlight w:val="yellow"/>
                <w:lang w:eastAsia="en-US"/>
              </w:rPr>
            </w:pPr>
            <w:r w:rsidRPr="003D3C51">
              <w:rPr>
                <w:rFonts w:eastAsia="Times New Roman"/>
                <w:szCs w:val="20"/>
                <w:lang w:eastAsia="en-US"/>
              </w:rPr>
              <w:t>Tensile Test</w:t>
            </w:r>
          </w:p>
        </w:tc>
      </w:tr>
      <w:tr w:rsidR="00FB02DF" w:rsidRPr="003D3C51" w14:paraId="4A8A5280" w14:textId="77777777" w:rsidTr="00191664">
        <w:trPr>
          <w:trHeight w:val="510"/>
        </w:trPr>
        <w:tc>
          <w:tcPr>
            <w:tcW w:w="1838" w:type="dxa"/>
            <w:vMerge/>
            <w:tcBorders>
              <w:right w:val="single" w:sz="24" w:space="0" w:color="FFFFFF" w:themeColor="background1"/>
            </w:tcBorders>
            <w:shd w:val="clear" w:color="auto" w:fill="8EAADB" w:themeFill="accent5" w:themeFillTint="99"/>
          </w:tcPr>
          <w:p w14:paraId="1B6C6781" w14:textId="77777777" w:rsidR="00FB02DF" w:rsidRPr="003D3C51" w:rsidRDefault="00FB02DF" w:rsidP="002150C4">
            <w:pPr>
              <w:jc w:val="center"/>
              <w:rPr>
                <w:rFonts w:eastAsia="Calibri"/>
                <w:b/>
                <w:color w:val="FFFFFF" w:themeColor="background1"/>
                <w:szCs w:val="22"/>
              </w:rPr>
            </w:pPr>
          </w:p>
        </w:tc>
        <w:tc>
          <w:tcPr>
            <w:tcW w:w="3373"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8EAADB" w:themeFill="accent5" w:themeFillTint="99"/>
          </w:tcPr>
          <w:p w14:paraId="28CB7C08" w14:textId="77777777" w:rsidR="00FB02DF" w:rsidRPr="003D3C51" w:rsidRDefault="00FB02DF" w:rsidP="002150C4">
            <w:pPr>
              <w:spacing w:before="80" w:after="80"/>
              <w:rPr>
                <w:rFonts w:eastAsia="Calibri"/>
                <w:bCs/>
                <w:szCs w:val="22"/>
              </w:rPr>
            </w:pPr>
            <w:r w:rsidRPr="003D3C51">
              <w:rPr>
                <w:rFonts w:eastAsia="Calibri"/>
                <w:bCs/>
                <w:szCs w:val="22"/>
              </w:rPr>
              <w:t>Young’s Modulus</w:t>
            </w:r>
          </w:p>
        </w:tc>
        <w:tc>
          <w:tcPr>
            <w:tcW w:w="3828" w:type="dxa"/>
            <w:tcBorders>
              <w:top w:val="single" w:sz="8" w:space="0" w:color="FFFFFF" w:themeColor="background1"/>
              <w:left w:val="single" w:sz="24" w:space="0" w:color="FFFFFF" w:themeColor="background1"/>
              <w:bottom w:val="single" w:sz="8" w:space="0" w:color="FFFFFF" w:themeColor="background1"/>
            </w:tcBorders>
            <w:shd w:val="clear" w:color="auto" w:fill="8EAADB" w:themeFill="accent5" w:themeFillTint="99"/>
          </w:tcPr>
          <w:p w14:paraId="21621347" w14:textId="77777777" w:rsidR="00FB02DF" w:rsidRPr="003D3C51" w:rsidRDefault="00FB02DF" w:rsidP="002150C4">
            <w:pPr>
              <w:spacing w:before="80" w:after="80"/>
              <w:rPr>
                <w:rFonts w:eastAsia="Times New Roman"/>
                <w:szCs w:val="20"/>
                <w:highlight w:val="yellow"/>
                <w:lang w:eastAsia="en-US"/>
              </w:rPr>
            </w:pPr>
            <w:r w:rsidRPr="003D3C51">
              <w:rPr>
                <w:rFonts w:eastAsia="Times New Roman"/>
                <w:szCs w:val="20"/>
                <w:lang w:eastAsia="en-US"/>
              </w:rPr>
              <w:t>Tensile Test</w:t>
            </w:r>
          </w:p>
        </w:tc>
      </w:tr>
      <w:tr w:rsidR="00FB02DF" w:rsidRPr="003D3C51" w14:paraId="7B020DA8" w14:textId="77777777" w:rsidTr="00191664">
        <w:trPr>
          <w:trHeight w:val="510"/>
        </w:trPr>
        <w:tc>
          <w:tcPr>
            <w:tcW w:w="1838" w:type="dxa"/>
            <w:vMerge/>
            <w:tcBorders>
              <w:right w:val="single" w:sz="24" w:space="0" w:color="FFFFFF" w:themeColor="background1"/>
            </w:tcBorders>
            <w:shd w:val="clear" w:color="auto" w:fill="8EAADB" w:themeFill="accent5" w:themeFillTint="99"/>
          </w:tcPr>
          <w:p w14:paraId="378BCBD2" w14:textId="77777777" w:rsidR="00FB02DF" w:rsidRPr="003D3C51" w:rsidRDefault="00FB02DF" w:rsidP="002150C4">
            <w:pPr>
              <w:jc w:val="center"/>
              <w:rPr>
                <w:rFonts w:eastAsia="Calibri"/>
                <w:b/>
                <w:color w:val="FFFFFF" w:themeColor="background1"/>
                <w:szCs w:val="22"/>
              </w:rPr>
            </w:pPr>
          </w:p>
        </w:tc>
        <w:tc>
          <w:tcPr>
            <w:tcW w:w="3373"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8EAADB" w:themeFill="accent5" w:themeFillTint="99"/>
          </w:tcPr>
          <w:p w14:paraId="09171088" w14:textId="77777777" w:rsidR="00FB02DF" w:rsidRPr="003D3C51" w:rsidRDefault="00FB02DF" w:rsidP="002150C4">
            <w:pPr>
              <w:spacing w:before="80" w:after="80"/>
              <w:rPr>
                <w:rFonts w:eastAsia="Calibri"/>
                <w:bCs/>
                <w:szCs w:val="22"/>
              </w:rPr>
            </w:pPr>
            <w:r w:rsidRPr="003D3C51">
              <w:rPr>
                <w:rFonts w:eastAsia="Calibri"/>
                <w:bCs/>
                <w:szCs w:val="22"/>
              </w:rPr>
              <w:t>Hydrogen uptake and permeation</w:t>
            </w:r>
          </w:p>
        </w:tc>
        <w:tc>
          <w:tcPr>
            <w:tcW w:w="3828" w:type="dxa"/>
            <w:tcBorders>
              <w:top w:val="single" w:sz="8" w:space="0" w:color="FFFFFF" w:themeColor="background1"/>
              <w:left w:val="single" w:sz="24" w:space="0" w:color="FFFFFF" w:themeColor="background1"/>
              <w:bottom w:val="single" w:sz="8" w:space="0" w:color="FFFFFF" w:themeColor="background1"/>
            </w:tcBorders>
            <w:shd w:val="clear" w:color="auto" w:fill="8EAADB" w:themeFill="accent5" w:themeFillTint="99"/>
          </w:tcPr>
          <w:p w14:paraId="54E1F1B2" w14:textId="77777777" w:rsidR="00FB02DF" w:rsidRPr="003D3C51" w:rsidRDefault="00FB02DF" w:rsidP="002150C4">
            <w:pPr>
              <w:spacing w:before="80" w:after="80"/>
              <w:rPr>
                <w:rFonts w:eastAsia="Calibri"/>
                <w:bCs/>
                <w:szCs w:val="22"/>
              </w:rPr>
            </w:pPr>
            <w:r w:rsidRPr="003D3C51">
              <w:rPr>
                <w:rFonts w:eastAsia="Times New Roman"/>
                <w:szCs w:val="20"/>
              </w:rPr>
              <w:t>Potentiodynamic polarization test -ASTM G148 -97(2018)</w:t>
            </w:r>
          </w:p>
        </w:tc>
      </w:tr>
      <w:tr w:rsidR="00FB02DF" w:rsidRPr="003D3C51" w14:paraId="267D8362" w14:textId="77777777" w:rsidTr="00191664">
        <w:trPr>
          <w:trHeight w:val="510"/>
        </w:trPr>
        <w:tc>
          <w:tcPr>
            <w:tcW w:w="1838" w:type="dxa"/>
            <w:vMerge/>
            <w:tcBorders>
              <w:right w:val="single" w:sz="24" w:space="0" w:color="FFFFFF" w:themeColor="background1"/>
            </w:tcBorders>
            <w:shd w:val="clear" w:color="auto" w:fill="8EAADB" w:themeFill="accent5" w:themeFillTint="99"/>
          </w:tcPr>
          <w:p w14:paraId="18D2D7A0" w14:textId="77777777" w:rsidR="00FB02DF" w:rsidRPr="003D3C51" w:rsidRDefault="00FB02DF" w:rsidP="002150C4">
            <w:pPr>
              <w:jc w:val="center"/>
              <w:rPr>
                <w:rFonts w:eastAsia="Calibri"/>
                <w:b/>
                <w:color w:val="FFFFFF" w:themeColor="background1"/>
                <w:szCs w:val="22"/>
              </w:rPr>
            </w:pPr>
          </w:p>
        </w:tc>
        <w:tc>
          <w:tcPr>
            <w:tcW w:w="3373"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8EAADB" w:themeFill="accent5" w:themeFillTint="99"/>
          </w:tcPr>
          <w:p w14:paraId="6BA6D6AF" w14:textId="77777777" w:rsidR="00FB02DF" w:rsidRPr="003D3C51" w:rsidRDefault="00FB02DF" w:rsidP="002150C4">
            <w:pPr>
              <w:spacing w:before="80" w:after="80"/>
              <w:rPr>
                <w:rFonts w:eastAsia="Calibri"/>
                <w:bCs/>
                <w:szCs w:val="22"/>
              </w:rPr>
            </w:pPr>
            <w:r w:rsidRPr="003D3C51">
              <w:rPr>
                <w:rFonts w:eastAsia="Calibri"/>
                <w:bCs/>
                <w:szCs w:val="22"/>
              </w:rPr>
              <w:t>Hydrophobicity/hydrophilicity</w:t>
            </w:r>
          </w:p>
        </w:tc>
        <w:tc>
          <w:tcPr>
            <w:tcW w:w="3828" w:type="dxa"/>
            <w:tcBorders>
              <w:top w:val="single" w:sz="8" w:space="0" w:color="FFFFFF" w:themeColor="background1"/>
              <w:left w:val="single" w:sz="24" w:space="0" w:color="FFFFFF" w:themeColor="background1"/>
              <w:bottom w:val="single" w:sz="8" w:space="0" w:color="FFFFFF" w:themeColor="background1"/>
            </w:tcBorders>
            <w:shd w:val="clear" w:color="auto" w:fill="8EAADB" w:themeFill="accent5" w:themeFillTint="99"/>
          </w:tcPr>
          <w:p w14:paraId="7A86F54D" w14:textId="77777777" w:rsidR="00FB02DF" w:rsidRPr="003D3C51" w:rsidRDefault="00FB02DF" w:rsidP="002150C4">
            <w:pPr>
              <w:spacing w:before="80" w:after="80"/>
              <w:rPr>
                <w:rFonts w:eastAsia="Calibri"/>
                <w:bCs/>
                <w:szCs w:val="22"/>
              </w:rPr>
            </w:pPr>
            <w:r w:rsidRPr="003D3C51">
              <w:rPr>
                <w:rFonts w:eastAsia="Calibri"/>
                <w:bCs/>
                <w:szCs w:val="22"/>
              </w:rPr>
              <w:t>Water contact angle test</w:t>
            </w:r>
          </w:p>
        </w:tc>
      </w:tr>
      <w:tr w:rsidR="00FB02DF" w:rsidRPr="003D3C51" w14:paraId="15E6DB44" w14:textId="77777777" w:rsidTr="00191664">
        <w:trPr>
          <w:trHeight w:val="510"/>
        </w:trPr>
        <w:tc>
          <w:tcPr>
            <w:tcW w:w="1838" w:type="dxa"/>
            <w:vMerge/>
            <w:tcBorders>
              <w:right w:val="single" w:sz="24" w:space="0" w:color="FFFFFF" w:themeColor="background1"/>
            </w:tcBorders>
            <w:shd w:val="clear" w:color="auto" w:fill="8EAADB" w:themeFill="accent5" w:themeFillTint="99"/>
          </w:tcPr>
          <w:p w14:paraId="38261C8C" w14:textId="77777777" w:rsidR="00FB02DF" w:rsidRPr="003D3C51" w:rsidRDefault="00FB02DF" w:rsidP="002150C4">
            <w:pPr>
              <w:jc w:val="center"/>
              <w:rPr>
                <w:rFonts w:eastAsia="Calibri"/>
                <w:b/>
                <w:color w:val="FFFFFF" w:themeColor="background1"/>
                <w:szCs w:val="22"/>
              </w:rPr>
            </w:pPr>
          </w:p>
        </w:tc>
        <w:tc>
          <w:tcPr>
            <w:tcW w:w="3373"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8EAADB" w:themeFill="accent5" w:themeFillTint="99"/>
          </w:tcPr>
          <w:p w14:paraId="2921E773" w14:textId="77777777" w:rsidR="00FB02DF" w:rsidRPr="003D3C51" w:rsidRDefault="00FB02DF" w:rsidP="002150C4">
            <w:pPr>
              <w:spacing w:before="80" w:after="80"/>
              <w:rPr>
                <w:rFonts w:eastAsia="Calibri"/>
                <w:bCs/>
                <w:szCs w:val="22"/>
              </w:rPr>
            </w:pPr>
            <w:r w:rsidRPr="003D3C51">
              <w:rPr>
                <w:rFonts w:eastAsia="Calibri"/>
                <w:bCs/>
                <w:szCs w:val="22"/>
              </w:rPr>
              <w:t>Surface Roughness</w:t>
            </w:r>
          </w:p>
        </w:tc>
        <w:tc>
          <w:tcPr>
            <w:tcW w:w="3828" w:type="dxa"/>
            <w:tcBorders>
              <w:top w:val="single" w:sz="8" w:space="0" w:color="FFFFFF" w:themeColor="background1"/>
              <w:left w:val="single" w:sz="24" w:space="0" w:color="FFFFFF" w:themeColor="background1"/>
              <w:bottom w:val="single" w:sz="8" w:space="0" w:color="FFFFFF" w:themeColor="background1"/>
            </w:tcBorders>
            <w:shd w:val="clear" w:color="auto" w:fill="8EAADB" w:themeFill="accent5" w:themeFillTint="99"/>
          </w:tcPr>
          <w:p w14:paraId="14B8F049" w14:textId="77777777" w:rsidR="00FB02DF" w:rsidRPr="003D3C51" w:rsidRDefault="00FB02DF" w:rsidP="002150C4">
            <w:pPr>
              <w:spacing w:before="80" w:after="80"/>
              <w:rPr>
                <w:rFonts w:eastAsia="Calibri"/>
                <w:bCs/>
                <w:szCs w:val="22"/>
              </w:rPr>
            </w:pPr>
            <w:r w:rsidRPr="003D3C51">
              <w:rPr>
                <w:rFonts w:eastAsia="Calibri"/>
                <w:bCs/>
                <w:szCs w:val="22"/>
              </w:rPr>
              <w:t>Profilometer; interferometer</w:t>
            </w:r>
          </w:p>
        </w:tc>
      </w:tr>
      <w:tr w:rsidR="00FB02DF" w:rsidRPr="003D3C51" w14:paraId="6CCED600" w14:textId="77777777" w:rsidTr="00191664">
        <w:trPr>
          <w:trHeight w:val="496"/>
        </w:trPr>
        <w:tc>
          <w:tcPr>
            <w:tcW w:w="1838" w:type="dxa"/>
            <w:vMerge w:val="restart"/>
            <w:tcBorders>
              <w:top w:val="single" w:sz="24" w:space="0" w:color="FFFFFF" w:themeColor="background1"/>
              <w:right w:val="single" w:sz="24" w:space="0" w:color="FFFFFF" w:themeColor="background1"/>
            </w:tcBorders>
            <w:shd w:val="clear" w:color="auto" w:fill="ACB9CA" w:themeFill="text2" w:themeFillTint="66"/>
          </w:tcPr>
          <w:p w14:paraId="547682C3" w14:textId="77777777" w:rsidR="00FB02DF" w:rsidRPr="003D3C51" w:rsidRDefault="00FB02DF" w:rsidP="002150C4">
            <w:pPr>
              <w:jc w:val="center"/>
              <w:rPr>
                <w:rFonts w:eastAsia="Calibri"/>
                <w:b/>
                <w:color w:val="FFFFFF" w:themeColor="background1"/>
                <w:szCs w:val="22"/>
              </w:rPr>
            </w:pPr>
            <w:r w:rsidRPr="003D3C51">
              <w:rPr>
                <w:rFonts w:eastAsia="Calibri"/>
                <w:b/>
                <w:color w:val="FFFFFF" w:themeColor="background1"/>
                <w:sz w:val="22"/>
                <w:szCs w:val="22"/>
              </w:rPr>
              <w:t>PHYSICO-CHEMICAL</w:t>
            </w:r>
          </w:p>
        </w:tc>
        <w:tc>
          <w:tcPr>
            <w:tcW w:w="3373" w:type="dxa"/>
            <w:vMerge w:val="restart"/>
            <w:tcBorders>
              <w:top w:val="single" w:sz="24" w:space="0" w:color="FFFFFF" w:themeColor="background1"/>
              <w:left w:val="single" w:sz="24" w:space="0" w:color="FFFFFF" w:themeColor="background1"/>
              <w:right w:val="single" w:sz="24" w:space="0" w:color="FFFFFF" w:themeColor="background1"/>
            </w:tcBorders>
            <w:shd w:val="clear" w:color="auto" w:fill="ACB9CA" w:themeFill="text2" w:themeFillTint="66"/>
          </w:tcPr>
          <w:p w14:paraId="6183627B" w14:textId="77777777" w:rsidR="00FB02DF" w:rsidRPr="003D3C51" w:rsidRDefault="00FB02DF" w:rsidP="002150C4">
            <w:pPr>
              <w:spacing w:before="80" w:after="80"/>
              <w:rPr>
                <w:rFonts w:eastAsia="Calibri"/>
                <w:bCs/>
                <w:szCs w:val="20"/>
              </w:rPr>
            </w:pPr>
            <w:r w:rsidRPr="003D3C51">
              <w:rPr>
                <w:rFonts w:eastAsia="Calibri"/>
                <w:bCs/>
                <w:szCs w:val="20"/>
              </w:rPr>
              <w:t>Bulk / surface chemical composition</w:t>
            </w:r>
          </w:p>
          <w:p w14:paraId="0865FB41" w14:textId="77777777" w:rsidR="00FB02DF" w:rsidRPr="003D3C51" w:rsidRDefault="00FB02DF" w:rsidP="002150C4">
            <w:pPr>
              <w:spacing w:before="80" w:after="80"/>
              <w:ind w:left="720"/>
              <w:contextualSpacing/>
              <w:rPr>
                <w:rFonts w:asciiTheme="minorHAnsi" w:eastAsia="Calibri" w:hAnsiTheme="minorHAnsi" w:cstheme="minorBidi"/>
                <w:bCs/>
                <w:sz w:val="24"/>
              </w:rPr>
            </w:pPr>
          </w:p>
        </w:tc>
        <w:tc>
          <w:tcPr>
            <w:tcW w:w="3828" w:type="dxa"/>
            <w:tcBorders>
              <w:top w:val="single" w:sz="24" w:space="0" w:color="FFFFFF" w:themeColor="background1"/>
              <w:left w:val="single" w:sz="24" w:space="0" w:color="FFFFFF" w:themeColor="background1"/>
              <w:right w:val="single" w:sz="8" w:space="0" w:color="FFFFFF" w:themeColor="background1"/>
            </w:tcBorders>
            <w:shd w:val="clear" w:color="auto" w:fill="ACB9CA" w:themeFill="text2" w:themeFillTint="66"/>
            <w:vAlign w:val="center"/>
          </w:tcPr>
          <w:p w14:paraId="4B6495AC" w14:textId="77777777" w:rsidR="00FB02DF" w:rsidRPr="003D3C51" w:rsidRDefault="00FB02DF" w:rsidP="002150C4">
            <w:pPr>
              <w:spacing w:before="80" w:after="80"/>
              <w:jc w:val="left"/>
              <w:rPr>
                <w:rFonts w:eastAsia="Times New Roman"/>
                <w:szCs w:val="20"/>
              </w:rPr>
            </w:pPr>
            <w:r w:rsidRPr="003D3C51">
              <w:rPr>
                <w:rFonts w:eastAsia="Times New Roman"/>
                <w:szCs w:val="20"/>
              </w:rPr>
              <w:t>Atomic force microscopy (AFM)</w:t>
            </w:r>
          </w:p>
        </w:tc>
      </w:tr>
      <w:tr w:rsidR="00FB02DF" w:rsidRPr="003D3C51" w14:paraId="42BD8E15" w14:textId="77777777" w:rsidTr="00191664">
        <w:trPr>
          <w:trHeight w:val="510"/>
        </w:trPr>
        <w:tc>
          <w:tcPr>
            <w:tcW w:w="1838" w:type="dxa"/>
            <w:vMerge/>
            <w:tcBorders>
              <w:right w:val="single" w:sz="24" w:space="0" w:color="FFFFFF" w:themeColor="background1"/>
            </w:tcBorders>
            <w:shd w:val="clear" w:color="auto" w:fill="ACB9CA" w:themeFill="text2" w:themeFillTint="66"/>
          </w:tcPr>
          <w:p w14:paraId="55F4BB21" w14:textId="77777777" w:rsidR="00FB02DF" w:rsidRPr="003D3C51" w:rsidRDefault="00FB02DF" w:rsidP="002150C4">
            <w:pPr>
              <w:jc w:val="center"/>
              <w:rPr>
                <w:rFonts w:eastAsia="Calibri"/>
                <w:b/>
                <w:color w:val="FFFFFF" w:themeColor="background1"/>
                <w:sz w:val="22"/>
                <w:szCs w:val="22"/>
              </w:rPr>
            </w:pPr>
          </w:p>
        </w:tc>
        <w:tc>
          <w:tcPr>
            <w:tcW w:w="3373" w:type="dxa"/>
            <w:vMerge/>
            <w:tcBorders>
              <w:left w:val="single" w:sz="24" w:space="0" w:color="FFFFFF" w:themeColor="background1"/>
              <w:right w:val="single" w:sz="24" w:space="0" w:color="FFFFFF" w:themeColor="background1"/>
            </w:tcBorders>
            <w:shd w:val="clear" w:color="auto" w:fill="ACB9CA" w:themeFill="text2" w:themeFillTint="66"/>
          </w:tcPr>
          <w:p w14:paraId="28BBC804" w14:textId="77777777" w:rsidR="00FB02DF" w:rsidRPr="003D3C51" w:rsidRDefault="00FB02DF" w:rsidP="002150C4">
            <w:pPr>
              <w:spacing w:before="80" w:after="80"/>
              <w:rPr>
                <w:rFonts w:eastAsia="Calibri"/>
                <w:bCs/>
                <w:sz w:val="24"/>
              </w:rPr>
            </w:pPr>
          </w:p>
        </w:tc>
        <w:tc>
          <w:tcPr>
            <w:tcW w:w="3828" w:type="dxa"/>
            <w:tcBorders>
              <w:top w:val="single" w:sz="8" w:space="0" w:color="FFFFFF" w:themeColor="background1"/>
              <w:left w:val="single" w:sz="24" w:space="0" w:color="FFFFFF" w:themeColor="background1"/>
              <w:bottom w:val="single" w:sz="8" w:space="0" w:color="FFFFFF" w:themeColor="background1"/>
              <w:right w:val="single" w:sz="8" w:space="0" w:color="FFFFFF" w:themeColor="background1"/>
            </w:tcBorders>
            <w:shd w:val="clear" w:color="auto" w:fill="ACB9CA" w:themeFill="text2" w:themeFillTint="66"/>
            <w:vAlign w:val="center"/>
          </w:tcPr>
          <w:p w14:paraId="46F511ED" w14:textId="77777777" w:rsidR="00FB02DF" w:rsidRPr="003D3C51" w:rsidRDefault="00FB02DF" w:rsidP="002150C4">
            <w:pPr>
              <w:spacing w:before="80" w:after="80"/>
              <w:jc w:val="left"/>
              <w:rPr>
                <w:rFonts w:eastAsia="Times New Roman"/>
                <w:szCs w:val="20"/>
              </w:rPr>
            </w:pPr>
            <w:r w:rsidRPr="003D3C51">
              <w:rPr>
                <w:rFonts w:eastAsia="Times New Roman"/>
                <w:szCs w:val="20"/>
              </w:rPr>
              <w:t>Field emission gun-scanning electron microscopes energy dispersive X-Ray analysis (FEG SEM-EDX)</w:t>
            </w:r>
          </w:p>
        </w:tc>
      </w:tr>
      <w:tr w:rsidR="00FB02DF" w:rsidRPr="003D3C51" w14:paraId="4C5F8201" w14:textId="77777777" w:rsidTr="00191664">
        <w:trPr>
          <w:trHeight w:val="510"/>
        </w:trPr>
        <w:tc>
          <w:tcPr>
            <w:tcW w:w="1838" w:type="dxa"/>
            <w:vMerge/>
            <w:tcBorders>
              <w:right w:val="single" w:sz="24" w:space="0" w:color="FFFFFF" w:themeColor="background1"/>
            </w:tcBorders>
            <w:shd w:val="clear" w:color="auto" w:fill="ACB9CA" w:themeFill="text2" w:themeFillTint="66"/>
          </w:tcPr>
          <w:p w14:paraId="7D00A56D" w14:textId="77777777" w:rsidR="00FB02DF" w:rsidRPr="003D3C51" w:rsidRDefault="00FB02DF" w:rsidP="002150C4">
            <w:pPr>
              <w:jc w:val="center"/>
              <w:rPr>
                <w:rFonts w:eastAsia="Calibri"/>
                <w:b/>
                <w:color w:val="FFFFFF" w:themeColor="background1"/>
                <w:sz w:val="22"/>
                <w:szCs w:val="22"/>
              </w:rPr>
            </w:pPr>
          </w:p>
        </w:tc>
        <w:tc>
          <w:tcPr>
            <w:tcW w:w="3373" w:type="dxa"/>
            <w:vMerge/>
            <w:tcBorders>
              <w:left w:val="single" w:sz="24" w:space="0" w:color="FFFFFF" w:themeColor="background1"/>
              <w:right w:val="single" w:sz="24" w:space="0" w:color="FFFFFF" w:themeColor="background1"/>
            </w:tcBorders>
            <w:shd w:val="clear" w:color="auto" w:fill="ACB9CA" w:themeFill="text2" w:themeFillTint="66"/>
          </w:tcPr>
          <w:p w14:paraId="1CD732B9" w14:textId="77777777" w:rsidR="00FB02DF" w:rsidRPr="003D3C51" w:rsidRDefault="00FB02DF" w:rsidP="002150C4">
            <w:pPr>
              <w:spacing w:before="80" w:after="80"/>
              <w:rPr>
                <w:rFonts w:eastAsia="Calibri"/>
                <w:bCs/>
                <w:sz w:val="24"/>
              </w:rPr>
            </w:pPr>
          </w:p>
        </w:tc>
        <w:tc>
          <w:tcPr>
            <w:tcW w:w="3828" w:type="dxa"/>
            <w:tcBorders>
              <w:top w:val="single" w:sz="8" w:space="0" w:color="FFFFFF" w:themeColor="background1"/>
              <w:left w:val="single" w:sz="24" w:space="0" w:color="FFFFFF" w:themeColor="background1"/>
              <w:bottom w:val="single" w:sz="8" w:space="0" w:color="FFFFFF" w:themeColor="background1"/>
              <w:right w:val="single" w:sz="8" w:space="0" w:color="FFFFFF" w:themeColor="background1"/>
            </w:tcBorders>
            <w:shd w:val="clear" w:color="auto" w:fill="ACB9CA" w:themeFill="text2" w:themeFillTint="66"/>
            <w:vAlign w:val="center"/>
          </w:tcPr>
          <w:p w14:paraId="06C19AE2" w14:textId="77777777" w:rsidR="00FB02DF" w:rsidRPr="003D3C51" w:rsidRDefault="00FB02DF" w:rsidP="002150C4">
            <w:pPr>
              <w:spacing w:before="80" w:after="80"/>
              <w:jc w:val="left"/>
              <w:rPr>
                <w:rFonts w:eastAsia="Times New Roman"/>
                <w:szCs w:val="20"/>
              </w:rPr>
            </w:pPr>
            <w:r w:rsidRPr="003D3C51">
              <w:rPr>
                <w:rFonts w:eastAsia="Times New Roman"/>
                <w:szCs w:val="20"/>
              </w:rPr>
              <w:t>Neutron tomography</w:t>
            </w:r>
          </w:p>
        </w:tc>
      </w:tr>
      <w:tr w:rsidR="00FB02DF" w:rsidRPr="003D3C51" w14:paraId="798D9BC6" w14:textId="77777777" w:rsidTr="00191664">
        <w:trPr>
          <w:trHeight w:val="510"/>
        </w:trPr>
        <w:tc>
          <w:tcPr>
            <w:tcW w:w="1838" w:type="dxa"/>
            <w:vMerge/>
            <w:tcBorders>
              <w:right w:val="single" w:sz="24" w:space="0" w:color="FFFFFF" w:themeColor="background1"/>
            </w:tcBorders>
            <w:shd w:val="clear" w:color="auto" w:fill="ACB9CA" w:themeFill="text2" w:themeFillTint="66"/>
          </w:tcPr>
          <w:p w14:paraId="070B3928" w14:textId="77777777" w:rsidR="00FB02DF" w:rsidRPr="003D3C51" w:rsidRDefault="00FB02DF" w:rsidP="002150C4">
            <w:pPr>
              <w:jc w:val="center"/>
              <w:rPr>
                <w:rFonts w:eastAsia="Calibri"/>
                <w:b/>
                <w:color w:val="FFFFFF" w:themeColor="background1"/>
                <w:sz w:val="22"/>
                <w:szCs w:val="22"/>
              </w:rPr>
            </w:pPr>
          </w:p>
        </w:tc>
        <w:tc>
          <w:tcPr>
            <w:tcW w:w="3373" w:type="dxa"/>
            <w:vMerge/>
            <w:tcBorders>
              <w:left w:val="single" w:sz="24" w:space="0" w:color="FFFFFF" w:themeColor="background1"/>
              <w:right w:val="single" w:sz="24" w:space="0" w:color="FFFFFF" w:themeColor="background1"/>
            </w:tcBorders>
            <w:shd w:val="clear" w:color="auto" w:fill="ACB9CA" w:themeFill="text2" w:themeFillTint="66"/>
          </w:tcPr>
          <w:p w14:paraId="549C705F" w14:textId="77777777" w:rsidR="00FB02DF" w:rsidRPr="003D3C51" w:rsidRDefault="00FB02DF" w:rsidP="002150C4">
            <w:pPr>
              <w:spacing w:before="80" w:after="80"/>
              <w:rPr>
                <w:rFonts w:eastAsia="Calibri"/>
                <w:bCs/>
                <w:sz w:val="24"/>
              </w:rPr>
            </w:pPr>
          </w:p>
        </w:tc>
        <w:tc>
          <w:tcPr>
            <w:tcW w:w="3828" w:type="dxa"/>
            <w:tcBorders>
              <w:top w:val="single" w:sz="8" w:space="0" w:color="FFFFFF" w:themeColor="background1"/>
              <w:left w:val="single" w:sz="24" w:space="0" w:color="FFFFFF" w:themeColor="background1"/>
              <w:bottom w:val="single" w:sz="8" w:space="0" w:color="FFFFFF" w:themeColor="background1"/>
              <w:right w:val="single" w:sz="8" w:space="0" w:color="FFFFFF" w:themeColor="background1"/>
            </w:tcBorders>
            <w:shd w:val="clear" w:color="auto" w:fill="ACB9CA" w:themeFill="text2" w:themeFillTint="66"/>
            <w:vAlign w:val="center"/>
          </w:tcPr>
          <w:p w14:paraId="108FD93C" w14:textId="77777777" w:rsidR="00FB02DF" w:rsidRPr="003D3C51" w:rsidRDefault="00FB02DF" w:rsidP="002150C4">
            <w:pPr>
              <w:spacing w:before="80" w:after="80"/>
              <w:jc w:val="left"/>
              <w:rPr>
                <w:rFonts w:eastAsia="Times New Roman"/>
                <w:szCs w:val="20"/>
              </w:rPr>
            </w:pPr>
            <w:r w:rsidRPr="003D3C51">
              <w:rPr>
                <w:rFonts w:eastAsia="Times New Roman"/>
                <w:szCs w:val="20"/>
              </w:rPr>
              <w:t>Scanning electron microscopy (SEM)</w:t>
            </w:r>
          </w:p>
        </w:tc>
      </w:tr>
      <w:tr w:rsidR="00FB02DF" w:rsidRPr="003D3C51" w14:paraId="263CF4A4" w14:textId="77777777" w:rsidTr="00191664">
        <w:trPr>
          <w:trHeight w:val="510"/>
        </w:trPr>
        <w:tc>
          <w:tcPr>
            <w:tcW w:w="1838" w:type="dxa"/>
            <w:vMerge/>
            <w:tcBorders>
              <w:right w:val="single" w:sz="24" w:space="0" w:color="FFFFFF" w:themeColor="background1"/>
            </w:tcBorders>
            <w:shd w:val="clear" w:color="auto" w:fill="ACB9CA" w:themeFill="text2" w:themeFillTint="66"/>
          </w:tcPr>
          <w:p w14:paraId="489DF7FC" w14:textId="77777777" w:rsidR="00FB02DF" w:rsidRPr="003D3C51" w:rsidRDefault="00FB02DF" w:rsidP="002150C4">
            <w:pPr>
              <w:jc w:val="center"/>
              <w:rPr>
                <w:rFonts w:eastAsia="Calibri"/>
                <w:b/>
                <w:color w:val="FFFFFF" w:themeColor="background1"/>
                <w:sz w:val="22"/>
                <w:szCs w:val="22"/>
              </w:rPr>
            </w:pPr>
          </w:p>
        </w:tc>
        <w:tc>
          <w:tcPr>
            <w:tcW w:w="3373" w:type="dxa"/>
            <w:vMerge/>
            <w:tcBorders>
              <w:left w:val="single" w:sz="24" w:space="0" w:color="FFFFFF" w:themeColor="background1"/>
              <w:right w:val="single" w:sz="24" w:space="0" w:color="FFFFFF" w:themeColor="background1"/>
            </w:tcBorders>
            <w:shd w:val="clear" w:color="auto" w:fill="ACB9CA" w:themeFill="text2" w:themeFillTint="66"/>
          </w:tcPr>
          <w:p w14:paraId="6F3F5E87" w14:textId="77777777" w:rsidR="00FB02DF" w:rsidRPr="003D3C51" w:rsidRDefault="00FB02DF" w:rsidP="002150C4">
            <w:pPr>
              <w:spacing w:before="80" w:after="80"/>
              <w:rPr>
                <w:rFonts w:eastAsia="Calibri"/>
                <w:bCs/>
                <w:sz w:val="24"/>
              </w:rPr>
            </w:pPr>
          </w:p>
        </w:tc>
        <w:tc>
          <w:tcPr>
            <w:tcW w:w="3828" w:type="dxa"/>
            <w:tcBorders>
              <w:top w:val="single" w:sz="8" w:space="0" w:color="FFFFFF" w:themeColor="background1"/>
              <w:left w:val="single" w:sz="24" w:space="0" w:color="FFFFFF" w:themeColor="background1"/>
              <w:bottom w:val="single" w:sz="8" w:space="0" w:color="FFFFFF" w:themeColor="background1"/>
              <w:right w:val="single" w:sz="8" w:space="0" w:color="FFFFFF" w:themeColor="background1"/>
            </w:tcBorders>
            <w:shd w:val="clear" w:color="auto" w:fill="ACB9CA" w:themeFill="text2" w:themeFillTint="66"/>
            <w:vAlign w:val="center"/>
          </w:tcPr>
          <w:p w14:paraId="6D1A5508" w14:textId="77777777" w:rsidR="00FB02DF" w:rsidRPr="003D3C51" w:rsidRDefault="00FB02DF" w:rsidP="002150C4">
            <w:pPr>
              <w:spacing w:before="80" w:after="80"/>
              <w:jc w:val="left"/>
              <w:rPr>
                <w:rFonts w:eastAsia="Times New Roman"/>
                <w:szCs w:val="20"/>
              </w:rPr>
            </w:pPr>
            <w:r w:rsidRPr="003D3C51">
              <w:rPr>
                <w:rFonts w:eastAsia="Times New Roman"/>
                <w:szCs w:val="20"/>
              </w:rPr>
              <w:t>X-ray diffraction (XRD)</w:t>
            </w:r>
          </w:p>
        </w:tc>
      </w:tr>
      <w:tr w:rsidR="00FB02DF" w:rsidRPr="003D3C51" w14:paraId="4033F6C8" w14:textId="77777777" w:rsidTr="00191664">
        <w:trPr>
          <w:trHeight w:val="510"/>
        </w:trPr>
        <w:tc>
          <w:tcPr>
            <w:tcW w:w="1838" w:type="dxa"/>
            <w:vMerge/>
            <w:tcBorders>
              <w:right w:val="single" w:sz="24" w:space="0" w:color="FFFFFF" w:themeColor="background1"/>
            </w:tcBorders>
            <w:shd w:val="clear" w:color="auto" w:fill="ACB9CA" w:themeFill="text2" w:themeFillTint="66"/>
          </w:tcPr>
          <w:p w14:paraId="0B81FE3D" w14:textId="77777777" w:rsidR="00FB02DF" w:rsidRPr="003D3C51" w:rsidRDefault="00FB02DF" w:rsidP="002150C4">
            <w:pPr>
              <w:jc w:val="center"/>
              <w:rPr>
                <w:rFonts w:eastAsia="Calibri"/>
                <w:b/>
                <w:color w:val="FFFFFF" w:themeColor="background1"/>
                <w:sz w:val="22"/>
                <w:szCs w:val="22"/>
              </w:rPr>
            </w:pPr>
          </w:p>
        </w:tc>
        <w:tc>
          <w:tcPr>
            <w:tcW w:w="3373" w:type="dxa"/>
            <w:vMerge/>
            <w:tcBorders>
              <w:left w:val="single" w:sz="24" w:space="0" w:color="FFFFFF" w:themeColor="background1"/>
              <w:right w:val="single" w:sz="24" w:space="0" w:color="FFFFFF" w:themeColor="background1"/>
            </w:tcBorders>
            <w:shd w:val="clear" w:color="auto" w:fill="ACB9CA" w:themeFill="text2" w:themeFillTint="66"/>
          </w:tcPr>
          <w:p w14:paraId="150328A7" w14:textId="77777777" w:rsidR="00FB02DF" w:rsidRPr="003D3C51" w:rsidRDefault="00FB02DF" w:rsidP="002150C4">
            <w:pPr>
              <w:spacing w:before="80" w:after="80"/>
              <w:rPr>
                <w:rFonts w:eastAsia="Calibri"/>
                <w:bCs/>
                <w:sz w:val="24"/>
              </w:rPr>
            </w:pPr>
          </w:p>
        </w:tc>
        <w:tc>
          <w:tcPr>
            <w:tcW w:w="3828" w:type="dxa"/>
            <w:tcBorders>
              <w:top w:val="single" w:sz="8" w:space="0" w:color="FFFFFF" w:themeColor="background1"/>
              <w:left w:val="single" w:sz="24" w:space="0" w:color="FFFFFF" w:themeColor="background1"/>
              <w:bottom w:val="single" w:sz="8" w:space="0" w:color="FFFFFF" w:themeColor="background1"/>
              <w:right w:val="single" w:sz="8" w:space="0" w:color="FFFFFF" w:themeColor="background1"/>
            </w:tcBorders>
            <w:shd w:val="clear" w:color="auto" w:fill="ACB9CA" w:themeFill="text2" w:themeFillTint="66"/>
            <w:vAlign w:val="center"/>
          </w:tcPr>
          <w:p w14:paraId="353B54E0" w14:textId="77777777" w:rsidR="00FB02DF" w:rsidRPr="003D3C51" w:rsidRDefault="00FB02DF" w:rsidP="002150C4">
            <w:pPr>
              <w:spacing w:before="80" w:after="80" w:line="480" w:lineRule="auto"/>
            </w:pPr>
            <w:r w:rsidRPr="003D3C51">
              <w:rPr>
                <w:rFonts w:eastAsia="Times New Roman"/>
                <w:szCs w:val="20"/>
              </w:rPr>
              <w:t>X-ray micro computed tomography (</w:t>
            </w:r>
            <w:r w:rsidRPr="003D3C51">
              <w:sym w:font="Symbol" w:char="F06D"/>
            </w:r>
            <w:r w:rsidRPr="003D3C51">
              <w:rPr>
                <w:rFonts w:eastAsia="Times New Roman"/>
                <w:szCs w:val="20"/>
              </w:rPr>
              <w:t>-CT)</w:t>
            </w:r>
            <w:r w:rsidRPr="003D3C51">
              <w:t xml:space="preserve"> </w:t>
            </w:r>
          </w:p>
        </w:tc>
      </w:tr>
      <w:tr w:rsidR="00FB02DF" w:rsidRPr="003D3C51" w14:paraId="37CEB3DF" w14:textId="77777777" w:rsidTr="00191664">
        <w:trPr>
          <w:trHeight w:val="510"/>
        </w:trPr>
        <w:tc>
          <w:tcPr>
            <w:tcW w:w="1838" w:type="dxa"/>
            <w:vMerge/>
            <w:tcBorders>
              <w:bottom w:val="single" w:sz="24" w:space="0" w:color="FFFFFF" w:themeColor="background1"/>
              <w:right w:val="single" w:sz="24" w:space="0" w:color="FFFFFF" w:themeColor="background1"/>
            </w:tcBorders>
            <w:shd w:val="clear" w:color="auto" w:fill="ACB9CA" w:themeFill="text2" w:themeFillTint="66"/>
          </w:tcPr>
          <w:p w14:paraId="248F3598" w14:textId="77777777" w:rsidR="00FB02DF" w:rsidRPr="003D3C51" w:rsidRDefault="00FB02DF" w:rsidP="002150C4">
            <w:pPr>
              <w:jc w:val="center"/>
              <w:rPr>
                <w:rFonts w:eastAsia="Calibri"/>
                <w:b/>
                <w:color w:val="FFFFFF" w:themeColor="background1"/>
                <w:sz w:val="22"/>
                <w:szCs w:val="22"/>
              </w:rPr>
            </w:pPr>
          </w:p>
        </w:tc>
        <w:tc>
          <w:tcPr>
            <w:tcW w:w="3373" w:type="dxa"/>
            <w:vMerge/>
            <w:tcBorders>
              <w:left w:val="single" w:sz="24" w:space="0" w:color="FFFFFF" w:themeColor="background1"/>
              <w:bottom w:val="single" w:sz="24" w:space="0" w:color="FFFFFF" w:themeColor="background1"/>
              <w:right w:val="single" w:sz="24" w:space="0" w:color="FFFFFF" w:themeColor="background1"/>
            </w:tcBorders>
            <w:shd w:val="clear" w:color="auto" w:fill="ACB9CA" w:themeFill="text2" w:themeFillTint="66"/>
          </w:tcPr>
          <w:p w14:paraId="2507C104" w14:textId="77777777" w:rsidR="00FB02DF" w:rsidRPr="003D3C51" w:rsidRDefault="00FB02DF" w:rsidP="002150C4">
            <w:pPr>
              <w:spacing w:before="80" w:after="80"/>
              <w:rPr>
                <w:rFonts w:eastAsia="Calibri"/>
                <w:bCs/>
                <w:sz w:val="24"/>
              </w:rPr>
            </w:pPr>
          </w:p>
        </w:tc>
        <w:tc>
          <w:tcPr>
            <w:tcW w:w="3828" w:type="dxa"/>
            <w:tcBorders>
              <w:top w:val="single" w:sz="8" w:space="0" w:color="FFFFFF" w:themeColor="background1"/>
              <w:left w:val="single" w:sz="24" w:space="0" w:color="FFFFFF" w:themeColor="background1"/>
              <w:bottom w:val="single" w:sz="24" w:space="0" w:color="FFFFFF" w:themeColor="background1"/>
              <w:right w:val="single" w:sz="8" w:space="0" w:color="FFFFFF" w:themeColor="background1"/>
            </w:tcBorders>
            <w:shd w:val="clear" w:color="auto" w:fill="ACB9CA" w:themeFill="text2" w:themeFillTint="66"/>
            <w:vAlign w:val="center"/>
          </w:tcPr>
          <w:p w14:paraId="35848428" w14:textId="77777777" w:rsidR="00FB02DF" w:rsidRPr="003D3C51" w:rsidRDefault="00FB02DF" w:rsidP="002150C4">
            <w:pPr>
              <w:spacing w:before="80" w:after="80"/>
              <w:jc w:val="left"/>
              <w:rPr>
                <w:rFonts w:eastAsia="Times New Roman"/>
                <w:szCs w:val="20"/>
              </w:rPr>
            </w:pPr>
            <w:r w:rsidRPr="003D3C51">
              <w:rPr>
                <w:rFonts w:eastAsia="Times New Roman"/>
                <w:szCs w:val="20"/>
              </w:rPr>
              <w:t>X-ray photoelectron spectroscopy (XPS)</w:t>
            </w:r>
          </w:p>
        </w:tc>
      </w:tr>
      <w:tr w:rsidR="00FB02DF" w:rsidRPr="003D3C51" w14:paraId="10504799" w14:textId="77777777" w:rsidTr="00191664">
        <w:trPr>
          <w:trHeight w:val="510"/>
        </w:trPr>
        <w:tc>
          <w:tcPr>
            <w:tcW w:w="1838" w:type="dxa"/>
            <w:vMerge w:val="restart"/>
            <w:tcBorders>
              <w:top w:val="single" w:sz="24" w:space="0" w:color="FFFFFF" w:themeColor="background1"/>
              <w:right w:val="single" w:sz="24" w:space="0" w:color="FFFFFF" w:themeColor="background1"/>
            </w:tcBorders>
            <w:shd w:val="clear" w:color="auto" w:fill="3893AC"/>
          </w:tcPr>
          <w:p w14:paraId="0FD7347A" w14:textId="77777777" w:rsidR="00FB02DF" w:rsidRPr="003D3C51" w:rsidRDefault="00FB02DF" w:rsidP="002150C4">
            <w:pPr>
              <w:jc w:val="center"/>
              <w:rPr>
                <w:rFonts w:eastAsia="Calibri"/>
                <w:b/>
                <w:szCs w:val="22"/>
              </w:rPr>
            </w:pPr>
            <w:r w:rsidRPr="003D3C51">
              <w:rPr>
                <w:rFonts w:eastAsia="Calibri"/>
                <w:b/>
                <w:color w:val="FFFFFF" w:themeColor="background1"/>
                <w:sz w:val="22"/>
                <w:szCs w:val="22"/>
              </w:rPr>
              <w:t>ELECTRICAL</w:t>
            </w:r>
          </w:p>
        </w:tc>
        <w:tc>
          <w:tcPr>
            <w:tcW w:w="3373" w:type="dxa"/>
            <w:tcBorders>
              <w:top w:val="single" w:sz="24"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3893AC"/>
          </w:tcPr>
          <w:p w14:paraId="4E04E437" w14:textId="77777777" w:rsidR="00FB02DF" w:rsidRPr="003D3C51" w:rsidRDefault="00FB02DF" w:rsidP="002150C4">
            <w:pPr>
              <w:spacing w:before="80" w:after="80"/>
              <w:rPr>
                <w:rFonts w:eastAsia="Calibri"/>
                <w:bCs/>
                <w:szCs w:val="22"/>
              </w:rPr>
            </w:pPr>
            <w:r w:rsidRPr="003D3C51">
              <w:rPr>
                <w:rFonts w:eastAsia="Calibri"/>
                <w:bCs/>
                <w:szCs w:val="22"/>
              </w:rPr>
              <w:t>Electrical Conductivity</w:t>
            </w:r>
          </w:p>
        </w:tc>
        <w:tc>
          <w:tcPr>
            <w:tcW w:w="3828" w:type="dxa"/>
            <w:tcBorders>
              <w:top w:val="single" w:sz="24" w:space="0" w:color="FFFFFF" w:themeColor="background1"/>
              <w:left w:val="single" w:sz="24" w:space="0" w:color="FFFFFF" w:themeColor="background1"/>
              <w:bottom w:val="single" w:sz="8" w:space="0" w:color="FFFFFF" w:themeColor="background1"/>
            </w:tcBorders>
            <w:shd w:val="clear" w:color="auto" w:fill="3893AC"/>
          </w:tcPr>
          <w:p w14:paraId="2CB3FF27" w14:textId="77777777" w:rsidR="00FB02DF" w:rsidRPr="003D3C51" w:rsidRDefault="00FB02DF" w:rsidP="002150C4">
            <w:pPr>
              <w:spacing w:before="80" w:after="80"/>
              <w:rPr>
                <w:rFonts w:eastAsia="Calibri"/>
                <w:bCs/>
                <w:szCs w:val="22"/>
              </w:rPr>
            </w:pPr>
            <w:r w:rsidRPr="003D3C51">
              <w:rPr>
                <w:rFonts w:eastAsia="Times New Roman"/>
                <w:szCs w:val="20"/>
              </w:rPr>
              <w:t>In-plane/through-plane conductivity test</w:t>
            </w:r>
          </w:p>
        </w:tc>
      </w:tr>
      <w:tr w:rsidR="00FB02DF" w:rsidRPr="003D3C51" w14:paraId="72ECAC05" w14:textId="77777777" w:rsidTr="00191664">
        <w:trPr>
          <w:trHeight w:val="510"/>
        </w:trPr>
        <w:tc>
          <w:tcPr>
            <w:tcW w:w="1838" w:type="dxa"/>
            <w:vMerge/>
            <w:tcBorders>
              <w:right w:val="single" w:sz="24" w:space="0" w:color="FFFFFF" w:themeColor="background1"/>
            </w:tcBorders>
            <w:shd w:val="clear" w:color="auto" w:fill="3893AC"/>
          </w:tcPr>
          <w:p w14:paraId="72D7768C" w14:textId="77777777" w:rsidR="00FB02DF" w:rsidRPr="003D3C51" w:rsidRDefault="00FB02DF" w:rsidP="002150C4">
            <w:pPr>
              <w:jc w:val="center"/>
              <w:rPr>
                <w:rFonts w:eastAsia="Calibri"/>
                <w:b/>
                <w:color w:val="FFFFFF" w:themeColor="background1"/>
                <w:sz w:val="22"/>
                <w:szCs w:val="22"/>
              </w:rPr>
            </w:pPr>
          </w:p>
        </w:tc>
        <w:tc>
          <w:tcPr>
            <w:tcW w:w="3373"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3893AC"/>
          </w:tcPr>
          <w:p w14:paraId="4EEBBB04" w14:textId="77777777" w:rsidR="00FB02DF" w:rsidRPr="003D3C51" w:rsidRDefault="00FB02DF" w:rsidP="002150C4">
            <w:pPr>
              <w:spacing w:before="80" w:after="80"/>
              <w:rPr>
                <w:rFonts w:eastAsia="Calibri"/>
                <w:bCs/>
                <w:szCs w:val="22"/>
              </w:rPr>
            </w:pPr>
            <w:r w:rsidRPr="003D3C51">
              <w:rPr>
                <w:rFonts w:eastAsia="Calibri"/>
                <w:bCs/>
                <w:szCs w:val="22"/>
              </w:rPr>
              <w:t>Contact Resistance</w:t>
            </w:r>
          </w:p>
        </w:tc>
        <w:tc>
          <w:tcPr>
            <w:tcW w:w="3828" w:type="dxa"/>
            <w:tcBorders>
              <w:top w:val="single" w:sz="8" w:space="0" w:color="FFFFFF" w:themeColor="background1"/>
              <w:left w:val="single" w:sz="24" w:space="0" w:color="FFFFFF" w:themeColor="background1"/>
              <w:bottom w:val="single" w:sz="8" w:space="0" w:color="FFFFFF" w:themeColor="background1"/>
            </w:tcBorders>
            <w:shd w:val="clear" w:color="auto" w:fill="3893AC"/>
          </w:tcPr>
          <w:p w14:paraId="4472607E" w14:textId="77777777" w:rsidR="00FB02DF" w:rsidRPr="003D3C51" w:rsidRDefault="00FB02DF" w:rsidP="002150C4">
            <w:pPr>
              <w:spacing w:before="80" w:after="80"/>
              <w:rPr>
                <w:rFonts w:eastAsia="MS PGothic" w:cs="Arial"/>
                <w:color w:val="000000" w:themeColor="dark1"/>
                <w:kern w:val="24"/>
                <w:szCs w:val="20"/>
                <w:lang w:val="en-US"/>
              </w:rPr>
            </w:pPr>
            <w:r w:rsidRPr="003D3C51">
              <w:rPr>
                <w:rFonts w:eastAsia="MS PGothic" w:cs="Arial"/>
                <w:color w:val="000000" w:themeColor="dark1"/>
                <w:kern w:val="24"/>
                <w:szCs w:val="20"/>
                <w:lang w:val="en-US"/>
              </w:rPr>
              <w:t>4-wire Kelvin method</w:t>
            </w:r>
          </w:p>
        </w:tc>
      </w:tr>
      <w:tr w:rsidR="00FB02DF" w:rsidRPr="003D3C51" w14:paraId="3A1D0C72" w14:textId="77777777" w:rsidTr="00191664">
        <w:trPr>
          <w:trHeight w:val="590"/>
        </w:trPr>
        <w:tc>
          <w:tcPr>
            <w:tcW w:w="1838" w:type="dxa"/>
            <w:tcBorders>
              <w:top w:val="single" w:sz="24" w:space="0" w:color="FFFFFF" w:themeColor="background1"/>
              <w:bottom w:val="single" w:sz="24" w:space="0" w:color="FFFFFF" w:themeColor="background1"/>
              <w:right w:val="single" w:sz="24" w:space="0" w:color="FFFFFF" w:themeColor="background1"/>
            </w:tcBorders>
            <w:shd w:val="clear" w:color="auto" w:fill="F7CAAC" w:themeFill="accent2" w:themeFillTint="66"/>
          </w:tcPr>
          <w:p w14:paraId="7C902B62" w14:textId="77777777" w:rsidR="00FB02DF" w:rsidRPr="003D3C51" w:rsidRDefault="00FB02DF" w:rsidP="002150C4">
            <w:pPr>
              <w:jc w:val="center"/>
              <w:rPr>
                <w:rFonts w:eastAsia="Calibri"/>
                <w:b/>
                <w:color w:val="FFFFFF" w:themeColor="background1"/>
                <w:szCs w:val="22"/>
              </w:rPr>
            </w:pPr>
            <w:r w:rsidRPr="003D3C51">
              <w:rPr>
                <w:rFonts w:eastAsia="Calibri"/>
                <w:b/>
                <w:color w:val="FFFFFF" w:themeColor="background1"/>
                <w:szCs w:val="22"/>
              </w:rPr>
              <w:t>CHEMICAL</w:t>
            </w:r>
          </w:p>
        </w:tc>
        <w:tc>
          <w:tcPr>
            <w:tcW w:w="337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7CAAC" w:themeFill="accent2" w:themeFillTint="66"/>
          </w:tcPr>
          <w:p w14:paraId="41DD3A46" w14:textId="77777777" w:rsidR="00FB02DF" w:rsidRPr="003D3C51" w:rsidRDefault="00FB02DF" w:rsidP="002150C4">
            <w:pPr>
              <w:spacing w:before="80" w:after="80"/>
              <w:rPr>
                <w:rFonts w:eastAsia="Calibri"/>
                <w:bCs/>
                <w:szCs w:val="22"/>
              </w:rPr>
            </w:pPr>
            <w:r w:rsidRPr="003D3C51">
              <w:rPr>
                <w:rFonts w:eastAsia="Calibri"/>
                <w:bCs/>
                <w:szCs w:val="22"/>
              </w:rPr>
              <w:t>Metal dissolution</w:t>
            </w:r>
          </w:p>
        </w:tc>
        <w:tc>
          <w:tcPr>
            <w:tcW w:w="3828" w:type="dxa"/>
            <w:tcBorders>
              <w:top w:val="single" w:sz="24" w:space="0" w:color="FFFFFF" w:themeColor="background1"/>
              <w:left w:val="single" w:sz="24" w:space="0" w:color="FFFFFF" w:themeColor="background1"/>
              <w:bottom w:val="single" w:sz="24" w:space="0" w:color="FFFFFF" w:themeColor="background1"/>
            </w:tcBorders>
            <w:shd w:val="clear" w:color="auto" w:fill="F7CAAC" w:themeFill="accent2" w:themeFillTint="66"/>
          </w:tcPr>
          <w:p w14:paraId="5F116A04" w14:textId="77777777" w:rsidR="00FB02DF" w:rsidRPr="003D3C51" w:rsidRDefault="00FB02DF" w:rsidP="002150C4">
            <w:pPr>
              <w:spacing w:before="80" w:after="80"/>
              <w:rPr>
                <w:rFonts w:eastAsia="Calibri"/>
                <w:bCs/>
                <w:szCs w:val="22"/>
              </w:rPr>
            </w:pPr>
            <w:r w:rsidRPr="003D3C51">
              <w:rPr>
                <w:rFonts w:eastAsia="Calibri"/>
                <w:bCs/>
                <w:szCs w:val="22"/>
              </w:rPr>
              <w:t>Inductively coupled plasma mass spectrometry (ICP-MS)</w:t>
            </w:r>
          </w:p>
        </w:tc>
      </w:tr>
      <w:tr w:rsidR="00FB02DF" w:rsidRPr="003D3C51" w14:paraId="0FADB307" w14:textId="77777777" w:rsidTr="00191664">
        <w:trPr>
          <w:trHeight w:val="515"/>
        </w:trPr>
        <w:tc>
          <w:tcPr>
            <w:tcW w:w="1838" w:type="dxa"/>
            <w:tcBorders>
              <w:top w:val="single" w:sz="24" w:space="0" w:color="FFFFFF" w:themeColor="background1"/>
              <w:right w:val="single" w:sz="24" w:space="0" w:color="FFFFFF" w:themeColor="background1"/>
            </w:tcBorders>
            <w:shd w:val="clear" w:color="auto" w:fill="FFD966" w:themeFill="accent4" w:themeFillTint="99"/>
          </w:tcPr>
          <w:p w14:paraId="077347F6" w14:textId="77777777" w:rsidR="00FB02DF" w:rsidRPr="003D3C51" w:rsidRDefault="00FB02DF" w:rsidP="002150C4">
            <w:pPr>
              <w:jc w:val="center"/>
              <w:rPr>
                <w:rFonts w:eastAsia="Calibri"/>
                <w:b/>
                <w:color w:val="FFFFFF" w:themeColor="background1"/>
                <w:szCs w:val="22"/>
              </w:rPr>
            </w:pPr>
            <w:r w:rsidRPr="003D3C51">
              <w:rPr>
                <w:rFonts w:eastAsia="Calibri"/>
                <w:b/>
                <w:color w:val="FFFFFF" w:themeColor="background1"/>
                <w:sz w:val="22"/>
                <w:szCs w:val="22"/>
              </w:rPr>
              <w:t>THERMAL</w:t>
            </w:r>
          </w:p>
        </w:tc>
        <w:tc>
          <w:tcPr>
            <w:tcW w:w="3373" w:type="dxa"/>
            <w:tcBorders>
              <w:top w:val="single" w:sz="24" w:space="0" w:color="FFFFFF" w:themeColor="background1"/>
              <w:left w:val="single" w:sz="24" w:space="0" w:color="FFFFFF" w:themeColor="background1"/>
              <w:right w:val="single" w:sz="24" w:space="0" w:color="FFFFFF" w:themeColor="background1"/>
            </w:tcBorders>
            <w:shd w:val="clear" w:color="auto" w:fill="FFD966" w:themeFill="accent4" w:themeFillTint="99"/>
          </w:tcPr>
          <w:p w14:paraId="6C9C53F9" w14:textId="77777777" w:rsidR="00FB02DF" w:rsidRPr="003D3C51" w:rsidRDefault="00FB02DF" w:rsidP="002150C4">
            <w:pPr>
              <w:spacing w:before="80" w:after="80"/>
              <w:rPr>
                <w:rFonts w:eastAsia="Calibri"/>
                <w:bCs/>
                <w:szCs w:val="22"/>
              </w:rPr>
            </w:pPr>
            <w:r w:rsidRPr="003D3C51">
              <w:rPr>
                <w:rFonts w:eastAsia="Calibri"/>
                <w:bCs/>
                <w:szCs w:val="22"/>
              </w:rPr>
              <w:t>Thermal conductivity</w:t>
            </w:r>
          </w:p>
        </w:tc>
        <w:tc>
          <w:tcPr>
            <w:tcW w:w="3828" w:type="dxa"/>
            <w:tcBorders>
              <w:top w:val="single" w:sz="24" w:space="0" w:color="FFFFFF" w:themeColor="background1"/>
              <w:left w:val="single" w:sz="24" w:space="0" w:color="FFFFFF" w:themeColor="background1"/>
            </w:tcBorders>
            <w:shd w:val="clear" w:color="auto" w:fill="FFD966" w:themeFill="accent4" w:themeFillTint="99"/>
          </w:tcPr>
          <w:p w14:paraId="444E6CB8" w14:textId="77777777" w:rsidR="00FB02DF" w:rsidRPr="003D3C51" w:rsidRDefault="00FB02DF" w:rsidP="002150C4">
            <w:pPr>
              <w:spacing w:before="80" w:after="80"/>
              <w:rPr>
                <w:rFonts w:eastAsia="Times New Roman"/>
                <w:szCs w:val="20"/>
              </w:rPr>
            </w:pPr>
            <w:r w:rsidRPr="003D3C51">
              <w:rPr>
                <w:rFonts w:eastAsia="Times New Roman"/>
                <w:szCs w:val="20"/>
              </w:rPr>
              <w:t>thermal conductivity measurement</w:t>
            </w:r>
          </w:p>
        </w:tc>
      </w:tr>
    </w:tbl>
    <w:p w14:paraId="15B9C167" w14:textId="77777777" w:rsidR="00FB02DF" w:rsidRPr="00A228D2" w:rsidRDefault="00FB02DF" w:rsidP="00FB02DF">
      <w:pPr>
        <w:rPr>
          <w:rFonts w:eastAsia="Calibri"/>
          <w:szCs w:val="22"/>
          <w:lang w:eastAsia="en-US"/>
        </w:rPr>
      </w:pPr>
    </w:p>
    <w:p w14:paraId="123D4631" w14:textId="77777777" w:rsidR="00FB02DF" w:rsidRPr="00152459" w:rsidRDefault="00FB02DF" w:rsidP="0059373D">
      <w:pPr>
        <w:pStyle w:val="JRCLevel-3title"/>
      </w:pPr>
      <w:bookmarkStart w:id="85" w:name="_Toc55833163"/>
      <w:r>
        <w:t>3.1.5</w:t>
      </w:r>
      <w:r>
        <w:tab/>
      </w:r>
      <w:r w:rsidRPr="00152459">
        <w:t>PEMWE END PLATE materials</w:t>
      </w:r>
      <w:bookmarkEnd w:id="85"/>
    </w:p>
    <w:p w14:paraId="53BA7B00" w14:textId="77777777" w:rsidR="00FB02DF" w:rsidRPr="00A228D2" w:rsidRDefault="00FB02DF" w:rsidP="00FB02DF">
      <w:pPr>
        <w:rPr>
          <w:rFonts w:eastAsia="Calibri"/>
          <w:szCs w:val="22"/>
          <w:lang w:eastAsia="en-US"/>
        </w:rPr>
      </w:pPr>
      <w:r w:rsidRPr="00A228D2">
        <w:rPr>
          <w:rFonts w:eastAsia="Calibri"/>
          <w:szCs w:val="22"/>
          <w:lang w:eastAsia="en-US"/>
        </w:rPr>
        <w:t>End plates are components located on either end of the electrolyser cell/stack serving to transmit the required compression to the stacked cells. The end plate</w:t>
      </w:r>
      <w:r>
        <w:rPr>
          <w:rFonts w:eastAsia="Calibri"/>
          <w:szCs w:val="22"/>
          <w:lang w:eastAsia="en-US"/>
        </w:rPr>
        <w:t>s</w:t>
      </w:r>
      <w:r w:rsidRPr="00A228D2">
        <w:rPr>
          <w:rFonts w:eastAsia="Calibri"/>
          <w:szCs w:val="22"/>
          <w:lang w:eastAsia="en-US"/>
        </w:rPr>
        <w:t xml:space="preserve"> may comprise</w:t>
      </w:r>
      <w:r>
        <w:rPr>
          <w:rFonts w:eastAsia="Calibri"/>
          <w:szCs w:val="22"/>
          <w:lang w:eastAsia="en-US"/>
        </w:rPr>
        <w:t xml:space="preserve"> </w:t>
      </w:r>
      <w:r w:rsidRPr="00A228D2">
        <w:rPr>
          <w:rFonts w:eastAsia="Calibri"/>
          <w:szCs w:val="22"/>
          <w:lang w:eastAsia="en-US"/>
        </w:rPr>
        <w:t xml:space="preserve">ports, ducts </w:t>
      </w:r>
      <w:r>
        <w:rPr>
          <w:rFonts w:eastAsia="Calibri"/>
          <w:szCs w:val="22"/>
          <w:lang w:eastAsia="en-US"/>
        </w:rPr>
        <w:t>and</w:t>
      </w:r>
      <w:r w:rsidRPr="00A228D2">
        <w:rPr>
          <w:rFonts w:eastAsia="Calibri"/>
          <w:szCs w:val="22"/>
          <w:lang w:eastAsia="en-US"/>
        </w:rPr>
        <w:t xml:space="preserve"> manifolds for </w:t>
      </w:r>
      <w:r>
        <w:rPr>
          <w:rFonts w:eastAsia="Calibri"/>
          <w:szCs w:val="22"/>
          <w:lang w:eastAsia="en-US"/>
        </w:rPr>
        <w:t>transporting</w:t>
      </w:r>
      <w:r w:rsidRPr="00A228D2">
        <w:rPr>
          <w:rFonts w:eastAsia="Calibri"/>
          <w:szCs w:val="22"/>
          <w:lang w:eastAsia="en-US"/>
        </w:rPr>
        <w:t xml:space="preserve"> fluids (reactants, coolant) to</w:t>
      </w:r>
      <w:r>
        <w:rPr>
          <w:rFonts w:eastAsia="Calibri"/>
          <w:szCs w:val="22"/>
          <w:lang w:eastAsia="en-US"/>
        </w:rPr>
        <w:t xml:space="preserve"> and from</w:t>
      </w:r>
      <w:r w:rsidRPr="00A228D2">
        <w:rPr>
          <w:rFonts w:eastAsia="Calibri"/>
          <w:szCs w:val="22"/>
          <w:lang w:eastAsia="en-US"/>
        </w:rPr>
        <w:t xml:space="preserve"> the stack.</w:t>
      </w:r>
    </w:p>
    <w:p w14:paraId="340D877E" w14:textId="77777777" w:rsidR="00FB02DF" w:rsidRDefault="00FB02DF" w:rsidP="00FB02DF">
      <w:r w:rsidRPr="00A228D2">
        <w:rPr>
          <w:rFonts w:eastAsia="Calibri"/>
          <w:szCs w:val="22"/>
          <w:lang w:eastAsia="en-US"/>
        </w:rPr>
        <w:t>For end plates components the mechanical and thermal properties are relevant.</w:t>
      </w:r>
      <w:r>
        <w:rPr>
          <w:rFonts w:eastAsia="Calibri"/>
          <w:bCs/>
          <w:szCs w:val="22"/>
        </w:rPr>
        <w:t xml:space="preserve"> </w:t>
      </w:r>
      <w:r w:rsidRPr="00A228D2">
        <w:rPr>
          <w:rFonts w:eastAsia="Calibri"/>
          <w:bCs/>
          <w:szCs w:val="22"/>
        </w:rPr>
        <w:t>A list of ex-situ test</w:t>
      </w:r>
      <w:r>
        <w:rPr>
          <w:rFonts w:eastAsia="Calibri"/>
          <w:bCs/>
          <w:szCs w:val="22"/>
        </w:rPr>
        <w:t>s</w:t>
      </w:r>
      <w:r w:rsidRPr="00A228D2">
        <w:rPr>
          <w:rFonts w:eastAsia="Calibri"/>
          <w:bCs/>
          <w:szCs w:val="22"/>
        </w:rPr>
        <w:t xml:space="preserve"> used for end plate </w:t>
      </w:r>
      <w:r>
        <w:rPr>
          <w:rFonts w:eastAsia="Calibri"/>
          <w:bCs/>
          <w:szCs w:val="22"/>
        </w:rPr>
        <w:t xml:space="preserve">material </w:t>
      </w:r>
      <w:r w:rsidRPr="00A228D2">
        <w:rPr>
          <w:rFonts w:eastAsia="Calibri"/>
          <w:bCs/>
          <w:szCs w:val="22"/>
        </w:rPr>
        <w:t xml:space="preserve">assessment </w:t>
      </w:r>
      <w:r>
        <w:rPr>
          <w:rFonts w:eastAsia="Calibri"/>
          <w:bCs/>
          <w:szCs w:val="22"/>
        </w:rPr>
        <w:t>is given in</w:t>
      </w:r>
      <w:r w:rsidRPr="00A228D2">
        <w:rPr>
          <w:rFonts w:eastAsia="Calibri"/>
          <w:bCs/>
          <w:szCs w:val="22"/>
        </w:rPr>
        <w:t xml:space="preserve"> </w:t>
      </w:r>
      <w:r w:rsidRPr="00D059B0">
        <w:fldChar w:fldCharType="begin"/>
      </w:r>
      <w:r w:rsidRPr="00D059B0">
        <w:instrText xml:space="preserve"> REF _Ref32509855 \h  \* MERGEFORMAT </w:instrText>
      </w:r>
      <w:r w:rsidRPr="00D059B0">
        <w:fldChar w:fldCharType="separate"/>
      </w:r>
      <w:r w:rsidRPr="005525DF">
        <w:t>Table 7</w:t>
      </w:r>
      <w:r w:rsidRPr="00D059B0">
        <w:fldChar w:fldCharType="end"/>
      </w:r>
      <w:r>
        <w:t>.</w:t>
      </w:r>
    </w:p>
    <w:p w14:paraId="0613B41C" w14:textId="77777777" w:rsidR="00FB02DF" w:rsidRPr="00A228D2" w:rsidRDefault="00FB02DF" w:rsidP="00FB02DF">
      <w:pPr>
        <w:rPr>
          <w:rFonts w:eastAsia="Calibri"/>
          <w:bCs/>
          <w:szCs w:val="22"/>
        </w:rPr>
      </w:pPr>
    </w:p>
    <w:p w14:paraId="3CF146A7" w14:textId="5EF41238" w:rsidR="00FB02DF" w:rsidRDefault="00FB02DF" w:rsidP="00FB02DF">
      <w:pPr>
        <w:keepNext/>
        <w:spacing w:before="0" w:after="200"/>
        <w:jc w:val="center"/>
      </w:pPr>
      <w:bookmarkStart w:id="86" w:name="_Ref32509855"/>
      <w:r w:rsidRPr="00A228D2">
        <w:rPr>
          <w:b/>
          <w:bCs/>
          <w:color w:val="5B9BD5" w:themeColor="accent1"/>
          <w:szCs w:val="18"/>
        </w:rPr>
        <w:t xml:space="preserve">Table </w:t>
      </w:r>
      <w:r w:rsidRPr="00A228D2">
        <w:rPr>
          <w:b/>
          <w:bCs/>
          <w:color w:val="5B9BD5" w:themeColor="accent1"/>
          <w:szCs w:val="18"/>
        </w:rPr>
        <w:fldChar w:fldCharType="begin"/>
      </w:r>
      <w:r w:rsidRPr="00A228D2">
        <w:rPr>
          <w:b/>
          <w:bCs/>
          <w:color w:val="5B9BD5" w:themeColor="accent1"/>
          <w:szCs w:val="18"/>
        </w:rPr>
        <w:instrText xml:space="preserve"> SEQ Table \* ARABIC </w:instrText>
      </w:r>
      <w:r w:rsidRPr="00A228D2">
        <w:rPr>
          <w:b/>
          <w:bCs/>
          <w:color w:val="5B9BD5" w:themeColor="accent1"/>
          <w:szCs w:val="18"/>
        </w:rPr>
        <w:fldChar w:fldCharType="separate"/>
      </w:r>
      <w:r w:rsidR="00C541E6">
        <w:rPr>
          <w:b/>
          <w:bCs/>
          <w:noProof/>
          <w:color w:val="5B9BD5" w:themeColor="accent1"/>
          <w:szCs w:val="18"/>
        </w:rPr>
        <w:t>7</w:t>
      </w:r>
      <w:r w:rsidRPr="00A228D2">
        <w:rPr>
          <w:b/>
          <w:bCs/>
          <w:color w:val="5B9BD5" w:themeColor="accent1"/>
          <w:szCs w:val="18"/>
        </w:rPr>
        <w:fldChar w:fldCharType="end"/>
      </w:r>
      <w:bookmarkEnd w:id="86"/>
      <w:r>
        <w:rPr>
          <w:b/>
          <w:bCs/>
          <w:color w:val="5B9BD5" w:themeColor="accent1"/>
          <w:szCs w:val="18"/>
        </w:rPr>
        <w:t>.</w:t>
      </w:r>
      <w:r w:rsidRPr="00A228D2">
        <w:rPr>
          <w:b/>
          <w:bCs/>
          <w:color w:val="5B9BD5" w:themeColor="accent1"/>
          <w:szCs w:val="18"/>
        </w:rPr>
        <w:t xml:space="preserve"> PEMWE end plate ex-situ tests</w:t>
      </w:r>
    </w:p>
    <w:tbl>
      <w:tblPr>
        <w:tblStyle w:val="Grigliatabella"/>
        <w:tblW w:w="9039" w:type="dxa"/>
        <w:tblLayout w:type="fixed"/>
        <w:tblLook w:val="04A0" w:firstRow="1" w:lastRow="0" w:firstColumn="1" w:lastColumn="0" w:noHBand="0" w:noVBand="1"/>
      </w:tblPr>
      <w:tblGrid>
        <w:gridCol w:w="1838"/>
        <w:gridCol w:w="3373"/>
        <w:gridCol w:w="3828"/>
      </w:tblGrid>
      <w:tr w:rsidR="00FB02DF" w:rsidRPr="00E56FC2" w14:paraId="04919277" w14:textId="77777777" w:rsidTr="00191664">
        <w:trPr>
          <w:trHeight w:val="101"/>
        </w:trPr>
        <w:tc>
          <w:tcPr>
            <w:tcW w:w="1838" w:type="dxa"/>
            <w:tcBorders>
              <w:bottom w:val="single" w:sz="24" w:space="0" w:color="FFFFFF" w:themeColor="background1"/>
              <w:right w:val="single" w:sz="24" w:space="0" w:color="FFFFFF" w:themeColor="background1"/>
            </w:tcBorders>
            <w:shd w:val="clear" w:color="auto" w:fill="4472C4"/>
          </w:tcPr>
          <w:p w14:paraId="0F303C27" w14:textId="77777777" w:rsidR="00FB02DF" w:rsidRPr="00E56FC2" w:rsidRDefault="00FB02DF" w:rsidP="002150C4">
            <w:pPr>
              <w:jc w:val="center"/>
              <w:rPr>
                <w:rFonts w:eastAsia="Calibri"/>
                <w:b/>
                <w:color w:val="FFFFFF" w:themeColor="background1"/>
                <w:szCs w:val="22"/>
              </w:rPr>
            </w:pPr>
            <w:r>
              <w:rPr>
                <w:rFonts w:eastAsia="Calibri"/>
                <w:b/>
                <w:color w:val="FFFFFF" w:themeColor="background1"/>
                <w:szCs w:val="22"/>
              </w:rPr>
              <w:t xml:space="preserve">Property Classification </w:t>
            </w:r>
          </w:p>
        </w:tc>
        <w:tc>
          <w:tcPr>
            <w:tcW w:w="3373" w:type="dxa"/>
            <w:tcBorders>
              <w:left w:val="single" w:sz="24" w:space="0" w:color="FFFFFF" w:themeColor="background1"/>
              <w:bottom w:val="single" w:sz="24" w:space="0" w:color="FFFFFF" w:themeColor="background1"/>
              <w:right w:val="single" w:sz="24" w:space="0" w:color="FFFFFF" w:themeColor="background1"/>
            </w:tcBorders>
            <w:shd w:val="clear" w:color="auto" w:fill="4472C4"/>
          </w:tcPr>
          <w:p w14:paraId="48806295" w14:textId="77777777" w:rsidR="00FB02DF" w:rsidRPr="00E56FC2" w:rsidRDefault="00FB02DF" w:rsidP="002150C4">
            <w:pPr>
              <w:jc w:val="center"/>
              <w:rPr>
                <w:rFonts w:eastAsia="Calibri"/>
                <w:b/>
                <w:color w:val="FFFFFF" w:themeColor="background1"/>
                <w:szCs w:val="22"/>
              </w:rPr>
            </w:pPr>
            <w:r w:rsidRPr="00E56FC2">
              <w:rPr>
                <w:rFonts w:eastAsia="Calibri"/>
                <w:b/>
                <w:color w:val="FFFFFF" w:themeColor="background1"/>
                <w:szCs w:val="22"/>
              </w:rPr>
              <w:t>PROPERTY</w:t>
            </w:r>
          </w:p>
        </w:tc>
        <w:tc>
          <w:tcPr>
            <w:tcW w:w="3828" w:type="dxa"/>
            <w:tcBorders>
              <w:left w:val="single" w:sz="24" w:space="0" w:color="FFFFFF" w:themeColor="background1"/>
              <w:bottom w:val="single" w:sz="24" w:space="0" w:color="FFFFFF" w:themeColor="background1"/>
            </w:tcBorders>
            <w:shd w:val="clear" w:color="auto" w:fill="4472C4"/>
          </w:tcPr>
          <w:p w14:paraId="0052D3BC" w14:textId="77777777" w:rsidR="00FB02DF" w:rsidRPr="00E56FC2" w:rsidRDefault="00FB02DF" w:rsidP="002150C4">
            <w:pPr>
              <w:jc w:val="center"/>
              <w:rPr>
                <w:rFonts w:eastAsia="Calibri"/>
                <w:b/>
                <w:color w:val="FFFFFF" w:themeColor="background1"/>
                <w:szCs w:val="22"/>
              </w:rPr>
            </w:pPr>
            <w:r>
              <w:rPr>
                <w:rFonts w:eastAsia="Calibri"/>
                <w:b/>
                <w:color w:val="FFFFFF" w:themeColor="background1"/>
                <w:szCs w:val="22"/>
              </w:rPr>
              <w:t>EX-SITU TEST METHOD OR MEASUREMENT TOOL</w:t>
            </w:r>
          </w:p>
        </w:tc>
      </w:tr>
      <w:tr w:rsidR="00FB02DF" w14:paraId="5E43B714" w14:textId="77777777" w:rsidTr="00191664">
        <w:trPr>
          <w:trHeight w:val="510"/>
        </w:trPr>
        <w:tc>
          <w:tcPr>
            <w:tcW w:w="1838" w:type="dxa"/>
            <w:vMerge w:val="restart"/>
            <w:tcBorders>
              <w:top w:val="single" w:sz="24" w:space="0" w:color="FFFFFF" w:themeColor="background1"/>
              <w:right w:val="single" w:sz="24" w:space="0" w:color="FFFFFF" w:themeColor="background1"/>
            </w:tcBorders>
            <w:shd w:val="clear" w:color="auto" w:fill="8EAADB" w:themeFill="accent5" w:themeFillTint="99"/>
          </w:tcPr>
          <w:p w14:paraId="5FAC976D" w14:textId="77777777" w:rsidR="00FB02DF" w:rsidRPr="00E56FC2" w:rsidRDefault="00FB02DF" w:rsidP="002150C4">
            <w:pPr>
              <w:rPr>
                <w:rFonts w:eastAsia="Calibri"/>
                <w:b/>
                <w:color w:val="FFFFFF" w:themeColor="background1"/>
                <w:szCs w:val="22"/>
              </w:rPr>
            </w:pPr>
            <w:r>
              <w:rPr>
                <w:rFonts w:eastAsia="Calibri"/>
                <w:b/>
                <w:color w:val="FFFFFF" w:themeColor="background1"/>
                <w:szCs w:val="22"/>
              </w:rPr>
              <w:t>PHYSICAL</w:t>
            </w:r>
          </w:p>
        </w:tc>
        <w:tc>
          <w:tcPr>
            <w:tcW w:w="3373" w:type="dxa"/>
            <w:tcBorders>
              <w:top w:val="single" w:sz="24"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8EAADB" w:themeFill="accent5" w:themeFillTint="99"/>
          </w:tcPr>
          <w:p w14:paraId="7B3A21A6" w14:textId="77777777" w:rsidR="00FB02DF" w:rsidRPr="00E82485" w:rsidRDefault="00FB02DF" w:rsidP="002150C4">
            <w:pPr>
              <w:rPr>
                <w:rFonts w:eastAsia="Calibri"/>
                <w:bCs/>
                <w:strike/>
                <w:szCs w:val="22"/>
              </w:rPr>
            </w:pPr>
            <w:r w:rsidRPr="00E82485">
              <w:rPr>
                <w:rFonts w:eastAsia="Calibri"/>
                <w:bCs/>
                <w:szCs w:val="22"/>
              </w:rPr>
              <w:t>Thickness</w:t>
            </w:r>
          </w:p>
        </w:tc>
        <w:tc>
          <w:tcPr>
            <w:tcW w:w="3828" w:type="dxa"/>
            <w:tcBorders>
              <w:top w:val="single" w:sz="24" w:space="0" w:color="FFFFFF" w:themeColor="background1"/>
              <w:left w:val="single" w:sz="24" w:space="0" w:color="FFFFFF" w:themeColor="background1"/>
              <w:bottom w:val="single" w:sz="8" w:space="0" w:color="FFFFFF" w:themeColor="background1"/>
            </w:tcBorders>
            <w:shd w:val="clear" w:color="auto" w:fill="8EAADB" w:themeFill="accent5" w:themeFillTint="99"/>
          </w:tcPr>
          <w:p w14:paraId="0029CA54" w14:textId="77777777" w:rsidR="00FB02DF" w:rsidRDefault="00FB02DF" w:rsidP="002150C4">
            <w:pPr>
              <w:rPr>
                <w:rFonts w:eastAsia="Calibri"/>
                <w:bCs/>
                <w:szCs w:val="22"/>
              </w:rPr>
            </w:pPr>
            <w:r w:rsidRPr="009A5E5E">
              <w:rPr>
                <w:rFonts w:eastAsia="Calibri"/>
                <w:bCs/>
                <w:szCs w:val="22"/>
              </w:rPr>
              <w:t>micrometer screw gauge</w:t>
            </w:r>
          </w:p>
        </w:tc>
      </w:tr>
      <w:tr w:rsidR="00FB02DF" w14:paraId="2852D8AF" w14:textId="77777777" w:rsidTr="00191664">
        <w:trPr>
          <w:trHeight w:val="510"/>
        </w:trPr>
        <w:tc>
          <w:tcPr>
            <w:tcW w:w="1838" w:type="dxa"/>
            <w:vMerge/>
            <w:tcBorders>
              <w:right w:val="single" w:sz="24" w:space="0" w:color="FFFFFF" w:themeColor="background1"/>
            </w:tcBorders>
            <w:shd w:val="clear" w:color="auto" w:fill="8EAADB" w:themeFill="accent5" w:themeFillTint="99"/>
          </w:tcPr>
          <w:p w14:paraId="66D36DCE" w14:textId="77777777" w:rsidR="00FB02DF" w:rsidRPr="00E56FC2" w:rsidRDefault="00FB02DF" w:rsidP="002150C4">
            <w:pPr>
              <w:jc w:val="center"/>
              <w:rPr>
                <w:rFonts w:eastAsia="Calibri"/>
                <w:b/>
                <w:color w:val="FFFFFF" w:themeColor="background1"/>
                <w:szCs w:val="22"/>
              </w:rPr>
            </w:pPr>
          </w:p>
        </w:tc>
        <w:tc>
          <w:tcPr>
            <w:tcW w:w="3373"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8EAADB" w:themeFill="accent5" w:themeFillTint="99"/>
          </w:tcPr>
          <w:p w14:paraId="58286382" w14:textId="77777777" w:rsidR="00FB02DF" w:rsidRDefault="00FB02DF" w:rsidP="002150C4">
            <w:pPr>
              <w:rPr>
                <w:rFonts w:eastAsia="Calibri"/>
                <w:bCs/>
                <w:szCs w:val="22"/>
              </w:rPr>
            </w:pPr>
            <w:r>
              <w:rPr>
                <w:rFonts w:eastAsia="Calibri"/>
                <w:bCs/>
                <w:szCs w:val="22"/>
              </w:rPr>
              <w:t>U</w:t>
            </w:r>
            <w:r w:rsidRPr="00061C13">
              <w:rPr>
                <w:rFonts w:eastAsia="Calibri"/>
                <w:bCs/>
                <w:szCs w:val="22"/>
              </w:rPr>
              <w:t>ltimate tensile strength</w:t>
            </w:r>
          </w:p>
        </w:tc>
        <w:tc>
          <w:tcPr>
            <w:tcW w:w="3828" w:type="dxa"/>
            <w:tcBorders>
              <w:top w:val="single" w:sz="8" w:space="0" w:color="FFFFFF" w:themeColor="background1"/>
              <w:left w:val="single" w:sz="24" w:space="0" w:color="FFFFFF" w:themeColor="background1"/>
              <w:bottom w:val="single" w:sz="8" w:space="0" w:color="FFFFFF" w:themeColor="background1"/>
            </w:tcBorders>
            <w:shd w:val="clear" w:color="auto" w:fill="8EAADB" w:themeFill="accent5" w:themeFillTint="99"/>
          </w:tcPr>
          <w:p w14:paraId="207E4CBE" w14:textId="77777777" w:rsidR="00FB02DF" w:rsidRDefault="00FB02DF" w:rsidP="002150C4">
            <w:pPr>
              <w:rPr>
                <w:rFonts w:eastAsia="Calibri"/>
                <w:bCs/>
                <w:szCs w:val="22"/>
              </w:rPr>
            </w:pPr>
            <w:r w:rsidRPr="00061C13">
              <w:rPr>
                <w:rFonts w:eastAsia="Times New Roman"/>
                <w:szCs w:val="20"/>
                <w:lang w:eastAsia="en-US"/>
              </w:rPr>
              <w:t>Tensile Test</w:t>
            </w:r>
          </w:p>
        </w:tc>
      </w:tr>
      <w:tr w:rsidR="00FB02DF" w:rsidRPr="005317AB" w14:paraId="424B36E7" w14:textId="77777777" w:rsidTr="00191664">
        <w:trPr>
          <w:trHeight w:val="510"/>
        </w:trPr>
        <w:tc>
          <w:tcPr>
            <w:tcW w:w="1838" w:type="dxa"/>
            <w:vMerge/>
            <w:tcBorders>
              <w:right w:val="single" w:sz="24" w:space="0" w:color="FFFFFF" w:themeColor="background1"/>
            </w:tcBorders>
            <w:shd w:val="clear" w:color="auto" w:fill="8EAADB" w:themeFill="accent5" w:themeFillTint="99"/>
          </w:tcPr>
          <w:p w14:paraId="0D4F8C3E" w14:textId="77777777" w:rsidR="00FB02DF" w:rsidRPr="00E56FC2" w:rsidRDefault="00FB02DF" w:rsidP="002150C4">
            <w:pPr>
              <w:jc w:val="center"/>
              <w:rPr>
                <w:rFonts w:eastAsia="Calibri"/>
                <w:b/>
                <w:color w:val="FFFFFF" w:themeColor="background1"/>
                <w:szCs w:val="22"/>
              </w:rPr>
            </w:pPr>
          </w:p>
        </w:tc>
        <w:tc>
          <w:tcPr>
            <w:tcW w:w="3373"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8EAADB" w:themeFill="accent5" w:themeFillTint="99"/>
          </w:tcPr>
          <w:p w14:paraId="3FC3D1C2" w14:textId="77777777" w:rsidR="00FB02DF" w:rsidRDefault="00FB02DF" w:rsidP="002150C4">
            <w:pPr>
              <w:rPr>
                <w:rFonts w:eastAsia="Calibri"/>
                <w:bCs/>
                <w:szCs w:val="22"/>
              </w:rPr>
            </w:pPr>
            <w:r>
              <w:rPr>
                <w:rFonts w:eastAsia="Calibri"/>
                <w:bCs/>
                <w:szCs w:val="22"/>
              </w:rPr>
              <w:t>Elongation at break</w:t>
            </w:r>
          </w:p>
        </w:tc>
        <w:tc>
          <w:tcPr>
            <w:tcW w:w="3828" w:type="dxa"/>
            <w:tcBorders>
              <w:top w:val="single" w:sz="8" w:space="0" w:color="FFFFFF" w:themeColor="background1"/>
              <w:left w:val="single" w:sz="24" w:space="0" w:color="FFFFFF" w:themeColor="background1"/>
              <w:bottom w:val="single" w:sz="8" w:space="0" w:color="FFFFFF" w:themeColor="background1"/>
            </w:tcBorders>
            <w:shd w:val="clear" w:color="auto" w:fill="8EAADB" w:themeFill="accent5" w:themeFillTint="99"/>
          </w:tcPr>
          <w:p w14:paraId="5652D1E6" w14:textId="77777777" w:rsidR="00FB02DF" w:rsidRPr="005317AB" w:rsidRDefault="00FB02DF" w:rsidP="002150C4">
            <w:pPr>
              <w:rPr>
                <w:rFonts w:eastAsia="Times New Roman"/>
                <w:szCs w:val="20"/>
                <w:highlight w:val="yellow"/>
                <w:lang w:eastAsia="en-US"/>
              </w:rPr>
            </w:pPr>
            <w:r w:rsidRPr="00061C13">
              <w:rPr>
                <w:rFonts w:eastAsia="Times New Roman"/>
                <w:szCs w:val="20"/>
                <w:lang w:eastAsia="en-US"/>
              </w:rPr>
              <w:t>Tensile Test</w:t>
            </w:r>
          </w:p>
        </w:tc>
      </w:tr>
      <w:tr w:rsidR="00FB02DF" w:rsidRPr="005317AB" w14:paraId="6628C141" w14:textId="77777777" w:rsidTr="00191664">
        <w:trPr>
          <w:trHeight w:val="510"/>
        </w:trPr>
        <w:tc>
          <w:tcPr>
            <w:tcW w:w="1838" w:type="dxa"/>
            <w:vMerge/>
            <w:tcBorders>
              <w:right w:val="single" w:sz="24" w:space="0" w:color="FFFFFF" w:themeColor="background1"/>
            </w:tcBorders>
            <w:shd w:val="clear" w:color="auto" w:fill="8EAADB" w:themeFill="accent5" w:themeFillTint="99"/>
          </w:tcPr>
          <w:p w14:paraId="5A86074B" w14:textId="77777777" w:rsidR="00FB02DF" w:rsidRPr="00E56FC2" w:rsidRDefault="00FB02DF" w:rsidP="002150C4">
            <w:pPr>
              <w:jc w:val="center"/>
              <w:rPr>
                <w:rFonts w:eastAsia="Calibri"/>
                <w:b/>
                <w:color w:val="FFFFFF" w:themeColor="background1"/>
                <w:szCs w:val="22"/>
              </w:rPr>
            </w:pPr>
          </w:p>
        </w:tc>
        <w:tc>
          <w:tcPr>
            <w:tcW w:w="3373"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8EAADB" w:themeFill="accent5" w:themeFillTint="99"/>
          </w:tcPr>
          <w:p w14:paraId="62D2BE1B" w14:textId="77777777" w:rsidR="00FB02DF" w:rsidRDefault="00FB02DF" w:rsidP="002150C4">
            <w:pPr>
              <w:rPr>
                <w:rFonts w:eastAsia="Calibri"/>
                <w:bCs/>
                <w:szCs w:val="22"/>
              </w:rPr>
            </w:pPr>
            <w:r>
              <w:rPr>
                <w:rFonts w:eastAsia="Calibri"/>
                <w:bCs/>
                <w:szCs w:val="22"/>
              </w:rPr>
              <w:t>Young’s Modulus</w:t>
            </w:r>
          </w:p>
        </w:tc>
        <w:tc>
          <w:tcPr>
            <w:tcW w:w="3828" w:type="dxa"/>
            <w:tcBorders>
              <w:top w:val="single" w:sz="8" w:space="0" w:color="FFFFFF" w:themeColor="background1"/>
              <w:left w:val="single" w:sz="24" w:space="0" w:color="FFFFFF" w:themeColor="background1"/>
              <w:bottom w:val="single" w:sz="8" w:space="0" w:color="FFFFFF" w:themeColor="background1"/>
            </w:tcBorders>
            <w:shd w:val="clear" w:color="auto" w:fill="8EAADB" w:themeFill="accent5" w:themeFillTint="99"/>
          </w:tcPr>
          <w:p w14:paraId="49D4074C" w14:textId="77777777" w:rsidR="00FB02DF" w:rsidRPr="005317AB" w:rsidRDefault="00FB02DF" w:rsidP="002150C4">
            <w:pPr>
              <w:rPr>
                <w:rFonts w:eastAsia="Times New Roman"/>
                <w:szCs w:val="20"/>
                <w:highlight w:val="yellow"/>
                <w:lang w:eastAsia="en-US"/>
              </w:rPr>
            </w:pPr>
            <w:r w:rsidRPr="00061C13">
              <w:rPr>
                <w:rFonts w:eastAsia="Times New Roman"/>
                <w:szCs w:val="20"/>
                <w:lang w:eastAsia="en-US"/>
              </w:rPr>
              <w:t>Tensile Test</w:t>
            </w:r>
          </w:p>
        </w:tc>
      </w:tr>
      <w:tr w:rsidR="00FB02DF" w14:paraId="03D5762A" w14:textId="77777777" w:rsidTr="00191664">
        <w:trPr>
          <w:trHeight w:val="510"/>
        </w:trPr>
        <w:tc>
          <w:tcPr>
            <w:tcW w:w="1838" w:type="dxa"/>
            <w:vMerge/>
            <w:tcBorders>
              <w:bottom w:val="single" w:sz="18" w:space="0" w:color="FFFFFF" w:themeColor="background1"/>
              <w:right w:val="single" w:sz="24" w:space="0" w:color="FFFFFF" w:themeColor="background1"/>
            </w:tcBorders>
            <w:shd w:val="clear" w:color="auto" w:fill="8EAADB" w:themeFill="accent5" w:themeFillTint="99"/>
          </w:tcPr>
          <w:p w14:paraId="448AC1DD" w14:textId="77777777" w:rsidR="00FB02DF" w:rsidRPr="00E56FC2" w:rsidRDefault="00FB02DF" w:rsidP="002150C4">
            <w:pPr>
              <w:jc w:val="center"/>
              <w:rPr>
                <w:rFonts w:eastAsia="Calibri"/>
                <w:b/>
                <w:color w:val="FFFFFF" w:themeColor="background1"/>
                <w:szCs w:val="22"/>
              </w:rPr>
            </w:pPr>
          </w:p>
        </w:tc>
        <w:tc>
          <w:tcPr>
            <w:tcW w:w="3373" w:type="dxa"/>
            <w:tcBorders>
              <w:top w:val="single" w:sz="8" w:space="0" w:color="FFFFFF" w:themeColor="background1"/>
              <w:left w:val="single" w:sz="24" w:space="0" w:color="FFFFFF" w:themeColor="background1"/>
              <w:bottom w:val="single" w:sz="18" w:space="0" w:color="FFFFFF" w:themeColor="background1"/>
              <w:right w:val="single" w:sz="24" w:space="0" w:color="FFFFFF" w:themeColor="background1"/>
            </w:tcBorders>
            <w:shd w:val="clear" w:color="auto" w:fill="8EAADB" w:themeFill="accent5" w:themeFillTint="99"/>
          </w:tcPr>
          <w:p w14:paraId="1A3C20AA" w14:textId="77777777" w:rsidR="00FB02DF" w:rsidRDefault="00FB02DF" w:rsidP="002150C4">
            <w:pPr>
              <w:rPr>
                <w:rFonts w:eastAsia="Calibri"/>
                <w:bCs/>
                <w:szCs w:val="22"/>
              </w:rPr>
            </w:pPr>
            <w:r>
              <w:rPr>
                <w:rFonts w:eastAsia="Calibri"/>
                <w:bCs/>
                <w:szCs w:val="22"/>
              </w:rPr>
              <w:t>Surface Roughness</w:t>
            </w:r>
          </w:p>
        </w:tc>
        <w:tc>
          <w:tcPr>
            <w:tcW w:w="3828" w:type="dxa"/>
            <w:tcBorders>
              <w:top w:val="single" w:sz="8" w:space="0" w:color="FFFFFF" w:themeColor="background1"/>
              <w:left w:val="single" w:sz="24" w:space="0" w:color="FFFFFF" w:themeColor="background1"/>
              <w:bottom w:val="single" w:sz="18" w:space="0" w:color="FFFFFF" w:themeColor="background1"/>
            </w:tcBorders>
            <w:shd w:val="clear" w:color="auto" w:fill="8EAADB" w:themeFill="accent5" w:themeFillTint="99"/>
          </w:tcPr>
          <w:p w14:paraId="0FBDEA62" w14:textId="77777777" w:rsidR="00FB02DF" w:rsidRDefault="00FB02DF" w:rsidP="002150C4">
            <w:pPr>
              <w:rPr>
                <w:rFonts w:eastAsia="Calibri"/>
                <w:bCs/>
                <w:szCs w:val="22"/>
              </w:rPr>
            </w:pPr>
            <w:r>
              <w:rPr>
                <w:rFonts w:eastAsia="Calibri"/>
                <w:bCs/>
                <w:szCs w:val="22"/>
              </w:rPr>
              <w:t>Profilometer</w:t>
            </w:r>
          </w:p>
        </w:tc>
      </w:tr>
      <w:tr w:rsidR="00FB02DF" w:rsidRPr="00BF3B02" w14:paraId="10F6B029" w14:textId="77777777" w:rsidTr="00191664">
        <w:trPr>
          <w:trHeight w:val="618"/>
        </w:trPr>
        <w:tc>
          <w:tcPr>
            <w:tcW w:w="1838" w:type="dxa"/>
            <w:tcBorders>
              <w:top w:val="single" w:sz="18" w:space="0" w:color="FFFFFF" w:themeColor="background1"/>
              <w:right w:val="single" w:sz="24" w:space="0" w:color="FFFFFF" w:themeColor="background1"/>
            </w:tcBorders>
            <w:shd w:val="clear" w:color="auto" w:fill="FFD966" w:themeFill="accent4" w:themeFillTint="99"/>
          </w:tcPr>
          <w:p w14:paraId="2F22E474" w14:textId="77777777" w:rsidR="00FB02DF" w:rsidRDefault="00FB02DF" w:rsidP="002150C4">
            <w:pPr>
              <w:jc w:val="center"/>
              <w:rPr>
                <w:rFonts w:eastAsia="Calibri"/>
                <w:b/>
                <w:color w:val="FFFFFF" w:themeColor="background1"/>
                <w:szCs w:val="22"/>
              </w:rPr>
            </w:pPr>
            <w:r w:rsidRPr="00EF0146">
              <w:rPr>
                <w:rFonts w:eastAsia="Calibri"/>
                <w:b/>
                <w:color w:val="FFFFFF" w:themeColor="background1"/>
                <w:sz w:val="22"/>
                <w:szCs w:val="22"/>
              </w:rPr>
              <w:t>THERMAL</w:t>
            </w:r>
          </w:p>
        </w:tc>
        <w:tc>
          <w:tcPr>
            <w:tcW w:w="3373" w:type="dxa"/>
            <w:tcBorders>
              <w:top w:val="single" w:sz="18" w:space="0" w:color="FFFFFF" w:themeColor="background1"/>
              <w:left w:val="single" w:sz="24" w:space="0" w:color="FFFFFF" w:themeColor="background1"/>
              <w:right w:val="single" w:sz="24" w:space="0" w:color="FFFFFF" w:themeColor="background1"/>
            </w:tcBorders>
            <w:shd w:val="clear" w:color="auto" w:fill="FFD966" w:themeFill="accent4" w:themeFillTint="99"/>
          </w:tcPr>
          <w:p w14:paraId="68A2FCA5" w14:textId="77777777" w:rsidR="00FB02DF" w:rsidRDefault="00FB02DF" w:rsidP="002150C4">
            <w:pPr>
              <w:rPr>
                <w:rFonts w:eastAsia="Calibri"/>
                <w:bCs/>
                <w:szCs w:val="22"/>
              </w:rPr>
            </w:pPr>
            <w:r>
              <w:rPr>
                <w:rFonts w:eastAsia="Calibri"/>
                <w:bCs/>
                <w:szCs w:val="22"/>
              </w:rPr>
              <w:t>Thermal conductivity</w:t>
            </w:r>
          </w:p>
        </w:tc>
        <w:tc>
          <w:tcPr>
            <w:tcW w:w="3828" w:type="dxa"/>
            <w:tcBorders>
              <w:top w:val="single" w:sz="18" w:space="0" w:color="FFFFFF" w:themeColor="background1"/>
              <w:left w:val="single" w:sz="24" w:space="0" w:color="FFFFFF" w:themeColor="background1"/>
            </w:tcBorders>
            <w:shd w:val="clear" w:color="auto" w:fill="FFD966" w:themeFill="accent4" w:themeFillTint="99"/>
          </w:tcPr>
          <w:p w14:paraId="4FC34339" w14:textId="77777777" w:rsidR="00FB02DF" w:rsidRPr="00BF3B02" w:rsidRDefault="00FB02DF" w:rsidP="002150C4">
            <w:pPr>
              <w:rPr>
                <w:rFonts w:eastAsia="Times New Roman"/>
                <w:szCs w:val="20"/>
              </w:rPr>
            </w:pPr>
            <w:r w:rsidRPr="00515936">
              <w:rPr>
                <w:rFonts w:eastAsia="Times New Roman"/>
                <w:szCs w:val="20"/>
              </w:rPr>
              <w:t>thermal conductivity measurement</w:t>
            </w:r>
          </w:p>
        </w:tc>
      </w:tr>
    </w:tbl>
    <w:p w14:paraId="62D0CF30" w14:textId="77777777" w:rsidR="00FB02DF" w:rsidRDefault="00FB02DF" w:rsidP="00FB02DF">
      <w:pPr>
        <w:spacing w:before="0" w:after="160" w:line="259" w:lineRule="auto"/>
        <w:jc w:val="left"/>
        <w:rPr>
          <w:rFonts w:eastAsia="Times New Roman"/>
          <w:b/>
          <w:bCs/>
          <w:iCs/>
          <w:sz w:val="24"/>
          <w:lang w:eastAsia="en-US"/>
        </w:rPr>
      </w:pPr>
      <w:r>
        <w:br w:type="page"/>
      </w:r>
    </w:p>
    <w:p w14:paraId="7FA94A69" w14:textId="77777777" w:rsidR="00FB02DF" w:rsidRPr="00D059B0" w:rsidRDefault="00FB02DF" w:rsidP="00FB02DF">
      <w:pPr>
        <w:pStyle w:val="JRCLevel-2title"/>
        <w:numPr>
          <w:ilvl w:val="1"/>
          <w:numId w:val="13"/>
        </w:numPr>
      </w:pPr>
      <w:bookmarkStart w:id="87" w:name="_Toc55833164"/>
      <w:r w:rsidRPr="00D059B0">
        <w:lastRenderedPageBreak/>
        <w:t>AWE FUNCTIONAL PROPERTIES</w:t>
      </w:r>
      <w:bookmarkEnd w:id="87"/>
    </w:p>
    <w:p w14:paraId="1C98A684" w14:textId="77777777" w:rsidR="00FB02DF" w:rsidRDefault="00FB02DF" w:rsidP="00FB02DF">
      <w:pPr>
        <w:ind w:firstLine="360"/>
        <w:rPr>
          <w:lang w:eastAsia="en-US"/>
        </w:rPr>
      </w:pPr>
      <w:r>
        <w:rPr>
          <w:lang w:eastAsia="en-US"/>
        </w:rPr>
        <w:t>For AWE systems, materials of the following components require functional testing:</w:t>
      </w:r>
    </w:p>
    <w:p w14:paraId="2738DFE9" w14:textId="77777777" w:rsidR="00FB02DF" w:rsidRDefault="00FB02DF" w:rsidP="00191664">
      <w:pPr>
        <w:pStyle w:val="Paragrafoelenco"/>
        <w:numPr>
          <w:ilvl w:val="0"/>
          <w:numId w:val="36"/>
        </w:numPr>
        <w:spacing w:after="120" w:line="360" w:lineRule="auto"/>
        <w:ind w:left="714" w:hanging="357"/>
        <w:rPr>
          <w:rFonts w:ascii="Verdana" w:hAnsi="Verdana"/>
          <w:sz w:val="20"/>
          <w:szCs w:val="20"/>
          <w:lang w:eastAsia="en-US"/>
        </w:rPr>
      </w:pPr>
      <w:r w:rsidRPr="00CC149A">
        <w:rPr>
          <w:rFonts w:ascii="Verdana" w:hAnsi="Verdana"/>
          <w:sz w:val="20"/>
          <w:szCs w:val="20"/>
          <w:lang w:eastAsia="en-US"/>
        </w:rPr>
        <w:t>Diaphrag</w:t>
      </w:r>
      <w:r>
        <w:rPr>
          <w:rFonts w:ascii="Verdana" w:hAnsi="Verdana"/>
          <w:sz w:val="20"/>
          <w:szCs w:val="20"/>
          <w:lang w:eastAsia="en-US"/>
        </w:rPr>
        <w:t>m</w:t>
      </w:r>
    </w:p>
    <w:p w14:paraId="37B70171" w14:textId="77777777" w:rsidR="00FB02DF" w:rsidRDefault="00FB02DF" w:rsidP="00191664">
      <w:pPr>
        <w:pStyle w:val="Paragrafoelenco"/>
        <w:numPr>
          <w:ilvl w:val="0"/>
          <w:numId w:val="36"/>
        </w:numPr>
        <w:spacing w:after="120" w:line="360" w:lineRule="auto"/>
        <w:ind w:left="714" w:hanging="357"/>
        <w:rPr>
          <w:rFonts w:ascii="Verdana" w:hAnsi="Verdana"/>
          <w:sz w:val="20"/>
          <w:szCs w:val="20"/>
          <w:lang w:eastAsia="en-US"/>
        </w:rPr>
      </w:pPr>
      <w:r w:rsidRPr="00CC149A">
        <w:rPr>
          <w:rFonts w:ascii="Verdana" w:hAnsi="Verdana"/>
          <w:sz w:val="20"/>
          <w:szCs w:val="20"/>
          <w:lang w:eastAsia="en-US"/>
        </w:rPr>
        <w:t>Membranes (</w:t>
      </w:r>
      <w:r>
        <w:rPr>
          <w:rFonts w:ascii="Verdana" w:hAnsi="Verdana"/>
          <w:sz w:val="20"/>
          <w:szCs w:val="20"/>
          <w:lang w:eastAsia="en-US"/>
        </w:rPr>
        <w:t xml:space="preserve">for </w:t>
      </w:r>
      <w:r w:rsidRPr="00CC149A">
        <w:rPr>
          <w:rFonts w:ascii="Verdana" w:hAnsi="Verdana"/>
          <w:sz w:val="20"/>
          <w:szCs w:val="20"/>
          <w:lang w:eastAsia="en-US"/>
        </w:rPr>
        <w:t>new</w:t>
      </w:r>
      <w:r>
        <w:rPr>
          <w:rFonts w:ascii="Verdana" w:hAnsi="Verdana"/>
          <w:sz w:val="20"/>
          <w:szCs w:val="20"/>
          <w:lang w:eastAsia="en-US"/>
        </w:rPr>
        <w:t>er</w:t>
      </w:r>
      <w:r w:rsidRPr="00CC149A">
        <w:rPr>
          <w:rFonts w:ascii="Verdana" w:hAnsi="Verdana"/>
          <w:sz w:val="20"/>
          <w:szCs w:val="20"/>
          <w:lang w:eastAsia="en-US"/>
        </w:rPr>
        <w:t xml:space="preserve"> AWE technology)</w:t>
      </w:r>
    </w:p>
    <w:p w14:paraId="77F86633" w14:textId="77777777" w:rsidR="00FB02DF" w:rsidRDefault="00FB02DF" w:rsidP="00191664">
      <w:pPr>
        <w:pStyle w:val="Paragrafoelenco"/>
        <w:numPr>
          <w:ilvl w:val="0"/>
          <w:numId w:val="36"/>
        </w:numPr>
        <w:spacing w:after="120" w:line="360" w:lineRule="auto"/>
        <w:ind w:left="714" w:hanging="357"/>
        <w:rPr>
          <w:rFonts w:ascii="Verdana" w:hAnsi="Verdana"/>
          <w:sz w:val="20"/>
          <w:szCs w:val="20"/>
          <w:lang w:eastAsia="en-US"/>
        </w:rPr>
      </w:pPr>
      <w:r w:rsidRPr="00CC149A">
        <w:rPr>
          <w:rFonts w:ascii="Verdana" w:hAnsi="Verdana"/>
          <w:sz w:val="20"/>
          <w:szCs w:val="20"/>
          <w:lang w:eastAsia="en-US"/>
        </w:rPr>
        <w:t>Electrode</w:t>
      </w:r>
      <w:r>
        <w:rPr>
          <w:rFonts w:ascii="Verdana" w:hAnsi="Verdana"/>
          <w:sz w:val="20"/>
          <w:szCs w:val="20"/>
          <w:lang w:eastAsia="en-US"/>
        </w:rPr>
        <w:t>s</w:t>
      </w:r>
    </w:p>
    <w:p w14:paraId="2E7F5967" w14:textId="77777777" w:rsidR="00FB02DF" w:rsidRPr="00CC149A" w:rsidRDefault="00FB02DF" w:rsidP="00191664">
      <w:pPr>
        <w:pStyle w:val="Paragrafoelenco"/>
        <w:numPr>
          <w:ilvl w:val="0"/>
          <w:numId w:val="36"/>
        </w:numPr>
        <w:spacing w:after="120" w:line="360" w:lineRule="auto"/>
        <w:ind w:left="714" w:hanging="357"/>
        <w:rPr>
          <w:rFonts w:ascii="Verdana" w:hAnsi="Verdana"/>
          <w:sz w:val="20"/>
          <w:szCs w:val="20"/>
          <w:lang w:eastAsia="en-US"/>
        </w:rPr>
      </w:pPr>
      <w:r w:rsidRPr="00CC149A">
        <w:rPr>
          <w:rFonts w:ascii="Verdana" w:hAnsi="Verdana"/>
          <w:sz w:val="20"/>
          <w:szCs w:val="20"/>
          <w:lang w:eastAsia="en-US"/>
        </w:rPr>
        <w:t>Support</w:t>
      </w:r>
      <w:r>
        <w:rPr>
          <w:rFonts w:ascii="Verdana" w:hAnsi="Verdana"/>
          <w:sz w:val="20"/>
          <w:szCs w:val="20"/>
          <w:lang w:eastAsia="en-US"/>
        </w:rPr>
        <w:t xml:space="preserve"> plates</w:t>
      </w:r>
    </w:p>
    <w:p w14:paraId="6695A287" w14:textId="77777777" w:rsidR="00FB02DF" w:rsidRPr="00136A2B" w:rsidRDefault="00FB02DF" w:rsidP="0059373D">
      <w:pPr>
        <w:pStyle w:val="JRCLevel-3title"/>
      </w:pPr>
      <w:bookmarkStart w:id="88" w:name="_Toc55833165"/>
      <w:r>
        <w:t>3.2.1</w:t>
      </w:r>
      <w:r>
        <w:tab/>
      </w:r>
      <w:r w:rsidRPr="00136A2B">
        <w:t>AWE DIAPHRAGM MATERIALS</w:t>
      </w:r>
      <w:bookmarkEnd w:id="88"/>
    </w:p>
    <w:p w14:paraId="1588F448" w14:textId="77777777" w:rsidR="00FB02DF" w:rsidRDefault="00FB02DF" w:rsidP="00FB02DF">
      <w:pPr>
        <w:pStyle w:val="JRCText"/>
      </w:pPr>
      <w:r>
        <w:t>The main requirements for the diaphragm are ionic conductivity and gas separation capability. Ionic conductivity should be high to minimise ohmic losses, and it depends on material composition, porosity and wettability, as well as on thickness and assembly. Gas separation capability should also be high to withstand the anode-cathode differential pressure measurable with b</w:t>
      </w:r>
      <w:r w:rsidRPr="001C046B">
        <w:t>ubble point pressure (BPP) test cell</w:t>
      </w:r>
      <w:r>
        <w:t>. Measures to increase gas separation normally negatively affect ionic conductivity.</w:t>
      </w:r>
    </w:p>
    <w:p w14:paraId="7F20BE71" w14:textId="0DB6C009" w:rsidR="00FB02DF" w:rsidRDefault="00FB02DF" w:rsidP="00FB02DF">
      <w:pPr>
        <w:pStyle w:val="JRCText"/>
      </w:pPr>
      <w:r>
        <w:t>Other relevant properties are mechanical form stability, flexibility and chemical resistance.</w:t>
      </w:r>
    </w:p>
    <w:p w14:paraId="2637049E" w14:textId="182EDFC4" w:rsidR="00FB02DF" w:rsidRDefault="00FB02DF" w:rsidP="00FB02DF">
      <w:pPr>
        <w:pStyle w:val="Didascalia"/>
        <w:keepNext/>
      </w:pPr>
      <w:r>
        <w:t xml:space="preserve">Table </w:t>
      </w:r>
      <w:fldSimple w:instr=" SEQ Table \* ARABIC ">
        <w:r w:rsidR="00C541E6">
          <w:rPr>
            <w:noProof/>
          </w:rPr>
          <w:t>8</w:t>
        </w:r>
      </w:fldSimple>
      <w:r>
        <w:t>. AWE Diaphragm ex-situ tests</w:t>
      </w:r>
    </w:p>
    <w:tbl>
      <w:tblPr>
        <w:tblStyle w:val="Grigliatabella"/>
        <w:tblW w:w="9039" w:type="dxa"/>
        <w:tblLayout w:type="fixed"/>
        <w:tblLook w:val="04A0" w:firstRow="1" w:lastRow="0" w:firstColumn="1" w:lastColumn="0" w:noHBand="0" w:noVBand="1"/>
      </w:tblPr>
      <w:tblGrid>
        <w:gridCol w:w="1809"/>
        <w:gridCol w:w="3402"/>
        <w:gridCol w:w="3828"/>
      </w:tblGrid>
      <w:tr w:rsidR="00FB02DF" w14:paraId="78EDE57E" w14:textId="77777777" w:rsidTr="00191664">
        <w:trPr>
          <w:trHeight w:val="271"/>
        </w:trPr>
        <w:tc>
          <w:tcPr>
            <w:tcW w:w="9039" w:type="dxa"/>
            <w:gridSpan w:val="3"/>
            <w:tcBorders>
              <w:bottom w:val="single" w:sz="24" w:space="0" w:color="FFFFFF" w:themeColor="background1"/>
            </w:tcBorders>
            <w:shd w:val="clear" w:color="auto" w:fill="E2EFD9" w:themeFill="accent6" w:themeFillTint="33"/>
          </w:tcPr>
          <w:p w14:paraId="27B8D5C6" w14:textId="77777777" w:rsidR="00FB02DF" w:rsidRDefault="00FB02DF" w:rsidP="002150C4">
            <w:pPr>
              <w:jc w:val="center"/>
              <w:rPr>
                <w:rFonts w:eastAsia="Calibri"/>
                <w:b/>
                <w:color w:val="FFFFFF" w:themeColor="background1"/>
                <w:szCs w:val="22"/>
              </w:rPr>
            </w:pPr>
            <w:r>
              <w:rPr>
                <w:rFonts w:eastAsia="Calibri"/>
                <w:b/>
                <w:color w:val="FFFFFF" w:themeColor="background1"/>
                <w:szCs w:val="22"/>
              </w:rPr>
              <w:t>DIAPHRAGM</w:t>
            </w:r>
          </w:p>
        </w:tc>
      </w:tr>
      <w:tr w:rsidR="00FB02DF" w14:paraId="431F1526" w14:textId="77777777" w:rsidTr="00191664">
        <w:trPr>
          <w:trHeight w:val="569"/>
        </w:trPr>
        <w:tc>
          <w:tcPr>
            <w:tcW w:w="1809" w:type="dxa"/>
            <w:tcBorders>
              <w:bottom w:val="single" w:sz="24" w:space="0" w:color="FFFFFF" w:themeColor="background1"/>
              <w:right w:val="single" w:sz="24" w:space="0" w:color="FFFFFF" w:themeColor="background1"/>
            </w:tcBorders>
            <w:shd w:val="clear" w:color="auto" w:fill="4472C4"/>
          </w:tcPr>
          <w:p w14:paraId="598A0770" w14:textId="77777777" w:rsidR="00FB02DF" w:rsidRPr="00E56FC2" w:rsidRDefault="00FB02DF" w:rsidP="002150C4">
            <w:pPr>
              <w:jc w:val="center"/>
              <w:rPr>
                <w:rFonts w:eastAsia="Calibri"/>
                <w:b/>
                <w:color w:val="FFFFFF" w:themeColor="background1"/>
                <w:szCs w:val="22"/>
              </w:rPr>
            </w:pPr>
            <w:r>
              <w:rPr>
                <w:rFonts w:eastAsia="Calibri"/>
                <w:b/>
                <w:color w:val="FFFFFF" w:themeColor="background1"/>
                <w:szCs w:val="22"/>
              </w:rPr>
              <w:t xml:space="preserve">Property Classification </w:t>
            </w:r>
          </w:p>
        </w:tc>
        <w:tc>
          <w:tcPr>
            <w:tcW w:w="3402" w:type="dxa"/>
            <w:tcBorders>
              <w:left w:val="single" w:sz="24" w:space="0" w:color="FFFFFF" w:themeColor="background1"/>
              <w:bottom w:val="single" w:sz="24" w:space="0" w:color="FFFFFF" w:themeColor="background1"/>
              <w:right w:val="single" w:sz="24" w:space="0" w:color="FFFFFF" w:themeColor="background1"/>
            </w:tcBorders>
            <w:shd w:val="clear" w:color="auto" w:fill="4472C4"/>
          </w:tcPr>
          <w:p w14:paraId="1F4C267C" w14:textId="77777777" w:rsidR="00FB02DF" w:rsidRPr="00E56FC2" w:rsidRDefault="00FB02DF" w:rsidP="002150C4">
            <w:pPr>
              <w:jc w:val="center"/>
              <w:rPr>
                <w:rFonts w:eastAsia="Calibri"/>
                <w:b/>
                <w:color w:val="FFFFFF" w:themeColor="background1"/>
                <w:szCs w:val="22"/>
              </w:rPr>
            </w:pPr>
            <w:r w:rsidRPr="00E56FC2">
              <w:rPr>
                <w:rFonts w:eastAsia="Calibri"/>
                <w:b/>
                <w:color w:val="FFFFFF" w:themeColor="background1"/>
                <w:szCs w:val="22"/>
              </w:rPr>
              <w:t>PROPERTY</w:t>
            </w:r>
          </w:p>
        </w:tc>
        <w:tc>
          <w:tcPr>
            <w:tcW w:w="3828" w:type="dxa"/>
            <w:tcBorders>
              <w:left w:val="single" w:sz="24" w:space="0" w:color="FFFFFF" w:themeColor="background1"/>
              <w:bottom w:val="single" w:sz="24" w:space="0" w:color="FFFFFF" w:themeColor="background1"/>
            </w:tcBorders>
            <w:shd w:val="clear" w:color="auto" w:fill="4472C4"/>
          </w:tcPr>
          <w:p w14:paraId="476D31DF" w14:textId="77777777" w:rsidR="00FB02DF" w:rsidRPr="00E56FC2" w:rsidRDefault="00FB02DF" w:rsidP="002150C4">
            <w:pPr>
              <w:jc w:val="center"/>
              <w:rPr>
                <w:rFonts w:eastAsia="Calibri"/>
                <w:b/>
                <w:color w:val="FFFFFF" w:themeColor="background1"/>
                <w:szCs w:val="22"/>
              </w:rPr>
            </w:pPr>
            <w:r>
              <w:rPr>
                <w:rFonts w:eastAsia="Calibri"/>
                <w:b/>
                <w:color w:val="FFFFFF" w:themeColor="background1"/>
                <w:szCs w:val="22"/>
              </w:rPr>
              <w:t>EX-SITU TEST METHOD OR MEASUREMENT TOOL</w:t>
            </w:r>
          </w:p>
        </w:tc>
      </w:tr>
      <w:tr w:rsidR="00FB02DF" w14:paraId="28C59BEA" w14:textId="77777777" w:rsidTr="00191664">
        <w:trPr>
          <w:trHeight w:val="353"/>
        </w:trPr>
        <w:tc>
          <w:tcPr>
            <w:tcW w:w="1809" w:type="dxa"/>
            <w:vMerge w:val="restart"/>
            <w:tcBorders>
              <w:top w:val="single" w:sz="24" w:space="0" w:color="FFFFFF" w:themeColor="background1"/>
              <w:right w:val="single" w:sz="24" w:space="0" w:color="FFFFFF" w:themeColor="background1"/>
            </w:tcBorders>
            <w:shd w:val="clear" w:color="auto" w:fill="8EAADB" w:themeFill="accent5" w:themeFillTint="99"/>
          </w:tcPr>
          <w:p w14:paraId="1A7B242E" w14:textId="77777777" w:rsidR="00FB02DF" w:rsidRPr="00E56FC2" w:rsidRDefault="00FB02DF" w:rsidP="002150C4">
            <w:pPr>
              <w:rPr>
                <w:rFonts w:eastAsia="Calibri"/>
                <w:b/>
                <w:color w:val="FFFFFF" w:themeColor="background1"/>
                <w:szCs w:val="22"/>
              </w:rPr>
            </w:pPr>
            <w:r>
              <w:rPr>
                <w:rFonts w:eastAsia="Calibri"/>
                <w:b/>
                <w:color w:val="FFFFFF" w:themeColor="background1"/>
                <w:szCs w:val="22"/>
              </w:rPr>
              <w:t>PHYSICAL</w:t>
            </w:r>
          </w:p>
        </w:tc>
        <w:tc>
          <w:tcPr>
            <w:tcW w:w="3402" w:type="dxa"/>
            <w:tcBorders>
              <w:top w:val="single" w:sz="24"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8EAADB" w:themeFill="accent5" w:themeFillTint="99"/>
          </w:tcPr>
          <w:p w14:paraId="0127B63B" w14:textId="77777777" w:rsidR="00FB02DF" w:rsidRPr="00E82485" w:rsidRDefault="00FB02DF" w:rsidP="001C1294">
            <w:pPr>
              <w:spacing w:before="60" w:after="60"/>
              <w:rPr>
                <w:rFonts w:eastAsia="Calibri"/>
                <w:bCs/>
                <w:strike/>
                <w:szCs w:val="22"/>
              </w:rPr>
            </w:pPr>
            <w:r w:rsidRPr="00E82485">
              <w:rPr>
                <w:rFonts w:eastAsia="Calibri"/>
                <w:bCs/>
                <w:szCs w:val="22"/>
              </w:rPr>
              <w:t>Thickness</w:t>
            </w:r>
          </w:p>
        </w:tc>
        <w:tc>
          <w:tcPr>
            <w:tcW w:w="3828" w:type="dxa"/>
            <w:tcBorders>
              <w:top w:val="single" w:sz="24" w:space="0" w:color="FFFFFF" w:themeColor="background1"/>
              <w:left w:val="single" w:sz="24" w:space="0" w:color="FFFFFF" w:themeColor="background1"/>
              <w:bottom w:val="single" w:sz="8" w:space="0" w:color="FFFFFF" w:themeColor="background1"/>
            </w:tcBorders>
            <w:shd w:val="clear" w:color="auto" w:fill="8EAADB" w:themeFill="accent5" w:themeFillTint="99"/>
          </w:tcPr>
          <w:p w14:paraId="6B86ADC7" w14:textId="77777777" w:rsidR="00FB02DF" w:rsidRDefault="00FB02DF" w:rsidP="001C1294">
            <w:pPr>
              <w:spacing w:before="60" w:after="60"/>
              <w:jc w:val="left"/>
              <w:rPr>
                <w:rFonts w:eastAsia="Calibri"/>
                <w:bCs/>
                <w:szCs w:val="22"/>
              </w:rPr>
            </w:pPr>
            <w:r w:rsidRPr="009A5E5E">
              <w:rPr>
                <w:rFonts w:eastAsia="Calibri"/>
                <w:bCs/>
                <w:szCs w:val="22"/>
              </w:rPr>
              <w:t>micrometer screw gauge</w:t>
            </w:r>
          </w:p>
        </w:tc>
      </w:tr>
      <w:tr w:rsidR="00FB02DF" w14:paraId="259AFD10" w14:textId="77777777" w:rsidTr="00191664">
        <w:trPr>
          <w:trHeight w:val="450"/>
        </w:trPr>
        <w:tc>
          <w:tcPr>
            <w:tcW w:w="1809" w:type="dxa"/>
            <w:vMerge/>
            <w:tcBorders>
              <w:right w:val="single" w:sz="24" w:space="0" w:color="FFFFFF" w:themeColor="background1"/>
            </w:tcBorders>
            <w:shd w:val="clear" w:color="auto" w:fill="8EAADB" w:themeFill="accent5" w:themeFillTint="99"/>
          </w:tcPr>
          <w:p w14:paraId="3FFB1F53" w14:textId="77777777" w:rsidR="00FB02DF" w:rsidRPr="00E56FC2" w:rsidRDefault="00FB02DF" w:rsidP="002150C4">
            <w:pPr>
              <w:jc w:val="center"/>
              <w:rPr>
                <w:rFonts w:eastAsia="Calibri"/>
                <w:b/>
                <w:color w:val="FFFFFF" w:themeColor="background1"/>
                <w:szCs w:val="22"/>
              </w:rPr>
            </w:pPr>
          </w:p>
        </w:tc>
        <w:tc>
          <w:tcPr>
            <w:tcW w:w="3402"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8EAADB" w:themeFill="accent5" w:themeFillTint="99"/>
          </w:tcPr>
          <w:p w14:paraId="1FED794A" w14:textId="77777777" w:rsidR="00FB02DF" w:rsidRDefault="00FB02DF" w:rsidP="001C1294">
            <w:pPr>
              <w:spacing w:before="60" w:after="60"/>
              <w:rPr>
                <w:rFonts w:eastAsia="Calibri"/>
                <w:bCs/>
                <w:szCs w:val="22"/>
              </w:rPr>
            </w:pPr>
            <w:r>
              <w:rPr>
                <w:rFonts w:eastAsia="Calibri"/>
                <w:bCs/>
                <w:szCs w:val="22"/>
              </w:rPr>
              <w:t>U</w:t>
            </w:r>
            <w:r w:rsidRPr="00061C13">
              <w:rPr>
                <w:rFonts w:eastAsia="Calibri"/>
                <w:bCs/>
                <w:szCs w:val="22"/>
              </w:rPr>
              <w:t>ltimate tensile strength</w:t>
            </w:r>
          </w:p>
        </w:tc>
        <w:tc>
          <w:tcPr>
            <w:tcW w:w="3828" w:type="dxa"/>
            <w:tcBorders>
              <w:top w:val="single" w:sz="8" w:space="0" w:color="FFFFFF" w:themeColor="background1"/>
              <w:left w:val="single" w:sz="24" w:space="0" w:color="FFFFFF" w:themeColor="background1"/>
              <w:bottom w:val="single" w:sz="8" w:space="0" w:color="FFFFFF" w:themeColor="background1"/>
            </w:tcBorders>
            <w:shd w:val="clear" w:color="auto" w:fill="8EAADB" w:themeFill="accent5" w:themeFillTint="99"/>
          </w:tcPr>
          <w:p w14:paraId="7452BFF5" w14:textId="77777777" w:rsidR="00FB02DF" w:rsidRDefault="00FB02DF" w:rsidP="001C1294">
            <w:pPr>
              <w:spacing w:before="60" w:after="60"/>
              <w:jc w:val="left"/>
              <w:rPr>
                <w:rFonts w:eastAsia="Calibri"/>
                <w:bCs/>
                <w:szCs w:val="22"/>
              </w:rPr>
            </w:pPr>
            <w:r w:rsidRPr="00061C13">
              <w:rPr>
                <w:rFonts w:eastAsia="Times New Roman"/>
                <w:szCs w:val="20"/>
                <w:lang w:eastAsia="en-US"/>
              </w:rPr>
              <w:t>Tensile Test</w:t>
            </w:r>
            <w:r>
              <w:rPr>
                <w:rFonts w:eastAsia="Times New Roman"/>
                <w:szCs w:val="20"/>
                <w:lang w:eastAsia="en-US"/>
              </w:rPr>
              <w:t xml:space="preserve"> (ASTM D882-09, ASTM D638)</w:t>
            </w:r>
          </w:p>
        </w:tc>
      </w:tr>
      <w:tr w:rsidR="00FB02DF" w14:paraId="08D164D6" w14:textId="77777777" w:rsidTr="00191664">
        <w:trPr>
          <w:trHeight w:val="337"/>
        </w:trPr>
        <w:tc>
          <w:tcPr>
            <w:tcW w:w="1809" w:type="dxa"/>
            <w:vMerge/>
            <w:tcBorders>
              <w:right w:val="single" w:sz="24" w:space="0" w:color="FFFFFF" w:themeColor="background1"/>
            </w:tcBorders>
            <w:shd w:val="clear" w:color="auto" w:fill="8EAADB" w:themeFill="accent5" w:themeFillTint="99"/>
          </w:tcPr>
          <w:p w14:paraId="45EB0762" w14:textId="77777777" w:rsidR="00FB02DF" w:rsidRPr="00E56FC2" w:rsidRDefault="00FB02DF" w:rsidP="002150C4">
            <w:pPr>
              <w:jc w:val="center"/>
              <w:rPr>
                <w:rFonts w:eastAsia="Calibri"/>
                <w:b/>
                <w:color w:val="FFFFFF" w:themeColor="background1"/>
                <w:szCs w:val="22"/>
              </w:rPr>
            </w:pPr>
          </w:p>
        </w:tc>
        <w:tc>
          <w:tcPr>
            <w:tcW w:w="3402"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8EAADB" w:themeFill="accent5" w:themeFillTint="99"/>
          </w:tcPr>
          <w:p w14:paraId="648719C2" w14:textId="77777777" w:rsidR="00FB02DF" w:rsidRDefault="00FB02DF" w:rsidP="001C1294">
            <w:pPr>
              <w:spacing w:before="60" w:after="60"/>
              <w:rPr>
                <w:rFonts w:eastAsia="Calibri"/>
                <w:bCs/>
                <w:szCs w:val="22"/>
              </w:rPr>
            </w:pPr>
            <w:r>
              <w:rPr>
                <w:rFonts w:eastAsia="Calibri"/>
                <w:bCs/>
                <w:szCs w:val="22"/>
              </w:rPr>
              <w:t>Young’s Modulus</w:t>
            </w:r>
          </w:p>
        </w:tc>
        <w:tc>
          <w:tcPr>
            <w:tcW w:w="3828" w:type="dxa"/>
            <w:tcBorders>
              <w:top w:val="single" w:sz="8" w:space="0" w:color="FFFFFF" w:themeColor="background1"/>
              <w:left w:val="single" w:sz="24" w:space="0" w:color="FFFFFF" w:themeColor="background1"/>
              <w:bottom w:val="single" w:sz="8" w:space="0" w:color="FFFFFF" w:themeColor="background1"/>
            </w:tcBorders>
            <w:shd w:val="clear" w:color="auto" w:fill="8EAADB" w:themeFill="accent5" w:themeFillTint="99"/>
          </w:tcPr>
          <w:p w14:paraId="2DF41B8B" w14:textId="77777777" w:rsidR="00FB02DF" w:rsidRPr="005317AB" w:rsidRDefault="00FB02DF" w:rsidP="001C1294">
            <w:pPr>
              <w:spacing w:before="60" w:after="60"/>
              <w:jc w:val="left"/>
              <w:rPr>
                <w:rFonts w:eastAsia="Times New Roman"/>
                <w:szCs w:val="20"/>
                <w:highlight w:val="yellow"/>
                <w:lang w:eastAsia="en-US"/>
              </w:rPr>
            </w:pPr>
            <w:r w:rsidRPr="00061C13">
              <w:rPr>
                <w:rFonts w:eastAsia="Times New Roman"/>
                <w:szCs w:val="20"/>
                <w:lang w:eastAsia="en-US"/>
              </w:rPr>
              <w:t>Tensile Test</w:t>
            </w:r>
            <w:r>
              <w:rPr>
                <w:rFonts w:eastAsia="Times New Roman"/>
                <w:szCs w:val="20"/>
                <w:lang w:eastAsia="en-US"/>
              </w:rPr>
              <w:t xml:space="preserve"> (ASTM D638 type V)</w:t>
            </w:r>
          </w:p>
        </w:tc>
      </w:tr>
      <w:tr w:rsidR="00FB02DF" w14:paraId="0B162240" w14:textId="77777777" w:rsidTr="00191664">
        <w:trPr>
          <w:trHeight w:val="370"/>
        </w:trPr>
        <w:tc>
          <w:tcPr>
            <w:tcW w:w="1809" w:type="dxa"/>
            <w:vMerge/>
            <w:tcBorders>
              <w:right w:val="single" w:sz="24" w:space="0" w:color="FFFFFF" w:themeColor="background1"/>
            </w:tcBorders>
            <w:shd w:val="clear" w:color="auto" w:fill="8EAADB" w:themeFill="accent5" w:themeFillTint="99"/>
          </w:tcPr>
          <w:p w14:paraId="64162834" w14:textId="77777777" w:rsidR="00FB02DF" w:rsidRPr="00E56FC2" w:rsidRDefault="00FB02DF" w:rsidP="002150C4">
            <w:pPr>
              <w:jc w:val="center"/>
              <w:rPr>
                <w:rFonts w:eastAsia="Calibri"/>
                <w:b/>
                <w:color w:val="FFFFFF" w:themeColor="background1"/>
                <w:szCs w:val="22"/>
              </w:rPr>
            </w:pPr>
          </w:p>
        </w:tc>
        <w:tc>
          <w:tcPr>
            <w:tcW w:w="3402" w:type="dxa"/>
            <w:tcBorders>
              <w:top w:val="single" w:sz="8" w:space="0" w:color="FFFFFF" w:themeColor="background1"/>
              <w:left w:val="single" w:sz="24" w:space="0" w:color="FFFFFF" w:themeColor="background1"/>
              <w:right w:val="single" w:sz="24" w:space="0" w:color="FFFFFF" w:themeColor="background1"/>
            </w:tcBorders>
            <w:shd w:val="clear" w:color="auto" w:fill="8EAADB" w:themeFill="accent5" w:themeFillTint="99"/>
          </w:tcPr>
          <w:p w14:paraId="41113127" w14:textId="77777777" w:rsidR="00FB02DF" w:rsidRDefault="00FB02DF" w:rsidP="001C1294">
            <w:pPr>
              <w:spacing w:before="60" w:after="60"/>
              <w:rPr>
                <w:rFonts w:eastAsia="Calibri"/>
                <w:bCs/>
                <w:szCs w:val="22"/>
              </w:rPr>
            </w:pPr>
            <w:r>
              <w:rPr>
                <w:rFonts w:eastAsia="Calibri"/>
                <w:bCs/>
                <w:szCs w:val="22"/>
              </w:rPr>
              <w:t>Porosity</w:t>
            </w:r>
          </w:p>
        </w:tc>
        <w:tc>
          <w:tcPr>
            <w:tcW w:w="3828" w:type="dxa"/>
            <w:tcBorders>
              <w:top w:val="single" w:sz="8" w:space="0" w:color="FFFFFF" w:themeColor="background1"/>
              <w:left w:val="single" w:sz="24" w:space="0" w:color="FFFFFF" w:themeColor="background1"/>
            </w:tcBorders>
            <w:shd w:val="clear" w:color="auto" w:fill="8EAADB" w:themeFill="accent5" w:themeFillTint="99"/>
          </w:tcPr>
          <w:p w14:paraId="4B976BFA" w14:textId="77777777" w:rsidR="00FB02DF" w:rsidRDefault="00FB02DF" w:rsidP="001C1294">
            <w:pPr>
              <w:spacing w:before="60" w:after="60"/>
              <w:jc w:val="left"/>
              <w:rPr>
                <w:rFonts w:eastAsia="Calibri"/>
                <w:bCs/>
                <w:szCs w:val="22"/>
              </w:rPr>
            </w:pPr>
            <w:r>
              <w:rPr>
                <w:rFonts w:eastAsia="Calibri"/>
                <w:bCs/>
                <w:szCs w:val="22"/>
              </w:rPr>
              <w:t>Bubble point pressure test cell</w:t>
            </w:r>
          </w:p>
        </w:tc>
      </w:tr>
      <w:tr w:rsidR="00FB02DF" w14:paraId="19CD5F5D" w14:textId="77777777" w:rsidTr="00191664">
        <w:trPr>
          <w:trHeight w:val="560"/>
        </w:trPr>
        <w:tc>
          <w:tcPr>
            <w:tcW w:w="1809" w:type="dxa"/>
            <w:vMerge/>
            <w:tcBorders>
              <w:right w:val="single" w:sz="24" w:space="0" w:color="FFFFFF" w:themeColor="background1"/>
            </w:tcBorders>
            <w:shd w:val="clear" w:color="auto" w:fill="8EAADB" w:themeFill="accent5" w:themeFillTint="99"/>
          </w:tcPr>
          <w:p w14:paraId="6B2CAF37" w14:textId="77777777" w:rsidR="00FB02DF" w:rsidRPr="00E56FC2" w:rsidRDefault="00FB02DF" w:rsidP="002150C4">
            <w:pPr>
              <w:jc w:val="center"/>
              <w:rPr>
                <w:rFonts w:eastAsia="Calibri"/>
                <w:b/>
                <w:color w:val="FFFFFF" w:themeColor="background1"/>
                <w:szCs w:val="22"/>
              </w:rPr>
            </w:pPr>
          </w:p>
        </w:tc>
        <w:tc>
          <w:tcPr>
            <w:tcW w:w="3402" w:type="dxa"/>
            <w:tcBorders>
              <w:top w:val="single" w:sz="8" w:space="0" w:color="FFFFFF" w:themeColor="background1"/>
              <w:left w:val="single" w:sz="24" w:space="0" w:color="FFFFFF" w:themeColor="background1"/>
              <w:right w:val="single" w:sz="24" w:space="0" w:color="FFFFFF" w:themeColor="background1"/>
            </w:tcBorders>
            <w:shd w:val="clear" w:color="auto" w:fill="8EAADB" w:themeFill="accent5" w:themeFillTint="99"/>
          </w:tcPr>
          <w:p w14:paraId="2C4AB323" w14:textId="77777777" w:rsidR="00FB02DF" w:rsidRDefault="00FB02DF" w:rsidP="001C1294">
            <w:pPr>
              <w:spacing w:before="60" w:after="60"/>
              <w:rPr>
                <w:rFonts w:eastAsia="Calibri"/>
                <w:bCs/>
                <w:szCs w:val="22"/>
              </w:rPr>
            </w:pPr>
            <w:r w:rsidRPr="00A65F70">
              <w:rPr>
                <w:rFonts w:eastAsia="Calibri"/>
                <w:bCs/>
                <w:szCs w:val="20"/>
              </w:rPr>
              <w:t>Tortuosity</w:t>
            </w:r>
          </w:p>
        </w:tc>
        <w:tc>
          <w:tcPr>
            <w:tcW w:w="3828" w:type="dxa"/>
            <w:tcBorders>
              <w:top w:val="single" w:sz="8" w:space="0" w:color="FFFFFF" w:themeColor="background1"/>
              <w:left w:val="single" w:sz="24" w:space="0" w:color="FFFFFF" w:themeColor="background1"/>
            </w:tcBorders>
            <w:shd w:val="clear" w:color="auto" w:fill="8EAADB" w:themeFill="accent5" w:themeFillTint="99"/>
          </w:tcPr>
          <w:p w14:paraId="48C71DC1" w14:textId="77777777" w:rsidR="00FB02DF" w:rsidRDefault="00FB02DF" w:rsidP="001C1294">
            <w:pPr>
              <w:spacing w:before="60" w:after="60"/>
              <w:jc w:val="left"/>
              <w:rPr>
                <w:rFonts w:eastAsia="Calibri"/>
                <w:bCs/>
                <w:szCs w:val="22"/>
              </w:rPr>
            </w:pPr>
            <w:r>
              <w:rPr>
                <w:rFonts w:eastAsia="Calibri"/>
                <w:bCs/>
                <w:szCs w:val="22"/>
              </w:rPr>
              <w:t>Mercury intrusion method, Mercury porosimeter</w:t>
            </w:r>
          </w:p>
        </w:tc>
      </w:tr>
      <w:tr w:rsidR="00FB02DF" w14:paraId="2FCE2DB6" w14:textId="77777777" w:rsidTr="00191664">
        <w:trPr>
          <w:trHeight w:val="370"/>
        </w:trPr>
        <w:tc>
          <w:tcPr>
            <w:tcW w:w="1809" w:type="dxa"/>
            <w:vMerge/>
            <w:tcBorders>
              <w:right w:val="single" w:sz="24" w:space="0" w:color="FFFFFF" w:themeColor="background1"/>
            </w:tcBorders>
            <w:shd w:val="clear" w:color="auto" w:fill="8EAADB" w:themeFill="accent5" w:themeFillTint="99"/>
          </w:tcPr>
          <w:p w14:paraId="76D03BFD" w14:textId="77777777" w:rsidR="00FB02DF" w:rsidRPr="00E56FC2" w:rsidRDefault="00FB02DF" w:rsidP="002150C4">
            <w:pPr>
              <w:jc w:val="center"/>
              <w:rPr>
                <w:rFonts w:eastAsia="Calibri"/>
                <w:b/>
                <w:color w:val="FFFFFF" w:themeColor="background1"/>
                <w:szCs w:val="22"/>
              </w:rPr>
            </w:pPr>
          </w:p>
        </w:tc>
        <w:tc>
          <w:tcPr>
            <w:tcW w:w="3402" w:type="dxa"/>
            <w:tcBorders>
              <w:top w:val="single" w:sz="8" w:space="0" w:color="FFFFFF" w:themeColor="background1"/>
              <w:left w:val="single" w:sz="24" w:space="0" w:color="FFFFFF" w:themeColor="background1"/>
              <w:right w:val="single" w:sz="24" w:space="0" w:color="FFFFFF" w:themeColor="background1"/>
            </w:tcBorders>
            <w:shd w:val="clear" w:color="auto" w:fill="8EAADB" w:themeFill="accent5" w:themeFillTint="99"/>
            <w:vAlign w:val="center"/>
          </w:tcPr>
          <w:p w14:paraId="2D9A4482" w14:textId="77777777" w:rsidR="00FB02DF" w:rsidRDefault="00FB02DF" w:rsidP="001C1294">
            <w:pPr>
              <w:spacing w:before="60" w:after="60"/>
              <w:jc w:val="left"/>
              <w:rPr>
                <w:rFonts w:eastAsia="Calibri"/>
                <w:bCs/>
                <w:szCs w:val="22"/>
              </w:rPr>
            </w:pPr>
            <w:r w:rsidRPr="00061C13">
              <w:rPr>
                <w:rFonts w:eastAsia="Calibri"/>
                <w:bCs/>
                <w:szCs w:val="20"/>
              </w:rPr>
              <w:t>Pore size distribution</w:t>
            </w:r>
          </w:p>
        </w:tc>
        <w:tc>
          <w:tcPr>
            <w:tcW w:w="3828" w:type="dxa"/>
            <w:tcBorders>
              <w:top w:val="single" w:sz="8" w:space="0" w:color="FFFFFF" w:themeColor="background1"/>
              <w:left w:val="single" w:sz="24" w:space="0" w:color="FFFFFF" w:themeColor="background1"/>
            </w:tcBorders>
            <w:shd w:val="clear" w:color="auto" w:fill="8EAADB" w:themeFill="accent5" w:themeFillTint="99"/>
          </w:tcPr>
          <w:p w14:paraId="124302C6" w14:textId="77777777" w:rsidR="00FB02DF" w:rsidRDefault="00FB02DF" w:rsidP="001C1294">
            <w:pPr>
              <w:spacing w:before="60" w:after="60"/>
              <w:jc w:val="left"/>
              <w:rPr>
                <w:rFonts w:eastAsia="Calibri"/>
                <w:bCs/>
                <w:szCs w:val="22"/>
              </w:rPr>
            </w:pPr>
            <w:r>
              <w:rPr>
                <w:rFonts w:eastAsia="Calibri"/>
                <w:bCs/>
                <w:szCs w:val="22"/>
              </w:rPr>
              <w:t>Mercury intrusion method, Mercury porosimeter</w:t>
            </w:r>
          </w:p>
        </w:tc>
      </w:tr>
      <w:tr w:rsidR="00FB02DF" w14:paraId="3913E19A" w14:textId="77777777" w:rsidTr="00191664">
        <w:trPr>
          <w:trHeight w:val="292"/>
        </w:trPr>
        <w:tc>
          <w:tcPr>
            <w:tcW w:w="1809" w:type="dxa"/>
            <w:vMerge/>
            <w:tcBorders>
              <w:right w:val="single" w:sz="24" w:space="0" w:color="FFFFFF" w:themeColor="background1"/>
            </w:tcBorders>
            <w:shd w:val="clear" w:color="auto" w:fill="8EAADB" w:themeFill="accent5" w:themeFillTint="99"/>
          </w:tcPr>
          <w:p w14:paraId="13BC7969" w14:textId="77777777" w:rsidR="00FB02DF" w:rsidRPr="00E56FC2" w:rsidRDefault="00FB02DF" w:rsidP="002150C4">
            <w:pPr>
              <w:jc w:val="center"/>
              <w:rPr>
                <w:rFonts w:eastAsia="Calibri"/>
                <w:b/>
                <w:color w:val="FFFFFF" w:themeColor="background1"/>
                <w:szCs w:val="22"/>
              </w:rPr>
            </w:pPr>
          </w:p>
        </w:tc>
        <w:tc>
          <w:tcPr>
            <w:tcW w:w="3402"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8EAADB" w:themeFill="accent5" w:themeFillTint="99"/>
          </w:tcPr>
          <w:p w14:paraId="408A5FE6" w14:textId="77777777" w:rsidR="00FB02DF" w:rsidRDefault="00FB02DF" w:rsidP="001C1294">
            <w:pPr>
              <w:spacing w:before="60" w:after="60"/>
              <w:rPr>
                <w:rFonts w:eastAsia="Calibri"/>
                <w:bCs/>
                <w:szCs w:val="22"/>
              </w:rPr>
            </w:pPr>
            <w:r>
              <w:rPr>
                <w:rFonts w:eastAsia="Calibri"/>
                <w:bCs/>
                <w:szCs w:val="22"/>
              </w:rPr>
              <w:t>Surface Roughness</w:t>
            </w:r>
          </w:p>
        </w:tc>
        <w:tc>
          <w:tcPr>
            <w:tcW w:w="3828" w:type="dxa"/>
            <w:tcBorders>
              <w:top w:val="single" w:sz="8" w:space="0" w:color="FFFFFF" w:themeColor="background1"/>
              <w:left w:val="single" w:sz="24" w:space="0" w:color="FFFFFF" w:themeColor="background1"/>
              <w:bottom w:val="single" w:sz="8" w:space="0" w:color="FFFFFF" w:themeColor="background1"/>
            </w:tcBorders>
            <w:shd w:val="clear" w:color="auto" w:fill="8EAADB" w:themeFill="accent5" w:themeFillTint="99"/>
          </w:tcPr>
          <w:p w14:paraId="178DE195" w14:textId="77777777" w:rsidR="00FB02DF" w:rsidRDefault="00FB02DF" w:rsidP="001C1294">
            <w:pPr>
              <w:spacing w:before="60" w:after="60"/>
              <w:jc w:val="left"/>
              <w:rPr>
                <w:rFonts w:eastAsia="Calibri"/>
                <w:bCs/>
                <w:szCs w:val="22"/>
              </w:rPr>
            </w:pPr>
            <w:r>
              <w:rPr>
                <w:rFonts w:eastAsia="Calibri"/>
                <w:bCs/>
                <w:szCs w:val="22"/>
              </w:rPr>
              <w:t>Profilometer; interferometer</w:t>
            </w:r>
          </w:p>
        </w:tc>
      </w:tr>
      <w:tr w:rsidR="00FB02DF" w14:paraId="1B97C20B" w14:textId="77777777" w:rsidTr="00191664">
        <w:trPr>
          <w:trHeight w:val="450"/>
        </w:trPr>
        <w:tc>
          <w:tcPr>
            <w:tcW w:w="1809" w:type="dxa"/>
            <w:vMerge w:val="restart"/>
            <w:tcBorders>
              <w:top w:val="single" w:sz="24" w:space="0" w:color="FFFFFF" w:themeColor="background1"/>
              <w:right w:val="single" w:sz="24" w:space="0" w:color="FFFFFF" w:themeColor="background1"/>
            </w:tcBorders>
            <w:shd w:val="clear" w:color="auto" w:fill="3893AC"/>
          </w:tcPr>
          <w:p w14:paraId="4AC2ADEE" w14:textId="77777777" w:rsidR="00FB02DF" w:rsidRPr="00472516" w:rsidRDefault="00FB02DF" w:rsidP="002150C4">
            <w:pPr>
              <w:jc w:val="center"/>
              <w:rPr>
                <w:rFonts w:eastAsia="Calibri"/>
                <w:b/>
                <w:szCs w:val="22"/>
              </w:rPr>
            </w:pPr>
            <w:r w:rsidRPr="00472516">
              <w:rPr>
                <w:rFonts w:eastAsia="Calibri"/>
                <w:b/>
                <w:color w:val="FFFFFF" w:themeColor="background1"/>
                <w:sz w:val="22"/>
                <w:szCs w:val="22"/>
              </w:rPr>
              <w:t>ELECTRICAL</w:t>
            </w:r>
          </w:p>
        </w:tc>
        <w:tc>
          <w:tcPr>
            <w:tcW w:w="3402" w:type="dxa"/>
            <w:tcBorders>
              <w:top w:val="single" w:sz="24"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3893AC"/>
          </w:tcPr>
          <w:p w14:paraId="29976D43" w14:textId="77777777" w:rsidR="00FB02DF" w:rsidRDefault="00FB02DF" w:rsidP="001C1294">
            <w:pPr>
              <w:spacing w:before="60" w:after="60"/>
              <w:rPr>
                <w:rFonts w:eastAsia="Calibri"/>
                <w:bCs/>
                <w:szCs w:val="22"/>
              </w:rPr>
            </w:pPr>
            <w:r>
              <w:rPr>
                <w:rFonts w:eastAsia="Calibri"/>
                <w:bCs/>
                <w:szCs w:val="22"/>
              </w:rPr>
              <w:t>Electrical Conductivity</w:t>
            </w:r>
          </w:p>
        </w:tc>
        <w:tc>
          <w:tcPr>
            <w:tcW w:w="3828" w:type="dxa"/>
            <w:tcBorders>
              <w:top w:val="single" w:sz="24" w:space="0" w:color="FFFFFF" w:themeColor="background1"/>
              <w:left w:val="single" w:sz="24" w:space="0" w:color="FFFFFF" w:themeColor="background1"/>
              <w:bottom w:val="single" w:sz="8" w:space="0" w:color="FFFFFF" w:themeColor="background1"/>
            </w:tcBorders>
            <w:shd w:val="clear" w:color="auto" w:fill="3893AC"/>
          </w:tcPr>
          <w:p w14:paraId="31476919" w14:textId="77777777" w:rsidR="00FB02DF" w:rsidRDefault="00FB02DF" w:rsidP="001C1294">
            <w:pPr>
              <w:spacing w:before="60" w:after="60"/>
              <w:jc w:val="left"/>
              <w:rPr>
                <w:rFonts w:eastAsia="Calibri"/>
                <w:bCs/>
                <w:szCs w:val="22"/>
              </w:rPr>
            </w:pPr>
            <w:r w:rsidRPr="00BF3B02">
              <w:rPr>
                <w:rFonts w:eastAsia="Times New Roman"/>
                <w:szCs w:val="20"/>
              </w:rPr>
              <w:t>In-plane/through-plane conductivity</w:t>
            </w:r>
            <w:r>
              <w:rPr>
                <w:rFonts w:eastAsia="Times New Roman"/>
                <w:szCs w:val="20"/>
              </w:rPr>
              <w:t xml:space="preserve"> test (Four-electrode chronopotentiometry)</w:t>
            </w:r>
          </w:p>
        </w:tc>
      </w:tr>
      <w:tr w:rsidR="00FB02DF" w14:paraId="74AE95A9" w14:textId="77777777" w:rsidTr="00191664">
        <w:trPr>
          <w:trHeight w:val="285"/>
        </w:trPr>
        <w:tc>
          <w:tcPr>
            <w:tcW w:w="1809" w:type="dxa"/>
            <w:vMerge/>
            <w:tcBorders>
              <w:right w:val="single" w:sz="24" w:space="0" w:color="FFFFFF" w:themeColor="background1"/>
            </w:tcBorders>
            <w:shd w:val="clear" w:color="auto" w:fill="3893AC"/>
          </w:tcPr>
          <w:p w14:paraId="27FBF14C" w14:textId="77777777" w:rsidR="00FB02DF" w:rsidRPr="00472516" w:rsidRDefault="00FB02DF" w:rsidP="002150C4">
            <w:pPr>
              <w:jc w:val="center"/>
              <w:rPr>
                <w:rFonts w:eastAsia="Calibri"/>
                <w:b/>
                <w:color w:val="FFFFFF" w:themeColor="background1"/>
                <w:sz w:val="22"/>
                <w:szCs w:val="22"/>
              </w:rPr>
            </w:pPr>
          </w:p>
        </w:tc>
        <w:tc>
          <w:tcPr>
            <w:tcW w:w="3402"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3893AC"/>
          </w:tcPr>
          <w:p w14:paraId="0764A729" w14:textId="77777777" w:rsidR="00FB02DF" w:rsidRDefault="00FB02DF" w:rsidP="001C1294">
            <w:pPr>
              <w:spacing w:before="60" w:after="60"/>
              <w:rPr>
                <w:rFonts w:eastAsia="Calibri"/>
                <w:bCs/>
                <w:szCs w:val="22"/>
              </w:rPr>
            </w:pPr>
            <w:r>
              <w:rPr>
                <w:rFonts w:eastAsia="Calibri"/>
                <w:bCs/>
                <w:szCs w:val="22"/>
              </w:rPr>
              <w:t>Contact Resistance</w:t>
            </w:r>
          </w:p>
        </w:tc>
        <w:tc>
          <w:tcPr>
            <w:tcW w:w="3828" w:type="dxa"/>
            <w:tcBorders>
              <w:top w:val="single" w:sz="8" w:space="0" w:color="FFFFFF" w:themeColor="background1"/>
              <w:left w:val="single" w:sz="24" w:space="0" w:color="FFFFFF" w:themeColor="background1"/>
              <w:bottom w:val="single" w:sz="8" w:space="0" w:color="FFFFFF" w:themeColor="background1"/>
            </w:tcBorders>
            <w:shd w:val="clear" w:color="auto" w:fill="3893AC"/>
          </w:tcPr>
          <w:p w14:paraId="3B6D8C5D" w14:textId="77777777" w:rsidR="00FB02DF" w:rsidRPr="00BF3B02" w:rsidRDefault="00FB02DF" w:rsidP="001C1294">
            <w:pPr>
              <w:spacing w:before="60" w:after="60"/>
              <w:jc w:val="left"/>
              <w:rPr>
                <w:rFonts w:eastAsia="MS PGothic" w:cs="Arial"/>
                <w:color w:val="000000" w:themeColor="dark1"/>
                <w:kern w:val="24"/>
                <w:szCs w:val="20"/>
                <w:lang w:val="en-US"/>
              </w:rPr>
            </w:pPr>
            <w:r>
              <w:rPr>
                <w:rFonts w:eastAsia="MS PGothic" w:cs="Arial"/>
                <w:color w:val="000000" w:themeColor="dark1"/>
                <w:kern w:val="24"/>
                <w:szCs w:val="20"/>
                <w:lang w:val="en-US"/>
              </w:rPr>
              <w:t>4-wire Kelvin method</w:t>
            </w:r>
          </w:p>
        </w:tc>
      </w:tr>
      <w:tr w:rsidR="00FB02DF" w14:paraId="16001E9F" w14:textId="77777777" w:rsidTr="00191664">
        <w:trPr>
          <w:trHeight w:val="178"/>
        </w:trPr>
        <w:tc>
          <w:tcPr>
            <w:tcW w:w="1809" w:type="dxa"/>
            <w:vMerge/>
            <w:tcBorders>
              <w:bottom w:val="single" w:sz="24" w:space="0" w:color="FFFFFF" w:themeColor="background1"/>
              <w:right w:val="single" w:sz="24" w:space="0" w:color="FFFFFF" w:themeColor="background1"/>
            </w:tcBorders>
            <w:shd w:val="clear" w:color="auto" w:fill="3893AC"/>
          </w:tcPr>
          <w:p w14:paraId="68B07857" w14:textId="77777777" w:rsidR="00FB02DF" w:rsidRPr="00472516" w:rsidRDefault="00FB02DF" w:rsidP="002150C4">
            <w:pPr>
              <w:jc w:val="center"/>
              <w:rPr>
                <w:rFonts w:eastAsia="Calibri"/>
                <w:b/>
                <w:color w:val="FFFFFF" w:themeColor="background1"/>
                <w:sz w:val="22"/>
                <w:szCs w:val="22"/>
              </w:rPr>
            </w:pPr>
          </w:p>
        </w:tc>
        <w:tc>
          <w:tcPr>
            <w:tcW w:w="3402" w:type="dxa"/>
            <w:tcBorders>
              <w:top w:val="single" w:sz="8"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3893AC"/>
          </w:tcPr>
          <w:p w14:paraId="55059CDD" w14:textId="77777777" w:rsidR="00FB02DF" w:rsidRDefault="00FB02DF" w:rsidP="001C1294">
            <w:pPr>
              <w:spacing w:before="60" w:after="60"/>
              <w:rPr>
                <w:rFonts w:eastAsia="Calibri"/>
                <w:bCs/>
                <w:szCs w:val="22"/>
              </w:rPr>
            </w:pPr>
            <w:r>
              <w:rPr>
                <w:rFonts w:eastAsia="Calibri"/>
                <w:bCs/>
                <w:szCs w:val="22"/>
              </w:rPr>
              <w:t>Ionic Conductivity</w:t>
            </w:r>
          </w:p>
        </w:tc>
        <w:tc>
          <w:tcPr>
            <w:tcW w:w="3828" w:type="dxa"/>
            <w:tcBorders>
              <w:top w:val="single" w:sz="8" w:space="0" w:color="FFFFFF" w:themeColor="background1"/>
              <w:left w:val="single" w:sz="24" w:space="0" w:color="FFFFFF" w:themeColor="background1"/>
              <w:bottom w:val="single" w:sz="24" w:space="0" w:color="FFFFFF" w:themeColor="background1"/>
            </w:tcBorders>
            <w:shd w:val="clear" w:color="auto" w:fill="3893AC"/>
          </w:tcPr>
          <w:p w14:paraId="535F9C68" w14:textId="77777777" w:rsidR="00FB02DF" w:rsidRDefault="00FB02DF" w:rsidP="001C1294">
            <w:pPr>
              <w:spacing w:before="60" w:after="60"/>
              <w:jc w:val="left"/>
              <w:rPr>
                <w:rFonts w:eastAsia="MS PGothic" w:cs="Arial"/>
                <w:color w:val="000000" w:themeColor="dark1"/>
                <w:kern w:val="24"/>
                <w:szCs w:val="20"/>
                <w:lang w:val="en-US"/>
              </w:rPr>
            </w:pPr>
            <w:r>
              <w:rPr>
                <w:rFonts w:eastAsia="MS PGothic" w:cs="Arial"/>
                <w:color w:val="000000" w:themeColor="dark1"/>
                <w:kern w:val="24"/>
                <w:szCs w:val="20"/>
              </w:rPr>
              <w:t>In-Plane/through plane c</w:t>
            </w:r>
            <w:r w:rsidRPr="00BF3B02">
              <w:rPr>
                <w:rFonts w:eastAsia="MS PGothic" w:cs="Arial"/>
                <w:color w:val="000000" w:themeColor="dark1"/>
                <w:kern w:val="24"/>
                <w:szCs w:val="20"/>
              </w:rPr>
              <w:t>onductivity</w:t>
            </w:r>
            <w:r>
              <w:rPr>
                <w:rFonts w:eastAsia="MS PGothic" w:cs="Arial"/>
                <w:color w:val="000000" w:themeColor="dark1"/>
                <w:kern w:val="24"/>
                <w:szCs w:val="20"/>
              </w:rPr>
              <w:t xml:space="preserve"> test</w:t>
            </w:r>
          </w:p>
        </w:tc>
      </w:tr>
    </w:tbl>
    <w:p w14:paraId="1DA36F43" w14:textId="77777777" w:rsidR="00FB02DF" w:rsidRPr="00136A2B" w:rsidRDefault="00FB02DF" w:rsidP="0059373D">
      <w:pPr>
        <w:pStyle w:val="JRCLevel-3title"/>
      </w:pPr>
      <w:bookmarkStart w:id="89" w:name="_Toc55833166"/>
      <w:r>
        <w:lastRenderedPageBreak/>
        <w:t>3.2.2</w:t>
      </w:r>
      <w:r>
        <w:tab/>
      </w:r>
      <w:r w:rsidRPr="00136A2B">
        <w:t xml:space="preserve">AWE </w:t>
      </w:r>
      <w:r>
        <w:t>MEMBRANE MATERIALS</w:t>
      </w:r>
      <w:bookmarkEnd w:id="89"/>
    </w:p>
    <w:p w14:paraId="21F02B58" w14:textId="77777777" w:rsidR="00FB02DF" w:rsidRDefault="00FB02DF" w:rsidP="00FB02DF">
      <w:pPr>
        <w:pStyle w:val="JRCText"/>
      </w:pPr>
      <w:r w:rsidRPr="00BF7102">
        <w:t xml:space="preserve">With the latest technology developments polymeric membranes have been introduced </w:t>
      </w:r>
      <w:r>
        <w:t>in</w:t>
      </w:r>
      <w:r w:rsidRPr="00BF7102">
        <w:t xml:space="preserve"> </w:t>
      </w:r>
      <w:r>
        <w:t>alkaline electrolysers to improve their efficiency. The lower thickness of Nafion® or m-PBI (poly(2,2-(m-phenylene)-5,5-bibenzimidazole) membranes (30-180 µm compared to 500 µm or more of diaphragms) provides acceptable mechanical resistance, whilst it increases ionic conductivity.</w:t>
      </w:r>
    </w:p>
    <w:p w14:paraId="15BB85D2" w14:textId="77777777" w:rsidR="00FB02DF" w:rsidRPr="00BF7102" w:rsidRDefault="00FB02DF" w:rsidP="00FB02DF">
      <w:pPr>
        <w:pStyle w:val="JRCText"/>
      </w:pPr>
      <w:r>
        <w:t>For the applicable ex-situ tests see table 3.</w:t>
      </w:r>
    </w:p>
    <w:p w14:paraId="56097B44" w14:textId="77777777" w:rsidR="00FB02DF" w:rsidRPr="00136A2B" w:rsidRDefault="00FB02DF" w:rsidP="0059373D">
      <w:pPr>
        <w:pStyle w:val="JRCLevel-3title"/>
      </w:pPr>
      <w:bookmarkStart w:id="90" w:name="_Toc55833167"/>
      <w:r>
        <w:t>3.2.3</w:t>
      </w:r>
      <w:r>
        <w:tab/>
      </w:r>
      <w:r w:rsidRPr="00136A2B">
        <w:t>AWE ELECTRODE</w:t>
      </w:r>
      <w:r>
        <w:t xml:space="preserve"> MATERIALS</w:t>
      </w:r>
      <w:bookmarkEnd w:id="90"/>
    </w:p>
    <w:p w14:paraId="44CABF76" w14:textId="77777777" w:rsidR="00FB02DF" w:rsidRDefault="00FB02DF" w:rsidP="00FB02DF">
      <w:pPr>
        <w:rPr>
          <w:lang w:eastAsia="en-US"/>
        </w:rPr>
      </w:pPr>
      <w:r>
        <w:rPr>
          <w:lang w:eastAsia="en-US"/>
        </w:rPr>
        <w:t>Electrodes are in contact with the electrolyte for the supply of electrical energy for the electrochemical reaction. Electrode materials normally consist of metal porous structures that exhibit high electrical conductivity, high surface area and high corrosion resistance in the electrolyte caustic environment.</w:t>
      </w:r>
    </w:p>
    <w:p w14:paraId="311FF0F4" w14:textId="77777777" w:rsidR="00FB02DF" w:rsidRDefault="00FB02DF" w:rsidP="00FB02DF">
      <w:pPr>
        <w:rPr>
          <w:lang w:eastAsia="en-US"/>
        </w:rPr>
      </w:pPr>
    </w:p>
    <w:p w14:paraId="316B8760" w14:textId="5908E908" w:rsidR="00FB02DF" w:rsidRDefault="00FB02DF" w:rsidP="00FB02DF">
      <w:pPr>
        <w:pStyle w:val="Didascalia"/>
        <w:keepNext/>
      </w:pPr>
      <w:r>
        <w:t xml:space="preserve">Table </w:t>
      </w:r>
      <w:fldSimple w:instr=" SEQ Table \* ARABIC ">
        <w:r w:rsidR="00C541E6">
          <w:rPr>
            <w:noProof/>
          </w:rPr>
          <w:t>9</w:t>
        </w:r>
      </w:fldSimple>
      <w:r>
        <w:t>- AWE Electrode ex-situ tests</w:t>
      </w:r>
    </w:p>
    <w:tbl>
      <w:tblPr>
        <w:tblStyle w:val="Grigliatabella"/>
        <w:tblW w:w="9087" w:type="dxa"/>
        <w:tblLayout w:type="fixed"/>
        <w:tblLook w:val="04A0" w:firstRow="1" w:lastRow="0" w:firstColumn="1" w:lastColumn="0" w:noHBand="0" w:noVBand="1"/>
      </w:tblPr>
      <w:tblGrid>
        <w:gridCol w:w="1589"/>
        <w:gridCol w:w="3189"/>
        <w:gridCol w:w="4309"/>
      </w:tblGrid>
      <w:tr w:rsidR="00FB02DF" w:rsidRPr="00E56FC2" w14:paraId="64FF2C54" w14:textId="77777777" w:rsidTr="00191664">
        <w:trPr>
          <w:trHeight w:val="96"/>
        </w:trPr>
        <w:tc>
          <w:tcPr>
            <w:tcW w:w="9087" w:type="dxa"/>
            <w:gridSpan w:val="3"/>
            <w:tcBorders>
              <w:bottom w:val="single" w:sz="24" w:space="0" w:color="FFFFFF" w:themeColor="background1"/>
            </w:tcBorders>
            <w:shd w:val="clear" w:color="auto" w:fill="A8D08D" w:themeFill="accent6" w:themeFillTint="99"/>
          </w:tcPr>
          <w:p w14:paraId="05353356" w14:textId="77777777" w:rsidR="00FB02DF" w:rsidRDefault="00FB02DF" w:rsidP="002150C4">
            <w:pPr>
              <w:jc w:val="center"/>
              <w:rPr>
                <w:rFonts w:eastAsia="Calibri"/>
                <w:b/>
                <w:color w:val="FFFFFF" w:themeColor="background1"/>
                <w:szCs w:val="22"/>
              </w:rPr>
            </w:pPr>
            <w:r>
              <w:rPr>
                <w:rFonts w:eastAsia="Calibri"/>
                <w:b/>
                <w:color w:val="FFFFFF" w:themeColor="background1"/>
                <w:szCs w:val="22"/>
              </w:rPr>
              <w:t>ELECTRODE</w:t>
            </w:r>
          </w:p>
        </w:tc>
      </w:tr>
      <w:tr w:rsidR="00FB02DF" w:rsidRPr="00E56FC2" w14:paraId="1914A6E0" w14:textId="77777777" w:rsidTr="00191664">
        <w:trPr>
          <w:trHeight w:val="96"/>
        </w:trPr>
        <w:tc>
          <w:tcPr>
            <w:tcW w:w="1589" w:type="dxa"/>
            <w:tcBorders>
              <w:bottom w:val="single" w:sz="24" w:space="0" w:color="FFFFFF" w:themeColor="background1"/>
              <w:right w:val="single" w:sz="24" w:space="0" w:color="FFFFFF" w:themeColor="background1"/>
            </w:tcBorders>
            <w:shd w:val="clear" w:color="auto" w:fill="4472C4"/>
          </w:tcPr>
          <w:p w14:paraId="2C54744C" w14:textId="77777777" w:rsidR="00FB02DF" w:rsidRPr="00E56FC2" w:rsidRDefault="00FB02DF" w:rsidP="002150C4">
            <w:pPr>
              <w:jc w:val="center"/>
              <w:rPr>
                <w:rFonts w:eastAsia="Calibri"/>
                <w:b/>
                <w:color w:val="FFFFFF" w:themeColor="background1"/>
                <w:szCs w:val="22"/>
              </w:rPr>
            </w:pPr>
            <w:r>
              <w:rPr>
                <w:rFonts w:eastAsia="Calibri"/>
                <w:b/>
                <w:color w:val="FFFFFF" w:themeColor="background1"/>
                <w:szCs w:val="22"/>
              </w:rPr>
              <w:t xml:space="preserve">Property Classification </w:t>
            </w:r>
          </w:p>
        </w:tc>
        <w:tc>
          <w:tcPr>
            <w:tcW w:w="3189" w:type="dxa"/>
            <w:tcBorders>
              <w:left w:val="single" w:sz="24" w:space="0" w:color="FFFFFF" w:themeColor="background1"/>
              <w:bottom w:val="single" w:sz="24" w:space="0" w:color="FFFFFF" w:themeColor="background1"/>
              <w:right w:val="single" w:sz="24" w:space="0" w:color="FFFFFF" w:themeColor="background1"/>
            </w:tcBorders>
            <w:shd w:val="clear" w:color="auto" w:fill="4472C4"/>
          </w:tcPr>
          <w:p w14:paraId="3EFE6306" w14:textId="77777777" w:rsidR="00FB02DF" w:rsidRPr="00E56FC2" w:rsidRDefault="00FB02DF" w:rsidP="002150C4">
            <w:pPr>
              <w:jc w:val="center"/>
              <w:rPr>
                <w:rFonts w:eastAsia="Calibri"/>
                <w:b/>
                <w:color w:val="FFFFFF" w:themeColor="background1"/>
                <w:szCs w:val="22"/>
              </w:rPr>
            </w:pPr>
            <w:r w:rsidRPr="00E56FC2">
              <w:rPr>
                <w:rFonts w:eastAsia="Calibri"/>
                <w:b/>
                <w:color w:val="FFFFFF" w:themeColor="background1"/>
                <w:szCs w:val="22"/>
              </w:rPr>
              <w:t>PROPERTY</w:t>
            </w:r>
          </w:p>
        </w:tc>
        <w:tc>
          <w:tcPr>
            <w:tcW w:w="4307" w:type="dxa"/>
            <w:tcBorders>
              <w:left w:val="single" w:sz="24" w:space="0" w:color="FFFFFF" w:themeColor="background1"/>
              <w:bottom w:val="single" w:sz="24" w:space="0" w:color="FFFFFF" w:themeColor="background1"/>
            </w:tcBorders>
            <w:shd w:val="clear" w:color="auto" w:fill="4472C4"/>
          </w:tcPr>
          <w:p w14:paraId="4029A7BC" w14:textId="77777777" w:rsidR="00FB02DF" w:rsidRPr="00E56FC2" w:rsidRDefault="00FB02DF" w:rsidP="002150C4">
            <w:pPr>
              <w:jc w:val="center"/>
              <w:rPr>
                <w:rFonts w:eastAsia="Calibri"/>
                <w:b/>
                <w:color w:val="FFFFFF" w:themeColor="background1"/>
                <w:szCs w:val="22"/>
              </w:rPr>
            </w:pPr>
            <w:r>
              <w:rPr>
                <w:rFonts w:eastAsia="Calibri"/>
                <w:b/>
                <w:color w:val="FFFFFF" w:themeColor="background1"/>
                <w:szCs w:val="22"/>
              </w:rPr>
              <w:t>EX-SITU TEST METHOD OR MEASUREMENT TOOL</w:t>
            </w:r>
          </w:p>
        </w:tc>
      </w:tr>
      <w:tr w:rsidR="00FB02DF" w14:paraId="5F4ABFB8" w14:textId="77777777" w:rsidTr="00191664">
        <w:trPr>
          <w:trHeight w:val="491"/>
        </w:trPr>
        <w:tc>
          <w:tcPr>
            <w:tcW w:w="1589" w:type="dxa"/>
            <w:vMerge w:val="restart"/>
            <w:tcBorders>
              <w:right w:val="single" w:sz="24" w:space="0" w:color="FFFFFF" w:themeColor="background1"/>
            </w:tcBorders>
            <w:shd w:val="clear" w:color="auto" w:fill="8EAADB" w:themeFill="accent5" w:themeFillTint="99"/>
          </w:tcPr>
          <w:p w14:paraId="48528F1B" w14:textId="77777777" w:rsidR="00FB02DF" w:rsidRPr="00E56FC2" w:rsidRDefault="00FB02DF" w:rsidP="002150C4">
            <w:pPr>
              <w:jc w:val="center"/>
              <w:rPr>
                <w:rFonts w:eastAsia="Calibri"/>
                <w:b/>
                <w:color w:val="FFFFFF" w:themeColor="background1"/>
                <w:szCs w:val="22"/>
              </w:rPr>
            </w:pPr>
            <w:r>
              <w:rPr>
                <w:rFonts w:eastAsia="Calibri"/>
                <w:b/>
                <w:color w:val="FFFFFF" w:themeColor="background1"/>
                <w:szCs w:val="22"/>
              </w:rPr>
              <w:t>PHYSICAL</w:t>
            </w:r>
          </w:p>
        </w:tc>
        <w:tc>
          <w:tcPr>
            <w:tcW w:w="3189"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8EAADB" w:themeFill="accent5" w:themeFillTint="99"/>
          </w:tcPr>
          <w:p w14:paraId="2248CD56" w14:textId="77777777" w:rsidR="00FB02DF" w:rsidRDefault="00FB02DF" w:rsidP="002150C4">
            <w:pPr>
              <w:rPr>
                <w:rFonts w:eastAsia="Calibri"/>
                <w:bCs/>
                <w:szCs w:val="22"/>
              </w:rPr>
            </w:pPr>
            <w:r w:rsidRPr="00E82485">
              <w:rPr>
                <w:rFonts w:eastAsia="Calibri"/>
                <w:bCs/>
                <w:szCs w:val="22"/>
              </w:rPr>
              <w:t>Thickness</w:t>
            </w:r>
          </w:p>
        </w:tc>
        <w:tc>
          <w:tcPr>
            <w:tcW w:w="4307" w:type="dxa"/>
            <w:tcBorders>
              <w:top w:val="single" w:sz="8" w:space="0" w:color="FFFFFF" w:themeColor="background1"/>
              <w:left w:val="single" w:sz="24" w:space="0" w:color="FFFFFF" w:themeColor="background1"/>
              <w:bottom w:val="single" w:sz="8" w:space="0" w:color="FFFFFF" w:themeColor="background1"/>
            </w:tcBorders>
            <w:shd w:val="clear" w:color="auto" w:fill="8EAADB" w:themeFill="accent5" w:themeFillTint="99"/>
          </w:tcPr>
          <w:p w14:paraId="5DFA1D81" w14:textId="77777777" w:rsidR="00FB02DF" w:rsidRDefault="00FB02DF" w:rsidP="002150C4">
            <w:pPr>
              <w:rPr>
                <w:rFonts w:eastAsia="Calibri"/>
                <w:bCs/>
                <w:szCs w:val="22"/>
              </w:rPr>
            </w:pPr>
            <w:r w:rsidRPr="009A5E5E">
              <w:rPr>
                <w:rFonts w:eastAsia="Calibri"/>
                <w:bCs/>
                <w:szCs w:val="22"/>
              </w:rPr>
              <w:t>micrometer screw gauge</w:t>
            </w:r>
          </w:p>
        </w:tc>
      </w:tr>
      <w:tr w:rsidR="00FB02DF" w14:paraId="71F7B935" w14:textId="77777777" w:rsidTr="00191664">
        <w:trPr>
          <w:trHeight w:val="491"/>
        </w:trPr>
        <w:tc>
          <w:tcPr>
            <w:tcW w:w="1589" w:type="dxa"/>
            <w:vMerge/>
            <w:tcBorders>
              <w:right w:val="single" w:sz="24" w:space="0" w:color="FFFFFF" w:themeColor="background1"/>
            </w:tcBorders>
            <w:shd w:val="clear" w:color="auto" w:fill="8EAADB" w:themeFill="accent5" w:themeFillTint="99"/>
          </w:tcPr>
          <w:p w14:paraId="51A9D839" w14:textId="77777777" w:rsidR="00FB02DF" w:rsidRPr="00E56FC2" w:rsidRDefault="00FB02DF" w:rsidP="002150C4">
            <w:pPr>
              <w:jc w:val="center"/>
              <w:rPr>
                <w:rFonts w:eastAsia="Calibri"/>
                <w:b/>
                <w:color w:val="FFFFFF" w:themeColor="background1"/>
                <w:szCs w:val="22"/>
              </w:rPr>
            </w:pPr>
          </w:p>
        </w:tc>
        <w:tc>
          <w:tcPr>
            <w:tcW w:w="3189"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8EAADB" w:themeFill="accent5" w:themeFillTint="99"/>
          </w:tcPr>
          <w:p w14:paraId="7BD8EF80" w14:textId="77777777" w:rsidR="00FB02DF" w:rsidRDefault="00FB02DF" w:rsidP="002150C4">
            <w:pPr>
              <w:rPr>
                <w:rFonts w:eastAsia="Calibri"/>
                <w:bCs/>
                <w:szCs w:val="22"/>
              </w:rPr>
            </w:pPr>
            <w:r>
              <w:rPr>
                <w:rFonts w:eastAsia="Calibri"/>
                <w:bCs/>
                <w:szCs w:val="22"/>
              </w:rPr>
              <w:t>U</w:t>
            </w:r>
            <w:r w:rsidRPr="00061C13">
              <w:rPr>
                <w:rFonts w:eastAsia="Calibri"/>
                <w:bCs/>
                <w:szCs w:val="22"/>
              </w:rPr>
              <w:t>ltimate tensile strength</w:t>
            </w:r>
          </w:p>
        </w:tc>
        <w:tc>
          <w:tcPr>
            <w:tcW w:w="4307" w:type="dxa"/>
            <w:tcBorders>
              <w:top w:val="single" w:sz="8" w:space="0" w:color="FFFFFF" w:themeColor="background1"/>
              <w:left w:val="single" w:sz="24" w:space="0" w:color="FFFFFF" w:themeColor="background1"/>
              <w:bottom w:val="single" w:sz="8" w:space="0" w:color="FFFFFF" w:themeColor="background1"/>
            </w:tcBorders>
            <w:shd w:val="clear" w:color="auto" w:fill="8EAADB" w:themeFill="accent5" w:themeFillTint="99"/>
          </w:tcPr>
          <w:p w14:paraId="4C68F7D0" w14:textId="77777777" w:rsidR="00FB02DF" w:rsidRDefault="00FB02DF" w:rsidP="002150C4">
            <w:pPr>
              <w:rPr>
                <w:rFonts w:eastAsia="Calibri"/>
                <w:bCs/>
                <w:szCs w:val="22"/>
              </w:rPr>
            </w:pPr>
            <w:r w:rsidRPr="00061C13">
              <w:rPr>
                <w:rFonts w:eastAsia="Times New Roman"/>
                <w:szCs w:val="20"/>
                <w:lang w:eastAsia="en-US"/>
              </w:rPr>
              <w:t>Tensile Test</w:t>
            </w:r>
            <w:r>
              <w:rPr>
                <w:rFonts w:eastAsia="Times New Roman"/>
                <w:szCs w:val="20"/>
                <w:lang w:eastAsia="en-US"/>
              </w:rPr>
              <w:t xml:space="preserve"> (ASTM D882-09, ASTM D638)</w:t>
            </w:r>
          </w:p>
        </w:tc>
      </w:tr>
      <w:tr w:rsidR="00FB02DF" w14:paraId="229DE44C" w14:textId="77777777" w:rsidTr="00191664">
        <w:trPr>
          <w:trHeight w:val="491"/>
        </w:trPr>
        <w:tc>
          <w:tcPr>
            <w:tcW w:w="1589" w:type="dxa"/>
            <w:vMerge/>
            <w:tcBorders>
              <w:right w:val="single" w:sz="24" w:space="0" w:color="FFFFFF" w:themeColor="background1"/>
            </w:tcBorders>
            <w:shd w:val="clear" w:color="auto" w:fill="8EAADB" w:themeFill="accent5" w:themeFillTint="99"/>
          </w:tcPr>
          <w:p w14:paraId="47890D81" w14:textId="77777777" w:rsidR="00FB02DF" w:rsidRPr="00E56FC2" w:rsidRDefault="00FB02DF" w:rsidP="002150C4">
            <w:pPr>
              <w:jc w:val="center"/>
              <w:rPr>
                <w:rFonts w:eastAsia="Calibri"/>
                <w:b/>
                <w:color w:val="FFFFFF" w:themeColor="background1"/>
                <w:szCs w:val="22"/>
              </w:rPr>
            </w:pPr>
          </w:p>
        </w:tc>
        <w:tc>
          <w:tcPr>
            <w:tcW w:w="3189"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8EAADB" w:themeFill="accent5" w:themeFillTint="99"/>
          </w:tcPr>
          <w:p w14:paraId="6FD7F363" w14:textId="77777777" w:rsidR="00FB02DF" w:rsidRDefault="00FB02DF" w:rsidP="002150C4">
            <w:pPr>
              <w:rPr>
                <w:rFonts w:eastAsia="Calibri"/>
                <w:bCs/>
                <w:szCs w:val="22"/>
              </w:rPr>
            </w:pPr>
            <w:r>
              <w:rPr>
                <w:rFonts w:eastAsia="Calibri"/>
                <w:bCs/>
                <w:szCs w:val="22"/>
              </w:rPr>
              <w:t>Young’s Modulus</w:t>
            </w:r>
          </w:p>
        </w:tc>
        <w:tc>
          <w:tcPr>
            <w:tcW w:w="4307" w:type="dxa"/>
            <w:tcBorders>
              <w:top w:val="single" w:sz="8" w:space="0" w:color="FFFFFF" w:themeColor="background1"/>
              <w:left w:val="single" w:sz="24" w:space="0" w:color="FFFFFF" w:themeColor="background1"/>
              <w:bottom w:val="single" w:sz="8" w:space="0" w:color="FFFFFF" w:themeColor="background1"/>
            </w:tcBorders>
            <w:shd w:val="clear" w:color="auto" w:fill="8EAADB" w:themeFill="accent5" w:themeFillTint="99"/>
          </w:tcPr>
          <w:p w14:paraId="4AA121E3" w14:textId="77777777" w:rsidR="00FB02DF" w:rsidRDefault="00FB02DF" w:rsidP="002150C4">
            <w:pPr>
              <w:rPr>
                <w:rFonts w:eastAsia="Calibri"/>
                <w:bCs/>
                <w:szCs w:val="22"/>
              </w:rPr>
            </w:pPr>
            <w:r w:rsidRPr="00061C13">
              <w:rPr>
                <w:rFonts w:eastAsia="Times New Roman"/>
                <w:szCs w:val="20"/>
                <w:lang w:eastAsia="en-US"/>
              </w:rPr>
              <w:t>Tensile Test</w:t>
            </w:r>
            <w:r>
              <w:rPr>
                <w:rFonts w:eastAsia="Times New Roman"/>
                <w:szCs w:val="20"/>
                <w:lang w:eastAsia="en-US"/>
              </w:rPr>
              <w:t xml:space="preserve"> (ASTM D638 type V)</w:t>
            </w:r>
          </w:p>
        </w:tc>
      </w:tr>
      <w:tr w:rsidR="00FB02DF" w14:paraId="6295AFA8" w14:textId="77777777" w:rsidTr="00191664">
        <w:trPr>
          <w:trHeight w:val="491"/>
        </w:trPr>
        <w:tc>
          <w:tcPr>
            <w:tcW w:w="1589" w:type="dxa"/>
            <w:vMerge/>
            <w:tcBorders>
              <w:right w:val="single" w:sz="24" w:space="0" w:color="FFFFFF" w:themeColor="background1"/>
            </w:tcBorders>
            <w:shd w:val="clear" w:color="auto" w:fill="8EAADB" w:themeFill="accent5" w:themeFillTint="99"/>
          </w:tcPr>
          <w:p w14:paraId="1E4C017E" w14:textId="77777777" w:rsidR="00FB02DF" w:rsidRPr="00E56FC2" w:rsidRDefault="00FB02DF" w:rsidP="002150C4">
            <w:pPr>
              <w:jc w:val="center"/>
              <w:rPr>
                <w:rFonts w:eastAsia="Calibri"/>
                <w:b/>
                <w:color w:val="FFFFFF" w:themeColor="background1"/>
                <w:szCs w:val="22"/>
              </w:rPr>
            </w:pPr>
          </w:p>
        </w:tc>
        <w:tc>
          <w:tcPr>
            <w:tcW w:w="3189"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8EAADB" w:themeFill="accent5" w:themeFillTint="99"/>
          </w:tcPr>
          <w:p w14:paraId="64E1F5FE" w14:textId="77777777" w:rsidR="00FB02DF" w:rsidRDefault="00FB02DF" w:rsidP="002150C4">
            <w:pPr>
              <w:rPr>
                <w:rFonts w:eastAsia="Calibri"/>
                <w:bCs/>
                <w:szCs w:val="22"/>
              </w:rPr>
            </w:pPr>
            <w:r>
              <w:rPr>
                <w:rFonts w:eastAsia="Calibri"/>
                <w:bCs/>
                <w:szCs w:val="22"/>
              </w:rPr>
              <w:t>Porosity</w:t>
            </w:r>
          </w:p>
        </w:tc>
        <w:tc>
          <w:tcPr>
            <w:tcW w:w="4307" w:type="dxa"/>
            <w:tcBorders>
              <w:top w:val="single" w:sz="8" w:space="0" w:color="FFFFFF" w:themeColor="background1"/>
              <w:left w:val="single" w:sz="24" w:space="0" w:color="FFFFFF" w:themeColor="background1"/>
              <w:bottom w:val="single" w:sz="8" w:space="0" w:color="FFFFFF" w:themeColor="background1"/>
            </w:tcBorders>
            <w:shd w:val="clear" w:color="auto" w:fill="8EAADB" w:themeFill="accent5" w:themeFillTint="99"/>
          </w:tcPr>
          <w:p w14:paraId="4BA70C75" w14:textId="77777777" w:rsidR="00FB02DF" w:rsidRDefault="00FB02DF" w:rsidP="002150C4">
            <w:pPr>
              <w:rPr>
                <w:rFonts w:eastAsia="Calibri"/>
                <w:bCs/>
                <w:szCs w:val="22"/>
              </w:rPr>
            </w:pPr>
            <w:r>
              <w:rPr>
                <w:rFonts w:eastAsia="Calibri"/>
                <w:bCs/>
                <w:szCs w:val="22"/>
              </w:rPr>
              <w:t>Bubble point pressure test cell</w:t>
            </w:r>
          </w:p>
        </w:tc>
      </w:tr>
      <w:tr w:rsidR="00FB02DF" w14:paraId="00053839" w14:textId="77777777" w:rsidTr="00191664">
        <w:trPr>
          <w:trHeight w:val="491"/>
        </w:trPr>
        <w:tc>
          <w:tcPr>
            <w:tcW w:w="1589" w:type="dxa"/>
            <w:vMerge/>
            <w:tcBorders>
              <w:right w:val="single" w:sz="24" w:space="0" w:color="FFFFFF" w:themeColor="background1"/>
            </w:tcBorders>
            <w:shd w:val="clear" w:color="auto" w:fill="8EAADB" w:themeFill="accent5" w:themeFillTint="99"/>
          </w:tcPr>
          <w:p w14:paraId="2380A0FE" w14:textId="77777777" w:rsidR="00FB02DF" w:rsidRPr="00E56FC2" w:rsidRDefault="00FB02DF" w:rsidP="002150C4">
            <w:pPr>
              <w:jc w:val="center"/>
              <w:rPr>
                <w:rFonts w:eastAsia="Calibri"/>
                <w:b/>
                <w:color w:val="FFFFFF" w:themeColor="background1"/>
                <w:szCs w:val="22"/>
              </w:rPr>
            </w:pPr>
          </w:p>
        </w:tc>
        <w:tc>
          <w:tcPr>
            <w:tcW w:w="3189"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8EAADB" w:themeFill="accent5" w:themeFillTint="99"/>
          </w:tcPr>
          <w:p w14:paraId="18ACE566" w14:textId="77777777" w:rsidR="00FB02DF" w:rsidRDefault="00FB02DF" w:rsidP="002150C4">
            <w:pPr>
              <w:rPr>
                <w:rFonts w:eastAsia="Calibri"/>
                <w:bCs/>
                <w:szCs w:val="22"/>
              </w:rPr>
            </w:pPr>
            <w:r w:rsidRPr="00A65F70">
              <w:rPr>
                <w:rFonts w:eastAsia="Calibri"/>
                <w:bCs/>
                <w:szCs w:val="20"/>
              </w:rPr>
              <w:t>Tortuosity</w:t>
            </w:r>
          </w:p>
        </w:tc>
        <w:tc>
          <w:tcPr>
            <w:tcW w:w="4307" w:type="dxa"/>
            <w:tcBorders>
              <w:top w:val="single" w:sz="8" w:space="0" w:color="FFFFFF" w:themeColor="background1"/>
              <w:left w:val="single" w:sz="24" w:space="0" w:color="FFFFFF" w:themeColor="background1"/>
              <w:bottom w:val="single" w:sz="8" w:space="0" w:color="FFFFFF" w:themeColor="background1"/>
            </w:tcBorders>
            <w:shd w:val="clear" w:color="auto" w:fill="8EAADB" w:themeFill="accent5" w:themeFillTint="99"/>
          </w:tcPr>
          <w:p w14:paraId="3BE94B94" w14:textId="77777777" w:rsidR="00FB02DF" w:rsidRDefault="00FB02DF" w:rsidP="002150C4">
            <w:pPr>
              <w:rPr>
                <w:rFonts w:eastAsia="Calibri"/>
                <w:bCs/>
                <w:szCs w:val="22"/>
              </w:rPr>
            </w:pPr>
            <w:r>
              <w:rPr>
                <w:rFonts w:eastAsia="Calibri"/>
                <w:bCs/>
                <w:szCs w:val="22"/>
              </w:rPr>
              <w:t>Mercury intrusion method, Mercury porosimeter</w:t>
            </w:r>
          </w:p>
        </w:tc>
      </w:tr>
      <w:tr w:rsidR="00FB02DF" w14:paraId="765D9177" w14:textId="77777777" w:rsidTr="00191664">
        <w:trPr>
          <w:trHeight w:val="491"/>
        </w:trPr>
        <w:tc>
          <w:tcPr>
            <w:tcW w:w="1589" w:type="dxa"/>
            <w:vMerge/>
            <w:tcBorders>
              <w:right w:val="single" w:sz="24" w:space="0" w:color="FFFFFF" w:themeColor="background1"/>
            </w:tcBorders>
            <w:shd w:val="clear" w:color="auto" w:fill="8EAADB" w:themeFill="accent5" w:themeFillTint="99"/>
          </w:tcPr>
          <w:p w14:paraId="634A92CF" w14:textId="77777777" w:rsidR="00FB02DF" w:rsidRPr="00E56FC2" w:rsidRDefault="00FB02DF" w:rsidP="002150C4">
            <w:pPr>
              <w:jc w:val="center"/>
              <w:rPr>
                <w:rFonts w:eastAsia="Calibri"/>
                <w:b/>
                <w:color w:val="FFFFFF" w:themeColor="background1"/>
                <w:szCs w:val="22"/>
              </w:rPr>
            </w:pPr>
          </w:p>
        </w:tc>
        <w:tc>
          <w:tcPr>
            <w:tcW w:w="3189"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8EAADB" w:themeFill="accent5" w:themeFillTint="99"/>
          </w:tcPr>
          <w:p w14:paraId="3EEF0091" w14:textId="77777777" w:rsidR="00FB02DF" w:rsidRDefault="00FB02DF" w:rsidP="002150C4">
            <w:pPr>
              <w:rPr>
                <w:rFonts w:eastAsia="Calibri"/>
                <w:bCs/>
                <w:szCs w:val="22"/>
              </w:rPr>
            </w:pPr>
            <w:r>
              <w:rPr>
                <w:rFonts w:eastAsia="Calibri"/>
                <w:bCs/>
                <w:szCs w:val="22"/>
              </w:rPr>
              <w:t>Hydrophobicity/hydrophilicity</w:t>
            </w:r>
          </w:p>
        </w:tc>
        <w:tc>
          <w:tcPr>
            <w:tcW w:w="4307" w:type="dxa"/>
            <w:tcBorders>
              <w:top w:val="single" w:sz="8" w:space="0" w:color="FFFFFF" w:themeColor="background1"/>
              <w:left w:val="single" w:sz="24" w:space="0" w:color="FFFFFF" w:themeColor="background1"/>
              <w:bottom w:val="single" w:sz="8" w:space="0" w:color="FFFFFF" w:themeColor="background1"/>
            </w:tcBorders>
            <w:shd w:val="clear" w:color="auto" w:fill="8EAADB" w:themeFill="accent5" w:themeFillTint="99"/>
          </w:tcPr>
          <w:p w14:paraId="71F59B8E" w14:textId="77777777" w:rsidR="00FB02DF" w:rsidRDefault="00FB02DF" w:rsidP="002150C4">
            <w:pPr>
              <w:rPr>
                <w:rFonts w:eastAsia="Calibri"/>
                <w:bCs/>
                <w:szCs w:val="22"/>
              </w:rPr>
            </w:pPr>
            <w:r>
              <w:rPr>
                <w:rFonts w:eastAsia="Calibri"/>
                <w:bCs/>
                <w:szCs w:val="22"/>
              </w:rPr>
              <w:t>Water contact angle test</w:t>
            </w:r>
          </w:p>
        </w:tc>
      </w:tr>
      <w:tr w:rsidR="00FB02DF" w14:paraId="30553E2D" w14:textId="77777777" w:rsidTr="00191664">
        <w:trPr>
          <w:trHeight w:val="491"/>
        </w:trPr>
        <w:tc>
          <w:tcPr>
            <w:tcW w:w="1589" w:type="dxa"/>
            <w:vMerge/>
            <w:tcBorders>
              <w:right w:val="single" w:sz="24" w:space="0" w:color="FFFFFF" w:themeColor="background1"/>
            </w:tcBorders>
            <w:shd w:val="clear" w:color="auto" w:fill="8EAADB" w:themeFill="accent5" w:themeFillTint="99"/>
          </w:tcPr>
          <w:p w14:paraId="7EA27E3C" w14:textId="77777777" w:rsidR="00FB02DF" w:rsidRPr="00E56FC2" w:rsidRDefault="00FB02DF" w:rsidP="002150C4">
            <w:pPr>
              <w:jc w:val="center"/>
              <w:rPr>
                <w:rFonts w:eastAsia="Calibri"/>
                <w:b/>
                <w:color w:val="FFFFFF" w:themeColor="background1"/>
                <w:szCs w:val="22"/>
              </w:rPr>
            </w:pPr>
          </w:p>
        </w:tc>
        <w:tc>
          <w:tcPr>
            <w:tcW w:w="3189"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8EAADB" w:themeFill="accent5" w:themeFillTint="99"/>
          </w:tcPr>
          <w:p w14:paraId="3AD1B550" w14:textId="77777777" w:rsidR="00FB02DF" w:rsidRDefault="00FB02DF" w:rsidP="002150C4">
            <w:pPr>
              <w:rPr>
                <w:rFonts w:eastAsia="Calibri"/>
                <w:bCs/>
                <w:szCs w:val="22"/>
              </w:rPr>
            </w:pPr>
            <w:r>
              <w:rPr>
                <w:rFonts w:eastAsia="Calibri"/>
                <w:bCs/>
                <w:szCs w:val="22"/>
              </w:rPr>
              <w:t>Surface Roughness</w:t>
            </w:r>
          </w:p>
        </w:tc>
        <w:tc>
          <w:tcPr>
            <w:tcW w:w="4307" w:type="dxa"/>
            <w:tcBorders>
              <w:top w:val="single" w:sz="8" w:space="0" w:color="FFFFFF" w:themeColor="background1"/>
              <w:left w:val="single" w:sz="24" w:space="0" w:color="FFFFFF" w:themeColor="background1"/>
              <w:bottom w:val="single" w:sz="8" w:space="0" w:color="FFFFFF" w:themeColor="background1"/>
            </w:tcBorders>
            <w:shd w:val="clear" w:color="auto" w:fill="8EAADB" w:themeFill="accent5" w:themeFillTint="99"/>
          </w:tcPr>
          <w:p w14:paraId="1A259F19" w14:textId="77777777" w:rsidR="00FB02DF" w:rsidRDefault="00FB02DF" w:rsidP="002150C4">
            <w:pPr>
              <w:rPr>
                <w:rFonts w:eastAsia="Calibri"/>
                <w:bCs/>
                <w:szCs w:val="22"/>
              </w:rPr>
            </w:pPr>
            <w:r>
              <w:rPr>
                <w:rFonts w:eastAsia="Calibri"/>
                <w:bCs/>
                <w:szCs w:val="22"/>
              </w:rPr>
              <w:t>Profilometer; interferometer</w:t>
            </w:r>
          </w:p>
        </w:tc>
      </w:tr>
      <w:tr w:rsidR="00FB02DF" w:rsidRPr="005126EA" w14:paraId="3C1309CC" w14:textId="77777777" w:rsidTr="00191664">
        <w:trPr>
          <w:trHeight w:val="553"/>
        </w:trPr>
        <w:tc>
          <w:tcPr>
            <w:tcW w:w="1589" w:type="dxa"/>
            <w:vMerge w:val="restart"/>
            <w:tcBorders>
              <w:top w:val="single" w:sz="24" w:space="0" w:color="FFFFFF" w:themeColor="background1"/>
              <w:right w:val="single" w:sz="24" w:space="0" w:color="FFFFFF" w:themeColor="background1"/>
            </w:tcBorders>
            <w:shd w:val="clear" w:color="auto" w:fill="ACB9CA" w:themeFill="text2" w:themeFillTint="66"/>
          </w:tcPr>
          <w:p w14:paraId="513F11BF" w14:textId="77777777" w:rsidR="00FB02DF" w:rsidRDefault="00FB02DF" w:rsidP="002150C4">
            <w:pPr>
              <w:rPr>
                <w:rFonts w:eastAsia="Calibri"/>
                <w:b/>
                <w:color w:val="FFFFFF" w:themeColor="background1"/>
                <w:sz w:val="22"/>
                <w:szCs w:val="22"/>
              </w:rPr>
            </w:pPr>
          </w:p>
          <w:p w14:paraId="7B98BE93" w14:textId="77777777" w:rsidR="00FB02DF" w:rsidRDefault="00FB02DF" w:rsidP="002150C4">
            <w:pPr>
              <w:jc w:val="center"/>
              <w:rPr>
                <w:rFonts w:eastAsia="Calibri"/>
                <w:b/>
                <w:color w:val="FFFFFF" w:themeColor="background1"/>
                <w:sz w:val="22"/>
                <w:szCs w:val="22"/>
              </w:rPr>
            </w:pPr>
          </w:p>
          <w:p w14:paraId="2DD406B6" w14:textId="77777777" w:rsidR="00FB02DF" w:rsidRPr="00E56FC2" w:rsidRDefault="00FB02DF" w:rsidP="002150C4">
            <w:pPr>
              <w:jc w:val="center"/>
              <w:rPr>
                <w:rFonts w:eastAsia="Calibri"/>
                <w:b/>
                <w:color w:val="FFFFFF" w:themeColor="background1"/>
                <w:szCs w:val="22"/>
              </w:rPr>
            </w:pPr>
            <w:r>
              <w:rPr>
                <w:rFonts w:eastAsia="Calibri"/>
                <w:b/>
                <w:color w:val="FFFFFF" w:themeColor="background1"/>
                <w:sz w:val="22"/>
                <w:szCs w:val="22"/>
              </w:rPr>
              <w:t>PHYSICO-</w:t>
            </w:r>
            <w:r w:rsidRPr="00E56FC2">
              <w:rPr>
                <w:rFonts w:eastAsia="Calibri"/>
                <w:b/>
                <w:color w:val="FFFFFF" w:themeColor="background1"/>
                <w:sz w:val="22"/>
                <w:szCs w:val="22"/>
              </w:rPr>
              <w:t>CHEMICAL</w:t>
            </w:r>
          </w:p>
        </w:tc>
        <w:tc>
          <w:tcPr>
            <w:tcW w:w="3189" w:type="dxa"/>
            <w:vMerge w:val="restart"/>
            <w:tcBorders>
              <w:top w:val="single" w:sz="24" w:space="0" w:color="FFFFFF" w:themeColor="background1"/>
              <w:left w:val="single" w:sz="24" w:space="0" w:color="FFFFFF" w:themeColor="background1"/>
              <w:right w:val="single" w:sz="8" w:space="0" w:color="FFFFFF" w:themeColor="background1"/>
            </w:tcBorders>
            <w:shd w:val="clear" w:color="auto" w:fill="ACB9CA" w:themeFill="text2" w:themeFillTint="66"/>
          </w:tcPr>
          <w:p w14:paraId="3A1250F4" w14:textId="77777777" w:rsidR="00FB02DF" w:rsidRPr="00266B30" w:rsidRDefault="00FB02DF" w:rsidP="002150C4">
            <w:pPr>
              <w:rPr>
                <w:rFonts w:eastAsia="Calibri"/>
                <w:bCs/>
                <w:szCs w:val="20"/>
              </w:rPr>
            </w:pPr>
            <w:r>
              <w:rPr>
                <w:rFonts w:eastAsia="Calibri"/>
                <w:bCs/>
                <w:szCs w:val="20"/>
              </w:rPr>
              <w:t>Bulk / surface chemical composition</w:t>
            </w:r>
          </w:p>
          <w:p w14:paraId="6BB87C80" w14:textId="77777777" w:rsidR="00FB02DF" w:rsidRPr="00266B30" w:rsidRDefault="00FB02DF" w:rsidP="002150C4">
            <w:pPr>
              <w:rPr>
                <w:rFonts w:eastAsia="Calibri"/>
                <w:bCs/>
                <w:szCs w:val="20"/>
              </w:rPr>
            </w:pPr>
            <w:r w:rsidRPr="00266B30">
              <w:rPr>
                <w:rFonts w:eastAsia="Calibri"/>
                <w:bCs/>
                <w:szCs w:val="20"/>
              </w:rPr>
              <w:t xml:space="preserve">Material </w:t>
            </w:r>
            <w:r>
              <w:rPr>
                <w:rFonts w:eastAsia="Calibri"/>
                <w:bCs/>
                <w:szCs w:val="20"/>
              </w:rPr>
              <w:t>micros</w:t>
            </w:r>
            <w:r w:rsidRPr="00266B30">
              <w:rPr>
                <w:rFonts w:eastAsia="Calibri"/>
                <w:bCs/>
                <w:szCs w:val="20"/>
              </w:rPr>
              <w:t>tructure</w:t>
            </w:r>
          </w:p>
          <w:p w14:paraId="1F8D2EDE" w14:textId="77777777" w:rsidR="00FB02DF" w:rsidRPr="00266B30" w:rsidRDefault="00FB02DF" w:rsidP="00FB02DF">
            <w:pPr>
              <w:pStyle w:val="Paragrafoelenco"/>
              <w:numPr>
                <w:ilvl w:val="0"/>
                <w:numId w:val="57"/>
              </w:numPr>
              <w:rPr>
                <w:rFonts w:ascii="Verdana" w:eastAsia="Calibri" w:hAnsi="Verdana"/>
                <w:bCs/>
                <w:sz w:val="20"/>
                <w:szCs w:val="20"/>
              </w:rPr>
            </w:pPr>
            <w:r w:rsidRPr="00266B30">
              <w:rPr>
                <w:rFonts w:ascii="Verdana" w:eastAsia="Calibri" w:hAnsi="Verdana"/>
                <w:bCs/>
                <w:sz w:val="20"/>
                <w:szCs w:val="20"/>
              </w:rPr>
              <w:t>Grain size</w:t>
            </w:r>
          </w:p>
          <w:p w14:paraId="064BB193" w14:textId="77777777" w:rsidR="00FB02DF" w:rsidRPr="00266B30" w:rsidRDefault="00FB02DF" w:rsidP="00FB02DF">
            <w:pPr>
              <w:pStyle w:val="Paragrafoelenco"/>
              <w:numPr>
                <w:ilvl w:val="0"/>
                <w:numId w:val="57"/>
              </w:numPr>
              <w:rPr>
                <w:rFonts w:ascii="Verdana" w:eastAsia="Calibri" w:hAnsi="Verdana"/>
                <w:bCs/>
                <w:sz w:val="20"/>
                <w:szCs w:val="20"/>
              </w:rPr>
            </w:pPr>
            <w:r w:rsidRPr="00266B30">
              <w:rPr>
                <w:rFonts w:ascii="Verdana" w:eastAsia="Calibri" w:hAnsi="Verdana"/>
                <w:bCs/>
                <w:sz w:val="20"/>
                <w:szCs w:val="20"/>
              </w:rPr>
              <w:t>Crystal</w:t>
            </w:r>
            <w:r>
              <w:rPr>
                <w:rFonts w:ascii="Verdana" w:eastAsia="Calibri" w:hAnsi="Verdana"/>
                <w:bCs/>
                <w:sz w:val="20"/>
                <w:szCs w:val="20"/>
              </w:rPr>
              <w:t>lographic phases</w:t>
            </w:r>
          </w:p>
          <w:p w14:paraId="20E80D5A" w14:textId="77777777" w:rsidR="00FB02DF" w:rsidRPr="00266B30" w:rsidRDefault="00FB02DF" w:rsidP="00FB02DF">
            <w:pPr>
              <w:pStyle w:val="Paragrafoelenco"/>
              <w:numPr>
                <w:ilvl w:val="0"/>
                <w:numId w:val="57"/>
              </w:numPr>
              <w:rPr>
                <w:rFonts w:ascii="Verdana" w:eastAsia="Calibri" w:hAnsi="Verdana"/>
                <w:bCs/>
                <w:sz w:val="20"/>
                <w:szCs w:val="20"/>
              </w:rPr>
            </w:pPr>
            <w:r w:rsidRPr="00266B30">
              <w:rPr>
                <w:rFonts w:ascii="Verdana" w:eastAsia="Calibri" w:hAnsi="Verdana"/>
                <w:bCs/>
                <w:sz w:val="20"/>
                <w:szCs w:val="20"/>
              </w:rPr>
              <w:t>Crystal Orientation</w:t>
            </w:r>
          </w:p>
          <w:p w14:paraId="0154EAF9" w14:textId="77777777" w:rsidR="00FB02DF" w:rsidRPr="00F5233D" w:rsidRDefault="00FB02DF" w:rsidP="002150C4">
            <w:pPr>
              <w:pStyle w:val="Paragrafoelenco"/>
              <w:ind w:left="720"/>
              <w:rPr>
                <w:rFonts w:eastAsia="Calibri"/>
                <w:bCs/>
                <w:sz w:val="24"/>
                <w:szCs w:val="24"/>
              </w:rPr>
            </w:pPr>
          </w:p>
        </w:tc>
        <w:tc>
          <w:tcPr>
            <w:tcW w:w="4307" w:type="dxa"/>
            <w:tcBorders>
              <w:top w:val="single" w:sz="24" w:space="0" w:color="FFFFFF" w:themeColor="background1"/>
              <w:left w:val="single" w:sz="8" w:space="0" w:color="FFFFFF" w:themeColor="background1"/>
              <w:right w:val="single" w:sz="8" w:space="0" w:color="FFFFFF" w:themeColor="background1"/>
            </w:tcBorders>
            <w:shd w:val="clear" w:color="auto" w:fill="ACB9CA" w:themeFill="text2" w:themeFillTint="66"/>
            <w:vAlign w:val="center"/>
          </w:tcPr>
          <w:p w14:paraId="31C70B8E" w14:textId="77777777" w:rsidR="00FB02DF" w:rsidRPr="005126EA" w:rsidRDefault="00FB02DF" w:rsidP="002150C4">
            <w:pPr>
              <w:spacing w:before="20" w:after="20"/>
              <w:jc w:val="left"/>
              <w:rPr>
                <w:rFonts w:eastAsia="Times New Roman"/>
                <w:szCs w:val="20"/>
              </w:rPr>
            </w:pPr>
            <w:r w:rsidRPr="005126EA">
              <w:rPr>
                <w:rFonts w:eastAsia="Times New Roman"/>
                <w:szCs w:val="20"/>
              </w:rPr>
              <w:lastRenderedPageBreak/>
              <w:t>Atomic emission spectroscopy (AES)</w:t>
            </w:r>
          </w:p>
        </w:tc>
      </w:tr>
      <w:tr w:rsidR="00FB02DF" w:rsidRPr="005126EA" w14:paraId="0B7E736F" w14:textId="77777777" w:rsidTr="00191664">
        <w:trPr>
          <w:trHeight w:val="491"/>
        </w:trPr>
        <w:tc>
          <w:tcPr>
            <w:tcW w:w="1589" w:type="dxa"/>
            <w:vMerge/>
            <w:tcBorders>
              <w:right w:val="single" w:sz="24" w:space="0" w:color="FFFFFF" w:themeColor="background1"/>
            </w:tcBorders>
            <w:shd w:val="clear" w:color="auto" w:fill="ACB9CA" w:themeFill="text2" w:themeFillTint="66"/>
          </w:tcPr>
          <w:p w14:paraId="416BB9D4" w14:textId="77777777" w:rsidR="00FB02DF" w:rsidRDefault="00FB02DF" w:rsidP="002150C4">
            <w:pPr>
              <w:jc w:val="center"/>
              <w:rPr>
                <w:rFonts w:eastAsia="Calibri"/>
                <w:b/>
                <w:color w:val="FFFFFF" w:themeColor="background1"/>
                <w:sz w:val="22"/>
                <w:szCs w:val="22"/>
              </w:rPr>
            </w:pPr>
          </w:p>
        </w:tc>
        <w:tc>
          <w:tcPr>
            <w:tcW w:w="3189" w:type="dxa"/>
            <w:vMerge/>
            <w:tcBorders>
              <w:left w:val="single" w:sz="24" w:space="0" w:color="FFFFFF" w:themeColor="background1"/>
              <w:right w:val="single" w:sz="8" w:space="0" w:color="FFFFFF" w:themeColor="background1"/>
            </w:tcBorders>
            <w:shd w:val="clear" w:color="auto" w:fill="ACB9CA" w:themeFill="text2" w:themeFillTint="66"/>
          </w:tcPr>
          <w:p w14:paraId="5CC4CC96" w14:textId="77777777" w:rsidR="00FB02DF" w:rsidRPr="00F5233D" w:rsidRDefault="00FB02DF" w:rsidP="002150C4">
            <w:pPr>
              <w:rPr>
                <w:rFonts w:eastAsia="Calibri"/>
                <w:bCs/>
                <w:sz w:val="24"/>
              </w:rPr>
            </w:pPr>
          </w:p>
        </w:tc>
        <w:tc>
          <w:tcPr>
            <w:tcW w:w="430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CB9CA" w:themeFill="text2" w:themeFillTint="66"/>
            <w:vAlign w:val="center"/>
          </w:tcPr>
          <w:p w14:paraId="04E976C7" w14:textId="77777777" w:rsidR="00FB02DF" w:rsidRPr="005126EA" w:rsidRDefault="00FB02DF" w:rsidP="002150C4">
            <w:pPr>
              <w:spacing w:before="20" w:after="20"/>
              <w:jc w:val="left"/>
              <w:rPr>
                <w:rFonts w:eastAsia="Times New Roman"/>
                <w:szCs w:val="20"/>
              </w:rPr>
            </w:pPr>
            <w:r w:rsidRPr="005126EA">
              <w:rPr>
                <w:rFonts w:eastAsia="Times New Roman"/>
                <w:szCs w:val="20"/>
              </w:rPr>
              <w:t>Atomic force microscopy (AFM)</w:t>
            </w:r>
          </w:p>
        </w:tc>
      </w:tr>
      <w:tr w:rsidR="00FB02DF" w:rsidRPr="005126EA" w14:paraId="1917D9BA" w14:textId="77777777" w:rsidTr="00191664">
        <w:trPr>
          <w:trHeight w:val="491"/>
        </w:trPr>
        <w:tc>
          <w:tcPr>
            <w:tcW w:w="1589" w:type="dxa"/>
            <w:vMerge/>
            <w:tcBorders>
              <w:right w:val="single" w:sz="24" w:space="0" w:color="FFFFFF" w:themeColor="background1"/>
            </w:tcBorders>
            <w:shd w:val="clear" w:color="auto" w:fill="ACB9CA" w:themeFill="text2" w:themeFillTint="66"/>
          </w:tcPr>
          <w:p w14:paraId="0D1F1336" w14:textId="77777777" w:rsidR="00FB02DF" w:rsidRDefault="00FB02DF" w:rsidP="002150C4">
            <w:pPr>
              <w:jc w:val="center"/>
              <w:rPr>
                <w:rFonts w:eastAsia="Calibri"/>
                <w:b/>
                <w:color w:val="FFFFFF" w:themeColor="background1"/>
                <w:sz w:val="22"/>
                <w:szCs w:val="22"/>
              </w:rPr>
            </w:pPr>
          </w:p>
        </w:tc>
        <w:tc>
          <w:tcPr>
            <w:tcW w:w="3189" w:type="dxa"/>
            <w:vMerge/>
            <w:tcBorders>
              <w:left w:val="single" w:sz="24" w:space="0" w:color="FFFFFF" w:themeColor="background1"/>
              <w:right w:val="single" w:sz="8" w:space="0" w:color="FFFFFF" w:themeColor="background1"/>
            </w:tcBorders>
            <w:shd w:val="clear" w:color="auto" w:fill="ACB9CA" w:themeFill="text2" w:themeFillTint="66"/>
          </w:tcPr>
          <w:p w14:paraId="7C30C6B2" w14:textId="77777777" w:rsidR="00FB02DF" w:rsidRPr="00F5233D" w:rsidRDefault="00FB02DF" w:rsidP="002150C4">
            <w:pPr>
              <w:rPr>
                <w:rFonts w:eastAsia="Calibri"/>
                <w:bCs/>
                <w:sz w:val="24"/>
              </w:rPr>
            </w:pPr>
          </w:p>
        </w:tc>
        <w:tc>
          <w:tcPr>
            <w:tcW w:w="430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CB9CA" w:themeFill="text2" w:themeFillTint="66"/>
            <w:vAlign w:val="center"/>
          </w:tcPr>
          <w:p w14:paraId="764390D3" w14:textId="77777777" w:rsidR="00FB02DF" w:rsidRPr="005126EA" w:rsidRDefault="00FB02DF" w:rsidP="002150C4">
            <w:pPr>
              <w:spacing w:before="20" w:after="20"/>
              <w:jc w:val="left"/>
              <w:rPr>
                <w:rFonts w:eastAsia="Times New Roman"/>
                <w:szCs w:val="20"/>
              </w:rPr>
            </w:pPr>
            <w:r w:rsidRPr="005126EA">
              <w:rPr>
                <w:rFonts w:eastAsia="Times New Roman"/>
                <w:szCs w:val="20"/>
              </w:rPr>
              <w:t>Energy dispersive X-ray spectroscopy (EDX)</w:t>
            </w:r>
          </w:p>
        </w:tc>
      </w:tr>
      <w:tr w:rsidR="00FB02DF" w:rsidRPr="005126EA" w14:paraId="44F77EA3" w14:textId="77777777" w:rsidTr="00191664">
        <w:trPr>
          <w:trHeight w:val="491"/>
        </w:trPr>
        <w:tc>
          <w:tcPr>
            <w:tcW w:w="1589" w:type="dxa"/>
            <w:vMerge/>
            <w:tcBorders>
              <w:right w:val="single" w:sz="24" w:space="0" w:color="FFFFFF" w:themeColor="background1"/>
            </w:tcBorders>
            <w:shd w:val="clear" w:color="auto" w:fill="ACB9CA" w:themeFill="text2" w:themeFillTint="66"/>
          </w:tcPr>
          <w:p w14:paraId="43087DC7" w14:textId="77777777" w:rsidR="00FB02DF" w:rsidRDefault="00FB02DF" w:rsidP="002150C4">
            <w:pPr>
              <w:jc w:val="center"/>
              <w:rPr>
                <w:rFonts w:eastAsia="Calibri"/>
                <w:b/>
                <w:color w:val="FFFFFF" w:themeColor="background1"/>
                <w:sz w:val="22"/>
                <w:szCs w:val="22"/>
              </w:rPr>
            </w:pPr>
          </w:p>
        </w:tc>
        <w:tc>
          <w:tcPr>
            <w:tcW w:w="3189" w:type="dxa"/>
            <w:vMerge/>
            <w:tcBorders>
              <w:left w:val="single" w:sz="24" w:space="0" w:color="FFFFFF" w:themeColor="background1"/>
              <w:right w:val="single" w:sz="8" w:space="0" w:color="FFFFFF" w:themeColor="background1"/>
            </w:tcBorders>
            <w:shd w:val="clear" w:color="auto" w:fill="ACB9CA" w:themeFill="text2" w:themeFillTint="66"/>
          </w:tcPr>
          <w:p w14:paraId="37CE0087" w14:textId="77777777" w:rsidR="00FB02DF" w:rsidRPr="00F5233D" w:rsidRDefault="00FB02DF" w:rsidP="002150C4">
            <w:pPr>
              <w:rPr>
                <w:rFonts w:eastAsia="Calibri"/>
                <w:bCs/>
                <w:sz w:val="24"/>
              </w:rPr>
            </w:pPr>
          </w:p>
        </w:tc>
        <w:tc>
          <w:tcPr>
            <w:tcW w:w="430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CB9CA" w:themeFill="text2" w:themeFillTint="66"/>
            <w:vAlign w:val="center"/>
          </w:tcPr>
          <w:p w14:paraId="74F70E96" w14:textId="77777777" w:rsidR="00FB02DF" w:rsidRPr="005126EA" w:rsidRDefault="00FB02DF" w:rsidP="002150C4">
            <w:pPr>
              <w:spacing w:before="20" w:after="20"/>
              <w:jc w:val="left"/>
              <w:rPr>
                <w:rFonts w:eastAsia="Times New Roman"/>
                <w:szCs w:val="20"/>
              </w:rPr>
            </w:pPr>
            <w:r>
              <w:rPr>
                <w:rFonts w:eastAsia="Times New Roman"/>
                <w:szCs w:val="20"/>
              </w:rPr>
              <w:t>Neutron tomography</w:t>
            </w:r>
          </w:p>
        </w:tc>
      </w:tr>
      <w:tr w:rsidR="00FB02DF" w:rsidRPr="005126EA" w14:paraId="7216EE7E" w14:textId="77777777" w:rsidTr="00191664">
        <w:trPr>
          <w:trHeight w:val="491"/>
        </w:trPr>
        <w:tc>
          <w:tcPr>
            <w:tcW w:w="1589" w:type="dxa"/>
            <w:vMerge/>
            <w:tcBorders>
              <w:right w:val="single" w:sz="24" w:space="0" w:color="FFFFFF" w:themeColor="background1"/>
            </w:tcBorders>
            <w:shd w:val="clear" w:color="auto" w:fill="ACB9CA" w:themeFill="text2" w:themeFillTint="66"/>
          </w:tcPr>
          <w:p w14:paraId="65C20DA7" w14:textId="77777777" w:rsidR="00FB02DF" w:rsidRDefault="00FB02DF" w:rsidP="002150C4">
            <w:pPr>
              <w:jc w:val="center"/>
              <w:rPr>
                <w:rFonts w:eastAsia="Calibri"/>
                <w:b/>
                <w:color w:val="FFFFFF" w:themeColor="background1"/>
                <w:sz w:val="22"/>
                <w:szCs w:val="22"/>
              </w:rPr>
            </w:pPr>
          </w:p>
        </w:tc>
        <w:tc>
          <w:tcPr>
            <w:tcW w:w="3189" w:type="dxa"/>
            <w:vMerge/>
            <w:tcBorders>
              <w:left w:val="single" w:sz="24" w:space="0" w:color="FFFFFF" w:themeColor="background1"/>
              <w:right w:val="single" w:sz="8" w:space="0" w:color="FFFFFF" w:themeColor="background1"/>
            </w:tcBorders>
            <w:shd w:val="clear" w:color="auto" w:fill="ACB9CA" w:themeFill="text2" w:themeFillTint="66"/>
          </w:tcPr>
          <w:p w14:paraId="6092A2B9" w14:textId="77777777" w:rsidR="00FB02DF" w:rsidRPr="00F5233D" w:rsidRDefault="00FB02DF" w:rsidP="002150C4">
            <w:pPr>
              <w:rPr>
                <w:rFonts w:eastAsia="Calibri"/>
                <w:bCs/>
                <w:sz w:val="24"/>
              </w:rPr>
            </w:pPr>
          </w:p>
        </w:tc>
        <w:tc>
          <w:tcPr>
            <w:tcW w:w="430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CB9CA" w:themeFill="text2" w:themeFillTint="66"/>
            <w:vAlign w:val="center"/>
          </w:tcPr>
          <w:p w14:paraId="747971FD" w14:textId="77777777" w:rsidR="00FB02DF" w:rsidRPr="005126EA" w:rsidRDefault="00FB02DF" w:rsidP="002150C4">
            <w:pPr>
              <w:spacing w:before="20" w:after="20"/>
              <w:jc w:val="left"/>
              <w:rPr>
                <w:rFonts w:eastAsia="Times New Roman"/>
                <w:szCs w:val="20"/>
              </w:rPr>
            </w:pPr>
            <w:r w:rsidRPr="005126EA">
              <w:rPr>
                <w:rFonts w:eastAsia="Times New Roman"/>
                <w:szCs w:val="20"/>
              </w:rPr>
              <w:t>Scanning electron microscopy (SEM)</w:t>
            </w:r>
          </w:p>
        </w:tc>
      </w:tr>
      <w:tr w:rsidR="00FB02DF" w:rsidRPr="005126EA" w14:paraId="20A942B4" w14:textId="77777777" w:rsidTr="00191664">
        <w:trPr>
          <w:trHeight w:val="491"/>
        </w:trPr>
        <w:tc>
          <w:tcPr>
            <w:tcW w:w="1589" w:type="dxa"/>
            <w:vMerge/>
            <w:tcBorders>
              <w:right w:val="single" w:sz="24" w:space="0" w:color="FFFFFF" w:themeColor="background1"/>
            </w:tcBorders>
            <w:shd w:val="clear" w:color="auto" w:fill="ACB9CA" w:themeFill="text2" w:themeFillTint="66"/>
          </w:tcPr>
          <w:p w14:paraId="74C85414" w14:textId="77777777" w:rsidR="00FB02DF" w:rsidRDefault="00FB02DF" w:rsidP="002150C4">
            <w:pPr>
              <w:jc w:val="center"/>
              <w:rPr>
                <w:rFonts w:eastAsia="Calibri"/>
                <w:b/>
                <w:color w:val="FFFFFF" w:themeColor="background1"/>
                <w:sz w:val="22"/>
                <w:szCs w:val="22"/>
              </w:rPr>
            </w:pPr>
          </w:p>
        </w:tc>
        <w:tc>
          <w:tcPr>
            <w:tcW w:w="3189" w:type="dxa"/>
            <w:vMerge/>
            <w:tcBorders>
              <w:left w:val="single" w:sz="24" w:space="0" w:color="FFFFFF" w:themeColor="background1"/>
              <w:right w:val="single" w:sz="8" w:space="0" w:color="FFFFFF" w:themeColor="background1"/>
            </w:tcBorders>
            <w:shd w:val="clear" w:color="auto" w:fill="ACB9CA" w:themeFill="text2" w:themeFillTint="66"/>
          </w:tcPr>
          <w:p w14:paraId="444E6A4B" w14:textId="77777777" w:rsidR="00FB02DF" w:rsidRPr="00F5233D" w:rsidRDefault="00FB02DF" w:rsidP="002150C4">
            <w:pPr>
              <w:rPr>
                <w:rFonts w:eastAsia="Calibri"/>
                <w:bCs/>
                <w:sz w:val="24"/>
              </w:rPr>
            </w:pPr>
          </w:p>
        </w:tc>
        <w:tc>
          <w:tcPr>
            <w:tcW w:w="430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CB9CA" w:themeFill="text2" w:themeFillTint="66"/>
            <w:vAlign w:val="center"/>
          </w:tcPr>
          <w:p w14:paraId="0F508FCC" w14:textId="77777777" w:rsidR="00FB02DF" w:rsidRPr="005126EA" w:rsidRDefault="00FB02DF" w:rsidP="002150C4">
            <w:pPr>
              <w:spacing w:before="20" w:after="20"/>
              <w:jc w:val="left"/>
              <w:rPr>
                <w:rFonts w:eastAsia="Times New Roman"/>
                <w:szCs w:val="20"/>
              </w:rPr>
            </w:pPr>
            <w:r w:rsidRPr="005126EA">
              <w:rPr>
                <w:rFonts w:eastAsia="Times New Roman"/>
                <w:szCs w:val="20"/>
              </w:rPr>
              <w:t>X-ray diffraction (XRD)</w:t>
            </w:r>
          </w:p>
        </w:tc>
      </w:tr>
      <w:tr w:rsidR="00FB02DF" w:rsidRPr="005126EA" w14:paraId="4CD16DF9" w14:textId="77777777" w:rsidTr="00191664">
        <w:trPr>
          <w:trHeight w:val="491"/>
        </w:trPr>
        <w:tc>
          <w:tcPr>
            <w:tcW w:w="1589" w:type="dxa"/>
            <w:vMerge/>
            <w:tcBorders>
              <w:right w:val="single" w:sz="24" w:space="0" w:color="FFFFFF" w:themeColor="background1"/>
            </w:tcBorders>
            <w:shd w:val="clear" w:color="auto" w:fill="ACB9CA" w:themeFill="text2" w:themeFillTint="66"/>
          </w:tcPr>
          <w:p w14:paraId="1870B2B5" w14:textId="77777777" w:rsidR="00FB02DF" w:rsidRDefault="00FB02DF" w:rsidP="002150C4">
            <w:pPr>
              <w:jc w:val="center"/>
              <w:rPr>
                <w:rFonts w:eastAsia="Calibri"/>
                <w:b/>
                <w:color w:val="FFFFFF" w:themeColor="background1"/>
                <w:sz w:val="22"/>
                <w:szCs w:val="22"/>
              </w:rPr>
            </w:pPr>
          </w:p>
        </w:tc>
        <w:tc>
          <w:tcPr>
            <w:tcW w:w="3189" w:type="dxa"/>
            <w:vMerge/>
            <w:tcBorders>
              <w:left w:val="single" w:sz="24" w:space="0" w:color="FFFFFF" w:themeColor="background1"/>
              <w:right w:val="single" w:sz="8" w:space="0" w:color="FFFFFF" w:themeColor="background1"/>
            </w:tcBorders>
            <w:shd w:val="clear" w:color="auto" w:fill="ACB9CA" w:themeFill="text2" w:themeFillTint="66"/>
          </w:tcPr>
          <w:p w14:paraId="36848FE3" w14:textId="77777777" w:rsidR="00FB02DF" w:rsidRPr="00F5233D" w:rsidRDefault="00FB02DF" w:rsidP="002150C4">
            <w:pPr>
              <w:rPr>
                <w:rFonts w:eastAsia="Calibri"/>
                <w:bCs/>
                <w:sz w:val="24"/>
              </w:rPr>
            </w:pPr>
          </w:p>
        </w:tc>
        <w:tc>
          <w:tcPr>
            <w:tcW w:w="430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CB9CA" w:themeFill="text2" w:themeFillTint="66"/>
            <w:vAlign w:val="center"/>
          </w:tcPr>
          <w:p w14:paraId="1690D1E8" w14:textId="77777777" w:rsidR="00FB02DF" w:rsidRPr="005126EA" w:rsidRDefault="00FB02DF" w:rsidP="002150C4">
            <w:pPr>
              <w:spacing w:before="20" w:after="20"/>
              <w:jc w:val="left"/>
              <w:rPr>
                <w:rFonts w:eastAsia="Times New Roman"/>
                <w:szCs w:val="20"/>
              </w:rPr>
            </w:pPr>
            <w:r w:rsidRPr="005126EA">
              <w:rPr>
                <w:rFonts w:eastAsia="Times New Roman"/>
                <w:szCs w:val="20"/>
              </w:rPr>
              <w:t>X-ray fluorescence (XRF)</w:t>
            </w:r>
          </w:p>
        </w:tc>
      </w:tr>
      <w:tr w:rsidR="00FB02DF" w:rsidRPr="009E2458" w14:paraId="6F591977" w14:textId="77777777" w:rsidTr="00191664">
        <w:trPr>
          <w:trHeight w:val="460"/>
        </w:trPr>
        <w:tc>
          <w:tcPr>
            <w:tcW w:w="1589" w:type="dxa"/>
            <w:vMerge/>
            <w:tcBorders>
              <w:right w:val="single" w:sz="24" w:space="0" w:color="FFFFFF" w:themeColor="background1"/>
            </w:tcBorders>
            <w:shd w:val="clear" w:color="auto" w:fill="ACB9CA" w:themeFill="text2" w:themeFillTint="66"/>
          </w:tcPr>
          <w:p w14:paraId="1974C83E" w14:textId="77777777" w:rsidR="00FB02DF" w:rsidRDefault="00FB02DF" w:rsidP="002150C4">
            <w:pPr>
              <w:jc w:val="center"/>
              <w:rPr>
                <w:rFonts w:eastAsia="Calibri"/>
                <w:b/>
                <w:color w:val="FFFFFF" w:themeColor="background1"/>
                <w:sz w:val="22"/>
                <w:szCs w:val="22"/>
              </w:rPr>
            </w:pPr>
          </w:p>
        </w:tc>
        <w:tc>
          <w:tcPr>
            <w:tcW w:w="3189" w:type="dxa"/>
            <w:vMerge/>
            <w:tcBorders>
              <w:left w:val="single" w:sz="24" w:space="0" w:color="FFFFFF" w:themeColor="background1"/>
              <w:right w:val="single" w:sz="8" w:space="0" w:color="FFFFFF" w:themeColor="background1"/>
            </w:tcBorders>
            <w:shd w:val="clear" w:color="auto" w:fill="ACB9CA" w:themeFill="text2" w:themeFillTint="66"/>
          </w:tcPr>
          <w:p w14:paraId="3032C3BF" w14:textId="77777777" w:rsidR="00FB02DF" w:rsidRPr="00F5233D" w:rsidRDefault="00FB02DF" w:rsidP="002150C4">
            <w:pPr>
              <w:rPr>
                <w:rFonts w:eastAsia="Calibri"/>
                <w:bCs/>
                <w:sz w:val="24"/>
              </w:rPr>
            </w:pPr>
          </w:p>
        </w:tc>
        <w:tc>
          <w:tcPr>
            <w:tcW w:w="430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CB9CA" w:themeFill="text2" w:themeFillTint="66"/>
            <w:vAlign w:val="center"/>
          </w:tcPr>
          <w:p w14:paraId="268C4C55" w14:textId="77777777" w:rsidR="00FB02DF" w:rsidRPr="009E2458" w:rsidRDefault="00FB02DF" w:rsidP="002150C4">
            <w:pPr>
              <w:spacing w:after="0" w:line="480" w:lineRule="auto"/>
            </w:pPr>
            <w:r w:rsidRPr="005126EA">
              <w:rPr>
                <w:rFonts w:eastAsia="Times New Roman"/>
                <w:szCs w:val="20"/>
              </w:rPr>
              <w:t>X-ray micro computed tomography (</w:t>
            </w:r>
            <w:r>
              <w:sym w:font="Symbol" w:char="F06D"/>
            </w:r>
            <w:r w:rsidRPr="005126EA">
              <w:rPr>
                <w:rFonts w:eastAsia="Times New Roman"/>
                <w:szCs w:val="20"/>
              </w:rPr>
              <w:t>-CT)</w:t>
            </w:r>
            <w:r>
              <w:t xml:space="preserve"> </w:t>
            </w:r>
          </w:p>
        </w:tc>
      </w:tr>
      <w:tr w:rsidR="00FB02DF" w:rsidRPr="005126EA" w14:paraId="1319A575" w14:textId="77777777" w:rsidTr="00191664">
        <w:trPr>
          <w:trHeight w:val="491"/>
        </w:trPr>
        <w:tc>
          <w:tcPr>
            <w:tcW w:w="1589" w:type="dxa"/>
            <w:vMerge/>
            <w:tcBorders>
              <w:bottom w:val="single" w:sz="24" w:space="0" w:color="FFFFFF" w:themeColor="background1"/>
              <w:right w:val="single" w:sz="24" w:space="0" w:color="FFFFFF" w:themeColor="background1"/>
            </w:tcBorders>
            <w:shd w:val="clear" w:color="auto" w:fill="ACB9CA" w:themeFill="text2" w:themeFillTint="66"/>
          </w:tcPr>
          <w:p w14:paraId="4832DA19" w14:textId="77777777" w:rsidR="00FB02DF" w:rsidRDefault="00FB02DF" w:rsidP="002150C4">
            <w:pPr>
              <w:jc w:val="center"/>
              <w:rPr>
                <w:rFonts w:eastAsia="Calibri"/>
                <w:b/>
                <w:color w:val="FFFFFF" w:themeColor="background1"/>
                <w:sz w:val="22"/>
                <w:szCs w:val="22"/>
              </w:rPr>
            </w:pPr>
          </w:p>
        </w:tc>
        <w:tc>
          <w:tcPr>
            <w:tcW w:w="3189" w:type="dxa"/>
            <w:vMerge/>
            <w:tcBorders>
              <w:left w:val="single" w:sz="24" w:space="0" w:color="FFFFFF" w:themeColor="background1"/>
              <w:bottom w:val="single" w:sz="24" w:space="0" w:color="FFFFFF" w:themeColor="background1"/>
              <w:right w:val="single" w:sz="8" w:space="0" w:color="FFFFFF" w:themeColor="background1"/>
            </w:tcBorders>
            <w:shd w:val="clear" w:color="auto" w:fill="ACB9CA" w:themeFill="text2" w:themeFillTint="66"/>
          </w:tcPr>
          <w:p w14:paraId="61E5D243" w14:textId="77777777" w:rsidR="00FB02DF" w:rsidRPr="00F5233D" w:rsidRDefault="00FB02DF" w:rsidP="002150C4">
            <w:pPr>
              <w:rPr>
                <w:rFonts w:eastAsia="Calibri"/>
                <w:bCs/>
                <w:sz w:val="24"/>
              </w:rPr>
            </w:pPr>
          </w:p>
        </w:tc>
        <w:tc>
          <w:tcPr>
            <w:tcW w:w="4307"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ACB9CA" w:themeFill="text2" w:themeFillTint="66"/>
            <w:vAlign w:val="center"/>
          </w:tcPr>
          <w:p w14:paraId="48C044BB" w14:textId="77777777" w:rsidR="00FB02DF" w:rsidRPr="005126EA" w:rsidRDefault="00FB02DF" w:rsidP="002150C4">
            <w:pPr>
              <w:spacing w:before="20" w:after="20"/>
              <w:jc w:val="left"/>
              <w:rPr>
                <w:rFonts w:eastAsia="Times New Roman"/>
                <w:szCs w:val="20"/>
              </w:rPr>
            </w:pPr>
            <w:r w:rsidRPr="005126EA">
              <w:rPr>
                <w:rFonts w:eastAsia="Times New Roman"/>
                <w:szCs w:val="20"/>
              </w:rPr>
              <w:t>X-ray photoelectron spectroscopy (XPS)</w:t>
            </w:r>
          </w:p>
        </w:tc>
      </w:tr>
      <w:tr w:rsidR="00FB02DF" w14:paraId="4968D93B" w14:textId="77777777" w:rsidTr="00191664">
        <w:trPr>
          <w:trHeight w:val="491"/>
        </w:trPr>
        <w:tc>
          <w:tcPr>
            <w:tcW w:w="1589" w:type="dxa"/>
            <w:vMerge w:val="restart"/>
            <w:tcBorders>
              <w:top w:val="single" w:sz="24" w:space="0" w:color="FFFFFF" w:themeColor="background1"/>
              <w:right w:val="single" w:sz="24" w:space="0" w:color="FFFFFF" w:themeColor="background1"/>
            </w:tcBorders>
            <w:shd w:val="clear" w:color="auto" w:fill="3893AC"/>
          </w:tcPr>
          <w:p w14:paraId="59ED4614" w14:textId="77777777" w:rsidR="00FB02DF" w:rsidRDefault="00FB02DF" w:rsidP="002150C4">
            <w:pPr>
              <w:jc w:val="center"/>
              <w:rPr>
                <w:rFonts w:eastAsia="Calibri"/>
                <w:b/>
                <w:color w:val="FFFFFF" w:themeColor="background1"/>
                <w:sz w:val="22"/>
                <w:szCs w:val="22"/>
              </w:rPr>
            </w:pPr>
          </w:p>
          <w:p w14:paraId="7EA65F87" w14:textId="77777777" w:rsidR="00FB02DF" w:rsidRPr="00472516" w:rsidRDefault="00FB02DF" w:rsidP="002150C4">
            <w:pPr>
              <w:jc w:val="center"/>
              <w:rPr>
                <w:rFonts w:eastAsia="Calibri"/>
                <w:b/>
                <w:szCs w:val="22"/>
              </w:rPr>
            </w:pPr>
            <w:r w:rsidRPr="00472516">
              <w:rPr>
                <w:rFonts w:eastAsia="Calibri"/>
                <w:b/>
                <w:color w:val="FFFFFF" w:themeColor="background1"/>
                <w:sz w:val="22"/>
                <w:szCs w:val="22"/>
              </w:rPr>
              <w:t>ELECTRICAL</w:t>
            </w:r>
          </w:p>
        </w:tc>
        <w:tc>
          <w:tcPr>
            <w:tcW w:w="3189" w:type="dxa"/>
            <w:tcBorders>
              <w:top w:val="single" w:sz="24"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3893AC"/>
          </w:tcPr>
          <w:p w14:paraId="4FABBE52" w14:textId="77777777" w:rsidR="00FB02DF" w:rsidRDefault="00FB02DF" w:rsidP="002150C4">
            <w:pPr>
              <w:rPr>
                <w:rFonts w:eastAsia="Calibri"/>
                <w:bCs/>
                <w:szCs w:val="22"/>
              </w:rPr>
            </w:pPr>
            <w:r>
              <w:rPr>
                <w:rFonts w:eastAsia="Calibri"/>
                <w:bCs/>
                <w:szCs w:val="22"/>
              </w:rPr>
              <w:t>Electrical Conductivity</w:t>
            </w:r>
          </w:p>
        </w:tc>
        <w:tc>
          <w:tcPr>
            <w:tcW w:w="4307" w:type="dxa"/>
            <w:tcBorders>
              <w:top w:val="single" w:sz="24" w:space="0" w:color="FFFFFF" w:themeColor="background1"/>
              <w:left w:val="single" w:sz="24" w:space="0" w:color="FFFFFF" w:themeColor="background1"/>
              <w:bottom w:val="single" w:sz="8" w:space="0" w:color="FFFFFF" w:themeColor="background1"/>
            </w:tcBorders>
            <w:shd w:val="clear" w:color="auto" w:fill="3893AC"/>
          </w:tcPr>
          <w:p w14:paraId="0AB1286F" w14:textId="77777777" w:rsidR="00FB02DF" w:rsidRDefault="00FB02DF" w:rsidP="002150C4">
            <w:pPr>
              <w:rPr>
                <w:rFonts w:eastAsia="Calibri"/>
                <w:bCs/>
                <w:szCs w:val="22"/>
              </w:rPr>
            </w:pPr>
            <w:r w:rsidRPr="00BF3B02">
              <w:rPr>
                <w:rFonts w:eastAsia="Times New Roman"/>
                <w:szCs w:val="20"/>
              </w:rPr>
              <w:t>In-plane/through-plane conductivity</w:t>
            </w:r>
            <w:r>
              <w:rPr>
                <w:rFonts w:eastAsia="Times New Roman"/>
                <w:szCs w:val="20"/>
              </w:rPr>
              <w:t xml:space="preserve"> test</w:t>
            </w:r>
          </w:p>
        </w:tc>
      </w:tr>
      <w:tr w:rsidR="00FB02DF" w:rsidRPr="00BF3B02" w14:paraId="03FB8C8E" w14:textId="77777777" w:rsidTr="00191664">
        <w:trPr>
          <w:trHeight w:val="491"/>
        </w:trPr>
        <w:tc>
          <w:tcPr>
            <w:tcW w:w="1589" w:type="dxa"/>
            <w:vMerge/>
            <w:tcBorders>
              <w:right w:val="single" w:sz="24" w:space="0" w:color="FFFFFF" w:themeColor="background1"/>
            </w:tcBorders>
            <w:shd w:val="clear" w:color="auto" w:fill="3893AC"/>
          </w:tcPr>
          <w:p w14:paraId="56627B08" w14:textId="77777777" w:rsidR="00FB02DF" w:rsidRPr="00472516" w:rsidRDefault="00FB02DF" w:rsidP="002150C4">
            <w:pPr>
              <w:jc w:val="center"/>
              <w:rPr>
                <w:rFonts w:eastAsia="Calibri"/>
                <w:b/>
                <w:color w:val="FFFFFF" w:themeColor="background1"/>
                <w:sz w:val="22"/>
                <w:szCs w:val="22"/>
              </w:rPr>
            </w:pPr>
          </w:p>
        </w:tc>
        <w:tc>
          <w:tcPr>
            <w:tcW w:w="3189"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3893AC"/>
          </w:tcPr>
          <w:p w14:paraId="1B16D081" w14:textId="77777777" w:rsidR="00FB02DF" w:rsidRDefault="00FB02DF" w:rsidP="002150C4">
            <w:pPr>
              <w:rPr>
                <w:rFonts w:eastAsia="Calibri"/>
                <w:bCs/>
                <w:szCs w:val="22"/>
              </w:rPr>
            </w:pPr>
            <w:r>
              <w:rPr>
                <w:rFonts w:eastAsia="Calibri"/>
                <w:bCs/>
                <w:szCs w:val="22"/>
              </w:rPr>
              <w:t>Contact Resistance</w:t>
            </w:r>
          </w:p>
        </w:tc>
        <w:tc>
          <w:tcPr>
            <w:tcW w:w="4307" w:type="dxa"/>
            <w:tcBorders>
              <w:top w:val="single" w:sz="8" w:space="0" w:color="FFFFFF" w:themeColor="background1"/>
              <w:left w:val="single" w:sz="24" w:space="0" w:color="FFFFFF" w:themeColor="background1"/>
              <w:bottom w:val="single" w:sz="8" w:space="0" w:color="FFFFFF" w:themeColor="background1"/>
            </w:tcBorders>
            <w:shd w:val="clear" w:color="auto" w:fill="3893AC"/>
          </w:tcPr>
          <w:p w14:paraId="55499C3C" w14:textId="77777777" w:rsidR="00FB02DF" w:rsidRPr="00BF3B02" w:rsidRDefault="00FB02DF" w:rsidP="002150C4">
            <w:pPr>
              <w:rPr>
                <w:rFonts w:eastAsia="MS PGothic" w:cs="Arial"/>
                <w:color w:val="000000" w:themeColor="dark1"/>
                <w:kern w:val="24"/>
                <w:szCs w:val="20"/>
                <w:lang w:val="en-US"/>
              </w:rPr>
            </w:pPr>
            <w:r>
              <w:rPr>
                <w:rFonts w:eastAsia="MS PGothic" w:cs="Arial"/>
                <w:color w:val="000000" w:themeColor="dark1"/>
                <w:kern w:val="24"/>
                <w:szCs w:val="20"/>
                <w:lang w:val="en-US"/>
              </w:rPr>
              <w:t>4-wire Kelvin method</w:t>
            </w:r>
          </w:p>
        </w:tc>
      </w:tr>
      <w:tr w:rsidR="00FB02DF" w14:paraId="354578AF" w14:textId="77777777" w:rsidTr="00191664">
        <w:trPr>
          <w:trHeight w:val="491"/>
        </w:trPr>
        <w:tc>
          <w:tcPr>
            <w:tcW w:w="1589" w:type="dxa"/>
            <w:vMerge/>
            <w:tcBorders>
              <w:bottom w:val="single" w:sz="24" w:space="0" w:color="FFFFFF" w:themeColor="background1"/>
              <w:right w:val="single" w:sz="24" w:space="0" w:color="FFFFFF" w:themeColor="background1"/>
            </w:tcBorders>
            <w:shd w:val="clear" w:color="auto" w:fill="3893AC"/>
          </w:tcPr>
          <w:p w14:paraId="644BE67F" w14:textId="77777777" w:rsidR="00FB02DF" w:rsidRPr="00472516" w:rsidRDefault="00FB02DF" w:rsidP="002150C4">
            <w:pPr>
              <w:jc w:val="center"/>
              <w:rPr>
                <w:rFonts w:eastAsia="Calibri"/>
                <w:b/>
                <w:color w:val="FFFFFF" w:themeColor="background1"/>
                <w:sz w:val="22"/>
                <w:szCs w:val="22"/>
              </w:rPr>
            </w:pPr>
          </w:p>
        </w:tc>
        <w:tc>
          <w:tcPr>
            <w:tcW w:w="3189" w:type="dxa"/>
            <w:tcBorders>
              <w:top w:val="single" w:sz="8"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3893AC"/>
          </w:tcPr>
          <w:p w14:paraId="4ED677D8" w14:textId="77777777" w:rsidR="00FB02DF" w:rsidRDefault="00FB02DF" w:rsidP="002150C4">
            <w:pPr>
              <w:rPr>
                <w:rFonts w:eastAsia="Calibri"/>
                <w:bCs/>
                <w:szCs w:val="22"/>
              </w:rPr>
            </w:pPr>
            <w:r>
              <w:rPr>
                <w:rFonts w:eastAsia="Calibri"/>
                <w:bCs/>
                <w:szCs w:val="22"/>
              </w:rPr>
              <w:t>Ionic Conductivity</w:t>
            </w:r>
          </w:p>
        </w:tc>
        <w:tc>
          <w:tcPr>
            <w:tcW w:w="4307" w:type="dxa"/>
            <w:tcBorders>
              <w:top w:val="single" w:sz="8" w:space="0" w:color="FFFFFF" w:themeColor="background1"/>
              <w:left w:val="single" w:sz="24" w:space="0" w:color="FFFFFF" w:themeColor="background1"/>
              <w:bottom w:val="single" w:sz="24" w:space="0" w:color="FFFFFF" w:themeColor="background1"/>
            </w:tcBorders>
            <w:shd w:val="clear" w:color="auto" w:fill="3893AC"/>
          </w:tcPr>
          <w:p w14:paraId="14C06DEA" w14:textId="77777777" w:rsidR="00FB02DF" w:rsidRDefault="00FB02DF" w:rsidP="002150C4">
            <w:pPr>
              <w:rPr>
                <w:rFonts w:eastAsia="MS PGothic" w:cs="Arial"/>
                <w:color w:val="000000" w:themeColor="dark1"/>
                <w:kern w:val="24"/>
                <w:szCs w:val="20"/>
                <w:lang w:val="en-US"/>
              </w:rPr>
            </w:pPr>
            <w:r>
              <w:rPr>
                <w:rFonts w:eastAsia="MS PGothic" w:cs="Arial"/>
                <w:color w:val="000000" w:themeColor="dark1"/>
                <w:kern w:val="24"/>
                <w:szCs w:val="20"/>
              </w:rPr>
              <w:t>In-Plane/through plane c</w:t>
            </w:r>
            <w:r w:rsidRPr="00BF3B02">
              <w:rPr>
                <w:rFonts w:eastAsia="MS PGothic" w:cs="Arial"/>
                <w:color w:val="000000" w:themeColor="dark1"/>
                <w:kern w:val="24"/>
                <w:szCs w:val="20"/>
              </w:rPr>
              <w:t>onductivity</w:t>
            </w:r>
            <w:r>
              <w:rPr>
                <w:rFonts w:eastAsia="MS PGothic" w:cs="Arial"/>
                <w:color w:val="000000" w:themeColor="dark1"/>
                <w:kern w:val="24"/>
                <w:szCs w:val="20"/>
              </w:rPr>
              <w:t xml:space="preserve"> test</w:t>
            </w:r>
          </w:p>
        </w:tc>
      </w:tr>
      <w:tr w:rsidR="00FB02DF" w14:paraId="7A23E7E0" w14:textId="77777777" w:rsidTr="00191664">
        <w:trPr>
          <w:trHeight w:val="651"/>
        </w:trPr>
        <w:tc>
          <w:tcPr>
            <w:tcW w:w="1589" w:type="dxa"/>
            <w:tcBorders>
              <w:top w:val="single" w:sz="24" w:space="0" w:color="FFFFFF" w:themeColor="background1"/>
              <w:bottom w:val="single" w:sz="18" w:space="0" w:color="FFFFFF" w:themeColor="background1"/>
              <w:right w:val="single" w:sz="24" w:space="0" w:color="FFFFFF" w:themeColor="background1"/>
            </w:tcBorders>
            <w:shd w:val="clear" w:color="auto" w:fill="F7CAAC" w:themeFill="accent2" w:themeFillTint="66"/>
            <w:vAlign w:val="center"/>
          </w:tcPr>
          <w:p w14:paraId="4533A0C6" w14:textId="77777777" w:rsidR="00FB02DF" w:rsidRPr="00E56FC2" w:rsidRDefault="00FB02DF" w:rsidP="002150C4">
            <w:pPr>
              <w:jc w:val="left"/>
              <w:rPr>
                <w:rFonts w:eastAsia="Calibri"/>
                <w:b/>
                <w:color w:val="FFFFFF" w:themeColor="background1"/>
                <w:szCs w:val="22"/>
              </w:rPr>
            </w:pPr>
            <w:r w:rsidRPr="00E56FC2">
              <w:rPr>
                <w:rFonts w:eastAsia="Calibri"/>
                <w:b/>
                <w:color w:val="FFFFFF" w:themeColor="background1"/>
                <w:szCs w:val="22"/>
              </w:rPr>
              <w:t>CHEMICAL</w:t>
            </w:r>
          </w:p>
        </w:tc>
        <w:tc>
          <w:tcPr>
            <w:tcW w:w="3189" w:type="dxa"/>
            <w:tcBorders>
              <w:top w:val="single" w:sz="24" w:space="0" w:color="FFFFFF" w:themeColor="background1"/>
              <w:left w:val="single" w:sz="24" w:space="0" w:color="FFFFFF" w:themeColor="background1"/>
              <w:bottom w:val="single" w:sz="18" w:space="0" w:color="FFFFFF" w:themeColor="background1"/>
              <w:right w:val="single" w:sz="24" w:space="0" w:color="FFFFFF" w:themeColor="background1"/>
            </w:tcBorders>
            <w:shd w:val="clear" w:color="auto" w:fill="F7CAAC" w:themeFill="accent2" w:themeFillTint="66"/>
            <w:vAlign w:val="center"/>
          </w:tcPr>
          <w:p w14:paraId="68ABA58B" w14:textId="77777777" w:rsidR="00FB02DF" w:rsidRDefault="00FB02DF" w:rsidP="002150C4">
            <w:pPr>
              <w:jc w:val="left"/>
              <w:rPr>
                <w:rFonts w:eastAsia="Calibri"/>
                <w:bCs/>
                <w:szCs w:val="22"/>
              </w:rPr>
            </w:pPr>
            <w:r>
              <w:rPr>
                <w:rFonts w:eastAsia="Calibri"/>
                <w:bCs/>
                <w:szCs w:val="22"/>
              </w:rPr>
              <w:t>Metal dissolution</w:t>
            </w:r>
          </w:p>
        </w:tc>
        <w:tc>
          <w:tcPr>
            <w:tcW w:w="4307" w:type="dxa"/>
            <w:tcBorders>
              <w:top w:val="single" w:sz="24" w:space="0" w:color="FFFFFF" w:themeColor="background1"/>
              <w:left w:val="single" w:sz="24" w:space="0" w:color="FFFFFF" w:themeColor="background1"/>
              <w:bottom w:val="single" w:sz="18" w:space="0" w:color="FFFFFF" w:themeColor="background1"/>
            </w:tcBorders>
            <w:shd w:val="clear" w:color="auto" w:fill="F7CAAC" w:themeFill="accent2" w:themeFillTint="66"/>
            <w:vAlign w:val="center"/>
          </w:tcPr>
          <w:p w14:paraId="1BFAA8A1" w14:textId="77777777" w:rsidR="00FB02DF" w:rsidRDefault="00FB02DF" w:rsidP="002150C4">
            <w:pPr>
              <w:jc w:val="left"/>
              <w:rPr>
                <w:rFonts w:eastAsia="Calibri"/>
                <w:bCs/>
                <w:szCs w:val="22"/>
              </w:rPr>
            </w:pPr>
            <w:r>
              <w:rPr>
                <w:rFonts w:eastAsia="Calibri"/>
                <w:bCs/>
                <w:szCs w:val="22"/>
              </w:rPr>
              <w:t>Inductively coupled plasma mass spectrometry (ICP-MS)</w:t>
            </w:r>
          </w:p>
        </w:tc>
      </w:tr>
      <w:tr w:rsidR="00FB02DF" w:rsidRPr="00BF3B02" w14:paraId="73A771E9" w14:textId="77777777" w:rsidTr="00191664">
        <w:trPr>
          <w:trHeight w:val="700"/>
        </w:trPr>
        <w:tc>
          <w:tcPr>
            <w:tcW w:w="1589" w:type="dxa"/>
            <w:tcBorders>
              <w:top w:val="single" w:sz="18" w:space="0" w:color="FFFFFF" w:themeColor="background1"/>
              <w:right w:val="single" w:sz="24" w:space="0" w:color="FFFFFF" w:themeColor="background1"/>
            </w:tcBorders>
            <w:shd w:val="clear" w:color="auto" w:fill="FFD966" w:themeFill="accent4" w:themeFillTint="99"/>
          </w:tcPr>
          <w:p w14:paraId="4E836FD7" w14:textId="77777777" w:rsidR="00FB02DF" w:rsidRDefault="00FB02DF" w:rsidP="002150C4">
            <w:pPr>
              <w:rPr>
                <w:rFonts w:eastAsia="Calibri"/>
                <w:b/>
                <w:color w:val="FFFFFF" w:themeColor="background1"/>
                <w:szCs w:val="22"/>
              </w:rPr>
            </w:pPr>
            <w:r w:rsidRPr="00EF0146">
              <w:rPr>
                <w:rFonts w:eastAsia="Calibri"/>
                <w:b/>
                <w:color w:val="FFFFFF" w:themeColor="background1"/>
                <w:sz w:val="22"/>
                <w:szCs w:val="22"/>
              </w:rPr>
              <w:t>THERMAL</w:t>
            </w:r>
          </w:p>
        </w:tc>
        <w:tc>
          <w:tcPr>
            <w:tcW w:w="3189" w:type="dxa"/>
            <w:tcBorders>
              <w:top w:val="single" w:sz="18" w:space="0" w:color="FFFFFF" w:themeColor="background1"/>
              <w:left w:val="single" w:sz="24" w:space="0" w:color="FFFFFF" w:themeColor="background1"/>
              <w:right w:val="single" w:sz="24" w:space="0" w:color="FFFFFF" w:themeColor="background1"/>
            </w:tcBorders>
            <w:shd w:val="clear" w:color="auto" w:fill="FFD966" w:themeFill="accent4" w:themeFillTint="99"/>
          </w:tcPr>
          <w:p w14:paraId="23666180" w14:textId="77777777" w:rsidR="00FB02DF" w:rsidRDefault="00FB02DF" w:rsidP="002150C4">
            <w:pPr>
              <w:rPr>
                <w:rFonts w:eastAsia="Calibri"/>
                <w:bCs/>
                <w:szCs w:val="22"/>
              </w:rPr>
            </w:pPr>
            <w:r>
              <w:rPr>
                <w:rFonts w:eastAsia="Calibri"/>
                <w:bCs/>
                <w:szCs w:val="22"/>
              </w:rPr>
              <w:t>Thermal conductivity</w:t>
            </w:r>
          </w:p>
        </w:tc>
        <w:tc>
          <w:tcPr>
            <w:tcW w:w="4307" w:type="dxa"/>
            <w:tcBorders>
              <w:top w:val="single" w:sz="18" w:space="0" w:color="FFFFFF" w:themeColor="background1"/>
              <w:left w:val="single" w:sz="24" w:space="0" w:color="FFFFFF" w:themeColor="background1"/>
            </w:tcBorders>
            <w:shd w:val="clear" w:color="auto" w:fill="FFD966" w:themeFill="accent4" w:themeFillTint="99"/>
          </w:tcPr>
          <w:p w14:paraId="29B72F89" w14:textId="77777777" w:rsidR="00FB02DF" w:rsidRPr="00BF3B02" w:rsidRDefault="00FB02DF" w:rsidP="002150C4">
            <w:pPr>
              <w:rPr>
                <w:rFonts w:eastAsia="Times New Roman"/>
                <w:szCs w:val="20"/>
              </w:rPr>
            </w:pPr>
            <w:r w:rsidRPr="00515936">
              <w:rPr>
                <w:rFonts w:eastAsia="Times New Roman"/>
                <w:szCs w:val="20"/>
              </w:rPr>
              <w:t>thermal conductivity measurement</w:t>
            </w:r>
          </w:p>
        </w:tc>
      </w:tr>
    </w:tbl>
    <w:p w14:paraId="79C9DAFF" w14:textId="77777777" w:rsidR="00FB02DF" w:rsidRDefault="00FB02DF" w:rsidP="00FB02DF">
      <w:pPr>
        <w:rPr>
          <w:lang w:eastAsia="en-US"/>
        </w:rPr>
      </w:pPr>
    </w:p>
    <w:p w14:paraId="4FE36372" w14:textId="70B3516E" w:rsidR="00FB02DF" w:rsidRDefault="00FB02DF" w:rsidP="0059373D">
      <w:pPr>
        <w:pStyle w:val="JRCLevel-3title"/>
      </w:pPr>
      <w:bookmarkStart w:id="91" w:name="_Toc39762333"/>
      <w:bookmarkStart w:id="92" w:name="_Toc55833168"/>
      <w:r w:rsidRPr="00E5319A">
        <w:t>3.2.</w:t>
      </w:r>
      <w:r>
        <w:t>4</w:t>
      </w:r>
      <w:r w:rsidRPr="00E5319A">
        <w:tab/>
      </w:r>
      <w:r w:rsidR="004D7314">
        <w:t xml:space="preserve">AEM </w:t>
      </w:r>
      <w:r w:rsidRPr="00E5319A">
        <w:t>S</w:t>
      </w:r>
      <w:r w:rsidR="004D7314">
        <w:t>UPPORT</w:t>
      </w:r>
      <w:r w:rsidRPr="00E5319A">
        <w:t xml:space="preserve"> </w:t>
      </w:r>
      <w:r w:rsidR="004D7314">
        <w:t>PLATE</w:t>
      </w:r>
      <w:r>
        <w:t xml:space="preserve"> </w:t>
      </w:r>
      <w:bookmarkEnd w:id="91"/>
      <w:r w:rsidR="004D7314">
        <w:t>MATERIALS</w:t>
      </w:r>
      <w:bookmarkEnd w:id="92"/>
    </w:p>
    <w:p w14:paraId="616ADB29" w14:textId="77777777" w:rsidR="00FB02DF" w:rsidRPr="00BF7102" w:rsidRDefault="00FB02DF" w:rsidP="00FB02DF">
      <w:r>
        <w:rPr>
          <w:lang w:eastAsia="en-US"/>
        </w:rPr>
        <w:t xml:space="preserve">Support plates or end plates have mainly a mechanical support function and are made from metals. For bipolar plates, considering that their electric conductivity is four orders of magnitude, or more, higher than that of the electrolyte, the electrical properties are not critical. Normally nickel is used as it is cheap, stable and has low contact resistance However use of passivating layers to protect against corrosion can significantly increase contact resistances which may become an important contribution to the total cell resistance. </w:t>
      </w:r>
      <w:r>
        <w:t xml:space="preserve">For the applicable ex-situ tests see </w:t>
      </w:r>
      <w:r>
        <w:fldChar w:fldCharType="begin"/>
      </w:r>
      <w:r>
        <w:instrText xml:space="preserve"> REF _Ref53070128 \h </w:instrText>
      </w:r>
      <w:r>
        <w:fldChar w:fldCharType="separate"/>
      </w:r>
      <w:r>
        <w:t xml:space="preserve">Table </w:t>
      </w:r>
      <w:r>
        <w:rPr>
          <w:noProof/>
        </w:rPr>
        <w:t>6</w:t>
      </w:r>
      <w:r>
        <w:fldChar w:fldCharType="end"/>
      </w:r>
      <w:r>
        <w:t>.</w:t>
      </w:r>
    </w:p>
    <w:p w14:paraId="5B66B06D" w14:textId="77777777" w:rsidR="00FB02DF" w:rsidRPr="00136A2B" w:rsidRDefault="00FB02DF" w:rsidP="00FB02DF">
      <w:pPr>
        <w:pStyle w:val="JRCText"/>
        <w:ind w:left="709" w:hanging="709"/>
        <w:rPr>
          <w:b/>
        </w:rPr>
      </w:pPr>
    </w:p>
    <w:p w14:paraId="0D8B1B18" w14:textId="77777777" w:rsidR="00FB02DF" w:rsidRPr="00D97A45" w:rsidRDefault="00FB02DF" w:rsidP="00FB02DF">
      <w:pPr>
        <w:pStyle w:val="JRCLevel-2title"/>
        <w:numPr>
          <w:ilvl w:val="1"/>
          <w:numId w:val="13"/>
        </w:numPr>
      </w:pPr>
      <w:bookmarkStart w:id="93" w:name="_Toc55833169"/>
      <w:r w:rsidRPr="00D97A45">
        <w:t>AEMWE FUNCTIONAL PROPERTIES</w:t>
      </w:r>
      <w:bookmarkEnd w:id="93"/>
    </w:p>
    <w:p w14:paraId="2C9B24DD" w14:textId="77777777" w:rsidR="00FB02DF" w:rsidRDefault="00FB02DF" w:rsidP="00FB02DF">
      <w:pPr>
        <w:rPr>
          <w:lang w:eastAsia="en-US"/>
        </w:rPr>
      </w:pPr>
      <w:r w:rsidRPr="00D20734">
        <w:t xml:space="preserve">Notwithstanding the difference between PEMWE and AEMWE related to the use of an acidic, resp. alkaline solid electrolyte, the cells and stacks of both technologies contain similar components assembled in a similar way. Hence, </w:t>
      </w:r>
      <w:r w:rsidRPr="00D20734">
        <w:rPr>
          <w:lang w:eastAsia="en-US"/>
        </w:rPr>
        <w:t>the materials of interest as well as the applicable ex-situ tests to establish their functional properties, are the same as for PEMWE (see 3.1).</w:t>
      </w:r>
    </w:p>
    <w:p w14:paraId="4E1E3DBC" w14:textId="335077F9" w:rsidR="00FB02DF" w:rsidRPr="00F73C11" w:rsidRDefault="00FB02DF" w:rsidP="00FB02DF">
      <w:pPr>
        <w:pStyle w:val="JRCLevel-1title"/>
        <w:numPr>
          <w:ilvl w:val="0"/>
          <w:numId w:val="13"/>
        </w:numPr>
      </w:pPr>
      <w:bookmarkStart w:id="94" w:name="_Toc55663944"/>
      <w:bookmarkStart w:id="95" w:name="_Toc55664145"/>
      <w:bookmarkStart w:id="96" w:name="_Toc55663945"/>
      <w:bookmarkStart w:id="97" w:name="_Toc55664146"/>
      <w:bookmarkStart w:id="98" w:name="_Toc21700260"/>
      <w:bookmarkStart w:id="99" w:name="_Toc21700576"/>
      <w:bookmarkStart w:id="100" w:name="_Toc27659515"/>
      <w:bookmarkStart w:id="101" w:name="_Toc27668773"/>
      <w:bookmarkStart w:id="102" w:name="_Toc27668880"/>
      <w:bookmarkStart w:id="103" w:name="_Toc28526134"/>
      <w:bookmarkStart w:id="104" w:name="_Toc31214490"/>
      <w:bookmarkStart w:id="105" w:name="_Ref33523587"/>
      <w:bookmarkStart w:id="106" w:name="_Toc55833170"/>
      <w:bookmarkEnd w:id="94"/>
      <w:bookmarkEnd w:id="95"/>
      <w:bookmarkEnd w:id="96"/>
      <w:bookmarkEnd w:id="97"/>
      <w:bookmarkEnd w:id="58"/>
      <w:bookmarkEnd w:id="70"/>
      <w:bookmarkEnd w:id="98"/>
      <w:bookmarkEnd w:id="99"/>
      <w:bookmarkEnd w:id="100"/>
      <w:bookmarkEnd w:id="101"/>
      <w:bookmarkEnd w:id="102"/>
      <w:bookmarkEnd w:id="103"/>
      <w:bookmarkEnd w:id="104"/>
      <w:r w:rsidRPr="00F73C11">
        <w:lastRenderedPageBreak/>
        <w:t>IN-</w:t>
      </w:r>
      <w:r w:rsidR="004D7314">
        <w:t>SITU</w:t>
      </w:r>
      <w:r w:rsidRPr="00F73C11">
        <w:t xml:space="preserve"> </w:t>
      </w:r>
      <w:r w:rsidR="004D7314">
        <w:t>TESTS</w:t>
      </w:r>
      <w:bookmarkEnd w:id="106"/>
    </w:p>
    <w:bookmarkEnd w:id="105"/>
    <w:p w14:paraId="7933271E" w14:textId="77777777" w:rsidR="00FB02DF" w:rsidRDefault="00FB02DF" w:rsidP="00FB02DF">
      <w:pPr>
        <w:rPr>
          <w:rFonts w:cs="Arial"/>
          <w:szCs w:val="20"/>
        </w:rPr>
      </w:pPr>
      <w:r>
        <w:rPr>
          <w:rFonts w:eastAsia="Calibri"/>
          <w:szCs w:val="22"/>
        </w:rPr>
        <w:t xml:space="preserve">In </w:t>
      </w:r>
      <w:r w:rsidRPr="00466B7E">
        <w:rPr>
          <w:rFonts w:eastAsia="Calibri"/>
          <w:bCs/>
          <w:i/>
          <w:iCs/>
          <w:szCs w:val="22"/>
        </w:rPr>
        <w:t>“in-situ”</w:t>
      </w:r>
      <w:r w:rsidRPr="00D13DCD">
        <w:rPr>
          <w:rFonts w:eastAsia="Calibri"/>
          <w:szCs w:val="22"/>
        </w:rPr>
        <w:t xml:space="preserve"> tests the </w:t>
      </w:r>
      <w:r>
        <w:rPr>
          <w:rFonts w:eastAsia="Calibri"/>
          <w:szCs w:val="22"/>
        </w:rPr>
        <w:t>performance</w:t>
      </w:r>
      <w:r w:rsidRPr="00D13DCD">
        <w:rPr>
          <w:rFonts w:eastAsia="Calibri"/>
          <w:szCs w:val="22"/>
        </w:rPr>
        <w:t xml:space="preserve"> </w:t>
      </w:r>
      <w:r>
        <w:rPr>
          <w:rFonts w:eastAsia="Calibri"/>
          <w:szCs w:val="22"/>
        </w:rPr>
        <w:t xml:space="preserve">of materials is assessed </w:t>
      </w:r>
      <w:r w:rsidRPr="00D13DCD">
        <w:rPr>
          <w:rFonts w:eastAsia="Calibri"/>
          <w:szCs w:val="22"/>
        </w:rPr>
        <w:t>by using measur</w:t>
      </w:r>
      <w:r>
        <w:rPr>
          <w:rFonts w:eastAsia="Calibri"/>
          <w:szCs w:val="22"/>
        </w:rPr>
        <w:t>ement</w:t>
      </w:r>
      <w:r w:rsidRPr="00D13DCD">
        <w:rPr>
          <w:rFonts w:eastAsia="Calibri"/>
          <w:szCs w:val="22"/>
        </w:rPr>
        <w:t xml:space="preserve"> devices</w:t>
      </w:r>
      <w:r>
        <w:rPr>
          <w:rFonts w:eastAsia="Calibri"/>
          <w:szCs w:val="22"/>
        </w:rPr>
        <w:t xml:space="preserve"> and </w:t>
      </w:r>
      <w:r w:rsidRPr="00D13DCD">
        <w:rPr>
          <w:rFonts w:eastAsia="Calibri"/>
          <w:szCs w:val="22"/>
        </w:rPr>
        <w:t xml:space="preserve">sample connectors </w:t>
      </w:r>
      <w:r>
        <w:rPr>
          <w:rFonts w:eastAsia="Calibri"/>
          <w:szCs w:val="22"/>
        </w:rPr>
        <w:t xml:space="preserve">which are </w:t>
      </w:r>
      <w:r w:rsidRPr="00D13DCD">
        <w:rPr>
          <w:rFonts w:eastAsia="Calibri"/>
          <w:szCs w:val="22"/>
        </w:rPr>
        <w:t xml:space="preserve">compatible with </w:t>
      </w:r>
      <w:r>
        <w:rPr>
          <w:rFonts w:eastAsia="Calibri"/>
          <w:szCs w:val="22"/>
        </w:rPr>
        <w:t xml:space="preserve">the </w:t>
      </w:r>
      <w:r w:rsidRPr="00D13DCD">
        <w:rPr>
          <w:rFonts w:eastAsia="Calibri"/>
          <w:szCs w:val="22"/>
        </w:rPr>
        <w:t>operational environment</w:t>
      </w:r>
      <w:r>
        <w:rPr>
          <w:rFonts w:eastAsia="Calibri"/>
          <w:szCs w:val="22"/>
        </w:rPr>
        <w:t xml:space="preserve"> that the materials are expected to experience in actual applications</w:t>
      </w:r>
      <w:r w:rsidRPr="00D13DCD">
        <w:rPr>
          <w:rFonts w:eastAsia="Calibri"/>
          <w:szCs w:val="22"/>
        </w:rPr>
        <w:t>.</w:t>
      </w:r>
      <w:r>
        <w:rPr>
          <w:rFonts w:eastAsia="Calibri"/>
          <w:szCs w:val="22"/>
        </w:rPr>
        <w:t xml:space="preserve"> </w:t>
      </w:r>
      <w:r>
        <w:rPr>
          <w:rFonts w:eastAsia="Calibri"/>
          <w:bCs/>
          <w:szCs w:val="22"/>
        </w:rPr>
        <w:t>These</w:t>
      </w:r>
      <w:r w:rsidRPr="008A380A">
        <w:rPr>
          <w:rFonts w:eastAsia="Calibri"/>
          <w:bCs/>
          <w:szCs w:val="22"/>
        </w:rPr>
        <w:t xml:space="preserve"> tests </w:t>
      </w:r>
      <w:r>
        <w:rPr>
          <w:rFonts w:eastAsia="Calibri"/>
          <w:bCs/>
          <w:szCs w:val="22"/>
        </w:rPr>
        <w:t xml:space="preserve">aim at evaluating performance under operating conditions in single cell or short stack arrangement, by measuring the </w:t>
      </w:r>
      <w:r w:rsidRPr="008A380A">
        <w:rPr>
          <w:rFonts w:eastAsia="Calibri"/>
          <w:bCs/>
          <w:szCs w:val="22"/>
        </w:rPr>
        <w:t xml:space="preserve">electro-chemical properties </w:t>
      </w:r>
      <w:r>
        <w:rPr>
          <w:rFonts w:eastAsia="Calibri"/>
          <w:bCs/>
          <w:szCs w:val="22"/>
        </w:rPr>
        <w:t>in terms of</w:t>
      </w:r>
      <w:r w:rsidRPr="008A380A">
        <w:rPr>
          <w:rFonts w:eastAsia="Calibri"/>
          <w:bCs/>
          <w:szCs w:val="22"/>
        </w:rPr>
        <w:t xml:space="preserve"> voltage, current </w:t>
      </w:r>
      <w:r w:rsidRPr="006A4634">
        <w:rPr>
          <w:rFonts w:eastAsia="Calibri"/>
          <w:bCs/>
          <w:szCs w:val="22"/>
        </w:rPr>
        <w:t xml:space="preserve">and time. </w:t>
      </w:r>
      <w:r w:rsidRPr="006A4634">
        <w:t>Test campaigns should only start after appropriate Cell/Stack Activation and Conditioning according to the manufacturer’s instructions</w:t>
      </w:r>
      <w:r w:rsidRPr="006A4634" w:rsidDel="006A4634">
        <w:t xml:space="preserve"> </w:t>
      </w:r>
      <w:r w:rsidRPr="006A4634">
        <w:t>has been performed.</w:t>
      </w:r>
      <w:r w:rsidRPr="007B4ACF">
        <w:t xml:space="preserve"> </w:t>
      </w:r>
    </w:p>
    <w:p w14:paraId="3A70913A" w14:textId="77777777" w:rsidR="00FB02DF" w:rsidRDefault="00FB02DF" w:rsidP="00FB02DF">
      <w:pPr>
        <w:rPr>
          <w:rFonts w:eastAsia="Calibri"/>
          <w:bCs/>
          <w:szCs w:val="22"/>
        </w:rPr>
      </w:pPr>
    </w:p>
    <w:p w14:paraId="0B802422" w14:textId="77777777" w:rsidR="00FB02DF" w:rsidRPr="00555457" w:rsidRDefault="00FB02DF" w:rsidP="00FB02DF">
      <w:pPr>
        <w:pStyle w:val="JRCText"/>
      </w:pPr>
      <w:r w:rsidRPr="00555457">
        <w:t xml:space="preserve">In-situ testing can be performed over a wide range of testing conditions and at different moments in time, as indicated schematically in figure </w:t>
      </w:r>
      <w:r>
        <w:t>9</w:t>
      </w:r>
      <w:r w:rsidRPr="00555457">
        <w:t xml:space="preserve"> below: </w:t>
      </w:r>
    </w:p>
    <w:p w14:paraId="4DF6D975" w14:textId="77777777" w:rsidR="00FB02DF" w:rsidRPr="00555457" w:rsidRDefault="00FB02DF" w:rsidP="00CA41B2">
      <w:pPr>
        <w:pStyle w:val="JRCText"/>
      </w:pPr>
      <w:r w:rsidRPr="00555457">
        <w:t xml:space="preserve">Testing conditions include static and dynamic operating conditions (the latter according to a given load-versus-time profile) imposed by the test hardware on the single cell or short stack. To be exhaustive, such conditions should cover normal and out-of-normal or ”stressor” operation for the cell or stack components. Hence, four dimensions apply for in-situ test conditions: static/dynamic/normal/stressor. </w:t>
      </w:r>
    </w:p>
    <w:p w14:paraId="120144AF" w14:textId="77777777" w:rsidR="00FB02DF" w:rsidRPr="00555457" w:rsidRDefault="00FB02DF" w:rsidP="00CA41B2">
      <w:pPr>
        <w:pStyle w:val="JRCText"/>
      </w:pPr>
      <w:r w:rsidRPr="00555457">
        <w:t xml:space="preserve">The time dimension enters because the performance determined from results of in-situ tests constitutes an instantaneous measure that depends on the material properties of the components making up the single cell or </w:t>
      </w:r>
      <w:r>
        <w:t xml:space="preserve">short </w:t>
      </w:r>
      <w:r w:rsidRPr="00555457">
        <w:t xml:space="preserve">stack at a given time, as affected by their actual exposure history corresponding to a given load-versus-time profile. Interrupting the above-mentioned dynamic loading and subjecting a single cell or </w:t>
      </w:r>
      <w:r>
        <w:t xml:space="preserve">short </w:t>
      </w:r>
      <w:r w:rsidRPr="00555457">
        <w:t>stack to in-situ tests allows assessing the change of performance induced by a change in material properties</w:t>
      </w:r>
      <w:r w:rsidRPr="00555457">
        <w:rPr>
          <w:rStyle w:val="Rimandonotaapidipagina"/>
        </w:rPr>
        <w:footnoteReference w:id="7"/>
      </w:r>
      <w:r w:rsidRPr="00555457">
        <w:t>. Execution of in-situ tests upon repeated interruption thus allows monitoring performance degradation or, in other words, assessing durability.</w:t>
      </w:r>
    </w:p>
    <w:p w14:paraId="55B4A59F" w14:textId="77777777" w:rsidR="00FB02DF" w:rsidRPr="00555457" w:rsidRDefault="00FB02DF" w:rsidP="00CA41B2">
      <w:pPr>
        <w:pStyle w:val="JRCText"/>
      </w:pPr>
      <w:r w:rsidRPr="00555457">
        <w:t xml:space="preserve">To reduce testing effort and time required for assessing durability through performance degradation monitoring, the imposed </w:t>
      </w:r>
      <w:r>
        <w:t>load</w:t>
      </w:r>
      <w:r w:rsidRPr="00555457">
        <w:t xml:space="preserve"> profiles may require adaptation to accelerate the induced degradation. This approach, known as accelerated in-situ testing, is based on the assumption of an increase in the rate of degradation, with the mechanism(s) causing degradation in the accelerated tests remaining the same as in actual service.</w:t>
      </w:r>
    </w:p>
    <w:p w14:paraId="0E429982" w14:textId="77777777" w:rsidR="00FB02DF" w:rsidRDefault="00FB02DF" w:rsidP="00FB02DF">
      <w:pPr>
        <w:pStyle w:val="JRCText"/>
        <w:keepNext/>
      </w:pPr>
    </w:p>
    <w:p w14:paraId="2C07D46A" w14:textId="77777777" w:rsidR="00FB02DF" w:rsidRPr="00A045C7" w:rsidRDefault="00FB02DF" w:rsidP="00FB02DF">
      <w:pPr>
        <w:pStyle w:val="JRCText"/>
        <w:keepNext/>
      </w:pPr>
      <w:r>
        <w:rPr>
          <w:noProof/>
          <w:lang w:eastAsia="en-GB"/>
        </w:rPr>
        <w:drawing>
          <wp:inline distT="0" distB="0" distL="0" distR="0" wp14:anchorId="5DCE5C9C" wp14:editId="54AE103E">
            <wp:extent cx="5667732" cy="3629025"/>
            <wp:effectExtent l="19050" t="19050" r="28575" b="9525"/>
            <wp:docPr id="48" name="Immagin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677890" cy="3635529"/>
                    </a:xfrm>
                    <a:prstGeom prst="rect">
                      <a:avLst/>
                    </a:prstGeom>
                    <a:noFill/>
                    <a:ln w="12700">
                      <a:solidFill>
                        <a:schemeClr val="accent1"/>
                      </a:solidFill>
                    </a:ln>
                  </pic:spPr>
                </pic:pic>
              </a:graphicData>
            </a:graphic>
          </wp:inline>
        </w:drawing>
      </w:r>
    </w:p>
    <w:p w14:paraId="436CA539" w14:textId="7FBC7AD7" w:rsidR="00FB02DF" w:rsidRDefault="00FB02DF" w:rsidP="00FB02DF">
      <w:pPr>
        <w:pStyle w:val="Didascalia"/>
      </w:pPr>
      <w:bookmarkStart w:id="107" w:name="_Toc55832187"/>
      <w:r w:rsidRPr="006D48EA">
        <w:t xml:space="preserve">Figure </w:t>
      </w:r>
      <w:fldSimple w:instr=" SEQ Figure \* ARABIC ">
        <w:r w:rsidR="00F01B0A">
          <w:rPr>
            <w:noProof/>
          </w:rPr>
          <w:t>9</w:t>
        </w:r>
      </w:fldSimple>
      <w:r>
        <w:t>.</w:t>
      </w:r>
      <w:r w:rsidRPr="004B4B93">
        <w:t xml:space="preserve"> scheme for </w:t>
      </w:r>
      <w:r w:rsidRPr="00F73C11">
        <w:t>in-situ</w:t>
      </w:r>
      <w:r>
        <w:t xml:space="preserve"> </w:t>
      </w:r>
      <w:r w:rsidRPr="004B4B93">
        <w:t>single cell and short stack testing</w:t>
      </w:r>
      <w:r>
        <w:t>. Number labels to boxes refer to chapters in this report</w:t>
      </w:r>
      <w:bookmarkEnd w:id="107"/>
    </w:p>
    <w:p w14:paraId="3A0B56D2" w14:textId="77777777" w:rsidR="00FB02DF" w:rsidRDefault="00FB02DF" w:rsidP="00FB02DF"/>
    <w:p w14:paraId="600E8B55" w14:textId="77777777" w:rsidR="00FB02DF" w:rsidRPr="008A380A" w:rsidRDefault="00FB02DF" w:rsidP="00FB02DF">
      <w:pPr>
        <w:rPr>
          <w:rFonts w:eastAsia="Calibri"/>
          <w:bCs/>
          <w:szCs w:val="22"/>
        </w:rPr>
      </w:pPr>
      <w:r w:rsidRPr="00555457">
        <w:t xml:space="preserve">In-situ cell or </w:t>
      </w:r>
      <w:r>
        <w:t xml:space="preserve">short </w:t>
      </w:r>
      <w:r w:rsidRPr="00555457">
        <w:t xml:space="preserve">stack tests enable evaluating performance in terms of a number of indicators derived from the test outcomes, either as a direct experimental result, or indirectly from an analysis of the test outcomes. </w:t>
      </w:r>
      <w:r>
        <w:rPr>
          <w:rFonts w:eastAsia="Calibri"/>
          <w:bCs/>
          <w:szCs w:val="22"/>
        </w:rPr>
        <w:t>T</w:t>
      </w:r>
      <w:r w:rsidRPr="008A380A">
        <w:rPr>
          <w:rFonts w:eastAsia="Calibri"/>
          <w:bCs/>
          <w:szCs w:val="22"/>
        </w:rPr>
        <w:t xml:space="preserve">he most </w:t>
      </w:r>
      <w:r>
        <w:rPr>
          <w:rFonts w:eastAsia="Calibri"/>
          <w:bCs/>
          <w:szCs w:val="22"/>
        </w:rPr>
        <w:t>frequently used in-situ tests</w:t>
      </w:r>
      <w:r w:rsidRPr="008A380A">
        <w:rPr>
          <w:rFonts w:eastAsia="Calibri"/>
          <w:bCs/>
          <w:szCs w:val="22"/>
        </w:rPr>
        <w:t xml:space="preserve"> are: </w:t>
      </w:r>
    </w:p>
    <w:p w14:paraId="29041BF0" w14:textId="77777777" w:rsidR="00FB02DF" w:rsidRPr="008A380A" w:rsidRDefault="00FB02DF" w:rsidP="00FB02DF">
      <w:pPr>
        <w:numPr>
          <w:ilvl w:val="0"/>
          <w:numId w:val="23"/>
        </w:numPr>
        <w:ind w:left="720"/>
        <w:rPr>
          <w:rFonts w:eastAsia="Calibri"/>
          <w:bCs/>
          <w:szCs w:val="22"/>
        </w:rPr>
      </w:pPr>
      <w:r w:rsidRPr="002D72C7">
        <w:rPr>
          <w:rFonts w:eastAsia="Calibri"/>
          <w:b/>
          <w:bCs/>
          <w:szCs w:val="22"/>
        </w:rPr>
        <w:t>Polarization curve (I-V Curve)</w:t>
      </w:r>
      <w:r w:rsidRPr="008A380A">
        <w:rPr>
          <w:rFonts w:eastAsia="Calibri"/>
          <w:bCs/>
          <w:szCs w:val="22"/>
        </w:rPr>
        <w:t xml:space="preserve"> for overall </w:t>
      </w:r>
      <w:r>
        <w:rPr>
          <w:rFonts w:eastAsia="Calibri"/>
          <w:bCs/>
          <w:szCs w:val="22"/>
        </w:rPr>
        <w:t xml:space="preserve">electrochemical </w:t>
      </w:r>
      <w:r w:rsidRPr="008A380A">
        <w:rPr>
          <w:rFonts w:eastAsia="Calibri"/>
          <w:bCs/>
          <w:szCs w:val="22"/>
        </w:rPr>
        <w:t xml:space="preserve">performance evaluation </w:t>
      </w:r>
    </w:p>
    <w:p w14:paraId="1DB09AC9" w14:textId="77777777" w:rsidR="00FB02DF" w:rsidRPr="00FA3E83" w:rsidRDefault="00FB02DF" w:rsidP="00FB02DF">
      <w:pPr>
        <w:numPr>
          <w:ilvl w:val="0"/>
          <w:numId w:val="23"/>
        </w:numPr>
        <w:ind w:left="720"/>
        <w:rPr>
          <w:rFonts w:eastAsia="Calibri"/>
          <w:bCs/>
          <w:szCs w:val="22"/>
        </w:rPr>
      </w:pPr>
      <w:r w:rsidRPr="002D72C7">
        <w:rPr>
          <w:rFonts w:eastAsia="Calibri"/>
          <w:b/>
          <w:bCs/>
          <w:szCs w:val="22"/>
        </w:rPr>
        <w:t>Cyclic Voltammetry (CV)</w:t>
      </w:r>
      <w:r w:rsidRPr="008A380A">
        <w:rPr>
          <w:rFonts w:eastAsia="Calibri"/>
          <w:bCs/>
          <w:szCs w:val="22"/>
        </w:rPr>
        <w:t xml:space="preserve"> to measure reaction kinetics for determination of electro-chemical active surface area</w:t>
      </w:r>
      <w:r w:rsidRPr="00FA3E83">
        <w:rPr>
          <w:rFonts w:eastAsia="Calibri"/>
          <w:b/>
          <w:bCs/>
          <w:szCs w:val="22"/>
        </w:rPr>
        <w:t xml:space="preserve"> </w:t>
      </w:r>
    </w:p>
    <w:p w14:paraId="1B2EC745" w14:textId="77777777" w:rsidR="00FB02DF" w:rsidRPr="008A380A" w:rsidRDefault="00FB02DF" w:rsidP="00FB02DF">
      <w:pPr>
        <w:numPr>
          <w:ilvl w:val="0"/>
          <w:numId w:val="23"/>
        </w:numPr>
        <w:ind w:left="720"/>
        <w:rPr>
          <w:rFonts w:eastAsia="Calibri"/>
          <w:bCs/>
          <w:szCs w:val="22"/>
        </w:rPr>
      </w:pPr>
      <w:r w:rsidRPr="002D72C7">
        <w:rPr>
          <w:rFonts w:eastAsia="Calibri"/>
          <w:b/>
          <w:bCs/>
          <w:szCs w:val="22"/>
        </w:rPr>
        <w:t>Electrochemical Impedance spectroscopy (EIS)</w:t>
      </w:r>
      <w:r w:rsidRPr="008A380A">
        <w:rPr>
          <w:rFonts w:eastAsia="Calibri"/>
          <w:bCs/>
          <w:szCs w:val="22"/>
        </w:rPr>
        <w:t xml:space="preserve"> </w:t>
      </w:r>
      <w:r>
        <w:rPr>
          <w:rFonts w:eastAsia="Calibri"/>
          <w:bCs/>
          <w:szCs w:val="22"/>
        </w:rPr>
        <w:t>for</w:t>
      </w:r>
      <w:r w:rsidRPr="008A380A">
        <w:rPr>
          <w:rFonts w:eastAsia="Calibri"/>
          <w:bCs/>
          <w:szCs w:val="22"/>
        </w:rPr>
        <w:t xml:space="preserve"> separat</w:t>
      </w:r>
      <w:r>
        <w:rPr>
          <w:rFonts w:eastAsia="Calibri"/>
          <w:bCs/>
          <w:szCs w:val="22"/>
        </w:rPr>
        <w:t>ing</w:t>
      </w:r>
      <w:r w:rsidRPr="008A380A">
        <w:rPr>
          <w:rFonts w:eastAsia="Calibri"/>
          <w:bCs/>
          <w:szCs w:val="22"/>
        </w:rPr>
        <w:t xml:space="preserve"> ohmic, activation and concentration losses for evaluation of reaction rates, diffusion coefficients, charge transfer resistance and double layer capacity values</w:t>
      </w:r>
    </w:p>
    <w:p w14:paraId="6C9F6905" w14:textId="430DA3CF" w:rsidR="00FB02DF" w:rsidRPr="008A380A" w:rsidRDefault="00FB02DF" w:rsidP="00FB02DF">
      <w:pPr>
        <w:rPr>
          <w:rFonts w:eastAsia="Calibri"/>
          <w:bCs/>
          <w:szCs w:val="22"/>
        </w:rPr>
      </w:pPr>
      <w:r w:rsidRPr="008A380A">
        <w:rPr>
          <w:rFonts w:eastAsia="Calibri"/>
          <w:bCs/>
          <w:szCs w:val="22"/>
        </w:rPr>
        <w:t xml:space="preserve">A detailed </w:t>
      </w:r>
      <w:r>
        <w:rPr>
          <w:rFonts w:eastAsia="Calibri"/>
          <w:bCs/>
          <w:szCs w:val="22"/>
        </w:rPr>
        <w:t>description of the associated test protocols</w:t>
      </w:r>
      <w:r w:rsidRPr="008A380A">
        <w:rPr>
          <w:rFonts w:eastAsia="Calibri"/>
          <w:bCs/>
          <w:szCs w:val="22"/>
        </w:rPr>
        <w:t xml:space="preserve"> is presented in JRC test reports for Polarisation Curve Measurements [7]; Cyclic Voltammetry [8]</w:t>
      </w:r>
      <w:r w:rsidRPr="006F0CC1">
        <w:rPr>
          <w:rFonts w:eastAsia="Calibri"/>
          <w:bCs/>
          <w:szCs w:val="22"/>
        </w:rPr>
        <w:t xml:space="preserve"> </w:t>
      </w:r>
      <w:r>
        <w:rPr>
          <w:rFonts w:eastAsia="Calibri"/>
          <w:bCs/>
          <w:szCs w:val="22"/>
        </w:rPr>
        <w:t>and Electrochemical</w:t>
      </w:r>
      <w:r w:rsidRPr="008A380A">
        <w:rPr>
          <w:rFonts w:eastAsia="Calibri"/>
          <w:bCs/>
          <w:szCs w:val="22"/>
        </w:rPr>
        <w:t xml:space="preserve"> Impedance Spectroscopy [9].</w:t>
      </w:r>
    </w:p>
    <w:p w14:paraId="3A8CE58B" w14:textId="77777777" w:rsidR="00FB02DF" w:rsidRDefault="00FB02DF" w:rsidP="00FB02DF">
      <w:pPr>
        <w:pStyle w:val="JRCText"/>
      </w:pPr>
      <w:bookmarkStart w:id="108" w:name="_Hlk10475432"/>
    </w:p>
    <w:p w14:paraId="4A4EE1BC" w14:textId="1E2E1C43" w:rsidR="00FB02DF" w:rsidRPr="00555457" w:rsidRDefault="005F5BCB" w:rsidP="00FB02DF">
      <w:r>
        <w:t xml:space="preserve">An orientation </w:t>
      </w:r>
      <w:r w:rsidR="003B2347">
        <w:t>for</w:t>
      </w:r>
      <w:r>
        <w:t xml:space="preserve"> the in-situ test approach </w:t>
      </w:r>
      <w:r w:rsidR="003B2347">
        <w:t xml:space="preserve">is presented </w:t>
      </w:r>
      <w:r w:rsidR="00FB02DF" w:rsidRPr="00555457">
        <w:t xml:space="preserve">in the following table, where the last column shows the </w:t>
      </w:r>
      <w:r w:rsidR="00FB02DF">
        <w:t>section</w:t>
      </w:r>
      <w:r w:rsidR="00FB02DF" w:rsidRPr="00555457">
        <w:t xml:space="preserve"> of the present report in which this aspect is addressed.</w:t>
      </w:r>
    </w:p>
    <w:p w14:paraId="4F36B3C6" w14:textId="2925CC5A" w:rsidR="00FB02DF" w:rsidRDefault="00FB02DF" w:rsidP="00FB02DF">
      <w:pPr>
        <w:pStyle w:val="Didascalia"/>
        <w:keepNext/>
      </w:pPr>
      <w:r>
        <w:lastRenderedPageBreak/>
        <w:t xml:space="preserve">Table </w:t>
      </w:r>
      <w:fldSimple w:instr=" SEQ Table \* ARABIC ">
        <w:r w:rsidR="00C541E6">
          <w:rPr>
            <w:noProof/>
          </w:rPr>
          <w:t>10</w:t>
        </w:r>
      </w:fldSimple>
      <w:r>
        <w:t xml:space="preserve">: </w:t>
      </w:r>
      <w:r w:rsidRPr="00555457">
        <w:t>in-situ testing</w:t>
      </w:r>
      <w:r w:rsidR="004C4FCF">
        <w:t xml:space="preserve"> orientation table</w:t>
      </w:r>
    </w:p>
    <w:tbl>
      <w:tblPr>
        <w:tblStyle w:val="Grigliatabella"/>
        <w:tblW w:w="8897" w:type="dxa"/>
        <w:tblLayout w:type="fixed"/>
        <w:tblLook w:val="04A0" w:firstRow="1" w:lastRow="0" w:firstColumn="1" w:lastColumn="0" w:noHBand="0" w:noVBand="1"/>
      </w:tblPr>
      <w:tblGrid>
        <w:gridCol w:w="1526"/>
        <w:gridCol w:w="2096"/>
        <w:gridCol w:w="3149"/>
        <w:gridCol w:w="2126"/>
      </w:tblGrid>
      <w:tr w:rsidR="00FB02DF" w:rsidRPr="00555457" w14:paraId="7700488A" w14:textId="77777777" w:rsidTr="0059013E">
        <w:trPr>
          <w:trHeight w:val="210"/>
        </w:trPr>
        <w:tc>
          <w:tcPr>
            <w:tcW w:w="1526" w:type="dxa"/>
            <w:vAlign w:val="center"/>
          </w:tcPr>
          <w:p w14:paraId="009BA1E7" w14:textId="77777777" w:rsidR="00FB02DF" w:rsidRPr="00D42BD9" w:rsidRDefault="00FB02DF" w:rsidP="002150C4">
            <w:pPr>
              <w:spacing w:before="80" w:after="80"/>
              <w:jc w:val="left"/>
              <w:rPr>
                <w:b/>
                <w:bCs/>
              </w:rPr>
            </w:pPr>
            <w:r w:rsidRPr="00D42BD9">
              <w:rPr>
                <w:b/>
                <w:bCs/>
              </w:rPr>
              <w:t>In-situ Test level</w:t>
            </w:r>
          </w:p>
        </w:tc>
        <w:tc>
          <w:tcPr>
            <w:tcW w:w="2096" w:type="dxa"/>
            <w:vAlign w:val="center"/>
          </w:tcPr>
          <w:p w14:paraId="6D9ECEC4" w14:textId="77777777" w:rsidR="00FB02DF" w:rsidRPr="00D42BD9" w:rsidRDefault="00FB02DF" w:rsidP="002150C4">
            <w:pPr>
              <w:spacing w:before="80" w:after="80"/>
              <w:jc w:val="left"/>
              <w:rPr>
                <w:b/>
                <w:bCs/>
              </w:rPr>
            </w:pPr>
            <w:r w:rsidRPr="00D42BD9">
              <w:rPr>
                <w:b/>
                <w:bCs/>
              </w:rPr>
              <w:t>Subject of the assessment</w:t>
            </w:r>
          </w:p>
        </w:tc>
        <w:tc>
          <w:tcPr>
            <w:tcW w:w="3149" w:type="dxa"/>
            <w:vAlign w:val="center"/>
          </w:tcPr>
          <w:p w14:paraId="006F29B9" w14:textId="2423A35D" w:rsidR="00FB02DF" w:rsidRPr="00D42BD9" w:rsidRDefault="00FB02DF" w:rsidP="002150C4">
            <w:pPr>
              <w:spacing w:before="80" w:after="80"/>
              <w:jc w:val="left"/>
              <w:rPr>
                <w:b/>
                <w:bCs/>
              </w:rPr>
            </w:pPr>
            <w:r w:rsidRPr="00D42BD9">
              <w:rPr>
                <w:b/>
                <w:bCs/>
              </w:rPr>
              <w:t>Topic</w:t>
            </w:r>
          </w:p>
        </w:tc>
        <w:tc>
          <w:tcPr>
            <w:tcW w:w="2126" w:type="dxa"/>
            <w:vAlign w:val="center"/>
          </w:tcPr>
          <w:p w14:paraId="43A0483E" w14:textId="1AA8DDDC" w:rsidR="00FB02DF" w:rsidRPr="00D42BD9" w:rsidRDefault="00D828E6" w:rsidP="002150C4">
            <w:pPr>
              <w:spacing w:before="80" w:after="80"/>
              <w:jc w:val="left"/>
              <w:rPr>
                <w:b/>
                <w:bCs/>
              </w:rPr>
            </w:pPr>
            <w:r>
              <w:rPr>
                <w:b/>
                <w:bCs/>
              </w:rPr>
              <w:t>S</w:t>
            </w:r>
            <w:r w:rsidR="00FB02DF" w:rsidRPr="00D42BD9">
              <w:rPr>
                <w:b/>
                <w:bCs/>
              </w:rPr>
              <w:t xml:space="preserve">ection </w:t>
            </w:r>
          </w:p>
        </w:tc>
      </w:tr>
      <w:tr w:rsidR="00966030" w:rsidRPr="00555457" w14:paraId="4EAE5668" w14:textId="77777777" w:rsidTr="00ED5330">
        <w:trPr>
          <w:trHeight w:val="515"/>
        </w:trPr>
        <w:tc>
          <w:tcPr>
            <w:tcW w:w="1526" w:type="dxa"/>
            <w:vMerge w:val="restart"/>
            <w:vAlign w:val="center"/>
          </w:tcPr>
          <w:p w14:paraId="60EBCF84" w14:textId="42FD23AA" w:rsidR="00966030" w:rsidRPr="00555457" w:rsidRDefault="003B2347" w:rsidP="002150C4">
            <w:pPr>
              <w:spacing w:before="80" w:after="80"/>
              <w:jc w:val="left"/>
            </w:pPr>
            <w:r>
              <w:t>Single c</w:t>
            </w:r>
            <w:r w:rsidR="00966030" w:rsidRPr="00555457">
              <w:t>ell/</w:t>
            </w:r>
            <w:r w:rsidR="00966030">
              <w:t xml:space="preserve"> short </w:t>
            </w:r>
            <w:r w:rsidR="00966030" w:rsidRPr="00555457">
              <w:t>stack</w:t>
            </w:r>
          </w:p>
        </w:tc>
        <w:tc>
          <w:tcPr>
            <w:tcW w:w="2096" w:type="dxa"/>
            <w:vMerge w:val="restart"/>
            <w:vAlign w:val="center"/>
          </w:tcPr>
          <w:p w14:paraId="5184DEAF" w14:textId="77777777" w:rsidR="00966030" w:rsidRPr="00555457" w:rsidRDefault="00966030" w:rsidP="002150C4">
            <w:pPr>
              <w:spacing w:before="80" w:after="80"/>
              <w:jc w:val="left"/>
            </w:pPr>
            <w:r w:rsidRPr="00555457">
              <w:t>performance</w:t>
            </w:r>
          </w:p>
        </w:tc>
        <w:tc>
          <w:tcPr>
            <w:tcW w:w="3149" w:type="dxa"/>
            <w:vAlign w:val="center"/>
          </w:tcPr>
          <w:p w14:paraId="715FB058" w14:textId="77777777" w:rsidR="00966030" w:rsidRPr="00555457" w:rsidRDefault="00966030" w:rsidP="00ED5330">
            <w:pPr>
              <w:spacing w:before="80" w:after="80"/>
              <w:jc w:val="left"/>
            </w:pPr>
            <w:r w:rsidRPr="00555457">
              <w:t>Set of reference operating conditions</w:t>
            </w:r>
          </w:p>
        </w:tc>
        <w:tc>
          <w:tcPr>
            <w:tcW w:w="2126" w:type="dxa"/>
            <w:vAlign w:val="center"/>
          </w:tcPr>
          <w:p w14:paraId="7EFD18D3" w14:textId="77777777" w:rsidR="00966030" w:rsidRPr="00555457" w:rsidRDefault="00966030" w:rsidP="002150C4">
            <w:pPr>
              <w:spacing w:before="80" w:after="80"/>
              <w:jc w:val="left"/>
            </w:pPr>
            <w:r w:rsidRPr="00555457">
              <w:t>5</w:t>
            </w:r>
          </w:p>
        </w:tc>
      </w:tr>
      <w:tr w:rsidR="00966030" w:rsidRPr="00555457" w14:paraId="34A077AF" w14:textId="77777777" w:rsidTr="00ED5330">
        <w:trPr>
          <w:trHeight w:val="210"/>
        </w:trPr>
        <w:tc>
          <w:tcPr>
            <w:tcW w:w="1526" w:type="dxa"/>
            <w:vMerge/>
            <w:vAlign w:val="center"/>
          </w:tcPr>
          <w:p w14:paraId="1135A216" w14:textId="77777777" w:rsidR="00966030" w:rsidRPr="00555457" w:rsidRDefault="00966030" w:rsidP="002150C4">
            <w:pPr>
              <w:spacing w:before="80" w:after="80"/>
              <w:jc w:val="left"/>
            </w:pPr>
          </w:p>
        </w:tc>
        <w:tc>
          <w:tcPr>
            <w:tcW w:w="2096" w:type="dxa"/>
            <w:vMerge/>
            <w:vAlign w:val="center"/>
          </w:tcPr>
          <w:p w14:paraId="5197D259" w14:textId="77777777" w:rsidR="00966030" w:rsidRPr="00555457" w:rsidRDefault="00966030" w:rsidP="002150C4">
            <w:pPr>
              <w:spacing w:before="80" w:after="80"/>
              <w:jc w:val="left"/>
            </w:pPr>
          </w:p>
        </w:tc>
        <w:tc>
          <w:tcPr>
            <w:tcW w:w="3149" w:type="dxa"/>
            <w:vAlign w:val="center"/>
          </w:tcPr>
          <w:p w14:paraId="486D8E8D" w14:textId="77777777" w:rsidR="00966030" w:rsidRPr="00555457" w:rsidRDefault="00966030" w:rsidP="00ED5330">
            <w:pPr>
              <w:spacing w:before="80" w:after="80"/>
              <w:jc w:val="left"/>
            </w:pPr>
            <w:r w:rsidRPr="00555457">
              <w:t>Type and intensity of stressors</w:t>
            </w:r>
          </w:p>
        </w:tc>
        <w:tc>
          <w:tcPr>
            <w:tcW w:w="2126" w:type="dxa"/>
            <w:vAlign w:val="center"/>
          </w:tcPr>
          <w:p w14:paraId="2E02987B" w14:textId="77777777" w:rsidR="00966030" w:rsidRPr="00555457" w:rsidRDefault="00966030" w:rsidP="002150C4">
            <w:pPr>
              <w:spacing w:before="80" w:after="80"/>
              <w:jc w:val="left"/>
            </w:pPr>
            <w:r w:rsidRPr="00555457">
              <w:t>6</w:t>
            </w:r>
          </w:p>
        </w:tc>
      </w:tr>
      <w:tr w:rsidR="00966030" w:rsidRPr="00555457" w14:paraId="7646822C" w14:textId="77777777" w:rsidTr="00ED5330">
        <w:trPr>
          <w:trHeight w:val="210"/>
        </w:trPr>
        <w:tc>
          <w:tcPr>
            <w:tcW w:w="1526" w:type="dxa"/>
            <w:vMerge/>
            <w:vAlign w:val="center"/>
          </w:tcPr>
          <w:p w14:paraId="0B1C359E" w14:textId="77777777" w:rsidR="00966030" w:rsidRPr="00555457" w:rsidRDefault="00966030" w:rsidP="002150C4">
            <w:pPr>
              <w:spacing w:before="80" w:after="80"/>
              <w:jc w:val="left"/>
            </w:pPr>
          </w:p>
        </w:tc>
        <w:tc>
          <w:tcPr>
            <w:tcW w:w="2096" w:type="dxa"/>
            <w:vMerge/>
            <w:vAlign w:val="center"/>
          </w:tcPr>
          <w:p w14:paraId="544194FC" w14:textId="77777777" w:rsidR="00966030" w:rsidRPr="00555457" w:rsidRDefault="00966030" w:rsidP="002150C4">
            <w:pPr>
              <w:spacing w:before="80" w:after="80"/>
              <w:jc w:val="left"/>
            </w:pPr>
          </w:p>
        </w:tc>
        <w:tc>
          <w:tcPr>
            <w:tcW w:w="3149" w:type="dxa"/>
            <w:vAlign w:val="center"/>
          </w:tcPr>
          <w:p w14:paraId="72FD764A" w14:textId="77777777" w:rsidR="00966030" w:rsidRPr="00555457" w:rsidRDefault="00966030" w:rsidP="00ED5330">
            <w:pPr>
              <w:spacing w:before="80" w:after="80"/>
              <w:jc w:val="left"/>
            </w:pPr>
            <w:r>
              <w:t>Identification of performance indicators</w:t>
            </w:r>
          </w:p>
        </w:tc>
        <w:tc>
          <w:tcPr>
            <w:tcW w:w="2126" w:type="dxa"/>
            <w:vAlign w:val="center"/>
          </w:tcPr>
          <w:p w14:paraId="00AFE08F" w14:textId="71A19B6A" w:rsidR="00966030" w:rsidRPr="00555457" w:rsidRDefault="00966030" w:rsidP="002150C4">
            <w:pPr>
              <w:spacing w:before="80" w:after="80"/>
              <w:ind w:left="1500" w:hanging="1500"/>
              <w:jc w:val="left"/>
            </w:pPr>
            <w:r>
              <w:t>7.1</w:t>
            </w:r>
            <w:r w:rsidR="003B2347">
              <w:t>, table 22</w:t>
            </w:r>
          </w:p>
        </w:tc>
      </w:tr>
      <w:tr w:rsidR="00D828E6" w:rsidRPr="00555457" w14:paraId="18AAAF35" w14:textId="77777777" w:rsidTr="00ED5330">
        <w:trPr>
          <w:trHeight w:val="210"/>
        </w:trPr>
        <w:tc>
          <w:tcPr>
            <w:tcW w:w="1526" w:type="dxa"/>
            <w:vMerge/>
            <w:vAlign w:val="center"/>
          </w:tcPr>
          <w:p w14:paraId="09FCC2FB" w14:textId="77777777" w:rsidR="00D828E6" w:rsidRPr="00555457" w:rsidRDefault="00D828E6" w:rsidP="00D828E6">
            <w:pPr>
              <w:spacing w:before="80" w:after="80"/>
              <w:jc w:val="left"/>
            </w:pPr>
          </w:p>
        </w:tc>
        <w:tc>
          <w:tcPr>
            <w:tcW w:w="2096" w:type="dxa"/>
            <w:vMerge/>
            <w:vAlign w:val="center"/>
          </w:tcPr>
          <w:p w14:paraId="40D0D2E7" w14:textId="77777777" w:rsidR="00D828E6" w:rsidRPr="00555457" w:rsidRDefault="00D828E6" w:rsidP="00D828E6">
            <w:pPr>
              <w:spacing w:before="80" w:after="80"/>
              <w:jc w:val="left"/>
            </w:pPr>
          </w:p>
        </w:tc>
        <w:tc>
          <w:tcPr>
            <w:tcW w:w="3149" w:type="dxa"/>
            <w:vAlign w:val="center"/>
          </w:tcPr>
          <w:p w14:paraId="2637B8D8" w14:textId="61F4F8A3" w:rsidR="00D828E6" w:rsidRPr="00555457" w:rsidRDefault="00D828E6" w:rsidP="00ED5330">
            <w:pPr>
              <w:spacing w:before="80" w:after="80"/>
              <w:jc w:val="left"/>
            </w:pPr>
            <w:r>
              <w:t>Definitions for efficiency</w:t>
            </w:r>
          </w:p>
        </w:tc>
        <w:tc>
          <w:tcPr>
            <w:tcW w:w="2126" w:type="dxa"/>
            <w:vAlign w:val="center"/>
          </w:tcPr>
          <w:p w14:paraId="42BAF08A" w14:textId="24D4517E" w:rsidR="00D828E6" w:rsidRPr="00555457" w:rsidRDefault="00D828E6" w:rsidP="00D828E6">
            <w:pPr>
              <w:spacing w:before="80" w:after="80"/>
              <w:ind w:left="1500" w:hanging="1500"/>
              <w:jc w:val="left"/>
            </w:pPr>
            <w:r>
              <w:t>7.2</w:t>
            </w:r>
          </w:p>
        </w:tc>
      </w:tr>
      <w:tr w:rsidR="00D828E6" w:rsidRPr="00555457" w14:paraId="40076E6B" w14:textId="77777777" w:rsidTr="00ED5330">
        <w:trPr>
          <w:trHeight w:val="210"/>
        </w:trPr>
        <w:tc>
          <w:tcPr>
            <w:tcW w:w="1526" w:type="dxa"/>
            <w:vMerge/>
            <w:vAlign w:val="center"/>
          </w:tcPr>
          <w:p w14:paraId="67104C42" w14:textId="77777777" w:rsidR="00D828E6" w:rsidRPr="00555457" w:rsidRDefault="00D828E6" w:rsidP="00D828E6">
            <w:pPr>
              <w:spacing w:before="80" w:after="80"/>
              <w:jc w:val="left"/>
            </w:pPr>
          </w:p>
        </w:tc>
        <w:tc>
          <w:tcPr>
            <w:tcW w:w="2096" w:type="dxa"/>
            <w:vMerge/>
            <w:vAlign w:val="center"/>
          </w:tcPr>
          <w:p w14:paraId="774A6F2B" w14:textId="77777777" w:rsidR="00D828E6" w:rsidRPr="00555457" w:rsidRDefault="00D828E6" w:rsidP="00D828E6">
            <w:pPr>
              <w:spacing w:before="80" w:after="80"/>
              <w:jc w:val="left"/>
            </w:pPr>
          </w:p>
        </w:tc>
        <w:tc>
          <w:tcPr>
            <w:tcW w:w="3149" w:type="dxa"/>
            <w:vAlign w:val="center"/>
          </w:tcPr>
          <w:p w14:paraId="7D97B3BC" w14:textId="5C5506AC" w:rsidR="00D828E6" w:rsidRDefault="00D828E6" w:rsidP="00ED5330">
            <w:pPr>
              <w:spacing w:before="80" w:after="80"/>
              <w:jc w:val="left"/>
            </w:pPr>
            <w:r>
              <w:t>Performance assessment</w:t>
            </w:r>
          </w:p>
        </w:tc>
        <w:tc>
          <w:tcPr>
            <w:tcW w:w="2126" w:type="dxa"/>
            <w:vAlign w:val="center"/>
          </w:tcPr>
          <w:p w14:paraId="3FD741E3" w14:textId="539A26CC" w:rsidR="00D828E6" w:rsidRPr="00555457" w:rsidRDefault="00D828E6" w:rsidP="00D828E6">
            <w:pPr>
              <w:spacing w:before="80" w:after="80"/>
              <w:ind w:left="1500" w:hanging="1500"/>
              <w:jc w:val="left"/>
            </w:pPr>
            <w:r>
              <w:t>7.3</w:t>
            </w:r>
          </w:p>
        </w:tc>
      </w:tr>
      <w:tr w:rsidR="00D828E6" w:rsidRPr="00555457" w14:paraId="096BDA34" w14:textId="77777777" w:rsidTr="00ED5330">
        <w:trPr>
          <w:trHeight w:val="210"/>
        </w:trPr>
        <w:tc>
          <w:tcPr>
            <w:tcW w:w="1526" w:type="dxa"/>
            <w:vMerge/>
            <w:vAlign w:val="center"/>
          </w:tcPr>
          <w:p w14:paraId="7823C740" w14:textId="77777777" w:rsidR="00D828E6" w:rsidRPr="00555457" w:rsidRDefault="00D828E6" w:rsidP="00D828E6">
            <w:pPr>
              <w:spacing w:before="80" w:after="80"/>
              <w:jc w:val="left"/>
            </w:pPr>
          </w:p>
        </w:tc>
        <w:tc>
          <w:tcPr>
            <w:tcW w:w="2096" w:type="dxa"/>
            <w:vMerge w:val="restart"/>
            <w:vAlign w:val="center"/>
          </w:tcPr>
          <w:p w14:paraId="78D4B575" w14:textId="77777777" w:rsidR="00D828E6" w:rsidRDefault="00D828E6" w:rsidP="00D828E6">
            <w:pPr>
              <w:spacing w:before="80" w:after="80"/>
              <w:jc w:val="left"/>
            </w:pPr>
            <w:r w:rsidRPr="00555457">
              <w:t xml:space="preserve">Durability </w:t>
            </w:r>
          </w:p>
          <w:p w14:paraId="0F9FCDED" w14:textId="6FD924AB" w:rsidR="00D828E6" w:rsidRPr="00555457" w:rsidRDefault="00D828E6" w:rsidP="00D828E6">
            <w:pPr>
              <w:spacing w:before="80" w:after="80"/>
              <w:jc w:val="left"/>
            </w:pPr>
            <w:r>
              <w:t>(</w:t>
            </w:r>
            <w:r w:rsidRPr="00555457">
              <w:t>through monitoring of performance degradation</w:t>
            </w:r>
            <w:r>
              <w:t>)</w:t>
            </w:r>
          </w:p>
        </w:tc>
        <w:tc>
          <w:tcPr>
            <w:tcW w:w="3149" w:type="dxa"/>
            <w:vAlign w:val="center"/>
          </w:tcPr>
          <w:p w14:paraId="00ABB154" w14:textId="7BB936BF" w:rsidR="00D828E6" w:rsidRPr="00555457" w:rsidRDefault="00D828E6" w:rsidP="00ED5330">
            <w:pPr>
              <w:spacing w:before="80" w:after="80"/>
              <w:jc w:val="left"/>
            </w:pPr>
            <w:r>
              <w:t>Identification of durability indicators</w:t>
            </w:r>
          </w:p>
        </w:tc>
        <w:tc>
          <w:tcPr>
            <w:tcW w:w="2126" w:type="dxa"/>
            <w:vAlign w:val="center"/>
          </w:tcPr>
          <w:p w14:paraId="55BE87C8" w14:textId="7AB1F903" w:rsidR="00D828E6" w:rsidRPr="00555457" w:rsidRDefault="00D828E6" w:rsidP="00D828E6">
            <w:pPr>
              <w:spacing w:before="80" w:after="80"/>
              <w:ind w:left="1500" w:hanging="1500"/>
              <w:jc w:val="left"/>
            </w:pPr>
            <w:r>
              <w:t>7.4.1-3</w:t>
            </w:r>
            <w:r w:rsidR="0059013E">
              <w:t>, table 25</w:t>
            </w:r>
          </w:p>
        </w:tc>
      </w:tr>
      <w:tr w:rsidR="00D828E6" w:rsidRPr="00555457" w14:paraId="1CC07F27" w14:textId="77777777" w:rsidTr="00ED5330">
        <w:trPr>
          <w:trHeight w:val="210"/>
        </w:trPr>
        <w:tc>
          <w:tcPr>
            <w:tcW w:w="1526" w:type="dxa"/>
            <w:vMerge/>
            <w:vAlign w:val="center"/>
          </w:tcPr>
          <w:p w14:paraId="099EB3F7" w14:textId="77777777" w:rsidR="00D828E6" w:rsidRPr="00555457" w:rsidRDefault="00D828E6" w:rsidP="00D828E6">
            <w:pPr>
              <w:spacing w:before="80" w:after="80"/>
              <w:jc w:val="left"/>
            </w:pPr>
          </w:p>
        </w:tc>
        <w:tc>
          <w:tcPr>
            <w:tcW w:w="2096" w:type="dxa"/>
            <w:vMerge/>
            <w:vAlign w:val="center"/>
          </w:tcPr>
          <w:p w14:paraId="286AD19D" w14:textId="77777777" w:rsidR="00D828E6" w:rsidRPr="00555457" w:rsidRDefault="00D828E6" w:rsidP="00D828E6">
            <w:pPr>
              <w:spacing w:before="80" w:after="80"/>
              <w:jc w:val="left"/>
            </w:pPr>
          </w:p>
        </w:tc>
        <w:tc>
          <w:tcPr>
            <w:tcW w:w="3149" w:type="dxa"/>
            <w:vAlign w:val="center"/>
          </w:tcPr>
          <w:p w14:paraId="24F8476F" w14:textId="22B66B25" w:rsidR="00D828E6" w:rsidRPr="00555457" w:rsidRDefault="00D828E6" w:rsidP="00ED5330">
            <w:pPr>
              <w:spacing w:before="80" w:after="80"/>
              <w:jc w:val="left"/>
            </w:pPr>
            <w:r w:rsidRPr="00555457">
              <w:t xml:space="preserve">Formulation of </w:t>
            </w:r>
            <w:r>
              <w:t xml:space="preserve">durability test protocol for steady state loading </w:t>
            </w:r>
          </w:p>
        </w:tc>
        <w:tc>
          <w:tcPr>
            <w:tcW w:w="2126" w:type="dxa"/>
            <w:vAlign w:val="center"/>
          </w:tcPr>
          <w:p w14:paraId="63D9272B" w14:textId="1DC8379B" w:rsidR="00D828E6" w:rsidRPr="00555457" w:rsidRDefault="00D828E6" w:rsidP="00D828E6">
            <w:pPr>
              <w:spacing w:before="80" w:after="80"/>
              <w:jc w:val="left"/>
            </w:pPr>
            <w:r>
              <w:t>7.5.1-2</w:t>
            </w:r>
          </w:p>
        </w:tc>
      </w:tr>
      <w:tr w:rsidR="00D828E6" w:rsidRPr="00555457" w14:paraId="13C07AEF" w14:textId="77777777" w:rsidTr="00ED5330">
        <w:trPr>
          <w:trHeight w:val="210"/>
        </w:trPr>
        <w:tc>
          <w:tcPr>
            <w:tcW w:w="1526" w:type="dxa"/>
            <w:vMerge/>
            <w:vAlign w:val="center"/>
          </w:tcPr>
          <w:p w14:paraId="33966B8F" w14:textId="77777777" w:rsidR="00D828E6" w:rsidRPr="00555457" w:rsidRDefault="00D828E6" w:rsidP="00D828E6">
            <w:pPr>
              <w:spacing w:before="80" w:after="80"/>
              <w:jc w:val="left"/>
            </w:pPr>
          </w:p>
        </w:tc>
        <w:tc>
          <w:tcPr>
            <w:tcW w:w="2096" w:type="dxa"/>
            <w:vMerge/>
            <w:vAlign w:val="center"/>
          </w:tcPr>
          <w:p w14:paraId="2CA9140F" w14:textId="77777777" w:rsidR="00D828E6" w:rsidRPr="00555457" w:rsidRDefault="00D828E6" w:rsidP="00D828E6">
            <w:pPr>
              <w:spacing w:before="80" w:after="80"/>
              <w:jc w:val="left"/>
            </w:pPr>
          </w:p>
        </w:tc>
        <w:tc>
          <w:tcPr>
            <w:tcW w:w="3149" w:type="dxa"/>
            <w:vAlign w:val="center"/>
          </w:tcPr>
          <w:p w14:paraId="6D734562" w14:textId="77777777" w:rsidR="00D828E6" w:rsidRPr="00555457" w:rsidRDefault="00D828E6" w:rsidP="00ED5330">
            <w:pPr>
              <w:spacing w:before="80" w:after="80"/>
              <w:jc w:val="left"/>
            </w:pPr>
            <w:r w:rsidRPr="00555457">
              <w:t xml:space="preserve">Formulation of </w:t>
            </w:r>
            <w:r>
              <w:t>durability</w:t>
            </w:r>
            <w:r w:rsidRPr="00555457">
              <w:t xml:space="preserve"> test protocol</w:t>
            </w:r>
            <w:r>
              <w:t xml:space="preserve"> for dynamic loading</w:t>
            </w:r>
          </w:p>
        </w:tc>
        <w:tc>
          <w:tcPr>
            <w:tcW w:w="2126" w:type="dxa"/>
            <w:vAlign w:val="center"/>
          </w:tcPr>
          <w:p w14:paraId="7A39BACE" w14:textId="7B9B9D6C" w:rsidR="00D828E6" w:rsidRPr="00555457" w:rsidRDefault="00D828E6" w:rsidP="00D828E6">
            <w:pPr>
              <w:spacing w:before="80" w:after="80"/>
              <w:jc w:val="left"/>
            </w:pPr>
            <w:r>
              <w:t>7.5.3-4</w:t>
            </w:r>
          </w:p>
        </w:tc>
      </w:tr>
      <w:tr w:rsidR="00D828E6" w:rsidRPr="00555457" w14:paraId="33AF4A48" w14:textId="77777777" w:rsidTr="00ED5330">
        <w:trPr>
          <w:trHeight w:val="210"/>
        </w:trPr>
        <w:tc>
          <w:tcPr>
            <w:tcW w:w="1526" w:type="dxa"/>
            <w:vMerge/>
            <w:vAlign w:val="center"/>
          </w:tcPr>
          <w:p w14:paraId="5A38CD4F" w14:textId="77777777" w:rsidR="00D828E6" w:rsidRPr="00555457" w:rsidRDefault="00D828E6" w:rsidP="00D828E6">
            <w:pPr>
              <w:spacing w:before="80" w:after="80"/>
              <w:jc w:val="left"/>
            </w:pPr>
          </w:p>
        </w:tc>
        <w:tc>
          <w:tcPr>
            <w:tcW w:w="2096" w:type="dxa"/>
            <w:vMerge w:val="restart"/>
            <w:vAlign w:val="center"/>
          </w:tcPr>
          <w:p w14:paraId="5029292A" w14:textId="77777777" w:rsidR="00D828E6" w:rsidRPr="00555457" w:rsidRDefault="00D828E6" w:rsidP="00D828E6">
            <w:pPr>
              <w:spacing w:before="80" w:after="80"/>
              <w:jc w:val="left"/>
            </w:pPr>
            <w:r>
              <w:t>Accelerated testing</w:t>
            </w:r>
          </w:p>
        </w:tc>
        <w:tc>
          <w:tcPr>
            <w:tcW w:w="3149" w:type="dxa"/>
            <w:vAlign w:val="center"/>
          </w:tcPr>
          <w:p w14:paraId="561D0573" w14:textId="77777777" w:rsidR="00D828E6" w:rsidRPr="00555457" w:rsidRDefault="00D828E6" w:rsidP="00ED5330">
            <w:pPr>
              <w:spacing w:before="80" w:after="80"/>
              <w:jc w:val="left"/>
            </w:pPr>
            <w:r>
              <w:t>Formulation of protocol for accelerated life testing</w:t>
            </w:r>
          </w:p>
        </w:tc>
        <w:tc>
          <w:tcPr>
            <w:tcW w:w="2126" w:type="dxa"/>
            <w:vAlign w:val="center"/>
          </w:tcPr>
          <w:p w14:paraId="3266FAC6" w14:textId="53AE9B5A" w:rsidR="00D828E6" w:rsidRPr="00555457" w:rsidRDefault="00D828E6" w:rsidP="00D828E6">
            <w:pPr>
              <w:spacing w:before="80" w:after="80"/>
              <w:jc w:val="left"/>
            </w:pPr>
            <w:r>
              <w:t>7.7</w:t>
            </w:r>
            <w:r w:rsidR="0059013E">
              <w:t>.1</w:t>
            </w:r>
          </w:p>
        </w:tc>
      </w:tr>
      <w:tr w:rsidR="00D828E6" w:rsidRPr="00555457" w14:paraId="5FBBB488" w14:textId="77777777" w:rsidTr="00ED5330">
        <w:trPr>
          <w:trHeight w:val="210"/>
        </w:trPr>
        <w:tc>
          <w:tcPr>
            <w:tcW w:w="1526" w:type="dxa"/>
            <w:vMerge/>
          </w:tcPr>
          <w:p w14:paraId="3A048EAF" w14:textId="77777777" w:rsidR="00D828E6" w:rsidRPr="00555457" w:rsidRDefault="00D828E6" w:rsidP="00D828E6">
            <w:pPr>
              <w:spacing w:before="80" w:after="80"/>
              <w:jc w:val="left"/>
            </w:pPr>
          </w:p>
        </w:tc>
        <w:tc>
          <w:tcPr>
            <w:tcW w:w="2096" w:type="dxa"/>
            <w:vMerge/>
          </w:tcPr>
          <w:p w14:paraId="5BE29568" w14:textId="77777777" w:rsidR="00D828E6" w:rsidRPr="00555457" w:rsidRDefault="00D828E6" w:rsidP="00D828E6">
            <w:pPr>
              <w:spacing w:before="80" w:after="80"/>
            </w:pPr>
          </w:p>
        </w:tc>
        <w:tc>
          <w:tcPr>
            <w:tcW w:w="3149" w:type="dxa"/>
            <w:vAlign w:val="center"/>
          </w:tcPr>
          <w:p w14:paraId="1E8A9BB6" w14:textId="77777777" w:rsidR="00D828E6" w:rsidRDefault="00D828E6" w:rsidP="00ED5330">
            <w:pPr>
              <w:spacing w:before="80" w:after="80"/>
              <w:jc w:val="left"/>
            </w:pPr>
            <w:r>
              <w:t>Formulation of protocol for accelerated stress testing</w:t>
            </w:r>
          </w:p>
        </w:tc>
        <w:tc>
          <w:tcPr>
            <w:tcW w:w="2126" w:type="dxa"/>
          </w:tcPr>
          <w:p w14:paraId="4684624B" w14:textId="6552B0C3" w:rsidR="00D828E6" w:rsidRPr="00555457" w:rsidRDefault="00D828E6" w:rsidP="00D828E6">
            <w:pPr>
              <w:spacing w:before="80" w:after="80"/>
            </w:pPr>
            <w:r>
              <w:t>7.7.2</w:t>
            </w:r>
          </w:p>
        </w:tc>
      </w:tr>
      <w:tr w:rsidR="00ED5330" w:rsidRPr="00555457" w14:paraId="4984D3E2" w14:textId="77777777" w:rsidTr="00ED5330">
        <w:trPr>
          <w:trHeight w:val="210"/>
        </w:trPr>
        <w:tc>
          <w:tcPr>
            <w:tcW w:w="1526" w:type="dxa"/>
            <w:vMerge w:val="restart"/>
            <w:vAlign w:val="center"/>
          </w:tcPr>
          <w:p w14:paraId="3F09A4B7" w14:textId="14DA251D" w:rsidR="00ED5330" w:rsidRPr="00555457" w:rsidRDefault="00ED5330" w:rsidP="00ED5330">
            <w:pPr>
              <w:spacing w:before="80" w:after="80"/>
              <w:jc w:val="center"/>
            </w:pPr>
            <w:r>
              <w:t>S</w:t>
            </w:r>
            <w:r w:rsidRPr="00555457">
              <w:t>ystem</w:t>
            </w:r>
          </w:p>
        </w:tc>
        <w:tc>
          <w:tcPr>
            <w:tcW w:w="2096" w:type="dxa"/>
            <w:vMerge w:val="restart"/>
            <w:vAlign w:val="center"/>
          </w:tcPr>
          <w:p w14:paraId="7000DC1D" w14:textId="48E5A84E" w:rsidR="00ED5330" w:rsidRPr="00555457" w:rsidRDefault="00ED5330" w:rsidP="00ED5330">
            <w:pPr>
              <w:spacing w:before="80" w:after="80"/>
              <w:jc w:val="center"/>
            </w:pPr>
            <w:r>
              <w:t>Performance</w:t>
            </w:r>
          </w:p>
        </w:tc>
        <w:tc>
          <w:tcPr>
            <w:tcW w:w="3149" w:type="dxa"/>
            <w:vAlign w:val="center"/>
          </w:tcPr>
          <w:p w14:paraId="6C094A5B" w14:textId="1FF5F918" w:rsidR="00ED5330" w:rsidRPr="00555457" w:rsidRDefault="00ED5330" w:rsidP="00ED5330">
            <w:pPr>
              <w:spacing w:before="80" w:after="80"/>
              <w:jc w:val="left"/>
            </w:pPr>
            <w:r>
              <w:t>Identification of performance indicator</w:t>
            </w:r>
          </w:p>
        </w:tc>
        <w:tc>
          <w:tcPr>
            <w:tcW w:w="2126" w:type="dxa"/>
          </w:tcPr>
          <w:p w14:paraId="3B766EC8" w14:textId="5DBF18CF" w:rsidR="00ED5330" w:rsidRPr="00555457" w:rsidRDefault="00ED5330" w:rsidP="00D828E6">
            <w:pPr>
              <w:spacing w:before="80" w:after="80"/>
            </w:pPr>
            <w:r>
              <w:t>8.7, table 48</w:t>
            </w:r>
          </w:p>
        </w:tc>
      </w:tr>
      <w:tr w:rsidR="00ED5330" w:rsidRPr="00555457" w14:paraId="7290905B" w14:textId="77777777" w:rsidTr="00ED5330">
        <w:trPr>
          <w:trHeight w:val="210"/>
        </w:trPr>
        <w:tc>
          <w:tcPr>
            <w:tcW w:w="1526" w:type="dxa"/>
            <w:vMerge/>
          </w:tcPr>
          <w:p w14:paraId="07C16E28" w14:textId="77777777" w:rsidR="00ED5330" w:rsidRPr="00555457" w:rsidRDefault="00ED5330" w:rsidP="00D828E6">
            <w:pPr>
              <w:spacing w:before="80" w:after="80"/>
            </w:pPr>
          </w:p>
        </w:tc>
        <w:tc>
          <w:tcPr>
            <w:tcW w:w="2096" w:type="dxa"/>
            <w:vMerge/>
          </w:tcPr>
          <w:p w14:paraId="22AB9AF9" w14:textId="77777777" w:rsidR="00ED5330" w:rsidRPr="00555457" w:rsidRDefault="00ED5330" w:rsidP="00D828E6">
            <w:pPr>
              <w:spacing w:before="80" w:after="80"/>
            </w:pPr>
          </w:p>
        </w:tc>
        <w:tc>
          <w:tcPr>
            <w:tcW w:w="3149" w:type="dxa"/>
            <w:vAlign w:val="center"/>
          </w:tcPr>
          <w:p w14:paraId="2C64FCE7" w14:textId="1B23B7C2" w:rsidR="00ED5330" w:rsidRPr="00555457" w:rsidRDefault="00ED5330" w:rsidP="00ED5330">
            <w:pPr>
              <w:spacing w:before="80" w:after="80"/>
              <w:jc w:val="left"/>
            </w:pPr>
            <w:r>
              <w:t xml:space="preserve">Formulation of grid-balancing fit-for-purpose test </w:t>
            </w:r>
          </w:p>
        </w:tc>
        <w:tc>
          <w:tcPr>
            <w:tcW w:w="2126" w:type="dxa"/>
          </w:tcPr>
          <w:p w14:paraId="3946F778" w14:textId="7A31E844" w:rsidR="00ED5330" w:rsidRPr="00555457" w:rsidRDefault="00ED5330" w:rsidP="00D828E6">
            <w:pPr>
              <w:spacing w:before="80" w:after="80"/>
            </w:pPr>
            <w:r>
              <w:t>8.4</w:t>
            </w:r>
          </w:p>
        </w:tc>
      </w:tr>
      <w:tr w:rsidR="00ED5330" w:rsidRPr="00555457" w14:paraId="2C9B3D10" w14:textId="77777777" w:rsidTr="00ED5330">
        <w:trPr>
          <w:trHeight w:val="210"/>
        </w:trPr>
        <w:tc>
          <w:tcPr>
            <w:tcW w:w="1526" w:type="dxa"/>
            <w:vMerge/>
          </w:tcPr>
          <w:p w14:paraId="2EFEE420" w14:textId="77777777" w:rsidR="00ED5330" w:rsidRPr="00555457" w:rsidRDefault="00ED5330" w:rsidP="00D828E6">
            <w:pPr>
              <w:spacing w:before="80" w:after="80"/>
            </w:pPr>
          </w:p>
        </w:tc>
        <w:tc>
          <w:tcPr>
            <w:tcW w:w="2096" w:type="dxa"/>
            <w:vMerge/>
          </w:tcPr>
          <w:p w14:paraId="03827D37" w14:textId="77777777" w:rsidR="00ED5330" w:rsidRPr="00555457" w:rsidRDefault="00ED5330" w:rsidP="00D828E6">
            <w:pPr>
              <w:spacing w:before="80" w:after="80"/>
            </w:pPr>
          </w:p>
        </w:tc>
        <w:tc>
          <w:tcPr>
            <w:tcW w:w="3149" w:type="dxa"/>
            <w:vAlign w:val="center"/>
          </w:tcPr>
          <w:p w14:paraId="400A5570" w14:textId="58FA8233" w:rsidR="00ED5330" w:rsidRPr="00555457" w:rsidRDefault="00ED5330" w:rsidP="00ED5330">
            <w:pPr>
              <w:spacing w:before="80" w:after="80"/>
              <w:jc w:val="left"/>
            </w:pPr>
            <w:r>
              <w:t>Formulation of harmonised grid services protocols</w:t>
            </w:r>
          </w:p>
        </w:tc>
        <w:tc>
          <w:tcPr>
            <w:tcW w:w="2126" w:type="dxa"/>
          </w:tcPr>
          <w:p w14:paraId="677C74D7" w14:textId="31A2099B" w:rsidR="00ED5330" w:rsidRPr="00555457" w:rsidRDefault="00ED5330" w:rsidP="00D828E6">
            <w:pPr>
              <w:spacing w:before="80" w:after="80"/>
            </w:pPr>
            <w:r>
              <w:t>8.5</w:t>
            </w:r>
          </w:p>
        </w:tc>
      </w:tr>
      <w:tr w:rsidR="00ED5330" w:rsidRPr="00555457" w14:paraId="59F675CE" w14:textId="77777777" w:rsidTr="00ED5330">
        <w:trPr>
          <w:trHeight w:val="210"/>
        </w:trPr>
        <w:tc>
          <w:tcPr>
            <w:tcW w:w="1526" w:type="dxa"/>
            <w:vMerge/>
          </w:tcPr>
          <w:p w14:paraId="4B0C377A" w14:textId="77777777" w:rsidR="00ED5330" w:rsidRPr="00555457" w:rsidRDefault="00ED5330" w:rsidP="00ED5330">
            <w:pPr>
              <w:spacing w:before="80" w:after="80"/>
            </w:pPr>
          </w:p>
        </w:tc>
        <w:tc>
          <w:tcPr>
            <w:tcW w:w="2096" w:type="dxa"/>
            <w:vMerge/>
          </w:tcPr>
          <w:p w14:paraId="2EB91D50" w14:textId="77777777" w:rsidR="00ED5330" w:rsidRPr="00555457" w:rsidRDefault="00ED5330" w:rsidP="00ED5330">
            <w:pPr>
              <w:spacing w:before="80" w:after="80"/>
            </w:pPr>
          </w:p>
        </w:tc>
        <w:tc>
          <w:tcPr>
            <w:tcW w:w="3149" w:type="dxa"/>
            <w:vAlign w:val="center"/>
          </w:tcPr>
          <w:p w14:paraId="0EA63F50" w14:textId="63FEDB32" w:rsidR="00ED5330" w:rsidRDefault="00ED5330" w:rsidP="00ED5330">
            <w:pPr>
              <w:spacing w:before="80" w:after="80"/>
              <w:jc w:val="left"/>
            </w:pPr>
            <w:r>
              <w:t>Definitions for efficiency</w:t>
            </w:r>
          </w:p>
        </w:tc>
        <w:tc>
          <w:tcPr>
            <w:tcW w:w="2126" w:type="dxa"/>
            <w:vAlign w:val="center"/>
          </w:tcPr>
          <w:p w14:paraId="1AD78AD9" w14:textId="4D959B5B" w:rsidR="00ED5330" w:rsidRDefault="00ED5330" w:rsidP="00ED5330">
            <w:pPr>
              <w:spacing w:before="80" w:after="80"/>
            </w:pPr>
            <w:r>
              <w:t>8.6</w:t>
            </w:r>
          </w:p>
        </w:tc>
      </w:tr>
    </w:tbl>
    <w:p w14:paraId="5A826A4C" w14:textId="77777777" w:rsidR="00FB02DF" w:rsidRPr="008C64D9" w:rsidRDefault="00FB02DF" w:rsidP="00FB02DF">
      <w:pPr>
        <w:pStyle w:val="JRCLevel-1title"/>
        <w:numPr>
          <w:ilvl w:val="0"/>
          <w:numId w:val="13"/>
        </w:numPr>
      </w:pPr>
      <w:bookmarkStart w:id="109" w:name="_Toc55833171"/>
      <w:r w:rsidRPr="008C64D9">
        <w:lastRenderedPageBreak/>
        <w:t xml:space="preserve">REFERENCE OPERATING CONDITIONS FOR TESTING OF SINGLE CELLS AND </w:t>
      </w:r>
      <w:r>
        <w:t xml:space="preserve">OF </w:t>
      </w:r>
      <w:r w:rsidRPr="008C64D9">
        <w:t>SHORT STACKS</w:t>
      </w:r>
      <w:bookmarkEnd w:id="109"/>
    </w:p>
    <w:p w14:paraId="5834DD7E" w14:textId="77777777" w:rsidR="00FB02DF" w:rsidRDefault="00FB02DF" w:rsidP="00FB02DF">
      <w:pPr>
        <w:pStyle w:val="JRCText"/>
      </w:pPr>
    </w:p>
    <w:p w14:paraId="7F221C96" w14:textId="77777777" w:rsidR="00FB02DF" w:rsidRPr="009876C9" w:rsidRDefault="00FB02DF" w:rsidP="00FB02DF">
      <w:pPr>
        <w:pStyle w:val="JRCText"/>
      </w:pPr>
      <w:r w:rsidRPr="009876C9">
        <w:rPr>
          <w:szCs w:val="20"/>
        </w:rPr>
        <w:t>Electrolys</w:t>
      </w:r>
      <w:r>
        <w:rPr>
          <w:szCs w:val="20"/>
        </w:rPr>
        <w:t>er materials</w:t>
      </w:r>
      <w:r w:rsidRPr="009876C9">
        <w:rPr>
          <w:szCs w:val="20"/>
        </w:rPr>
        <w:t xml:space="preserve"> are subjected to a variety of operating conditions. The aim of establishing a set of Reference Operating Conditions is to be able to test and evaluate the Reference Performance of different materials </w:t>
      </w:r>
      <w:r>
        <w:rPr>
          <w:szCs w:val="20"/>
        </w:rPr>
        <w:t xml:space="preserve">in-situ </w:t>
      </w:r>
      <w:r w:rsidRPr="009876C9">
        <w:rPr>
          <w:szCs w:val="20"/>
        </w:rPr>
        <w:t>in single cell or short stack configuration and to provide a means for objective comparison of test results. The reference operating conditions should be representative as far as possible of current and future electrolys</w:t>
      </w:r>
      <w:r>
        <w:rPr>
          <w:szCs w:val="20"/>
        </w:rPr>
        <w:t>er</w:t>
      </w:r>
      <w:r w:rsidRPr="009876C9">
        <w:rPr>
          <w:szCs w:val="20"/>
        </w:rPr>
        <w:t xml:space="preserve"> applications. </w:t>
      </w:r>
    </w:p>
    <w:p w14:paraId="5AAFA352" w14:textId="77777777" w:rsidR="00FB02DF" w:rsidRPr="009876C9" w:rsidRDefault="00FB02DF" w:rsidP="00FB02DF">
      <w:pPr>
        <w:pStyle w:val="JRCText"/>
        <w:rPr>
          <w:szCs w:val="20"/>
        </w:rPr>
      </w:pPr>
      <w:r w:rsidRPr="009876C9">
        <w:rPr>
          <w:lang w:eastAsia="ja-JP"/>
        </w:rPr>
        <w:t xml:space="preserve">The operating conditions </w:t>
      </w:r>
      <w:r>
        <w:rPr>
          <w:lang w:eastAsia="ja-JP"/>
        </w:rPr>
        <w:t xml:space="preserve">selected as reference </w:t>
      </w:r>
      <w:r w:rsidRPr="009876C9">
        <w:rPr>
          <w:lang w:eastAsia="ja-JP"/>
        </w:rPr>
        <w:t>should ideally represent the centre of the window of normal operating conditions. However, in some cases electrolys</w:t>
      </w:r>
      <w:r>
        <w:rPr>
          <w:lang w:eastAsia="ja-JP"/>
        </w:rPr>
        <w:t>ers</w:t>
      </w:r>
      <w:r w:rsidRPr="009876C9">
        <w:rPr>
          <w:lang w:eastAsia="ja-JP"/>
        </w:rPr>
        <w:t xml:space="preserve"> are bound to operate under conditions outside of the normal operation window. </w:t>
      </w:r>
      <w:r w:rsidRPr="009876C9">
        <w:rPr>
          <w:szCs w:val="20"/>
        </w:rPr>
        <w:t xml:space="preserve">Some of these conditions could be severe and act as stress factors to cell and </w:t>
      </w:r>
      <w:r>
        <w:rPr>
          <w:szCs w:val="20"/>
        </w:rPr>
        <w:t xml:space="preserve">short </w:t>
      </w:r>
      <w:r w:rsidRPr="009876C9">
        <w:rPr>
          <w:szCs w:val="20"/>
        </w:rPr>
        <w:t xml:space="preserve">stack materials. </w:t>
      </w:r>
      <w:r w:rsidRPr="009876C9">
        <w:rPr>
          <w:lang w:eastAsia="ja-JP"/>
        </w:rPr>
        <w:t xml:space="preserve">These </w:t>
      </w:r>
      <w:r>
        <w:rPr>
          <w:lang w:eastAsia="ja-JP"/>
        </w:rPr>
        <w:t xml:space="preserve">stressor </w:t>
      </w:r>
      <w:r w:rsidRPr="009876C9">
        <w:rPr>
          <w:lang w:eastAsia="ja-JP"/>
        </w:rPr>
        <w:t xml:space="preserve">conditions </w:t>
      </w:r>
      <w:r>
        <w:rPr>
          <w:lang w:eastAsia="ja-JP"/>
        </w:rPr>
        <w:t>are</w:t>
      </w:r>
      <w:r w:rsidRPr="009876C9">
        <w:rPr>
          <w:lang w:eastAsia="ja-JP"/>
        </w:rPr>
        <w:t xml:space="preserve"> elaborated upon in </w:t>
      </w:r>
      <w:r>
        <w:rPr>
          <w:lang w:eastAsia="ja-JP"/>
        </w:rPr>
        <w:t>chapter</w:t>
      </w:r>
      <w:r w:rsidRPr="009876C9">
        <w:rPr>
          <w:lang w:eastAsia="ja-JP"/>
        </w:rPr>
        <w:t xml:space="preserve"> </w:t>
      </w:r>
      <w:r>
        <w:rPr>
          <w:lang w:eastAsia="ja-JP"/>
        </w:rPr>
        <w:t>6</w:t>
      </w:r>
      <w:r w:rsidRPr="009876C9">
        <w:rPr>
          <w:lang w:eastAsia="ja-JP"/>
        </w:rPr>
        <w:t>.</w:t>
      </w:r>
    </w:p>
    <w:bookmarkEnd w:id="108"/>
    <w:p w14:paraId="1F19724F" w14:textId="77777777" w:rsidR="00FB02DF" w:rsidRDefault="00FB02DF" w:rsidP="00FB02DF">
      <w:r w:rsidRPr="00FA3E83">
        <w:t>Operating Conditions</w:t>
      </w:r>
      <w:r w:rsidRPr="00A045C7">
        <w:t xml:space="preserve"> </w:t>
      </w:r>
      <w:r>
        <w:t xml:space="preserve">consist of two sets of parameters: </w:t>
      </w:r>
    </w:p>
    <w:p w14:paraId="2E42FB4B" w14:textId="77777777" w:rsidR="00FB02DF" w:rsidRDefault="00FB02DF" w:rsidP="00FB02DF">
      <w:pPr>
        <w:ind w:left="426"/>
      </w:pPr>
      <w:r>
        <w:t>First, test parameters with a set-point value that can be controlled using a feedback loop within the test hardware are defined</w:t>
      </w:r>
      <w:r w:rsidRPr="00A045C7">
        <w:t xml:space="preserve"> </w:t>
      </w:r>
      <w:r>
        <w:t xml:space="preserve">as </w:t>
      </w:r>
      <w:r w:rsidRPr="00A045C7">
        <w:rPr>
          <w:b/>
        </w:rPr>
        <w:t>Test Input Parameter</w:t>
      </w:r>
      <w:r>
        <w:rPr>
          <w:b/>
        </w:rPr>
        <w:t>s</w:t>
      </w:r>
      <w:r w:rsidRPr="00A045C7">
        <w:rPr>
          <w:b/>
        </w:rPr>
        <w:t xml:space="preserve"> (TIP)</w:t>
      </w:r>
      <w:r w:rsidRPr="00A045C7">
        <w:t xml:space="preserve">. </w:t>
      </w:r>
    </w:p>
    <w:p w14:paraId="5AAF47BB" w14:textId="77777777" w:rsidR="00FB02DF" w:rsidRDefault="00FB02DF" w:rsidP="00FB02DF">
      <w:pPr>
        <w:ind w:left="426"/>
      </w:pPr>
      <w:r>
        <w:t xml:space="preserve">Second, non-adjustable parameters whose measured value depends on the values imposed by the </w:t>
      </w:r>
      <w:r w:rsidRPr="00A045C7">
        <w:t>TIP</w:t>
      </w:r>
      <w:r>
        <w:t>s</w:t>
      </w:r>
      <w:r w:rsidRPr="00A045C7">
        <w:t xml:space="preserve"> </w:t>
      </w:r>
      <w:r>
        <w:t>are</w:t>
      </w:r>
      <w:r w:rsidRPr="00A045C7">
        <w:t xml:space="preserve"> defined as </w:t>
      </w:r>
      <w:r w:rsidRPr="00A045C7">
        <w:rPr>
          <w:b/>
        </w:rPr>
        <w:t>Test Output Parameter</w:t>
      </w:r>
      <w:r>
        <w:rPr>
          <w:b/>
        </w:rPr>
        <w:t>s</w:t>
      </w:r>
      <w:r w:rsidRPr="00A045C7">
        <w:rPr>
          <w:b/>
        </w:rPr>
        <w:t xml:space="preserve"> (TOP</w:t>
      </w:r>
      <w:r w:rsidRPr="00A045C7">
        <w:t>).</w:t>
      </w:r>
    </w:p>
    <w:p w14:paraId="115FC8D2" w14:textId="77777777" w:rsidR="00FB02DF" w:rsidRPr="00A045C7" w:rsidRDefault="00FB02DF" w:rsidP="00FB02DF">
      <w:r>
        <w:t>Whereas the instrumentation for experimental measurement of TIPs (measurement and control) and TOPs (measurement only) should in principle be located as close as possible to the relevant position of interest in the cell, this is not always feasible in practice. Therefore, in the following sections TIPs and TOPs are identified for properties that are experimentally accessible at the level of the test bench and of the anode and cathode compartments</w:t>
      </w:r>
      <w:r w:rsidRPr="00F73C11">
        <w:rPr>
          <w:rStyle w:val="Rimandonotaapidipagina"/>
        </w:rPr>
        <w:footnoteReference w:id="8"/>
      </w:r>
      <w:r>
        <w:t xml:space="preserve">. For test results to be valid, the values assumed by the TIPs have to fall within specific tolerances, independently or in combination with specific TOPs (see </w:t>
      </w:r>
      <w:r>
        <w:fldChar w:fldCharType="begin"/>
      </w:r>
      <w:r>
        <w:rPr>
          <w:highlight w:val="yellow"/>
        </w:rPr>
        <w:instrText xml:space="preserve"> REF _Ref32576132 \h </w:instrText>
      </w:r>
      <w:r>
        <w:fldChar w:fldCharType="separate"/>
      </w:r>
      <w:r>
        <w:t xml:space="preserve">Table </w:t>
      </w:r>
      <w:r>
        <w:rPr>
          <w:noProof/>
        </w:rPr>
        <w:t>13</w:t>
      </w:r>
      <w:r>
        <w:fldChar w:fldCharType="end"/>
      </w:r>
      <w:r>
        <w:t>).</w:t>
      </w:r>
    </w:p>
    <w:p w14:paraId="22A7EBBE" w14:textId="77777777" w:rsidR="00FB02DF" w:rsidRDefault="00FB02DF" w:rsidP="00FB02DF">
      <w:pPr>
        <w:pStyle w:val="JRCText"/>
        <w:rPr>
          <w:lang w:eastAsia="ja-JP"/>
        </w:rPr>
      </w:pPr>
      <w:r>
        <w:rPr>
          <w:lang w:eastAsia="ja-JP"/>
        </w:rPr>
        <w:t xml:space="preserve">The following sections of this chapter list the agreed reference operating conditions (TIPs and TOPs) for the three considered low temperature electrolysis technologies. </w:t>
      </w:r>
    </w:p>
    <w:p w14:paraId="1F0BAE7E" w14:textId="77777777" w:rsidR="00FB02DF" w:rsidRPr="00F73C11" w:rsidRDefault="00FB02DF" w:rsidP="00FB02DF">
      <w:pPr>
        <w:spacing w:before="0" w:after="160" w:line="259" w:lineRule="auto"/>
        <w:jc w:val="left"/>
        <w:rPr>
          <w:b/>
          <w:bCs/>
          <w:szCs w:val="18"/>
        </w:rPr>
      </w:pPr>
      <w:r>
        <w:br w:type="page"/>
      </w:r>
    </w:p>
    <w:p w14:paraId="1E31E2C7" w14:textId="77777777" w:rsidR="00FB02DF" w:rsidRDefault="00FB02DF" w:rsidP="00FB02DF">
      <w:pPr>
        <w:pStyle w:val="JRCLevel-2title"/>
        <w:numPr>
          <w:ilvl w:val="1"/>
          <w:numId w:val="13"/>
        </w:numPr>
        <w:rPr>
          <w:rFonts w:eastAsia="SimSun"/>
        </w:rPr>
      </w:pPr>
      <w:bookmarkStart w:id="110" w:name="_Toc55833172"/>
      <w:r w:rsidRPr="00FE13D0">
        <w:rPr>
          <w:rFonts w:eastAsia="SimSun"/>
        </w:rPr>
        <w:lastRenderedPageBreak/>
        <w:t>REFERENCE OPERATING CONDITIONS</w:t>
      </w:r>
      <w:r>
        <w:rPr>
          <w:rFonts w:eastAsia="SimSun"/>
        </w:rPr>
        <w:t xml:space="preserve"> for PEMWE CELL/SHORT STACK TESTING</w:t>
      </w:r>
      <w:bookmarkEnd w:id="110"/>
    </w:p>
    <w:p w14:paraId="7AD5BF4F" w14:textId="77777777" w:rsidR="00FB02DF" w:rsidRPr="00494B98" w:rsidRDefault="00FB02DF" w:rsidP="0059373D">
      <w:pPr>
        <w:pStyle w:val="JRCLevel-3title"/>
      </w:pPr>
      <w:bookmarkStart w:id="111" w:name="_Toc55833173"/>
      <w:r>
        <w:t>5</w:t>
      </w:r>
      <w:r w:rsidRPr="00494B98">
        <w:t xml:space="preserve">.1.1 </w:t>
      </w:r>
      <w:bookmarkStart w:id="112" w:name="_Toc401910447"/>
      <w:bookmarkStart w:id="113" w:name="_Toc442369655"/>
      <w:r w:rsidRPr="00494B98">
        <w:t>CELL TEMPERATURE</w:t>
      </w:r>
      <w:bookmarkEnd w:id="112"/>
      <w:bookmarkEnd w:id="113"/>
      <w:r w:rsidRPr="00494B98">
        <w:t xml:space="preserve"> </w:t>
      </w:r>
      <w:r w:rsidRPr="00E81592">
        <w:rPr>
          <w:i/>
        </w:rPr>
        <w:t>(TIP)</w:t>
      </w:r>
      <w:bookmarkEnd w:id="111"/>
    </w:p>
    <w:p w14:paraId="751943CA" w14:textId="77777777" w:rsidR="00FB02DF" w:rsidRPr="00A045C7" w:rsidRDefault="00FB02DF" w:rsidP="00FB02DF">
      <w:pPr>
        <w:spacing w:after="100" w:afterAutospacing="1"/>
        <w:ind w:right="-2"/>
        <w:rPr>
          <w:rFonts w:eastAsia="Verdana" w:cs="Verdana"/>
          <w:spacing w:val="-1"/>
          <w:szCs w:val="20"/>
        </w:rPr>
      </w:pPr>
      <w:r>
        <w:rPr>
          <w:rFonts w:eastAsia="Verdana" w:cs="Verdana"/>
          <w:spacing w:val="-1"/>
          <w:szCs w:val="20"/>
        </w:rPr>
        <w:t xml:space="preserve">Because cell temperature is one of the most important parameters affecting performance, it should be controlled as accurately as possible. Hence, </w:t>
      </w:r>
      <w:r>
        <w:rPr>
          <w:rFonts w:eastAsia="Verdana" w:cs="Verdana"/>
          <w:szCs w:val="20"/>
        </w:rPr>
        <w:t>t</w:t>
      </w:r>
      <w:r w:rsidRPr="00A045C7">
        <w:rPr>
          <w:rFonts w:eastAsia="Verdana" w:cs="Verdana"/>
          <w:szCs w:val="20"/>
        </w:rPr>
        <w:t xml:space="preserve">o minimize </w:t>
      </w:r>
      <w:r>
        <w:rPr>
          <w:rFonts w:eastAsia="Verdana" w:cs="Verdana"/>
          <w:szCs w:val="20"/>
        </w:rPr>
        <w:t xml:space="preserve">temperature </w:t>
      </w:r>
      <w:r w:rsidRPr="00A045C7">
        <w:rPr>
          <w:rFonts w:eastAsia="Verdana" w:cs="Verdana"/>
          <w:szCs w:val="20"/>
        </w:rPr>
        <w:t>variations</w:t>
      </w:r>
      <w:r>
        <w:rPr>
          <w:rFonts w:eastAsia="Verdana" w:cs="Verdana"/>
          <w:szCs w:val="20"/>
        </w:rPr>
        <w:t xml:space="preserve"> from the intended setting,</w:t>
      </w:r>
      <w:r w:rsidRPr="00A045C7">
        <w:rPr>
          <w:rFonts w:eastAsia="Verdana" w:cs="Verdana"/>
          <w:szCs w:val="20"/>
        </w:rPr>
        <w:t xml:space="preserve"> cell temperature </w:t>
      </w:r>
      <w:r>
        <w:rPr>
          <w:rFonts w:eastAsia="Verdana" w:cs="Verdana"/>
          <w:szCs w:val="20"/>
        </w:rPr>
        <w:t xml:space="preserve">is controlled </w:t>
      </w:r>
      <w:r w:rsidRPr="00A045C7">
        <w:rPr>
          <w:rFonts w:eastAsia="Verdana" w:cs="Verdana"/>
          <w:szCs w:val="20"/>
        </w:rPr>
        <w:t xml:space="preserve">by a </w:t>
      </w:r>
      <w:r>
        <w:rPr>
          <w:rFonts w:eastAsia="Verdana" w:cs="Verdana"/>
          <w:szCs w:val="20"/>
        </w:rPr>
        <w:t>temperature control system incorporated in the recirculating</w:t>
      </w:r>
      <w:r w:rsidRPr="00A045C7">
        <w:rPr>
          <w:rFonts w:eastAsia="Verdana" w:cs="Verdana"/>
          <w:szCs w:val="20"/>
        </w:rPr>
        <w:t xml:space="preserve"> water </w:t>
      </w:r>
      <w:r>
        <w:rPr>
          <w:rFonts w:eastAsia="Verdana" w:cs="Verdana"/>
          <w:szCs w:val="20"/>
        </w:rPr>
        <w:t>loop</w:t>
      </w:r>
      <w:r w:rsidRPr="00A045C7">
        <w:rPr>
          <w:rFonts w:eastAsia="Verdana" w:cs="Verdana"/>
          <w:szCs w:val="20"/>
        </w:rPr>
        <w:t xml:space="preserve"> </w:t>
      </w:r>
      <w:r>
        <w:rPr>
          <w:rFonts w:eastAsia="Verdana" w:cs="Verdana"/>
          <w:szCs w:val="20"/>
        </w:rPr>
        <w:t>which is adequately insulated to minimize</w:t>
      </w:r>
      <w:r w:rsidRPr="00A045C7">
        <w:rPr>
          <w:rFonts w:eastAsia="Verdana" w:cs="Verdana"/>
          <w:szCs w:val="20"/>
        </w:rPr>
        <w:t xml:space="preserve"> thermal </w:t>
      </w:r>
      <w:r>
        <w:rPr>
          <w:rFonts w:eastAsia="Verdana" w:cs="Verdana"/>
          <w:szCs w:val="20"/>
        </w:rPr>
        <w:t>losses to the environment.</w:t>
      </w:r>
      <w:r w:rsidRPr="00A045C7">
        <w:rPr>
          <w:rFonts w:eastAsia="Verdana" w:cs="Verdana"/>
          <w:szCs w:val="20"/>
        </w:rPr>
        <w:t xml:space="preserve"> </w:t>
      </w:r>
    </w:p>
    <w:p w14:paraId="654A9397" w14:textId="77777777" w:rsidR="00FB02DF" w:rsidRDefault="00FB02DF" w:rsidP="00FB02DF">
      <w:pPr>
        <w:spacing w:after="100" w:afterAutospacing="1"/>
        <w:ind w:right="-2"/>
        <w:rPr>
          <w:rFonts w:eastAsia="Verdana" w:cs="Verdana"/>
          <w:spacing w:val="-1"/>
          <w:szCs w:val="20"/>
        </w:rPr>
      </w:pPr>
      <w:r w:rsidRPr="00A045C7">
        <w:rPr>
          <w:rFonts w:eastAsia="Verdana" w:cs="Verdana"/>
          <w:spacing w:val="-1"/>
          <w:szCs w:val="20"/>
        </w:rPr>
        <w:t xml:space="preserve">The </w:t>
      </w:r>
      <w:r>
        <w:rPr>
          <w:rFonts w:eastAsia="Verdana" w:cs="Verdana"/>
          <w:spacing w:val="-1"/>
          <w:szCs w:val="20"/>
        </w:rPr>
        <w:t xml:space="preserve">TIP </w:t>
      </w:r>
      <w:r w:rsidRPr="00A045C7">
        <w:rPr>
          <w:rFonts w:eastAsia="Verdana" w:cs="Verdana"/>
          <w:spacing w:val="-1"/>
          <w:szCs w:val="20"/>
        </w:rPr>
        <w:t xml:space="preserve">cell temperature </w:t>
      </w:r>
      <w:r>
        <w:rPr>
          <w:rFonts w:eastAsia="Verdana" w:cs="Verdana"/>
          <w:spacing w:val="-1"/>
          <w:szCs w:val="20"/>
        </w:rPr>
        <w:t>should</w:t>
      </w:r>
      <w:r w:rsidRPr="00A045C7">
        <w:rPr>
          <w:rFonts w:eastAsia="Verdana" w:cs="Verdana"/>
          <w:spacing w:val="-1"/>
          <w:szCs w:val="20"/>
        </w:rPr>
        <w:t xml:space="preserve"> </w:t>
      </w:r>
      <w:r>
        <w:rPr>
          <w:rFonts w:eastAsia="Verdana" w:cs="Verdana"/>
          <w:spacing w:val="-1"/>
          <w:szCs w:val="20"/>
        </w:rPr>
        <w:t xml:space="preserve">be </w:t>
      </w:r>
      <w:r w:rsidRPr="00A045C7">
        <w:rPr>
          <w:rFonts w:eastAsia="Verdana" w:cs="Verdana"/>
          <w:spacing w:val="-1"/>
          <w:szCs w:val="20"/>
        </w:rPr>
        <w:t xml:space="preserve">representative of the temperature </w:t>
      </w:r>
      <w:r>
        <w:rPr>
          <w:rFonts w:eastAsia="Verdana" w:cs="Verdana"/>
          <w:spacing w:val="-1"/>
          <w:szCs w:val="20"/>
        </w:rPr>
        <w:t>of</w:t>
      </w:r>
      <w:r w:rsidRPr="00A045C7">
        <w:rPr>
          <w:rFonts w:eastAsia="Verdana" w:cs="Verdana"/>
          <w:spacing w:val="-1"/>
          <w:szCs w:val="20"/>
        </w:rPr>
        <w:t xml:space="preserve"> the MEA where the water electrolysis reaction occurs. </w:t>
      </w:r>
      <w:r>
        <w:rPr>
          <w:rFonts w:eastAsia="Verdana" w:cs="Verdana"/>
          <w:spacing w:val="-1"/>
          <w:szCs w:val="20"/>
        </w:rPr>
        <w:t>T</w:t>
      </w:r>
      <w:r w:rsidRPr="00A045C7">
        <w:rPr>
          <w:rFonts w:eastAsia="Verdana" w:cs="Verdana"/>
          <w:spacing w:val="-1"/>
          <w:szCs w:val="20"/>
        </w:rPr>
        <w:t xml:space="preserve">he temperature sensor </w:t>
      </w:r>
      <w:r>
        <w:rPr>
          <w:rFonts w:eastAsia="Verdana" w:cs="Verdana"/>
          <w:spacing w:val="-1"/>
          <w:szCs w:val="20"/>
        </w:rPr>
        <w:t>for</w:t>
      </w:r>
      <w:r w:rsidRPr="00A045C7">
        <w:rPr>
          <w:rFonts w:eastAsia="Verdana" w:cs="Verdana"/>
          <w:spacing w:val="-1"/>
          <w:szCs w:val="20"/>
        </w:rPr>
        <w:t xml:space="preserve"> monitor</w:t>
      </w:r>
      <w:r>
        <w:rPr>
          <w:rFonts w:eastAsia="Verdana" w:cs="Verdana"/>
          <w:spacing w:val="-1"/>
          <w:szCs w:val="20"/>
        </w:rPr>
        <w:t>ing</w:t>
      </w:r>
      <w:r w:rsidRPr="00A045C7">
        <w:rPr>
          <w:rFonts w:eastAsia="Verdana" w:cs="Verdana"/>
          <w:spacing w:val="-1"/>
          <w:szCs w:val="20"/>
        </w:rPr>
        <w:t xml:space="preserve"> </w:t>
      </w:r>
      <w:r>
        <w:rPr>
          <w:rFonts w:eastAsia="Verdana" w:cs="Verdana"/>
          <w:spacing w:val="-1"/>
          <w:szCs w:val="20"/>
        </w:rPr>
        <w:t xml:space="preserve">and controlling </w:t>
      </w:r>
      <w:r w:rsidRPr="00A045C7">
        <w:rPr>
          <w:rFonts w:eastAsia="Verdana" w:cs="Verdana"/>
          <w:spacing w:val="-1"/>
          <w:szCs w:val="20"/>
        </w:rPr>
        <w:t xml:space="preserve">cell temperature should </w:t>
      </w:r>
      <w:r>
        <w:rPr>
          <w:rFonts w:eastAsia="Verdana" w:cs="Verdana"/>
          <w:spacing w:val="-1"/>
          <w:szCs w:val="20"/>
        </w:rPr>
        <w:t xml:space="preserve">hence </w:t>
      </w:r>
      <w:r w:rsidRPr="00A045C7">
        <w:rPr>
          <w:rFonts w:eastAsia="Verdana" w:cs="Verdana"/>
          <w:spacing w:val="-1"/>
          <w:szCs w:val="20"/>
        </w:rPr>
        <w:t xml:space="preserve">be </w:t>
      </w:r>
      <w:r>
        <w:rPr>
          <w:rFonts w:eastAsia="Verdana" w:cs="Verdana"/>
          <w:spacing w:val="-1"/>
          <w:szCs w:val="20"/>
        </w:rPr>
        <w:t xml:space="preserve">located </w:t>
      </w:r>
      <w:r w:rsidRPr="00A045C7">
        <w:rPr>
          <w:rFonts w:eastAsia="Verdana" w:cs="Verdana"/>
          <w:spacing w:val="-1"/>
          <w:szCs w:val="20"/>
        </w:rPr>
        <w:t xml:space="preserve">as close as possible to the MEA. </w:t>
      </w:r>
      <w:r>
        <w:rPr>
          <w:rFonts w:eastAsia="Verdana" w:cs="Verdana"/>
          <w:spacing w:val="-1"/>
          <w:szCs w:val="20"/>
        </w:rPr>
        <w:t>D</w:t>
      </w:r>
      <w:r w:rsidRPr="00A045C7">
        <w:rPr>
          <w:rFonts w:eastAsia="Verdana" w:cs="Verdana"/>
          <w:spacing w:val="-1"/>
          <w:szCs w:val="20"/>
        </w:rPr>
        <w:t>epending</w:t>
      </w:r>
      <w:r>
        <w:rPr>
          <w:rFonts w:eastAsia="Verdana" w:cs="Verdana"/>
          <w:spacing w:val="-1"/>
          <w:szCs w:val="20"/>
        </w:rPr>
        <w:t xml:space="preserve"> on test bench configuration, a number of</w:t>
      </w:r>
      <w:r w:rsidRPr="00A045C7">
        <w:rPr>
          <w:rFonts w:eastAsia="Verdana" w:cs="Verdana"/>
          <w:spacing w:val="-1"/>
          <w:szCs w:val="20"/>
        </w:rPr>
        <w:t xml:space="preserve"> </w:t>
      </w:r>
      <w:r>
        <w:rPr>
          <w:rFonts w:eastAsia="Verdana" w:cs="Verdana"/>
          <w:spacing w:val="-1"/>
          <w:szCs w:val="20"/>
        </w:rPr>
        <w:t>cases can be differentiated</w:t>
      </w:r>
      <w:r w:rsidRPr="00E81592">
        <w:rPr>
          <w:rFonts w:eastAsia="Verdana" w:cs="Verdana"/>
          <w:spacing w:val="-1"/>
          <w:szCs w:val="20"/>
        </w:rPr>
        <w:t xml:space="preserve"> </w:t>
      </w:r>
      <w:r>
        <w:rPr>
          <w:rFonts w:eastAsia="Verdana" w:cs="Verdana"/>
          <w:spacing w:val="-1"/>
          <w:szCs w:val="20"/>
        </w:rPr>
        <w:t>for</w:t>
      </w:r>
      <w:r w:rsidRPr="00A045C7">
        <w:rPr>
          <w:rFonts w:eastAsia="Verdana" w:cs="Verdana"/>
          <w:spacing w:val="-1"/>
          <w:szCs w:val="20"/>
        </w:rPr>
        <w:t xml:space="preserve"> the </w:t>
      </w:r>
      <w:r>
        <w:rPr>
          <w:rFonts w:eastAsia="Verdana" w:cs="Verdana"/>
          <w:spacing w:val="-1"/>
          <w:szCs w:val="20"/>
        </w:rPr>
        <w:t>location of the temperature sensor</w:t>
      </w:r>
      <w:r w:rsidRPr="00A045C7">
        <w:rPr>
          <w:rFonts w:eastAsia="Verdana" w:cs="Verdana"/>
          <w:spacing w:val="-1"/>
          <w:szCs w:val="20"/>
        </w:rPr>
        <w:t>:</w:t>
      </w:r>
    </w:p>
    <w:p w14:paraId="790D07C1" w14:textId="77777777" w:rsidR="00FB02DF" w:rsidRPr="00A045C7" w:rsidRDefault="00FB02DF" w:rsidP="00FB02DF">
      <w:pPr>
        <w:pStyle w:val="Paragrafoelenco"/>
        <w:numPr>
          <w:ilvl w:val="0"/>
          <w:numId w:val="6"/>
        </w:numPr>
        <w:spacing w:after="100" w:afterAutospacing="1"/>
        <w:ind w:right="-2"/>
        <w:rPr>
          <w:rFonts w:ascii="Verdana" w:eastAsia="Verdana" w:hAnsi="Verdana" w:cs="Verdana"/>
          <w:spacing w:val="-1"/>
          <w:sz w:val="20"/>
          <w:szCs w:val="20"/>
        </w:rPr>
      </w:pPr>
      <w:r w:rsidRPr="00A045C7">
        <w:rPr>
          <w:rFonts w:ascii="Verdana" w:eastAsia="Verdana" w:hAnsi="Verdana" w:cs="Verdana"/>
          <w:spacing w:val="-1"/>
          <w:sz w:val="20"/>
          <w:szCs w:val="20"/>
        </w:rPr>
        <w:t xml:space="preserve">Temperature sensor located inside the </w:t>
      </w:r>
      <w:r>
        <w:rPr>
          <w:rFonts w:ascii="Verdana" w:eastAsia="Verdana" w:hAnsi="Verdana" w:cs="Verdana"/>
          <w:spacing w:val="-1"/>
          <w:sz w:val="20"/>
          <w:szCs w:val="20"/>
        </w:rPr>
        <w:t xml:space="preserve">anode and cathode </w:t>
      </w:r>
      <w:r w:rsidRPr="00A045C7">
        <w:rPr>
          <w:rFonts w:ascii="Verdana" w:eastAsia="Verdana" w:hAnsi="Verdana" w:cs="Verdana"/>
          <w:spacing w:val="-1"/>
          <w:sz w:val="20"/>
          <w:szCs w:val="20"/>
        </w:rPr>
        <w:t>bipolar plate</w:t>
      </w:r>
      <w:r>
        <w:rPr>
          <w:rFonts w:ascii="Verdana" w:eastAsia="Verdana" w:hAnsi="Verdana" w:cs="Verdana"/>
          <w:spacing w:val="-1"/>
          <w:sz w:val="20"/>
          <w:szCs w:val="20"/>
        </w:rPr>
        <w:t xml:space="preserve"> close to the MEA</w:t>
      </w:r>
    </w:p>
    <w:p w14:paraId="03EF79A4" w14:textId="77777777" w:rsidR="00FB02DF" w:rsidRPr="00A045C7" w:rsidRDefault="00FB02DF" w:rsidP="00FB02DF">
      <w:pPr>
        <w:pStyle w:val="Paragrafoelenco"/>
        <w:numPr>
          <w:ilvl w:val="1"/>
          <w:numId w:val="6"/>
        </w:numPr>
        <w:spacing w:after="100" w:afterAutospacing="1"/>
        <w:ind w:right="-2"/>
        <w:rPr>
          <w:rFonts w:ascii="Verdana" w:eastAsia="Verdana" w:hAnsi="Verdana" w:cs="Verdana"/>
          <w:spacing w:val="-1"/>
          <w:sz w:val="20"/>
          <w:szCs w:val="20"/>
        </w:rPr>
      </w:pPr>
      <w:r w:rsidRPr="00FF67EA">
        <w:rPr>
          <w:rFonts w:ascii="Verdana" w:eastAsia="Verdana" w:hAnsi="Verdana" w:cs="Verdana"/>
          <w:spacing w:val="-1"/>
          <w:sz w:val="20"/>
          <w:szCs w:val="20"/>
        </w:rPr>
        <w:t xml:space="preserve">The cell temperature is that indicated by the sensor </w:t>
      </w:r>
      <w:r>
        <w:rPr>
          <w:rFonts w:ascii="Verdana" w:eastAsia="Verdana" w:hAnsi="Verdana" w:cs="Verdana"/>
          <w:spacing w:val="-1"/>
          <w:sz w:val="20"/>
          <w:szCs w:val="20"/>
        </w:rPr>
        <w:t>at</w:t>
      </w:r>
      <w:r w:rsidRPr="00FF67EA">
        <w:rPr>
          <w:rFonts w:ascii="Verdana" w:eastAsia="Verdana" w:hAnsi="Verdana" w:cs="Verdana"/>
          <w:spacing w:val="-1"/>
          <w:sz w:val="20"/>
          <w:szCs w:val="20"/>
        </w:rPr>
        <w:t xml:space="preserve"> the anode side</w:t>
      </w:r>
    </w:p>
    <w:p w14:paraId="151A4C3E" w14:textId="77777777" w:rsidR="00FB02DF" w:rsidRPr="00FF67EA" w:rsidRDefault="00FB02DF" w:rsidP="00FB02DF">
      <w:pPr>
        <w:pStyle w:val="Paragrafoelenco"/>
        <w:spacing w:after="100" w:afterAutospacing="1"/>
        <w:ind w:left="1440" w:right="-2"/>
        <w:rPr>
          <w:rFonts w:ascii="Verdana" w:eastAsia="Verdana" w:hAnsi="Verdana" w:cs="Verdana"/>
          <w:spacing w:val="-1"/>
          <w:sz w:val="20"/>
          <w:szCs w:val="20"/>
        </w:rPr>
      </w:pPr>
    </w:p>
    <w:p w14:paraId="2CEB9AD3" w14:textId="77777777" w:rsidR="00FB02DF" w:rsidRDefault="00FB02DF" w:rsidP="00FB02DF">
      <w:pPr>
        <w:pStyle w:val="Paragrafoelenco"/>
        <w:spacing w:after="100" w:afterAutospacing="1"/>
        <w:ind w:left="0" w:right="-2"/>
        <w:rPr>
          <w:rFonts w:ascii="Verdana" w:eastAsia="Verdana" w:hAnsi="Verdana" w:cs="Verdana"/>
          <w:spacing w:val="-1"/>
          <w:sz w:val="20"/>
          <w:szCs w:val="20"/>
        </w:rPr>
      </w:pPr>
      <w:r>
        <w:rPr>
          <w:rFonts w:ascii="Verdana" w:eastAsia="Verdana" w:hAnsi="Verdana" w:cs="Verdana"/>
          <w:spacing w:val="-1"/>
          <w:sz w:val="20"/>
          <w:szCs w:val="20"/>
        </w:rPr>
        <w:t>For a temperature sensor placed in the water recirculation loop, two cases should be considered:</w:t>
      </w:r>
    </w:p>
    <w:p w14:paraId="659F623F" w14:textId="77777777" w:rsidR="00FB02DF" w:rsidRPr="00A045C7" w:rsidRDefault="00FB02DF" w:rsidP="00FB02DF">
      <w:pPr>
        <w:pStyle w:val="Paragrafoelenco"/>
        <w:spacing w:after="100" w:afterAutospacing="1"/>
        <w:ind w:left="1440" w:right="-2"/>
        <w:rPr>
          <w:rFonts w:ascii="Verdana" w:eastAsia="Verdana" w:hAnsi="Verdana" w:cs="Verdana"/>
          <w:spacing w:val="-1"/>
          <w:sz w:val="20"/>
          <w:szCs w:val="20"/>
        </w:rPr>
      </w:pPr>
      <w:r>
        <w:rPr>
          <w:rFonts w:ascii="Verdana" w:eastAsia="Verdana" w:hAnsi="Verdana" w:cs="Verdana"/>
          <w:spacing w:val="-1"/>
          <w:sz w:val="20"/>
          <w:szCs w:val="20"/>
        </w:rPr>
        <w:t xml:space="preserve"> </w:t>
      </w:r>
    </w:p>
    <w:p w14:paraId="2E8903AC" w14:textId="77777777" w:rsidR="00FB02DF" w:rsidRPr="00A045C7" w:rsidRDefault="00FB02DF" w:rsidP="00FB02DF">
      <w:pPr>
        <w:pStyle w:val="Paragrafoelenco"/>
        <w:numPr>
          <w:ilvl w:val="0"/>
          <w:numId w:val="6"/>
        </w:numPr>
        <w:spacing w:after="100" w:afterAutospacing="1"/>
        <w:ind w:right="-2"/>
        <w:rPr>
          <w:rFonts w:ascii="Verdana" w:eastAsia="Verdana" w:hAnsi="Verdana" w:cs="Verdana"/>
          <w:spacing w:val="-1"/>
          <w:sz w:val="20"/>
          <w:szCs w:val="20"/>
        </w:rPr>
      </w:pPr>
      <w:r>
        <w:rPr>
          <w:rFonts w:ascii="Verdana" w:eastAsia="Verdana" w:hAnsi="Verdana" w:cs="Verdana"/>
          <w:spacing w:val="-1"/>
          <w:sz w:val="20"/>
          <w:szCs w:val="20"/>
        </w:rPr>
        <w:t>The l</w:t>
      </w:r>
      <w:r w:rsidRPr="00A045C7">
        <w:rPr>
          <w:rFonts w:ascii="Verdana" w:eastAsia="Verdana" w:hAnsi="Verdana" w:cs="Verdana"/>
          <w:spacing w:val="-1"/>
          <w:sz w:val="20"/>
          <w:szCs w:val="20"/>
        </w:rPr>
        <w:t xml:space="preserve">iquid water </w:t>
      </w:r>
      <w:r>
        <w:rPr>
          <w:rFonts w:ascii="Verdana" w:eastAsia="Verdana" w:hAnsi="Verdana" w:cs="Verdana"/>
          <w:spacing w:val="-1"/>
          <w:sz w:val="20"/>
          <w:szCs w:val="20"/>
        </w:rPr>
        <w:t>is fed to</w:t>
      </w:r>
      <w:r w:rsidRPr="00A045C7">
        <w:rPr>
          <w:rFonts w:ascii="Verdana" w:eastAsia="Verdana" w:hAnsi="Verdana" w:cs="Verdana"/>
          <w:spacing w:val="-1"/>
          <w:sz w:val="20"/>
          <w:szCs w:val="20"/>
        </w:rPr>
        <w:t xml:space="preserve"> </w:t>
      </w:r>
      <w:r>
        <w:rPr>
          <w:rFonts w:ascii="Verdana" w:eastAsia="Verdana" w:hAnsi="Verdana" w:cs="Verdana"/>
          <w:spacing w:val="-1"/>
          <w:sz w:val="20"/>
          <w:szCs w:val="20"/>
        </w:rPr>
        <w:t xml:space="preserve">the </w:t>
      </w:r>
      <w:r w:rsidRPr="00A045C7">
        <w:rPr>
          <w:rFonts w:ascii="Verdana" w:eastAsia="Verdana" w:hAnsi="Verdana" w:cs="Verdana"/>
          <w:spacing w:val="-1"/>
          <w:sz w:val="20"/>
          <w:szCs w:val="20"/>
        </w:rPr>
        <w:t xml:space="preserve">anode </w:t>
      </w:r>
      <w:r>
        <w:rPr>
          <w:rFonts w:ascii="Verdana" w:eastAsia="Verdana" w:hAnsi="Verdana" w:cs="Verdana"/>
          <w:spacing w:val="-1"/>
          <w:sz w:val="20"/>
          <w:szCs w:val="20"/>
        </w:rPr>
        <w:t>compartment</w:t>
      </w:r>
      <w:r w:rsidRPr="00210DB7">
        <w:rPr>
          <w:rFonts w:ascii="Verdana" w:eastAsia="Verdana" w:hAnsi="Verdana" w:cs="Verdana"/>
          <w:spacing w:val="-1"/>
          <w:sz w:val="20"/>
          <w:szCs w:val="20"/>
        </w:rPr>
        <w:t xml:space="preserve"> </w:t>
      </w:r>
      <w:r w:rsidRPr="00A045C7">
        <w:rPr>
          <w:rFonts w:ascii="Verdana" w:eastAsia="Verdana" w:hAnsi="Verdana" w:cs="Verdana"/>
          <w:spacing w:val="-1"/>
          <w:sz w:val="20"/>
          <w:szCs w:val="20"/>
        </w:rPr>
        <w:t>only</w:t>
      </w:r>
      <w:r>
        <w:rPr>
          <w:rFonts w:ascii="Verdana" w:eastAsia="Verdana" w:hAnsi="Verdana" w:cs="Verdana"/>
          <w:spacing w:val="-1"/>
          <w:sz w:val="20"/>
          <w:szCs w:val="20"/>
        </w:rPr>
        <w:t xml:space="preserve">: </w:t>
      </w:r>
    </w:p>
    <w:p w14:paraId="595EAFD4" w14:textId="77777777" w:rsidR="00FB02DF" w:rsidRPr="00A045C7" w:rsidRDefault="00FB02DF" w:rsidP="00FB02DF">
      <w:pPr>
        <w:pStyle w:val="Paragrafoelenco"/>
        <w:numPr>
          <w:ilvl w:val="0"/>
          <w:numId w:val="64"/>
        </w:numPr>
        <w:spacing w:after="100" w:afterAutospacing="1"/>
        <w:ind w:left="1418" w:right="-2"/>
        <w:rPr>
          <w:rFonts w:ascii="Verdana" w:eastAsia="Verdana" w:hAnsi="Verdana" w:cs="Verdana"/>
          <w:spacing w:val="-1"/>
          <w:sz w:val="20"/>
          <w:szCs w:val="20"/>
        </w:rPr>
      </w:pPr>
      <w:r w:rsidRPr="001D2161">
        <w:rPr>
          <w:rFonts w:ascii="Verdana" w:eastAsia="Verdana" w:hAnsi="Verdana" w:cs="Verdana"/>
          <w:spacing w:val="-1"/>
          <w:sz w:val="20"/>
          <w:szCs w:val="20"/>
        </w:rPr>
        <w:t xml:space="preserve">The cell temperature is equal to the temperature of the water measured as close as possible to the </w:t>
      </w:r>
      <w:r>
        <w:rPr>
          <w:rFonts w:ascii="Verdana" w:eastAsia="Verdana" w:hAnsi="Verdana" w:cs="Verdana"/>
          <w:spacing w:val="-1"/>
          <w:sz w:val="20"/>
          <w:szCs w:val="20"/>
        </w:rPr>
        <w:t xml:space="preserve">cell </w:t>
      </w:r>
      <w:r w:rsidRPr="001D2161">
        <w:rPr>
          <w:rFonts w:ascii="Verdana" w:eastAsia="Verdana" w:hAnsi="Verdana" w:cs="Verdana"/>
          <w:spacing w:val="-1"/>
          <w:sz w:val="20"/>
          <w:szCs w:val="20"/>
        </w:rPr>
        <w:t xml:space="preserve">inlet. </w:t>
      </w:r>
    </w:p>
    <w:p w14:paraId="208C49C2" w14:textId="77777777" w:rsidR="00FB02DF" w:rsidRPr="00A045C7" w:rsidRDefault="00FB02DF" w:rsidP="00FB02DF">
      <w:pPr>
        <w:pStyle w:val="Paragrafoelenco"/>
        <w:numPr>
          <w:ilvl w:val="0"/>
          <w:numId w:val="6"/>
        </w:numPr>
        <w:spacing w:after="100" w:afterAutospacing="1"/>
        <w:ind w:right="-2"/>
        <w:rPr>
          <w:rFonts w:ascii="Verdana" w:eastAsia="Verdana" w:hAnsi="Verdana" w:cs="Verdana"/>
          <w:spacing w:val="-1"/>
          <w:sz w:val="20"/>
          <w:szCs w:val="20"/>
        </w:rPr>
      </w:pPr>
      <w:r>
        <w:rPr>
          <w:rFonts w:ascii="Verdana" w:eastAsia="Verdana" w:hAnsi="Verdana" w:cs="Verdana"/>
          <w:spacing w:val="-1"/>
          <w:sz w:val="20"/>
          <w:szCs w:val="20"/>
        </w:rPr>
        <w:t>The l</w:t>
      </w:r>
      <w:r w:rsidRPr="00A045C7">
        <w:rPr>
          <w:rFonts w:ascii="Verdana" w:eastAsia="Verdana" w:hAnsi="Verdana" w:cs="Verdana"/>
          <w:spacing w:val="-1"/>
          <w:sz w:val="20"/>
          <w:szCs w:val="20"/>
        </w:rPr>
        <w:t xml:space="preserve">iquid water </w:t>
      </w:r>
      <w:r>
        <w:rPr>
          <w:rFonts w:ascii="Verdana" w:eastAsia="Verdana" w:hAnsi="Verdana" w:cs="Verdana"/>
          <w:spacing w:val="-1"/>
          <w:sz w:val="20"/>
          <w:szCs w:val="20"/>
        </w:rPr>
        <w:t>is fed to both</w:t>
      </w:r>
      <w:r w:rsidRPr="00A045C7">
        <w:rPr>
          <w:rFonts w:ascii="Verdana" w:eastAsia="Verdana" w:hAnsi="Verdana" w:cs="Verdana"/>
          <w:spacing w:val="-1"/>
          <w:sz w:val="20"/>
          <w:szCs w:val="20"/>
        </w:rPr>
        <w:t xml:space="preserve"> anode and cathode </w:t>
      </w:r>
      <w:r>
        <w:rPr>
          <w:rFonts w:ascii="Verdana" w:eastAsia="Verdana" w:hAnsi="Verdana" w:cs="Verdana"/>
          <w:spacing w:val="-1"/>
          <w:sz w:val="20"/>
          <w:szCs w:val="20"/>
        </w:rPr>
        <w:t>compartments.</w:t>
      </w:r>
      <w:r w:rsidRPr="00A045C7">
        <w:rPr>
          <w:rFonts w:ascii="Verdana" w:eastAsia="Verdana" w:hAnsi="Verdana" w:cs="Verdana"/>
          <w:spacing w:val="-1"/>
          <w:sz w:val="20"/>
          <w:szCs w:val="20"/>
        </w:rPr>
        <w:t xml:space="preserve"> </w:t>
      </w:r>
    </w:p>
    <w:p w14:paraId="40F666FA" w14:textId="77777777" w:rsidR="00FB02DF" w:rsidRPr="00A045C7" w:rsidRDefault="00FB02DF" w:rsidP="00FB02DF">
      <w:pPr>
        <w:pStyle w:val="Paragrafoelenco"/>
        <w:numPr>
          <w:ilvl w:val="1"/>
          <w:numId w:val="6"/>
        </w:numPr>
        <w:spacing w:after="100" w:afterAutospacing="1"/>
        <w:ind w:right="-2"/>
        <w:rPr>
          <w:rFonts w:ascii="Verdana" w:eastAsia="Verdana" w:hAnsi="Verdana" w:cs="Verdana"/>
          <w:spacing w:val="-1"/>
          <w:sz w:val="20"/>
          <w:szCs w:val="20"/>
        </w:rPr>
      </w:pPr>
      <w:r w:rsidRPr="00A045C7">
        <w:rPr>
          <w:rFonts w:ascii="Verdana" w:eastAsia="Verdana" w:hAnsi="Verdana" w:cs="Verdana"/>
          <w:spacing w:val="-1"/>
          <w:sz w:val="20"/>
          <w:szCs w:val="20"/>
        </w:rPr>
        <w:t xml:space="preserve">The cell temperature is equal to the </w:t>
      </w:r>
      <w:r>
        <w:rPr>
          <w:rFonts w:ascii="Verdana" w:eastAsia="Verdana" w:hAnsi="Verdana" w:cs="Verdana"/>
          <w:spacing w:val="-1"/>
          <w:sz w:val="20"/>
          <w:szCs w:val="20"/>
        </w:rPr>
        <w:t xml:space="preserve">average water temperature </w:t>
      </w:r>
      <w:r w:rsidRPr="00A045C7">
        <w:rPr>
          <w:rFonts w:ascii="Verdana" w:eastAsia="Verdana" w:hAnsi="Verdana" w:cs="Verdana"/>
          <w:spacing w:val="-1"/>
          <w:sz w:val="20"/>
          <w:szCs w:val="20"/>
        </w:rPr>
        <w:t xml:space="preserve">of </w:t>
      </w:r>
      <w:r>
        <w:rPr>
          <w:rFonts w:ascii="Verdana" w:eastAsia="Verdana" w:hAnsi="Verdana" w:cs="Verdana"/>
          <w:spacing w:val="-1"/>
          <w:sz w:val="20"/>
          <w:szCs w:val="20"/>
        </w:rPr>
        <w:t xml:space="preserve">the </w:t>
      </w:r>
      <w:r w:rsidRPr="00A045C7">
        <w:rPr>
          <w:rFonts w:ascii="Verdana" w:eastAsia="Verdana" w:hAnsi="Verdana" w:cs="Verdana"/>
          <w:spacing w:val="-1"/>
          <w:sz w:val="20"/>
          <w:szCs w:val="20"/>
        </w:rPr>
        <w:t xml:space="preserve">water </w:t>
      </w:r>
      <w:r>
        <w:rPr>
          <w:rFonts w:ascii="Verdana" w:eastAsia="Verdana" w:hAnsi="Verdana" w:cs="Verdana"/>
          <w:spacing w:val="-1"/>
          <w:sz w:val="20"/>
          <w:szCs w:val="20"/>
        </w:rPr>
        <w:t>measured at anode and cathode</w:t>
      </w:r>
      <w:r w:rsidRPr="00A045C7">
        <w:rPr>
          <w:rFonts w:ascii="Verdana" w:eastAsia="Verdana" w:hAnsi="Verdana" w:cs="Verdana"/>
          <w:spacing w:val="-1"/>
          <w:sz w:val="20"/>
          <w:szCs w:val="20"/>
        </w:rPr>
        <w:t xml:space="preserve"> inlet</w:t>
      </w:r>
      <w:r>
        <w:rPr>
          <w:rFonts w:ascii="Verdana" w:eastAsia="Verdana" w:hAnsi="Verdana" w:cs="Verdana"/>
          <w:spacing w:val="-1"/>
          <w:sz w:val="20"/>
          <w:szCs w:val="20"/>
        </w:rPr>
        <w:t>s.</w:t>
      </w:r>
      <w:r w:rsidRPr="00A045C7">
        <w:rPr>
          <w:rFonts w:ascii="Verdana" w:eastAsia="Verdana" w:hAnsi="Verdana" w:cs="Verdana"/>
          <w:spacing w:val="-1"/>
          <w:sz w:val="20"/>
          <w:szCs w:val="20"/>
        </w:rPr>
        <w:t xml:space="preserve"> </w:t>
      </w:r>
    </w:p>
    <w:p w14:paraId="47D953F2" w14:textId="77777777" w:rsidR="00FB02DF" w:rsidRPr="00A045C7" w:rsidRDefault="00FB02DF" w:rsidP="00FB02DF">
      <w:pPr>
        <w:spacing w:after="100" w:afterAutospacing="1"/>
        <w:ind w:right="-2"/>
        <w:rPr>
          <w:rFonts w:eastAsia="Verdana" w:cs="Verdana"/>
          <w:spacing w:val="-1"/>
          <w:szCs w:val="20"/>
        </w:rPr>
      </w:pPr>
      <w:r>
        <w:rPr>
          <w:rFonts w:eastAsia="Verdana" w:cs="Verdana"/>
          <w:spacing w:val="-1"/>
          <w:szCs w:val="20"/>
        </w:rPr>
        <w:t xml:space="preserve">For the latter two cases, the uniformity of the water temperature between inlet and outlet of the cell is important and the water temperature difference between outlet and inlet should be minimised. </w:t>
      </w:r>
    </w:p>
    <w:p w14:paraId="77763D8F" w14:textId="77777777" w:rsidR="00FB02DF" w:rsidRPr="00F335BD" w:rsidRDefault="00FB02DF" w:rsidP="0059373D">
      <w:pPr>
        <w:pStyle w:val="JRCLevel-3title"/>
        <w:rPr>
          <w:i/>
        </w:rPr>
      </w:pPr>
      <w:bookmarkStart w:id="114" w:name="_Toc31214495"/>
      <w:bookmarkStart w:id="115" w:name="_Toc32511787"/>
      <w:bookmarkStart w:id="116" w:name="_Toc30156763"/>
      <w:bookmarkStart w:id="117" w:name="_Toc30156887"/>
      <w:bookmarkStart w:id="118" w:name="_Toc31214496"/>
      <w:bookmarkStart w:id="119" w:name="_Toc32511788"/>
      <w:bookmarkStart w:id="120" w:name="_Ref32576705"/>
      <w:bookmarkStart w:id="121" w:name="_Toc401910448"/>
      <w:bookmarkStart w:id="122" w:name="_Toc442369656"/>
      <w:bookmarkStart w:id="123" w:name="_Toc55833174"/>
      <w:bookmarkEnd w:id="114"/>
      <w:bookmarkEnd w:id="115"/>
      <w:bookmarkEnd w:id="116"/>
      <w:bookmarkEnd w:id="117"/>
      <w:bookmarkEnd w:id="118"/>
      <w:bookmarkEnd w:id="119"/>
      <w:r>
        <w:t>5</w:t>
      </w:r>
      <w:r w:rsidRPr="00494B98">
        <w:t>.1.2 WATER QUALITY</w:t>
      </w:r>
      <w:bookmarkEnd w:id="120"/>
      <w:r w:rsidRPr="00494B98">
        <w:t xml:space="preserve"> </w:t>
      </w:r>
      <w:r w:rsidRPr="00E81592">
        <w:rPr>
          <w:i/>
        </w:rPr>
        <w:t>(TIP)</w:t>
      </w:r>
      <w:bookmarkEnd w:id="123"/>
    </w:p>
    <w:p w14:paraId="0E247E34" w14:textId="77777777" w:rsidR="00FB02DF" w:rsidRDefault="00FB02DF" w:rsidP="00FB02DF">
      <w:pPr>
        <w:pStyle w:val="Testocommento"/>
        <w:rPr>
          <w:rFonts w:ascii="Verdana" w:eastAsia="MS Mincho" w:hAnsi="Verdana"/>
          <w:szCs w:val="24"/>
          <w:highlight w:val="yellow"/>
          <w:lang w:eastAsia="en-GB"/>
        </w:rPr>
      </w:pPr>
      <w:r w:rsidRPr="00E81592">
        <w:rPr>
          <w:rFonts w:ascii="Verdana" w:hAnsi="Verdana"/>
        </w:rPr>
        <w:t xml:space="preserve">The indicator used for </w:t>
      </w:r>
      <w:r>
        <w:rPr>
          <w:rFonts w:ascii="Verdana" w:hAnsi="Verdana"/>
        </w:rPr>
        <w:t>the</w:t>
      </w:r>
      <w:r w:rsidRPr="00E81592">
        <w:rPr>
          <w:rFonts w:ascii="Verdana" w:hAnsi="Verdana"/>
        </w:rPr>
        <w:t xml:space="preserve"> quality </w:t>
      </w:r>
      <w:r>
        <w:rPr>
          <w:rFonts w:ascii="Verdana" w:hAnsi="Verdana"/>
        </w:rPr>
        <w:t xml:space="preserve">of the </w:t>
      </w:r>
      <w:r w:rsidRPr="00E70C08">
        <w:rPr>
          <w:rFonts w:ascii="Verdana" w:hAnsi="Verdana"/>
        </w:rPr>
        <w:t>de-ionised water</w:t>
      </w:r>
      <w:r>
        <w:rPr>
          <w:rFonts w:ascii="Verdana" w:hAnsi="Verdana"/>
        </w:rPr>
        <w:t xml:space="preserve"> </w:t>
      </w:r>
      <w:r w:rsidRPr="00E81592">
        <w:rPr>
          <w:rFonts w:ascii="Verdana" w:hAnsi="Verdana"/>
        </w:rPr>
        <w:t xml:space="preserve">is </w:t>
      </w:r>
      <w:r>
        <w:rPr>
          <w:rFonts w:ascii="Verdana" w:hAnsi="Verdana"/>
        </w:rPr>
        <w:t>its electrical conductivity measured</w:t>
      </w:r>
      <w:r w:rsidRPr="00E81592">
        <w:rPr>
          <w:rFonts w:ascii="Verdana" w:hAnsi="Verdana"/>
        </w:rPr>
        <w:t xml:space="preserve"> at the cell inlet. </w:t>
      </w:r>
      <w:r>
        <w:rPr>
          <w:rFonts w:ascii="Verdana" w:hAnsi="Verdana"/>
        </w:rPr>
        <w:t>R</w:t>
      </w:r>
      <w:r w:rsidRPr="00E81592">
        <w:rPr>
          <w:rFonts w:ascii="Verdana" w:hAnsi="Verdana"/>
        </w:rPr>
        <w:t xml:space="preserve">ecirculation </w:t>
      </w:r>
      <w:r>
        <w:rPr>
          <w:rFonts w:ascii="Verdana" w:hAnsi="Verdana"/>
        </w:rPr>
        <w:t xml:space="preserve">of the water may deteriorate the </w:t>
      </w:r>
      <w:r w:rsidRPr="00E81592">
        <w:rPr>
          <w:rFonts w:ascii="Verdana" w:hAnsi="Verdana"/>
        </w:rPr>
        <w:t xml:space="preserve">water quality because </w:t>
      </w:r>
      <w:r>
        <w:rPr>
          <w:rFonts w:ascii="Verdana" w:hAnsi="Verdana"/>
        </w:rPr>
        <w:t xml:space="preserve">of possible accumulation of </w:t>
      </w:r>
      <w:r w:rsidRPr="00E81592">
        <w:rPr>
          <w:rFonts w:ascii="Verdana" w:hAnsi="Verdana"/>
        </w:rPr>
        <w:t xml:space="preserve">ions or impurities such as organic carbonaceous and non-conducting pollutants. Whereas the presence of such impurities may not show up in the results of </w:t>
      </w:r>
      <w:r>
        <w:rPr>
          <w:rFonts w:ascii="Verdana" w:hAnsi="Verdana"/>
        </w:rPr>
        <w:t xml:space="preserve">electric </w:t>
      </w:r>
      <w:r w:rsidRPr="00E81592">
        <w:rPr>
          <w:rFonts w:ascii="Verdana" w:hAnsi="Verdana"/>
        </w:rPr>
        <w:t>conductivity measurements</w:t>
      </w:r>
      <w:r>
        <w:rPr>
          <w:rFonts w:ascii="Verdana" w:hAnsi="Verdana"/>
        </w:rPr>
        <w:t>,</w:t>
      </w:r>
      <w:r w:rsidRPr="00E81592">
        <w:rPr>
          <w:rFonts w:ascii="Verdana" w:hAnsi="Verdana"/>
        </w:rPr>
        <w:t xml:space="preserve"> cell performance/durability may nevertheless be affected. It is therefore recommended to fit a purification stage in the recirculation loop upstream of the cell inlet, and to measure water conductivity downstream of the purification system.</w:t>
      </w:r>
      <w:r w:rsidRPr="00E81592">
        <w:rPr>
          <w:rFonts w:ascii="Verdana" w:eastAsia="MS Mincho" w:hAnsi="Verdana"/>
          <w:szCs w:val="24"/>
          <w:highlight w:val="yellow"/>
          <w:lang w:eastAsia="en-GB"/>
        </w:rPr>
        <w:t xml:space="preserve"> </w:t>
      </w:r>
    </w:p>
    <w:p w14:paraId="290A500F" w14:textId="77777777" w:rsidR="00FB02DF" w:rsidRPr="00405F0E" w:rsidRDefault="00FB02DF" w:rsidP="00FB02DF">
      <w:pPr>
        <w:pStyle w:val="Testocommento"/>
        <w:rPr>
          <w:rFonts w:ascii="Verdana" w:eastAsia="MS Mincho" w:hAnsi="Verdana"/>
          <w:szCs w:val="24"/>
          <w:lang w:eastAsia="en-GB"/>
        </w:rPr>
      </w:pPr>
      <w:r w:rsidRPr="00F332A9">
        <w:rPr>
          <w:rFonts w:ascii="Verdana" w:eastAsia="MS Mincho" w:hAnsi="Verdana"/>
          <w:szCs w:val="24"/>
          <w:lang w:eastAsia="en-GB"/>
        </w:rPr>
        <w:t xml:space="preserve">The water reacted is replenished in the recirculation loop through a deionisation water </w:t>
      </w:r>
      <w:r w:rsidRPr="00405F0E">
        <w:rPr>
          <w:rFonts w:ascii="Verdana" w:eastAsia="MS Mincho" w:hAnsi="Verdana"/>
          <w:szCs w:val="24"/>
          <w:lang w:eastAsia="en-GB"/>
        </w:rPr>
        <w:t>treatment system (“water make up” unit).</w:t>
      </w:r>
    </w:p>
    <w:p w14:paraId="0BAE07A6" w14:textId="77777777" w:rsidR="00FB02DF" w:rsidRPr="00FE13D0" w:rsidRDefault="00FB02DF" w:rsidP="0059373D">
      <w:pPr>
        <w:pStyle w:val="JRCLevel-3title"/>
      </w:pPr>
      <w:bookmarkStart w:id="124" w:name="_Toc55833175"/>
      <w:r>
        <w:lastRenderedPageBreak/>
        <w:t>5.1.3</w:t>
      </w:r>
      <w:r>
        <w:tab/>
        <w:t xml:space="preserve"> </w:t>
      </w:r>
      <w:r w:rsidRPr="00FE13D0">
        <w:t>ANODE CONDITIONS</w:t>
      </w:r>
      <w:bookmarkEnd w:id="121"/>
      <w:bookmarkEnd w:id="122"/>
      <w:bookmarkEnd w:id="124"/>
      <w:r w:rsidRPr="00FE13D0">
        <w:t xml:space="preserve"> </w:t>
      </w:r>
    </w:p>
    <w:p w14:paraId="2E6827A0" w14:textId="77777777" w:rsidR="00FB02DF" w:rsidRPr="00011CE8" w:rsidRDefault="00FB02DF" w:rsidP="00FB02DF">
      <w:pPr>
        <w:spacing w:after="200"/>
        <w:contextualSpacing/>
        <w:rPr>
          <w:rFonts w:cs="Arial"/>
        </w:rPr>
      </w:pPr>
      <w:r w:rsidRPr="00011CE8">
        <w:rPr>
          <w:rFonts w:cs="Arial"/>
        </w:rPr>
        <w:t>These are split in two classes: TIPs and TOPs which are discussed consecutively.</w:t>
      </w:r>
    </w:p>
    <w:p w14:paraId="6CC4E111" w14:textId="77777777" w:rsidR="00FB02DF" w:rsidRPr="00011CE8" w:rsidRDefault="00FB02DF" w:rsidP="00FB02DF">
      <w:pPr>
        <w:spacing w:after="200"/>
        <w:contextualSpacing/>
        <w:rPr>
          <w:rFonts w:cs="Arial"/>
        </w:rPr>
      </w:pPr>
    </w:p>
    <w:p w14:paraId="57FB2F01" w14:textId="77777777" w:rsidR="00FB02DF" w:rsidRDefault="00FB02DF" w:rsidP="00FB02DF">
      <w:pPr>
        <w:spacing w:after="200"/>
        <w:contextualSpacing/>
        <w:rPr>
          <w:rFonts w:cs="Arial"/>
          <w:b/>
        </w:rPr>
      </w:pPr>
      <w:r w:rsidRPr="00A514B5">
        <w:rPr>
          <w:rFonts w:cs="Arial"/>
          <w:b/>
        </w:rPr>
        <w:t>Anode Test Input Parameters</w:t>
      </w:r>
    </w:p>
    <w:p w14:paraId="5A470D82" w14:textId="77777777" w:rsidR="00FB02DF" w:rsidRPr="00A514B5" w:rsidRDefault="00FB02DF" w:rsidP="00FB02DF">
      <w:pPr>
        <w:spacing w:after="200"/>
        <w:contextualSpacing/>
        <w:rPr>
          <w:rFonts w:cs="Arial"/>
          <w:b/>
        </w:rPr>
      </w:pPr>
    </w:p>
    <w:p w14:paraId="72DE0D63" w14:textId="77777777" w:rsidR="00FB02DF" w:rsidRDefault="00FB02DF" w:rsidP="00FB02DF">
      <w:pPr>
        <w:numPr>
          <w:ilvl w:val="0"/>
          <w:numId w:val="4"/>
        </w:numPr>
        <w:spacing w:after="200"/>
        <w:contextualSpacing/>
        <w:rPr>
          <w:rFonts w:cs="Arial"/>
          <w:b/>
          <w:sz w:val="22"/>
          <w:szCs w:val="22"/>
        </w:rPr>
      </w:pPr>
      <w:r>
        <w:rPr>
          <w:rFonts w:cs="Arial"/>
          <w:b/>
          <w:sz w:val="22"/>
          <w:szCs w:val="22"/>
        </w:rPr>
        <w:t>Anode water quality</w:t>
      </w:r>
    </w:p>
    <w:p w14:paraId="4BB49503" w14:textId="77777777" w:rsidR="00FB02DF" w:rsidRDefault="00FB02DF" w:rsidP="00FB02DF">
      <w:pPr>
        <w:numPr>
          <w:ilvl w:val="1"/>
          <w:numId w:val="4"/>
        </w:numPr>
        <w:spacing w:after="200"/>
        <w:contextualSpacing/>
        <w:rPr>
          <w:rFonts w:cs="Arial"/>
          <w:bCs/>
          <w:sz w:val="22"/>
          <w:szCs w:val="22"/>
        </w:rPr>
      </w:pPr>
      <w:r w:rsidRPr="00EE297E">
        <w:rPr>
          <w:rFonts w:cs="Arial"/>
          <w:bCs/>
          <w:sz w:val="22"/>
          <w:szCs w:val="22"/>
        </w:rPr>
        <w:t xml:space="preserve">See </w:t>
      </w:r>
      <w:r>
        <w:rPr>
          <w:rFonts w:cs="Arial"/>
          <w:bCs/>
          <w:sz w:val="22"/>
          <w:szCs w:val="22"/>
        </w:rPr>
        <w:t>5.1.2</w:t>
      </w:r>
    </w:p>
    <w:p w14:paraId="69C56C47" w14:textId="77777777" w:rsidR="00FB02DF" w:rsidRPr="00D9706D" w:rsidRDefault="00FB02DF" w:rsidP="00FB02DF">
      <w:pPr>
        <w:spacing w:after="200"/>
        <w:contextualSpacing/>
        <w:rPr>
          <w:rFonts w:cs="Arial"/>
          <w:szCs w:val="20"/>
        </w:rPr>
      </w:pPr>
    </w:p>
    <w:p w14:paraId="55D7D7FA" w14:textId="77777777" w:rsidR="00FB02DF" w:rsidRPr="006B41D9" w:rsidRDefault="00FB02DF" w:rsidP="00FB02DF">
      <w:pPr>
        <w:numPr>
          <w:ilvl w:val="0"/>
          <w:numId w:val="4"/>
        </w:numPr>
        <w:spacing w:after="200"/>
        <w:contextualSpacing/>
        <w:rPr>
          <w:rFonts w:cs="Arial"/>
          <w:b/>
          <w:sz w:val="22"/>
          <w:szCs w:val="22"/>
        </w:rPr>
      </w:pPr>
      <w:r w:rsidRPr="006B41D9">
        <w:rPr>
          <w:rFonts w:cs="Arial"/>
          <w:b/>
          <w:sz w:val="22"/>
          <w:szCs w:val="22"/>
        </w:rPr>
        <w:t>Anode water inlet temperature</w:t>
      </w:r>
    </w:p>
    <w:p w14:paraId="54857925" w14:textId="77777777" w:rsidR="00FB02DF" w:rsidRDefault="00FB02DF" w:rsidP="00FB02DF">
      <w:pPr>
        <w:spacing w:after="200"/>
        <w:contextualSpacing/>
        <w:rPr>
          <w:rFonts w:cs="Arial"/>
        </w:rPr>
      </w:pPr>
      <w:r w:rsidRPr="00A045C7">
        <w:rPr>
          <w:rFonts w:cs="Arial"/>
        </w:rPr>
        <w:t xml:space="preserve">The anode water inlet temperature </w:t>
      </w:r>
      <w:r>
        <w:rPr>
          <w:rFonts w:cs="Arial"/>
        </w:rPr>
        <w:t>serves</w:t>
      </w:r>
      <w:r w:rsidRPr="00A045C7">
        <w:rPr>
          <w:rFonts w:cs="Arial"/>
        </w:rPr>
        <w:t xml:space="preserve"> as </w:t>
      </w:r>
      <w:r>
        <w:rPr>
          <w:rFonts w:cs="Arial"/>
        </w:rPr>
        <w:t>TIP</w:t>
      </w:r>
      <w:r w:rsidRPr="00A045C7">
        <w:rPr>
          <w:rFonts w:cs="Arial"/>
        </w:rPr>
        <w:t xml:space="preserve"> </w:t>
      </w:r>
      <w:r>
        <w:rPr>
          <w:rFonts w:cs="Arial"/>
        </w:rPr>
        <w:t>when the</w:t>
      </w:r>
      <w:r w:rsidRPr="00A045C7">
        <w:rPr>
          <w:rFonts w:cs="Arial"/>
        </w:rPr>
        <w:t xml:space="preserve"> cell temperature cannot be measured</w:t>
      </w:r>
      <w:r>
        <w:rPr>
          <w:rFonts w:cs="Arial"/>
        </w:rPr>
        <w:t xml:space="preserve"> in the cell bipolar plate close to the MEA</w:t>
      </w:r>
      <w:r w:rsidRPr="00A045C7">
        <w:rPr>
          <w:rFonts w:cs="Arial"/>
        </w:rPr>
        <w:t xml:space="preserve">. The temperature in this case </w:t>
      </w:r>
      <w:r>
        <w:rPr>
          <w:rFonts w:cs="Arial"/>
        </w:rPr>
        <w:t>should</w:t>
      </w:r>
      <w:r w:rsidRPr="00A045C7">
        <w:rPr>
          <w:rFonts w:cs="Arial"/>
        </w:rPr>
        <w:t xml:space="preserve"> be measured as close as possible at the inlet of the cell/stack </w:t>
      </w:r>
      <w:r>
        <w:rPr>
          <w:rFonts w:cs="Arial"/>
        </w:rPr>
        <w:t>(case ii, 5.1.1)</w:t>
      </w:r>
      <w:r w:rsidRPr="00A045C7">
        <w:rPr>
          <w:rFonts w:cs="Arial"/>
        </w:rPr>
        <w:t>.</w:t>
      </w:r>
    </w:p>
    <w:p w14:paraId="1F856CCA" w14:textId="77777777" w:rsidR="00FB02DF" w:rsidRDefault="00FB02DF" w:rsidP="00FB02DF">
      <w:pPr>
        <w:spacing w:after="200"/>
        <w:contextualSpacing/>
        <w:rPr>
          <w:rFonts w:cs="Arial"/>
        </w:rPr>
      </w:pPr>
    </w:p>
    <w:p w14:paraId="5CAB4DE2" w14:textId="77777777" w:rsidR="00FB02DF" w:rsidRPr="006B41D9" w:rsidRDefault="00FB02DF" w:rsidP="00FB02DF">
      <w:pPr>
        <w:numPr>
          <w:ilvl w:val="0"/>
          <w:numId w:val="4"/>
        </w:numPr>
        <w:spacing w:after="200"/>
        <w:contextualSpacing/>
        <w:rPr>
          <w:rFonts w:cs="Arial"/>
          <w:b/>
          <w:sz w:val="22"/>
          <w:szCs w:val="22"/>
        </w:rPr>
      </w:pPr>
      <w:r w:rsidRPr="006B41D9">
        <w:rPr>
          <w:rFonts w:cs="Arial"/>
          <w:b/>
          <w:sz w:val="22"/>
          <w:szCs w:val="22"/>
        </w:rPr>
        <w:t>Water inlet pressure</w:t>
      </w:r>
    </w:p>
    <w:p w14:paraId="32D7C266" w14:textId="77777777" w:rsidR="00FB02DF" w:rsidRPr="00A045C7" w:rsidRDefault="00FB02DF" w:rsidP="00FB02DF">
      <w:pPr>
        <w:rPr>
          <w:lang w:eastAsia="de-DE"/>
        </w:rPr>
      </w:pPr>
      <w:r>
        <w:rPr>
          <w:lang w:eastAsia="de-DE"/>
        </w:rPr>
        <w:t>P</w:t>
      </w:r>
      <w:r w:rsidRPr="00A045C7">
        <w:rPr>
          <w:lang w:eastAsia="de-DE"/>
        </w:rPr>
        <w:t xml:space="preserve">ressure is normally </w:t>
      </w:r>
      <w:r>
        <w:rPr>
          <w:lang w:eastAsia="de-DE"/>
        </w:rPr>
        <w:t>controlled</w:t>
      </w:r>
      <w:r w:rsidRPr="00A045C7">
        <w:rPr>
          <w:lang w:eastAsia="de-DE"/>
        </w:rPr>
        <w:t xml:space="preserve"> </w:t>
      </w:r>
      <w:r>
        <w:rPr>
          <w:lang w:eastAsia="de-DE"/>
        </w:rPr>
        <w:t>indirectly with a feed-back control loop based on the gas outlet pressure that is adjusted from ambient to the maximum design pressure with a</w:t>
      </w:r>
      <w:r w:rsidRPr="00A045C7">
        <w:rPr>
          <w:lang w:eastAsia="de-DE"/>
        </w:rPr>
        <w:t xml:space="preserve"> </w:t>
      </w:r>
      <w:r>
        <w:rPr>
          <w:lang w:eastAsia="de-DE"/>
        </w:rPr>
        <w:t xml:space="preserve">backpressure regulation </w:t>
      </w:r>
      <w:r w:rsidRPr="00A045C7">
        <w:rPr>
          <w:lang w:eastAsia="de-DE"/>
        </w:rPr>
        <w:t xml:space="preserve">valve. </w:t>
      </w:r>
    </w:p>
    <w:p w14:paraId="1A49A118" w14:textId="77777777" w:rsidR="00FB02DF" w:rsidRPr="00A045C7" w:rsidRDefault="00FB02DF" w:rsidP="00FB02DF">
      <w:pPr>
        <w:rPr>
          <w:lang w:eastAsia="de-DE"/>
        </w:rPr>
      </w:pPr>
    </w:p>
    <w:p w14:paraId="15B5C7A0" w14:textId="77777777" w:rsidR="00FB02DF" w:rsidRPr="006B41D9" w:rsidRDefault="00FB02DF" w:rsidP="00FB02DF">
      <w:pPr>
        <w:numPr>
          <w:ilvl w:val="0"/>
          <w:numId w:val="4"/>
        </w:numPr>
        <w:spacing w:after="200"/>
        <w:contextualSpacing/>
        <w:rPr>
          <w:rFonts w:eastAsia="Calibri"/>
          <w:b/>
          <w:sz w:val="22"/>
          <w:szCs w:val="22"/>
        </w:rPr>
      </w:pPr>
      <w:r w:rsidRPr="00CB451E">
        <w:rPr>
          <w:rFonts w:cs="Arial"/>
          <w:b/>
          <w:sz w:val="22"/>
          <w:szCs w:val="22"/>
        </w:rPr>
        <w:t>Water inlet Flow rate</w:t>
      </w:r>
    </w:p>
    <w:p w14:paraId="79B7F78C" w14:textId="77777777" w:rsidR="00FB02DF" w:rsidRDefault="00FB02DF" w:rsidP="00FB02DF">
      <w:pPr>
        <w:rPr>
          <w:szCs w:val="20"/>
        </w:rPr>
      </w:pPr>
      <w:r w:rsidRPr="00A045C7">
        <w:t xml:space="preserve">The water inlet flow rate should </w:t>
      </w:r>
      <w:r>
        <w:t xml:space="preserve">in principle </w:t>
      </w:r>
      <w:r w:rsidRPr="00A045C7">
        <w:t xml:space="preserve">be </w:t>
      </w:r>
      <w:r>
        <w:t>set</w:t>
      </w:r>
      <w:r w:rsidRPr="00A045C7">
        <w:t xml:space="preserve"> based on the cell or </w:t>
      </w:r>
      <w:r>
        <w:t xml:space="preserve">short </w:t>
      </w:r>
      <w:r w:rsidRPr="00A045C7">
        <w:t xml:space="preserve">stack </w:t>
      </w:r>
      <w:r>
        <w:t>active area perpendicular to the direction of the current, corresponding</w:t>
      </w:r>
      <w:r w:rsidRPr="00A045C7">
        <w:t xml:space="preserve"> to the geometrical electrode area in contact with the membrane</w:t>
      </w:r>
      <w:r>
        <w:t>.</w:t>
      </w:r>
    </w:p>
    <w:p w14:paraId="21A0BF6E" w14:textId="103F97B4" w:rsidR="00FB02DF" w:rsidRPr="00AA41C0" w:rsidRDefault="00FB02DF" w:rsidP="00FB02DF">
      <w:r>
        <w:t xml:space="preserve">However, next to serving as feedstock for the electrolysis reaction, water also contributes to heat management of the cell/short stack by </w:t>
      </w:r>
      <w:r w:rsidRPr="008D0550">
        <w:t>remov</w:t>
      </w:r>
      <w:r>
        <w:t>ing</w:t>
      </w:r>
      <w:r w:rsidRPr="008D0550">
        <w:t xml:space="preserve"> </w:t>
      </w:r>
      <w:r>
        <w:t xml:space="preserve">or minimising </w:t>
      </w:r>
      <w:r w:rsidRPr="008D0550">
        <w:t xml:space="preserve">heat produced by the </w:t>
      </w:r>
      <w:r>
        <w:t xml:space="preserve">electrolysis </w:t>
      </w:r>
      <w:r w:rsidRPr="008D0550">
        <w:t>reaction</w:t>
      </w:r>
      <w:r>
        <w:t xml:space="preserve">, thereby </w:t>
      </w:r>
      <w:r w:rsidRPr="008D0550">
        <w:t>maintain</w:t>
      </w:r>
      <w:r>
        <w:t>ing</w:t>
      </w:r>
      <w:r w:rsidRPr="008D0550">
        <w:t xml:space="preserve"> </w:t>
      </w:r>
      <w:r>
        <w:t xml:space="preserve">the correct </w:t>
      </w:r>
      <w:r w:rsidRPr="008D0550">
        <w:t>temperature at the reaction sit</w:t>
      </w:r>
      <w:r>
        <w:t>e of</w:t>
      </w:r>
      <w:r w:rsidRPr="008D0550">
        <w:t xml:space="preserve"> the MEA</w:t>
      </w:r>
      <w:r>
        <w:t xml:space="preserve">. </w:t>
      </w:r>
      <w:r>
        <w:rPr>
          <w:szCs w:val="20"/>
        </w:rPr>
        <w:t>T</w:t>
      </w:r>
      <w:r w:rsidRPr="00773663">
        <w:rPr>
          <w:szCs w:val="20"/>
        </w:rPr>
        <w:t xml:space="preserve">he water flow rate </w:t>
      </w:r>
      <w:r>
        <w:rPr>
          <w:szCs w:val="20"/>
        </w:rPr>
        <w:t xml:space="preserve">is related </w:t>
      </w:r>
      <w:r w:rsidRPr="00773663">
        <w:rPr>
          <w:szCs w:val="20"/>
        </w:rPr>
        <w:t xml:space="preserve">to the </w:t>
      </w:r>
      <w:r>
        <w:rPr>
          <w:szCs w:val="20"/>
        </w:rPr>
        <w:t>temperature difference</w:t>
      </w:r>
      <w:r w:rsidRPr="00773663">
        <w:rPr>
          <w:szCs w:val="20"/>
        </w:rPr>
        <w:t xml:space="preserve"> between cell input and output</w:t>
      </w:r>
      <w:r>
        <w:rPr>
          <w:szCs w:val="20"/>
        </w:rPr>
        <w:t xml:space="preserve"> through the </w:t>
      </w:r>
      <w:r w:rsidRPr="009438AB">
        <w:rPr>
          <w:szCs w:val="20"/>
        </w:rPr>
        <w:t xml:space="preserve">dimensionless </w:t>
      </w:r>
      <w:r w:rsidRPr="00222C58">
        <w:rPr>
          <w:szCs w:val="20"/>
        </w:rPr>
        <w:t>Lambda factor</w:t>
      </w:r>
      <w:r w:rsidRPr="00773663">
        <w:rPr>
          <w:szCs w:val="20"/>
        </w:rPr>
        <w:t xml:space="preserve"> </w:t>
      </w:r>
      <m:oMath>
        <m:sSub>
          <m:sSubPr>
            <m:ctrlPr>
              <w:rPr>
                <w:rFonts w:ascii="Cambria Math" w:hAnsi="Cambria Math"/>
                <w:i/>
                <w:sz w:val="22"/>
                <w:szCs w:val="20"/>
              </w:rPr>
            </m:ctrlPr>
          </m:sSubPr>
          <m:e>
            <m:r>
              <w:rPr>
                <w:rFonts w:ascii="Cambria Math" w:hAnsi="Cambria Math"/>
                <w:sz w:val="22"/>
                <w:szCs w:val="20"/>
              </w:rPr>
              <m:t>λ</m:t>
            </m:r>
          </m:e>
          <m:sub>
            <m:sSub>
              <m:sSubPr>
                <m:ctrlPr>
                  <w:rPr>
                    <w:rFonts w:ascii="Cambria Math" w:hAnsi="Cambria Math"/>
                    <w:i/>
                    <w:sz w:val="22"/>
                    <w:szCs w:val="20"/>
                  </w:rPr>
                </m:ctrlPr>
              </m:sSubPr>
              <m:e>
                <m:r>
                  <w:rPr>
                    <w:rFonts w:ascii="Cambria Math" w:hAnsi="Cambria Math"/>
                    <w:sz w:val="22"/>
                    <w:szCs w:val="20"/>
                  </w:rPr>
                  <m:t>H</m:t>
                </m:r>
              </m:e>
              <m:sub>
                <m:r>
                  <w:rPr>
                    <w:rFonts w:ascii="Cambria Math" w:hAnsi="Cambria Math"/>
                    <w:sz w:val="22"/>
                    <w:szCs w:val="20"/>
                  </w:rPr>
                  <m:t>2</m:t>
                </m:r>
              </m:sub>
            </m:sSub>
            <m:r>
              <w:rPr>
                <w:rFonts w:ascii="Cambria Math" w:hAnsi="Cambria Math"/>
                <w:sz w:val="22"/>
                <w:szCs w:val="20"/>
              </w:rPr>
              <m:t>O</m:t>
            </m:r>
          </m:sub>
        </m:sSub>
      </m:oMath>
      <w:r w:rsidRPr="00773663">
        <w:rPr>
          <w:rFonts w:ascii="Calibri" w:hAnsi="Calibri"/>
          <w:szCs w:val="20"/>
        </w:rPr>
        <w:t xml:space="preserve"> </w:t>
      </w:r>
      <w:r w:rsidRPr="00F25DE0">
        <w:rPr>
          <w:rFonts w:ascii="Calibri" w:hAnsi="Calibri"/>
          <w:szCs w:val="20"/>
        </w:rPr>
        <w:t>[</w:t>
      </w:r>
      <w:r w:rsidR="00D35451">
        <w:rPr>
          <w:szCs w:val="20"/>
        </w:rPr>
        <w:t>5</w:t>
      </w:r>
      <w:r w:rsidRPr="00F25DE0">
        <w:rPr>
          <w:szCs w:val="20"/>
        </w:rPr>
        <w:t>]</w:t>
      </w:r>
      <w:r>
        <w:rPr>
          <w:szCs w:val="20"/>
        </w:rPr>
        <w:t xml:space="preserve"> </w:t>
      </w:r>
      <w:r w:rsidRPr="00773663">
        <w:rPr>
          <w:szCs w:val="20"/>
        </w:rPr>
        <w:t xml:space="preserve">defined </w:t>
      </w:r>
      <w:r>
        <w:rPr>
          <w:szCs w:val="20"/>
        </w:rPr>
        <w:t>as</w:t>
      </w:r>
      <w:r w:rsidRPr="00773663">
        <w:rPr>
          <w:szCs w:val="20"/>
        </w:rPr>
        <w:t xml:space="preserve">: </w:t>
      </w:r>
    </w:p>
    <w:p w14:paraId="2EDCA552" w14:textId="77777777" w:rsidR="00FB02DF" w:rsidRPr="00EE297E" w:rsidRDefault="00FB1B71" w:rsidP="00FB02DF">
      <w:pPr>
        <w:ind w:left="708" w:firstLine="708"/>
        <w:rPr>
          <w:szCs w:val="20"/>
        </w:rPr>
      </w:pPr>
      <m:oMath>
        <m:sSub>
          <m:sSubPr>
            <m:ctrlPr>
              <w:rPr>
                <w:rFonts w:ascii="Cambria Math" w:hAnsi="Cambria Math"/>
                <w:i/>
                <w:sz w:val="28"/>
                <w:szCs w:val="28"/>
              </w:rPr>
            </m:ctrlPr>
          </m:sSubPr>
          <m:e>
            <m:r>
              <w:rPr>
                <w:rFonts w:ascii="Cambria Math" w:hAnsi="Cambria Math"/>
                <w:sz w:val="28"/>
                <w:szCs w:val="28"/>
              </w:rPr>
              <m:t>λ</m:t>
            </m:r>
          </m:e>
          <m:sub>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2</m:t>
                </m:r>
              </m:sub>
            </m:sSub>
            <m:r>
              <w:rPr>
                <w:rFonts w:ascii="Cambria Math" w:hAnsi="Cambria Math"/>
                <w:sz w:val="28"/>
                <w:szCs w:val="28"/>
              </w:rPr>
              <m:t>O</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2F</m:t>
            </m:r>
          </m:num>
          <m:den>
            <m:sSub>
              <m:sSubPr>
                <m:ctrlPr>
                  <w:rPr>
                    <w:rFonts w:ascii="Cambria Math" w:hAnsi="Cambria Math"/>
                    <w:i/>
                    <w:sz w:val="28"/>
                    <w:szCs w:val="28"/>
                  </w:rPr>
                </m:ctrlPr>
              </m:sSubPr>
              <m:e>
                <m:r>
                  <w:rPr>
                    <w:rFonts w:ascii="Cambria Math" w:hAnsi="Cambria Math"/>
                    <w:sz w:val="28"/>
                    <w:szCs w:val="28"/>
                  </w:rPr>
                  <m:t>M</m:t>
                </m:r>
              </m:e>
              <m:sub>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2</m:t>
                    </m:r>
                  </m:sub>
                </m:sSub>
                <m:r>
                  <w:rPr>
                    <w:rFonts w:ascii="Cambria Math" w:hAnsi="Cambria Math"/>
                    <w:sz w:val="28"/>
                    <w:szCs w:val="28"/>
                  </w:rPr>
                  <m:t xml:space="preserve">O </m:t>
                </m:r>
              </m:sub>
            </m:sSub>
            <m:sSubSup>
              <m:sSubSupPr>
                <m:ctrlPr>
                  <w:rPr>
                    <w:rFonts w:ascii="Cambria Math" w:hAnsi="Cambria Math"/>
                    <w:i/>
                    <w:sz w:val="28"/>
                    <w:szCs w:val="28"/>
                  </w:rPr>
                </m:ctrlPr>
              </m:sSubSupPr>
              <m:e>
                <m:r>
                  <w:rPr>
                    <w:rFonts w:ascii="Cambria Math" w:hAnsi="Cambria Math"/>
                    <w:sz w:val="28"/>
                    <w:szCs w:val="28"/>
                  </w:rPr>
                  <m:t>C</m:t>
                </m:r>
              </m:e>
              <m:sub>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2</m:t>
                    </m:r>
                  </m:sub>
                </m:sSub>
                <m:r>
                  <w:rPr>
                    <w:rFonts w:ascii="Cambria Math" w:hAnsi="Cambria Math"/>
                    <w:sz w:val="28"/>
                    <w:szCs w:val="28"/>
                  </w:rPr>
                  <m:t>O</m:t>
                </m:r>
              </m:sub>
              <m:sup>
                <m:r>
                  <w:rPr>
                    <w:rFonts w:ascii="Cambria Math" w:hAnsi="Cambria Math"/>
                    <w:sz w:val="28"/>
                    <w:szCs w:val="28"/>
                  </w:rPr>
                  <m:t>p</m:t>
                </m:r>
              </m:sup>
            </m:sSubSup>
            <m:r>
              <w:rPr>
                <w:rFonts w:ascii="Cambria Math" w:hAnsi="Cambria Math"/>
                <w:sz w:val="28"/>
                <w:szCs w:val="28"/>
              </w:rPr>
              <m:t>ΔT</m:t>
            </m:r>
          </m:den>
        </m:f>
        <m:d>
          <m:dPr>
            <m:ctrlPr>
              <w:rPr>
                <w:rFonts w:ascii="Cambria Math" w:hAnsi="Cambria Math"/>
                <w:i/>
                <w:sz w:val="28"/>
                <w:szCs w:val="28"/>
              </w:rPr>
            </m:ctrlPr>
          </m:dPr>
          <m:e>
            <m:sSup>
              <m:sSupPr>
                <m:ctrlPr>
                  <w:rPr>
                    <w:rFonts w:ascii="Cambria Math" w:hAnsi="Cambria Math"/>
                    <w:i/>
                    <w:sz w:val="28"/>
                    <w:szCs w:val="28"/>
                  </w:rPr>
                </m:ctrlPr>
              </m:sSupPr>
              <m:e>
                <m:r>
                  <w:rPr>
                    <w:rFonts w:ascii="Cambria Math" w:hAnsi="Cambria Math"/>
                    <w:sz w:val="28"/>
                    <w:szCs w:val="28"/>
                  </w:rPr>
                  <m:t>U</m:t>
                </m:r>
              </m:e>
              <m:sup>
                <m:r>
                  <w:rPr>
                    <w:rFonts w:ascii="Cambria Math" w:hAnsi="Cambria Math"/>
                    <w:sz w:val="28"/>
                    <w:szCs w:val="28"/>
                  </w:rPr>
                  <m:t>cell</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U</m:t>
                </m:r>
              </m:e>
              <m:sup>
                <m:r>
                  <w:rPr>
                    <w:rFonts w:ascii="Cambria Math" w:hAnsi="Cambria Math"/>
                    <w:sz w:val="28"/>
                    <w:szCs w:val="28"/>
                  </w:rPr>
                  <m:t>tn</m:t>
                </m:r>
              </m:sup>
            </m:sSup>
          </m:e>
        </m:d>
      </m:oMath>
      <w:r w:rsidR="00FB02DF">
        <w:rPr>
          <w:sz w:val="22"/>
          <w:szCs w:val="20"/>
        </w:rPr>
        <w:tab/>
      </w:r>
      <w:r w:rsidR="00FB02DF">
        <w:rPr>
          <w:sz w:val="22"/>
          <w:szCs w:val="20"/>
        </w:rPr>
        <w:tab/>
      </w:r>
      <w:r w:rsidR="00FB02DF">
        <w:rPr>
          <w:sz w:val="22"/>
          <w:szCs w:val="20"/>
        </w:rPr>
        <w:tab/>
      </w:r>
      <w:r w:rsidR="00FB02DF">
        <w:rPr>
          <w:sz w:val="22"/>
          <w:szCs w:val="20"/>
        </w:rPr>
        <w:tab/>
      </w:r>
      <w:r w:rsidR="00FB02DF" w:rsidRPr="00EE297E">
        <w:rPr>
          <w:szCs w:val="20"/>
        </w:rPr>
        <w:t xml:space="preserve">[eq. </w:t>
      </w:r>
      <w:r w:rsidR="00FB02DF">
        <w:rPr>
          <w:szCs w:val="20"/>
        </w:rPr>
        <w:t>5</w:t>
      </w:r>
      <w:r w:rsidR="00FB02DF" w:rsidRPr="00EE297E">
        <w:rPr>
          <w:szCs w:val="20"/>
        </w:rPr>
        <w:t>.1]</w:t>
      </w:r>
    </w:p>
    <w:p w14:paraId="61BF03C4" w14:textId="77777777" w:rsidR="00FB02DF" w:rsidRDefault="00FB02DF" w:rsidP="00FB02DF">
      <w:pPr>
        <w:pStyle w:val="JRCText"/>
      </w:pPr>
      <w:r>
        <w:t>Where</w:t>
      </w:r>
    </w:p>
    <w:p w14:paraId="78007341" w14:textId="405E5799" w:rsidR="00FB02DF" w:rsidRPr="00C165E0" w:rsidRDefault="00FB1B71" w:rsidP="00FB02DF">
      <w:pPr>
        <w:pStyle w:val="JRCText"/>
        <w:numPr>
          <w:ilvl w:val="0"/>
          <w:numId w:val="22"/>
        </w:numPr>
      </w:pPr>
      <m:oMath>
        <m:sSub>
          <m:sSubPr>
            <m:ctrlPr>
              <w:rPr>
                <w:rFonts w:ascii="Cambria Math" w:eastAsia="MS Mincho" w:hAnsi="Cambria Math"/>
                <w:i/>
                <w:sz w:val="22"/>
                <w:szCs w:val="20"/>
                <w:lang w:eastAsia="en-GB"/>
              </w:rPr>
            </m:ctrlPr>
          </m:sSubPr>
          <m:e>
            <m:r>
              <w:rPr>
                <w:rFonts w:ascii="Cambria Math" w:hAnsi="Cambria Math"/>
                <w:sz w:val="22"/>
                <w:szCs w:val="20"/>
              </w:rPr>
              <m:t>λ</m:t>
            </m:r>
          </m:e>
          <m:sub>
            <m:sSub>
              <m:sSubPr>
                <m:ctrlPr>
                  <w:rPr>
                    <w:rFonts w:ascii="Cambria Math" w:eastAsia="MS Mincho" w:hAnsi="Cambria Math"/>
                    <w:i/>
                    <w:sz w:val="22"/>
                    <w:szCs w:val="20"/>
                    <w:lang w:eastAsia="en-GB"/>
                  </w:rPr>
                </m:ctrlPr>
              </m:sSubPr>
              <m:e>
                <m:r>
                  <w:rPr>
                    <w:rFonts w:ascii="Cambria Math" w:hAnsi="Cambria Math"/>
                    <w:sz w:val="22"/>
                    <w:szCs w:val="20"/>
                  </w:rPr>
                  <m:t>H</m:t>
                </m:r>
              </m:e>
              <m:sub>
                <m:r>
                  <w:rPr>
                    <w:rFonts w:ascii="Cambria Math" w:hAnsi="Cambria Math"/>
                    <w:sz w:val="22"/>
                    <w:szCs w:val="20"/>
                  </w:rPr>
                  <m:t>2</m:t>
                </m:r>
              </m:sub>
            </m:sSub>
            <m:r>
              <w:rPr>
                <w:rFonts w:ascii="Cambria Math" w:hAnsi="Cambria Math"/>
                <w:sz w:val="22"/>
                <w:szCs w:val="20"/>
              </w:rPr>
              <m:t>O</m:t>
            </m:r>
          </m:sub>
        </m:sSub>
      </m:oMath>
      <w:r w:rsidR="00FB02DF">
        <w:rPr>
          <w:color w:val="FF0000"/>
          <w:sz w:val="22"/>
          <w:szCs w:val="20"/>
          <w:lang w:eastAsia="en-GB"/>
        </w:rPr>
        <w:t xml:space="preserve"> </w:t>
      </w:r>
      <w:r w:rsidR="00FB02DF">
        <w:t>is</w:t>
      </w:r>
      <w:r w:rsidR="00FB02DF" w:rsidRPr="00C165E0">
        <w:t xml:space="preserve"> the dimensionless and time independent ratio of the</w:t>
      </w:r>
      <w:r w:rsidR="00FB02DF">
        <w:t xml:space="preserve"> </w:t>
      </w:r>
      <w:r w:rsidR="00FB02DF" w:rsidRPr="00C165E0">
        <w:t>actual water flow</w:t>
      </w:r>
      <w:r w:rsidR="00FB02DF">
        <w:t xml:space="preserve"> rate</w:t>
      </w:r>
      <w:r w:rsidR="00FB02DF" w:rsidRPr="00C165E0">
        <w:t xml:space="preserve"> to </w:t>
      </w:r>
      <w:r w:rsidR="00FB02DF">
        <w:t xml:space="preserve">that of </w:t>
      </w:r>
      <w:r w:rsidR="00FB02DF" w:rsidRPr="00C165E0">
        <w:t>the electroly</w:t>
      </w:r>
      <w:r w:rsidR="00FB02DF">
        <w:t>s</w:t>
      </w:r>
      <w:r w:rsidR="00FB02DF" w:rsidRPr="00C165E0">
        <w:t>ed</w:t>
      </w:r>
      <w:r w:rsidR="00FB02DF">
        <w:t xml:space="preserve"> water;</w:t>
      </w:r>
    </w:p>
    <w:p w14:paraId="44528AE3" w14:textId="77777777" w:rsidR="00FB02DF" w:rsidRPr="00C165E0" w:rsidRDefault="00FB02DF" w:rsidP="00FB02DF">
      <w:pPr>
        <w:pStyle w:val="JRCText"/>
        <w:numPr>
          <w:ilvl w:val="0"/>
          <w:numId w:val="22"/>
        </w:numPr>
      </w:pPr>
      <w:r w:rsidRPr="00C165E0">
        <w:t xml:space="preserve">F </w:t>
      </w:r>
      <w:r>
        <w:t>=</w:t>
      </w:r>
      <w:r w:rsidRPr="00C165E0">
        <w:t xml:space="preserve"> Faraday</w:t>
      </w:r>
      <w:r>
        <w:t xml:space="preserve"> constant;</w:t>
      </w:r>
    </w:p>
    <w:p w14:paraId="2DA6ED20" w14:textId="77777777" w:rsidR="00FB02DF" w:rsidRPr="00C165E0" w:rsidRDefault="00FB1B71" w:rsidP="00FB02DF">
      <w:pPr>
        <w:pStyle w:val="JRCText"/>
        <w:numPr>
          <w:ilvl w:val="0"/>
          <w:numId w:val="22"/>
        </w:numPr>
      </w:pPr>
      <m:oMath>
        <m:sSub>
          <m:sSubPr>
            <m:ctrlPr>
              <w:rPr>
                <w:rFonts w:ascii="Cambria Math" w:eastAsia="MS Mincho" w:hAnsi="Cambria Math"/>
                <w:i/>
                <w:sz w:val="22"/>
                <w:szCs w:val="20"/>
                <w:lang w:eastAsia="en-GB"/>
              </w:rPr>
            </m:ctrlPr>
          </m:sSubPr>
          <m:e>
            <m:r>
              <w:rPr>
                <w:rFonts w:ascii="Cambria Math" w:hAnsi="Cambria Math"/>
                <w:sz w:val="22"/>
                <w:szCs w:val="20"/>
              </w:rPr>
              <m:t>M</m:t>
            </m:r>
          </m:e>
          <m:sub>
            <m:sSub>
              <m:sSubPr>
                <m:ctrlPr>
                  <w:rPr>
                    <w:rFonts w:ascii="Cambria Math" w:eastAsia="MS Mincho" w:hAnsi="Cambria Math"/>
                    <w:i/>
                    <w:sz w:val="22"/>
                    <w:szCs w:val="20"/>
                    <w:lang w:eastAsia="en-GB"/>
                  </w:rPr>
                </m:ctrlPr>
              </m:sSubPr>
              <m:e>
                <m:r>
                  <w:rPr>
                    <w:rFonts w:ascii="Cambria Math" w:hAnsi="Cambria Math"/>
                    <w:sz w:val="22"/>
                    <w:szCs w:val="20"/>
                  </w:rPr>
                  <m:t>H</m:t>
                </m:r>
              </m:e>
              <m:sub>
                <m:r>
                  <w:rPr>
                    <w:rFonts w:ascii="Cambria Math" w:hAnsi="Cambria Math"/>
                    <w:sz w:val="22"/>
                    <w:szCs w:val="20"/>
                  </w:rPr>
                  <m:t>2</m:t>
                </m:r>
              </m:sub>
            </m:sSub>
            <m:r>
              <w:rPr>
                <w:rFonts w:ascii="Cambria Math" w:hAnsi="Cambria Math"/>
                <w:sz w:val="22"/>
                <w:szCs w:val="20"/>
              </w:rPr>
              <m:t xml:space="preserve">O </m:t>
            </m:r>
          </m:sub>
        </m:sSub>
      </m:oMath>
      <w:r w:rsidR="00FB02DF">
        <w:t>= molar weight of water;</w:t>
      </w:r>
    </w:p>
    <w:p w14:paraId="77E3A31D" w14:textId="77777777" w:rsidR="00FB02DF" w:rsidRPr="00C165E0" w:rsidRDefault="00FB1B71" w:rsidP="00FB02DF">
      <w:pPr>
        <w:pStyle w:val="JRCText"/>
        <w:numPr>
          <w:ilvl w:val="0"/>
          <w:numId w:val="22"/>
        </w:numPr>
      </w:pPr>
      <m:oMath>
        <m:sSubSup>
          <m:sSubSupPr>
            <m:ctrlPr>
              <w:rPr>
                <w:rFonts w:ascii="Cambria Math" w:eastAsia="MS Mincho" w:hAnsi="Cambria Math"/>
                <w:i/>
                <w:sz w:val="22"/>
                <w:szCs w:val="20"/>
                <w:lang w:eastAsia="en-GB"/>
              </w:rPr>
            </m:ctrlPr>
          </m:sSubSupPr>
          <m:e>
            <m:r>
              <w:rPr>
                <w:rFonts w:ascii="Cambria Math" w:hAnsi="Cambria Math"/>
                <w:sz w:val="22"/>
                <w:szCs w:val="20"/>
              </w:rPr>
              <m:t>C</m:t>
            </m:r>
          </m:e>
          <m:sub>
            <m:sSub>
              <m:sSubPr>
                <m:ctrlPr>
                  <w:rPr>
                    <w:rFonts w:ascii="Cambria Math" w:eastAsia="MS Mincho" w:hAnsi="Cambria Math"/>
                    <w:i/>
                    <w:sz w:val="22"/>
                    <w:szCs w:val="20"/>
                    <w:lang w:eastAsia="en-GB"/>
                  </w:rPr>
                </m:ctrlPr>
              </m:sSubPr>
              <m:e>
                <m:r>
                  <w:rPr>
                    <w:rFonts w:ascii="Cambria Math" w:hAnsi="Cambria Math"/>
                    <w:sz w:val="22"/>
                    <w:szCs w:val="20"/>
                  </w:rPr>
                  <m:t>H</m:t>
                </m:r>
              </m:e>
              <m:sub>
                <m:r>
                  <w:rPr>
                    <w:rFonts w:ascii="Cambria Math" w:hAnsi="Cambria Math"/>
                    <w:sz w:val="22"/>
                    <w:szCs w:val="20"/>
                  </w:rPr>
                  <m:t>2</m:t>
                </m:r>
              </m:sub>
            </m:sSub>
            <m:r>
              <w:rPr>
                <w:rFonts w:ascii="Cambria Math" w:hAnsi="Cambria Math"/>
                <w:sz w:val="22"/>
                <w:szCs w:val="20"/>
              </w:rPr>
              <m:t>O</m:t>
            </m:r>
          </m:sub>
          <m:sup>
            <m:r>
              <w:rPr>
                <w:rFonts w:ascii="Cambria Math" w:hAnsi="Cambria Math"/>
                <w:sz w:val="22"/>
                <w:szCs w:val="20"/>
              </w:rPr>
              <m:t>p</m:t>
            </m:r>
          </m:sup>
        </m:sSubSup>
      </m:oMath>
      <w:r w:rsidR="00FB02DF">
        <w:t xml:space="preserve"> = </w:t>
      </w:r>
      <w:r w:rsidR="00FB02DF" w:rsidRPr="00C165E0">
        <w:t>heat capacity of liquid water at</w:t>
      </w:r>
      <w:r w:rsidR="00FB02DF">
        <w:t xml:space="preserve"> </w:t>
      </w:r>
      <w:r w:rsidR="00FB02DF" w:rsidRPr="00C165E0">
        <w:t>constant pressure</w:t>
      </w:r>
      <w:r w:rsidR="00FB02DF">
        <w:t>;</w:t>
      </w:r>
    </w:p>
    <w:p w14:paraId="72F57C1A" w14:textId="77777777" w:rsidR="00FB02DF" w:rsidRPr="00C165E0" w:rsidRDefault="00FB02DF" w:rsidP="00FB02DF">
      <w:pPr>
        <w:pStyle w:val="JRCText"/>
        <w:numPr>
          <w:ilvl w:val="0"/>
          <w:numId w:val="22"/>
        </w:numPr>
      </w:pPr>
      <w:r w:rsidRPr="00AD2EC6">
        <w:rPr>
          <w:rFonts w:ascii="Calibri" w:hAnsi="Calibri"/>
          <w:i/>
        </w:rPr>
        <w:t>Δ</w:t>
      </w:r>
      <w:r w:rsidRPr="00AD2EC6">
        <w:rPr>
          <w:i/>
        </w:rPr>
        <w:t>T</w:t>
      </w:r>
      <w:r>
        <w:t xml:space="preserve"> =</w:t>
      </w:r>
      <w:r w:rsidRPr="00C165E0">
        <w:t xml:space="preserve"> water temperature difference between</w:t>
      </w:r>
      <w:r>
        <w:t xml:space="preserve"> cell outlet and inlet;</w:t>
      </w:r>
    </w:p>
    <w:p w14:paraId="4EA6F94A" w14:textId="77777777" w:rsidR="00FB02DF" w:rsidRPr="00C165E0" w:rsidRDefault="00FB02DF" w:rsidP="00FB02DF">
      <w:pPr>
        <w:pStyle w:val="JRCText"/>
        <w:numPr>
          <w:ilvl w:val="0"/>
          <w:numId w:val="22"/>
        </w:numPr>
      </w:pPr>
      <w:r w:rsidRPr="00AD2EC6">
        <w:rPr>
          <w:i/>
        </w:rPr>
        <w:t>U</w:t>
      </w:r>
      <w:r w:rsidRPr="00AD2EC6">
        <w:rPr>
          <w:i/>
          <w:vertAlign w:val="superscript"/>
        </w:rPr>
        <w:t>cell</w:t>
      </w:r>
      <w:r w:rsidRPr="00C165E0">
        <w:t xml:space="preserve"> </w:t>
      </w:r>
      <w:r>
        <w:t>=</w:t>
      </w:r>
      <w:r w:rsidRPr="00C165E0">
        <w:t xml:space="preserve"> cell voltage </w:t>
      </w:r>
      <w:r>
        <w:t>at operational</w:t>
      </w:r>
      <w:r w:rsidRPr="00C165E0">
        <w:t xml:space="preserve"> T,</w:t>
      </w:r>
      <w:r>
        <w:t>p;</w:t>
      </w:r>
    </w:p>
    <w:p w14:paraId="76B671DB" w14:textId="77777777" w:rsidR="00FB02DF" w:rsidRDefault="00FB02DF" w:rsidP="00FB02DF">
      <w:pPr>
        <w:pStyle w:val="JRCText"/>
        <w:numPr>
          <w:ilvl w:val="0"/>
          <w:numId w:val="22"/>
        </w:numPr>
      </w:pPr>
      <w:r w:rsidRPr="00AD2EC6">
        <w:rPr>
          <w:i/>
        </w:rPr>
        <w:t>U</w:t>
      </w:r>
      <w:r w:rsidRPr="00AD2EC6">
        <w:rPr>
          <w:i/>
          <w:vertAlign w:val="superscript"/>
        </w:rPr>
        <w:t>tn</w:t>
      </w:r>
      <w:r>
        <w:t xml:space="preserve"> = </w:t>
      </w:r>
      <w:r w:rsidRPr="00C165E0">
        <w:t xml:space="preserve">thermoneutral cell voltage at </w:t>
      </w:r>
      <w:r>
        <w:t>operational</w:t>
      </w:r>
      <w:r w:rsidRPr="00C165E0">
        <w:t xml:space="preserve"> T,</w:t>
      </w:r>
      <w:r>
        <w:t>p</w:t>
      </w:r>
      <w:r w:rsidRPr="00C165E0">
        <w:t>.</w:t>
      </w:r>
    </w:p>
    <w:p w14:paraId="503AE6ED" w14:textId="6AA548C4" w:rsidR="00FB02DF" w:rsidRPr="00FA5138" w:rsidRDefault="00FB02DF" w:rsidP="00FB02DF">
      <w:pPr>
        <w:pStyle w:val="JRCText"/>
        <w:ind w:left="720"/>
        <w:rPr>
          <w:szCs w:val="20"/>
        </w:rPr>
      </w:pPr>
      <w:r w:rsidRPr="006972FB">
        <w:rPr>
          <w:szCs w:val="20"/>
        </w:rPr>
        <w:t xml:space="preserve">The unit to be used for each of the parameters is that indicated in </w:t>
      </w:r>
      <w:r w:rsidRPr="006972FB">
        <w:rPr>
          <w:szCs w:val="20"/>
        </w:rPr>
        <w:fldChar w:fldCharType="begin"/>
      </w:r>
      <w:r w:rsidRPr="006972FB">
        <w:rPr>
          <w:szCs w:val="20"/>
        </w:rPr>
        <w:instrText xml:space="preserve"> REF _Ref54514496 \h </w:instrText>
      </w:r>
      <w:r>
        <w:rPr>
          <w:szCs w:val="20"/>
        </w:rPr>
        <w:instrText xml:space="preserve"> \* MERGEFORMAT </w:instrText>
      </w:r>
      <w:r w:rsidRPr="006972FB">
        <w:rPr>
          <w:szCs w:val="20"/>
        </w:rPr>
      </w:r>
      <w:r w:rsidRPr="006972FB">
        <w:rPr>
          <w:szCs w:val="20"/>
        </w:rPr>
        <w:fldChar w:fldCharType="separate"/>
      </w:r>
      <w:r w:rsidR="00FE2F0C">
        <w:t xml:space="preserve">Table </w:t>
      </w:r>
      <w:r w:rsidR="00FE2F0C">
        <w:rPr>
          <w:noProof/>
        </w:rPr>
        <w:t>49</w:t>
      </w:r>
      <w:r w:rsidRPr="006972FB">
        <w:rPr>
          <w:szCs w:val="20"/>
        </w:rPr>
        <w:fldChar w:fldCharType="end"/>
      </w:r>
      <w:r w:rsidRPr="006972FB">
        <w:rPr>
          <w:szCs w:val="20"/>
        </w:rPr>
        <w:t>, Symbols.</w:t>
      </w:r>
    </w:p>
    <w:p w14:paraId="7EBA0269" w14:textId="77777777" w:rsidR="00FB02DF" w:rsidRDefault="00FB02DF" w:rsidP="00FB02DF">
      <w:pPr>
        <w:pStyle w:val="Testocommento"/>
        <w:keepNext/>
        <w:jc w:val="center"/>
      </w:pPr>
      <w:r>
        <w:rPr>
          <w:noProof/>
          <w:lang w:eastAsia="en-GB"/>
        </w:rPr>
        <w:lastRenderedPageBreak/>
        <w:drawing>
          <wp:inline distT="0" distB="0" distL="0" distR="0" wp14:anchorId="7F9521B4" wp14:editId="6056439E">
            <wp:extent cx="5128305" cy="3352800"/>
            <wp:effectExtent l="19050" t="19050" r="15240" b="19050"/>
            <wp:docPr id="60" name="Immagin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149768" cy="3366832"/>
                    </a:xfrm>
                    <a:prstGeom prst="rect">
                      <a:avLst/>
                    </a:prstGeom>
                    <a:noFill/>
                    <a:ln w="12700">
                      <a:solidFill>
                        <a:schemeClr val="accent1"/>
                      </a:solidFill>
                    </a:ln>
                  </pic:spPr>
                </pic:pic>
              </a:graphicData>
            </a:graphic>
          </wp:inline>
        </w:drawing>
      </w:r>
    </w:p>
    <w:p w14:paraId="40FB8110" w14:textId="3DCFBB69" w:rsidR="00FB02DF" w:rsidRDefault="00FB02DF" w:rsidP="00FB02DF">
      <w:pPr>
        <w:pStyle w:val="Didascalia"/>
      </w:pPr>
      <w:bookmarkStart w:id="125" w:name="_Toc55832188"/>
      <w:r>
        <w:t xml:space="preserve">Figure </w:t>
      </w:r>
      <w:fldSimple w:instr=" SEQ Figure \* ARABIC ">
        <w:r w:rsidR="00F01B0A">
          <w:rPr>
            <w:noProof/>
          </w:rPr>
          <w:t>10</w:t>
        </w:r>
      </w:fldSimple>
      <w:r>
        <w:t>. lambda plot for various cell voltages and temperature differences</w:t>
      </w:r>
      <w:bookmarkEnd w:id="125"/>
    </w:p>
    <w:p w14:paraId="0B9313AA" w14:textId="77777777" w:rsidR="00FB02DF" w:rsidRDefault="00FB02DF" w:rsidP="00FB02DF"/>
    <w:p w14:paraId="246613DC" w14:textId="77777777" w:rsidR="00FB02DF" w:rsidRDefault="00FB02DF" w:rsidP="00FB02DF">
      <w:r>
        <w:t>As shown in Figure 10 lambda increases with decreasing temperature difference and increasing operating voltage, indicating the need for higher water flow rates to maintain thermal equilibrium under these conditions.</w:t>
      </w:r>
    </w:p>
    <w:p w14:paraId="7B14B41D" w14:textId="77777777" w:rsidR="00FB02DF" w:rsidRDefault="00FB02DF" w:rsidP="00FB02DF"/>
    <w:p w14:paraId="644EAA87" w14:textId="77777777" w:rsidR="00FB02DF" w:rsidRDefault="00FB02DF" w:rsidP="00FB02DF">
      <w:pPr>
        <w:pStyle w:val="JRCText"/>
      </w:pPr>
      <w:r>
        <w:t>Another</w:t>
      </w:r>
      <w:r w:rsidRPr="00C0308D">
        <w:t xml:space="preserve"> parameter </w:t>
      </w:r>
      <w:r>
        <w:t xml:space="preserve">that can be used for determining an appropriate water inlet flow rate to minimise the temperature difference between inlet and outlet </w:t>
      </w:r>
      <w:r w:rsidRPr="00C0308D">
        <w:t xml:space="preserve">is the water utilization factor </w:t>
      </w:r>
      <w:r>
        <w:t>(</w:t>
      </w:r>
      <w:r w:rsidRPr="00D83937">
        <w:t>UF</w:t>
      </w:r>
      <w:r>
        <w:rPr>
          <w:vertAlign w:val="subscript"/>
        </w:rPr>
        <w:t>w</w:t>
      </w:r>
      <w:r>
        <w:t xml:space="preserve">). It is defined as </w:t>
      </w:r>
      <w:r w:rsidRPr="00C0308D">
        <w:t xml:space="preserve">the ratio of the water reacted at </w:t>
      </w:r>
      <w:r>
        <w:t>a given</w:t>
      </w:r>
      <w:r w:rsidRPr="00C0308D">
        <w:t xml:space="preserve"> current and the </w:t>
      </w:r>
      <w:r>
        <w:t xml:space="preserve">corresponding </w:t>
      </w:r>
      <w:r w:rsidRPr="00C0308D">
        <w:t>water flow fed to the anode</w:t>
      </w:r>
      <w:r>
        <w:t xml:space="preserve"> and calculated as follows: </w:t>
      </w:r>
    </w:p>
    <w:p w14:paraId="38F0EFC2" w14:textId="77777777" w:rsidR="00FB02DF" w:rsidRDefault="00FB02DF" w:rsidP="00FB02DF">
      <w:pPr>
        <w:pStyle w:val="JRCText"/>
      </w:pPr>
      <w:r>
        <w:t>The relationship between water reacted and total current is</w:t>
      </w:r>
    </w:p>
    <w:p w14:paraId="0E2AC2D7" w14:textId="77777777" w:rsidR="00FB02DF" w:rsidRPr="00AD65B1" w:rsidRDefault="00FB1B71" w:rsidP="00FB02DF">
      <w:pPr>
        <w:pStyle w:val="JRCText"/>
      </w:pPr>
      <m:oMath>
        <m:sSub>
          <m:sSubPr>
            <m:ctrlPr>
              <w:rPr>
                <w:rFonts w:ascii="Cambria Math" w:hAnsi="Cambria Math"/>
                <w:i/>
                <w:sz w:val="28"/>
                <w:szCs w:val="32"/>
              </w:rPr>
            </m:ctrlPr>
          </m:sSubPr>
          <m:e>
            <m:r>
              <w:rPr>
                <w:rFonts w:ascii="Cambria Math" w:hAnsi="Cambria Math"/>
                <w:sz w:val="28"/>
                <w:szCs w:val="32"/>
              </w:rPr>
              <m:t>ṅ</m:t>
            </m:r>
          </m:e>
          <m:sub>
            <m:r>
              <w:rPr>
                <w:rFonts w:ascii="Cambria Math" w:hAnsi="Cambria Math"/>
                <w:sz w:val="28"/>
                <w:szCs w:val="32"/>
              </w:rPr>
              <m:t>h2O,reacted</m:t>
            </m:r>
          </m:sub>
        </m:sSub>
        <m:r>
          <w:rPr>
            <w:rFonts w:ascii="Cambria Math" w:hAnsi="Cambria Math"/>
            <w:sz w:val="28"/>
            <w:szCs w:val="32"/>
          </w:rPr>
          <m:t>=</m:t>
        </m:r>
        <m:f>
          <m:fPr>
            <m:ctrlPr>
              <w:rPr>
                <w:rFonts w:ascii="Cambria Math" w:hAnsi="Cambria Math"/>
                <w:i/>
                <w:sz w:val="28"/>
                <w:szCs w:val="32"/>
              </w:rPr>
            </m:ctrlPr>
          </m:fPr>
          <m:num>
            <m:r>
              <w:rPr>
                <w:rFonts w:ascii="Cambria Math" w:hAnsi="Cambria Math"/>
                <w:sz w:val="28"/>
                <w:szCs w:val="32"/>
              </w:rPr>
              <m:t>i×A×N</m:t>
            </m:r>
          </m:num>
          <m:den>
            <m:r>
              <w:rPr>
                <w:rFonts w:ascii="Cambria Math" w:hAnsi="Cambria Math"/>
                <w:sz w:val="28"/>
                <w:szCs w:val="32"/>
              </w:rPr>
              <m:t>2F</m:t>
            </m:r>
          </m:den>
        </m:f>
      </m:oMath>
      <w:r w:rsidR="00FB02DF" w:rsidRPr="00AD65B1">
        <w:tab/>
      </w:r>
      <w:r w:rsidR="00FB02DF" w:rsidRPr="00AD65B1">
        <w:tab/>
      </w:r>
      <w:r w:rsidR="00FB02DF" w:rsidRPr="00AD65B1">
        <w:tab/>
      </w:r>
      <w:r w:rsidR="00FB02DF" w:rsidRPr="00AD65B1">
        <w:tab/>
      </w:r>
      <w:r w:rsidR="00FB02DF" w:rsidRPr="00AD65B1">
        <w:tab/>
      </w:r>
      <w:r w:rsidR="00FB02DF" w:rsidRPr="00AD65B1">
        <w:tab/>
      </w:r>
      <w:r w:rsidR="00FB02DF" w:rsidRPr="00AD65B1">
        <w:tab/>
      </w:r>
      <w:r w:rsidR="00FB02DF" w:rsidRPr="00AD65B1">
        <w:tab/>
      </w:r>
      <w:r w:rsidR="00FB02DF" w:rsidRPr="00EE297E">
        <w:rPr>
          <w:szCs w:val="20"/>
        </w:rPr>
        <w:t xml:space="preserve">[eq. </w:t>
      </w:r>
      <w:r w:rsidR="00FB02DF">
        <w:rPr>
          <w:szCs w:val="20"/>
        </w:rPr>
        <w:t>5</w:t>
      </w:r>
      <w:r w:rsidR="00FB02DF" w:rsidRPr="00EE297E">
        <w:rPr>
          <w:szCs w:val="20"/>
        </w:rPr>
        <w:t>.</w:t>
      </w:r>
      <w:r w:rsidR="00FB02DF">
        <w:rPr>
          <w:szCs w:val="20"/>
        </w:rPr>
        <w:t>2</w:t>
      </w:r>
      <w:r w:rsidR="00FB02DF" w:rsidRPr="00EE297E">
        <w:rPr>
          <w:szCs w:val="20"/>
        </w:rPr>
        <w:t>]</w:t>
      </w:r>
    </w:p>
    <w:p w14:paraId="19817206" w14:textId="77777777" w:rsidR="00FB02DF" w:rsidRPr="00D30834" w:rsidRDefault="00FB02DF" w:rsidP="00FB02DF">
      <w:pPr>
        <w:pStyle w:val="JRCText"/>
      </w:pPr>
      <w:r>
        <w:t xml:space="preserve">Therefore with the specific feed water flowrate expressed in </w:t>
      </w:r>
      <w:r w:rsidRPr="004B040E">
        <w:rPr>
          <w:szCs w:val="20"/>
        </w:rPr>
        <w:t>ml·min</w:t>
      </w:r>
      <w:r w:rsidRPr="004B040E">
        <w:rPr>
          <w:szCs w:val="20"/>
          <w:vertAlign w:val="superscript"/>
        </w:rPr>
        <w:t>-1</w:t>
      </w:r>
      <w:r w:rsidRPr="004B040E">
        <w:rPr>
          <w:szCs w:val="20"/>
        </w:rPr>
        <w:t>·cm</w:t>
      </w:r>
      <w:r w:rsidRPr="004B040E">
        <w:rPr>
          <w:szCs w:val="20"/>
          <w:vertAlign w:val="superscript"/>
        </w:rPr>
        <w:t>-2</w:t>
      </w:r>
      <w:r>
        <w:rPr>
          <w:szCs w:val="20"/>
          <w:vertAlign w:val="superscript"/>
        </w:rPr>
        <w:t xml:space="preserve"> </w:t>
      </w:r>
      <w:r>
        <w:rPr>
          <w:szCs w:val="20"/>
        </w:rPr>
        <w:t>of active area</w:t>
      </w:r>
      <w:r>
        <w:t xml:space="preserve">, </w:t>
      </w:r>
      <w:r w:rsidRPr="00D83937">
        <w:t>UF</w:t>
      </w:r>
      <w:r>
        <w:rPr>
          <w:vertAlign w:val="subscript"/>
        </w:rPr>
        <w:t xml:space="preserve">w </w:t>
      </w:r>
      <w:r>
        <w:t>can be calculated as</w:t>
      </w:r>
    </w:p>
    <w:p w14:paraId="16000156" w14:textId="2DB11C30" w:rsidR="00FB02DF" w:rsidRPr="00D30834" w:rsidRDefault="00FB1B71" w:rsidP="00FB02DF">
      <w:pPr>
        <w:pStyle w:val="JRCText"/>
        <w:jc w:val="left"/>
      </w:pPr>
      <m:oMath>
        <m:sSub>
          <m:sSubPr>
            <m:ctrlPr>
              <w:rPr>
                <w:rFonts w:ascii="Cambria Math" w:hAnsi="Cambria Math"/>
                <w:i/>
                <w:sz w:val="22"/>
                <w:szCs w:val="24"/>
              </w:rPr>
            </m:ctrlPr>
          </m:sSubPr>
          <m:e>
            <m:r>
              <w:rPr>
                <w:rFonts w:ascii="Cambria Math" w:hAnsi="Cambria Math"/>
                <w:sz w:val="22"/>
                <w:szCs w:val="24"/>
              </w:rPr>
              <m:t>UF</m:t>
            </m:r>
          </m:e>
          <m:sub>
            <m:r>
              <w:rPr>
                <w:rFonts w:ascii="Cambria Math" w:hAnsi="Cambria Math"/>
                <w:sz w:val="22"/>
                <w:szCs w:val="24"/>
              </w:rPr>
              <m:t>w</m:t>
            </m:r>
          </m:sub>
        </m:sSub>
        <m:r>
          <w:rPr>
            <w:rFonts w:ascii="Cambria Math" w:hAnsi="Cambria Math"/>
            <w:sz w:val="22"/>
            <w:szCs w:val="24"/>
          </w:rPr>
          <m:t>=</m:t>
        </m:r>
        <m:f>
          <m:fPr>
            <m:type m:val="lin"/>
            <m:ctrlPr>
              <w:rPr>
                <w:rFonts w:ascii="Cambria Math" w:hAnsi="Cambria Math"/>
                <w:i/>
                <w:sz w:val="22"/>
                <w:szCs w:val="24"/>
              </w:rPr>
            </m:ctrlPr>
          </m:fPr>
          <m:num>
            <m:d>
              <m:dPr>
                <m:ctrlPr>
                  <w:rPr>
                    <w:rFonts w:ascii="Cambria Math" w:hAnsi="Cambria Math"/>
                    <w:i/>
                    <w:sz w:val="22"/>
                    <w:szCs w:val="24"/>
                  </w:rPr>
                </m:ctrlPr>
              </m:dPr>
              <m:e>
                <m:f>
                  <m:fPr>
                    <m:ctrlPr>
                      <w:rPr>
                        <w:rFonts w:ascii="Cambria Math" w:hAnsi="Cambria Math"/>
                        <w:i/>
                        <w:sz w:val="22"/>
                        <w:szCs w:val="24"/>
                      </w:rPr>
                    </m:ctrlPr>
                  </m:fPr>
                  <m:num>
                    <m:r>
                      <w:rPr>
                        <w:rFonts w:ascii="Cambria Math" w:hAnsi="Cambria Math"/>
                        <w:sz w:val="22"/>
                        <w:szCs w:val="24"/>
                      </w:rPr>
                      <m:t>i×A×N</m:t>
                    </m:r>
                  </m:num>
                  <m:den>
                    <m:r>
                      <w:rPr>
                        <w:rFonts w:ascii="Cambria Math" w:hAnsi="Cambria Math"/>
                        <w:sz w:val="22"/>
                        <w:szCs w:val="24"/>
                      </w:rPr>
                      <m:t>2F</m:t>
                    </m:r>
                  </m:den>
                </m:f>
                <m:r>
                  <w:rPr>
                    <w:rFonts w:ascii="Cambria Math" w:hAnsi="Cambria Math"/>
                    <w:sz w:val="22"/>
                    <w:szCs w:val="24"/>
                  </w:rPr>
                  <m:t xml:space="preserve">× </m:t>
                </m:r>
                <m:sSub>
                  <m:sSubPr>
                    <m:ctrlPr>
                      <w:rPr>
                        <w:rFonts w:ascii="Cambria Math" w:hAnsi="Cambria Math"/>
                        <w:i/>
                        <w:sz w:val="22"/>
                        <w:szCs w:val="24"/>
                      </w:rPr>
                    </m:ctrlPr>
                  </m:sSubPr>
                  <m:e>
                    <m:r>
                      <w:rPr>
                        <w:rFonts w:ascii="Cambria Math" w:hAnsi="Cambria Math"/>
                        <w:sz w:val="22"/>
                        <w:szCs w:val="24"/>
                      </w:rPr>
                      <m:t>M</m:t>
                    </m:r>
                  </m:e>
                  <m:sub>
                    <m:r>
                      <w:rPr>
                        <w:rFonts w:ascii="Cambria Math" w:hAnsi="Cambria Math"/>
                        <w:sz w:val="22"/>
                        <w:szCs w:val="24"/>
                      </w:rPr>
                      <m:t>H2O</m:t>
                    </m:r>
                  </m:sub>
                </m:sSub>
                <m:r>
                  <w:rPr>
                    <w:rFonts w:ascii="Cambria Math" w:hAnsi="Cambria Math"/>
                    <w:sz w:val="22"/>
                    <w:szCs w:val="24"/>
                  </w:rPr>
                  <m:t>×60</m:t>
                </m:r>
              </m:e>
            </m:d>
          </m:num>
          <m:den>
            <m:r>
              <w:rPr>
                <w:rFonts w:ascii="Cambria Math" w:hAnsi="Cambria Math"/>
                <w:sz w:val="22"/>
                <w:szCs w:val="24"/>
              </w:rPr>
              <m:t>(specific feed water flow rate×A×N)</m:t>
            </m:r>
          </m:den>
        </m:f>
      </m:oMath>
      <w:r w:rsidR="00FB02DF">
        <w:tab/>
      </w:r>
      <w:r w:rsidR="00FB02DF">
        <w:tab/>
      </w:r>
      <w:r w:rsidR="00FB02DF" w:rsidRPr="00EE297E">
        <w:rPr>
          <w:szCs w:val="20"/>
        </w:rPr>
        <w:t xml:space="preserve">[eq. </w:t>
      </w:r>
      <w:r w:rsidR="00FB02DF">
        <w:rPr>
          <w:szCs w:val="20"/>
        </w:rPr>
        <w:t>5</w:t>
      </w:r>
      <w:r w:rsidR="00FB02DF" w:rsidRPr="00EE297E">
        <w:rPr>
          <w:szCs w:val="20"/>
        </w:rPr>
        <w:t>.</w:t>
      </w:r>
      <w:r w:rsidR="00FB02DF">
        <w:rPr>
          <w:szCs w:val="20"/>
        </w:rPr>
        <w:t>3</w:t>
      </w:r>
      <w:r w:rsidR="00FB02DF" w:rsidRPr="00EE297E">
        <w:rPr>
          <w:szCs w:val="20"/>
        </w:rPr>
        <w:t>]</w:t>
      </w:r>
    </w:p>
    <w:p w14:paraId="193FF9B7" w14:textId="19079CE9" w:rsidR="00FB02DF" w:rsidRPr="00D30834" w:rsidRDefault="00FB1B71" w:rsidP="00FB02DF">
      <w:pPr>
        <w:pStyle w:val="JRCText"/>
      </w:pPr>
      <m:oMath>
        <m:sSub>
          <m:sSubPr>
            <m:ctrlPr>
              <w:rPr>
                <w:rFonts w:ascii="Cambria Math" w:hAnsi="Cambria Math"/>
                <w:i/>
                <w:sz w:val="22"/>
                <w:szCs w:val="24"/>
              </w:rPr>
            </m:ctrlPr>
          </m:sSubPr>
          <m:e>
            <m:r>
              <w:rPr>
                <w:rFonts w:ascii="Cambria Math" w:hAnsi="Cambria Math"/>
                <w:sz w:val="22"/>
                <w:szCs w:val="24"/>
              </w:rPr>
              <m:t>UF</m:t>
            </m:r>
          </m:e>
          <m:sub>
            <m:r>
              <w:rPr>
                <w:rFonts w:ascii="Cambria Math" w:hAnsi="Cambria Math"/>
                <w:sz w:val="22"/>
                <w:szCs w:val="24"/>
              </w:rPr>
              <m:t>w</m:t>
            </m:r>
          </m:sub>
        </m:sSub>
        <m:r>
          <w:rPr>
            <w:rFonts w:ascii="Cambria Math" w:hAnsi="Cambria Math"/>
            <w:sz w:val="22"/>
            <w:szCs w:val="24"/>
          </w:rPr>
          <m:t>=</m:t>
        </m:r>
        <m:f>
          <m:fPr>
            <m:type m:val="lin"/>
            <m:ctrlPr>
              <w:rPr>
                <w:rFonts w:ascii="Cambria Math" w:hAnsi="Cambria Math"/>
                <w:i/>
                <w:sz w:val="22"/>
                <w:szCs w:val="24"/>
              </w:rPr>
            </m:ctrlPr>
          </m:fPr>
          <m:num>
            <m:d>
              <m:dPr>
                <m:ctrlPr>
                  <w:rPr>
                    <w:rFonts w:ascii="Cambria Math" w:hAnsi="Cambria Math"/>
                    <w:i/>
                    <w:sz w:val="22"/>
                    <w:szCs w:val="24"/>
                  </w:rPr>
                </m:ctrlPr>
              </m:dPr>
              <m:e>
                <m:f>
                  <m:fPr>
                    <m:ctrlPr>
                      <w:rPr>
                        <w:rFonts w:ascii="Cambria Math" w:hAnsi="Cambria Math"/>
                        <w:i/>
                        <w:sz w:val="22"/>
                        <w:szCs w:val="24"/>
                      </w:rPr>
                    </m:ctrlPr>
                  </m:fPr>
                  <m:num>
                    <m:r>
                      <w:rPr>
                        <w:rFonts w:ascii="Cambria Math" w:hAnsi="Cambria Math"/>
                        <w:sz w:val="22"/>
                        <w:szCs w:val="24"/>
                      </w:rPr>
                      <m:t>i</m:t>
                    </m:r>
                  </m:num>
                  <m:den>
                    <m:r>
                      <w:rPr>
                        <w:rFonts w:ascii="Cambria Math" w:hAnsi="Cambria Math"/>
                        <w:sz w:val="22"/>
                        <w:szCs w:val="24"/>
                      </w:rPr>
                      <m:t>96485,33</m:t>
                    </m:r>
                  </m:den>
                </m:f>
                <m:r>
                  <w:rPr>
                    <w:rFonts w:ascii="Cambria Math" w:hAnsi="Cambria Math"/>
                    <w:sz w:val="22"/>
                    <w:szCs w:val="24"/>
                  </w:rPr>
                  <m:t>× 18,015×30</m:t>
                </m:r>
              </m:e>
            </m:d>
          </m:num>
          <m:den>
            <m:r>
              <w:rPr>
                <w:rFonts w:ascii="Cambria Math" w:hAnsi="Cambria Math"/>
                <w:sz w:val="22"/>
                <w:szCs w:val="24"/>
              </w:rPr>
              <m:t>(Feed water flow rate)</m:t>
            </m:r>
          </m:den>
        </m:f>
        <m:r>
          <w:rPr>
            <w:rFonts w:ascii="Cambria Math" w:hAnsi="Cambria Math"/>
            <w:sz w:val="22"/>
            <w:szCs w:val="24"/>
          </w:rPr>
          <m:t xml:space="preserve">                                                   </m:t>
        </m:r>
      </m:oMath>
      <w:r w:rsidR="00FB02DF" w:rsidRPr="00EE297E">
        <w:rPr>
          <w:szCs w:val="20"/>
        </w:rPr>
        <w:t xml:space="preserve">[eq. </w:t>
      </w:r>
      <w:r w:rsidR="00FB02DF">
        <w:rPr>
          <w:szCs w:val="20"/>
        </w:rPr>
        <w:t>5</w:t>
      </w:r>
      <w:r w:rsidR="00FB02DF" w:rsidRPr="00EE297E">
        <w:rPr>
          <w:szCs w:val="20"/>
        </w:rPr>
        <w:t>.</w:t>
      </w:r>
      <w:r w:rsidR="00FB02DF">
        <w:rPr>
          <w:szCs w:val="20"/>
        </w:rPr>
        <w:t>4</w:t>
      </w:r>
      <w:r w:rsidR="00FB02DF" w:rsidRPr="00EE297E">
        <w:rPr>
          <w:szCs w:val="20"/>
        </w:rPr>
        <w:t>]</w:t>
      </w:r>
    </w:p>
    <w:p w14:paraId="465BA12B" w14:textId="77777777" w:rsidR="00FB02DF" w:rsidRPr="00D30834" w:rsidRDefault="00FB1B71" w:rsidP="00FB02DF">
      <w:pPr>
        <w:pStyle w:val="JRCText"/>
      </w:pPr>
      <m:oMath>
        <m:sSub>
          <m:sSubPr>
            <m:ctrlPr>
              <w:rPr>
                <w:rFonts w:ascii="Cambria Math" w:hAnsi="Cambria Math"/>
                <w:i/>
              </w:rPr>
            </m:ctrlPr>
          </m:sSubPr>
          <m:e>
            <m:r>
              <w:rPr>
                <w:rFonts w:ascii="Cambria Math" w:hAnsi="Cambria Math"/>
              </w:rPr>
              <m:t>UF</m:t>
            </m:r>
          </m:e>
          <m:sub>
            <m:r>
              <w:rPr>
                <w:rFonts w:ascii="Cambria Math" w:hAnsi="Cambria Math"/>
              </w:rPr>
              <m:t>w</m:t>
            </m:r>
          </m:sub>
        </m:sSub>
        <m:r>
          <w:rPr>
            <w:rFonts w:ascii="Cambria Math" w:hAnsi="Cambria Math"/>
          </w:rPr>
          <m:t>=</m:t>
        </m:r>
        <m:f>
          <m:fPr>
            <m:type m:val="lin"/>
            <m:ctrlPr>
              <w:rPr>
                <w:rFonts w:ascii="Cambria Math" w:hAnsi="Cambria Math"/>
                <w:i/>
              </w:rPr>
            </m:ctrlPr>
          </m:fPr>
          <m:num>
            <m:d>
              <m:dPr>
                <m:ctrlPr>
                  <w:rPr>
                    <w:rFonts w:ascii="Cambria Math" w:hAnsi="Cambria Math"/>
                    <w:i/>
                  </w:rPr>
                </m:ctrlPr>
              </m:dPr>
              <m:e>
                <m:r>
                  <w:rPr>
                    <w:rFonts w:ascii="Cambria Math" w:hAnsi="Cambria Math"/>
                  </w:rPr>
                  <m:t>i× 0.0056</m:t>
                </m:r>
              </m:e>
            </m:d>
          </m:num>
          <m:den>
            <m:r>
              <w:rPr>
                <w:rFonts w:ascii="Cambria Math" w:hAnsi="Cambria Math"/>
              </w:rPr>
              <m:t>(Feed water flow rate)</m:t>
            </m:r>
          </m:den>
        </m:f>
      </m:oMath>
      <w:r w:rsidR="00FB02DF">
        <w:tab/>
      </w:r>
      <w:r w:rsidR="00FB02DF">
        <w:tab/>
      </w:r>
      <w:r w:rsidR="00FB02DF">
        <w:tab/>
      </w:r>
      <w:r w:rsidR="00FB02DF">
        <w:tab/>
      </w:r>
      <w:r w:rsidR="00FB02DF">
        <w:tab/>
      </w:r>
      <w:r w:rsidR="00FB02DF">
        <w:tab/>
      </w:r>
      <w:r w:rsidR="00FB02DF" w:rsidRPr="00EE297E">
        <w:rPr>
          <w:szCs w:val="20"/>
        </w:rPr>
        <w:t xml:space="preserve">[eq. </w:t>
      </w:r>
      <w:r w:rsidR="00FB02DF">
        <w:rPr>
          <w:szCs w:val="20"/>
        </w:rPr>
        <w:t>5</w:t>
      </w:r>
      <w:r w:rsidR="00FB02DF" w:rsidRPr="00EE297E">
        <w:rPr>
          <w:szCs w:val="20"/>
        </w:rPr>
        <w:t>.</w:t>
      </w:r>
      <w:r w:rsidR="00FB02DF">
        <w:rPr>
          <w:szCs w:val="20"/>
        </w:rPr>
        <w:t>5</w:t>
      </w:r>
      <w:r w:rsidR="00FB02DF" w:rsidRPr="00EE297E">
        <w:rPr>
          <w:szCs w:val="20"/>
        </w:rPr>
        <w:t>]</w:t>
      </w:r>
    </w:p>
    <w:p w14:paraId="4442D798" w14:textId="77777777" w:rsidR="00FB02DF" w:rsidRDefault="00FB02DF" w:rsidP="00FB02DF">
      <w:pPr>
        <w:pStyle w:val="JRCText"/>
      </w:pPr>
    </w:p>
    <w:p w14:paraId="5355CE6A" w14:textId="77777777" w:rsidR="00FB02DF" w:rsidRDefault="00FB02DF" w:rsidP="00FB02DF">
      <w:pPr>
        <w:pStyle w:val="JRCText"/>
      </w:pPr>
      <w:r>
        <w:t>For typical water electrolysis operation, UFw is commonly set at 0.5%.</w:t>
      </w:r>
      <w:r w:rsidRPr="00EE05D7">
        <w:t xml:space="preserve"> </w:t>
      </w:r>
      <w:r>
        <w:t xml:space="preserve">As shown in Figure 11, this corresponds to flow rates higher than 2 ml/min for a typical current density of 2 A cm-2. For operation at higher current density, a higher water utilization </w:t>
      </w:r>
      <w:r>
        <w:lastRenderedPageBreak/>
        <w:t>factor is required for minimizing temperature difference while maintaining the reaction rate.</w:t>
      </w:r>
    </w:p>
    <w:p w14:paraId="1DDC9D70" w14:textId="77777777" w:rsidR="00FB02DF" w:rsidRDefault="00FB02DF" w:rsidP="00FB02DF">
      <w:pPr>
        <w:pStyle w:val="JRCText"/>
      </w:pPr>
    </w:p>
    <w:p w14:paraId="33909EDD" w14:textId="77777777" w:rsidR="00FB02DF" w:rsidRDefault="00FB02DF" w:rsidP="00FB02DF">
      <w:pPr>
        <w:pStyle w:val="JRCText"/>
        <w:keepNext/>
      </w:pPr>
      <w:r>
        <w:rPr>
          <w:noProof/>
          <w:lang w:eastAsia="en-GB"/>
        </w:rPr>
        <w:drawing>
          <wp:inline distT="0" distB="0" distL="0" distR="0" wp14:anchorId="4ACB45B5" wp14:editId="5ED0608A">
            <wp:extent cx="5660153" cy="3695700"/>
            <wp:effectExtent l="0" t="0" r="0" b="0"/>
            <wp:docPr id="4103" name="Immagine 4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667245" cy="3700331"/>
                    </a:xfrm>
                    <a:prstGeom prst="rect">
                      <a:avLst/>
                    </a:prstGeom>
                    <a:noFill/>
                  </pic:spPr>
                </pic:pic>
              </a:graphicData>
            </a:graphic>
          </wp:inline>
        </w:drawing>
      </w:r>
    </w:p>
    <w:p w14:paraId="4E2B6192" w14:textId="4CFC5019" w:rsidR="00FB02DF" w:rsidRDefault="00FB02DF" w:rsidP="00FB02DF">
      <w:pPr>
        <w:pStyle w:val="Didascalia"/>
        <w:jc w:val="both"/>
      </w:pPr>
      <w:bookmarkStart w:id="126" w:name="_Toc55832189"/>
      <w:r>
        <w:t xml:space="preserve">Figure </w:t>
      </w:r>
      <w:fldSimple w:instr=" SEQ Figure \* ARABIC ">
        <w:r w:rsidR="00F01B0A">
          <w:rPr>
            <w:noProof/>
          </w:rPr>
          <w:t>11</w:t>
        </w:r>
      </w:fldSimple>
      <w:r>
        <w:t>. Water utilization factor (UFw) evolution Vs current density and water inlet flowrate</w:t>
      </w:r>
      <w:bookmarkEnd w:id="126"/>
    </w:p>
    <w:p w14:paraId="714AFD58" w14:textId="77777777" w:rsidR="00FB02DF" w:rsidRPr="0053447F" w:rsidRDefault="00FB02DF" w:rsidP="00FB02DF">
      <w:pPr>
        <w:pStyle w:val="JRCText"/>
      </w:pPr>
    </w:p>
    <w:p w14:paraId="64E61AF8" w14:textId="77777777" w:rsidR="00FB02DF" w:rsidRDefault="00FB02DF" w:rsidP="00FB02DF">
      <w:r w:rsidRPr="008D2309">
        <w:t xml:space="preserve">In addition to the water flowrate requirements corresponding to the use of water as reagent and its contribution to heat management, water flow rate also affects gas bubble evolution </w:t>
      </w:r>
      <w:r>
        <w:t>and removal a</w:t>
      </w:r>
      <w:r w:rsidRPr="008D2309">
        <w:t xml:space="preserve">t the </w:t>
      </w:r>
      <w:r>
        <w:t>electrodes, with higher flow rates having a beneficial effect on cell performance</w:t>
      </w:r>
      <w:r w:rsidRPr="008D2309">
        <w:t xml:space="preserve">. </w:t>
      </w:r>
    </w:p>
    <w:p w14:paraId="6AA57BA0" w14:textId="77777777" w:rsidR="00FB02DF" w:rsidRDefault="00FB02DF" w:rsidP="00FB02DF"/>
    <w:p w14:paraId="698499AA" w14:textId="77777777" w:rsidR="00FB02DF" w:rsidRDefault="00FB02DF" w:rsidP="00FB02DF">
      <w:r w:rsidRPr="00375C41">
        <w:t>For</w:t>
      </w:r>
      <w:r>
        <w:t xml:space="preserve"> the two above reasons, the water inlet flowrate is usually set considerably higher than that required for converting it into</w:t>
      </w:r>
      <w:r w:rsidDel="004C45D4">
        <w:t xml:space="preserve"> </w:t>
      </w:r>
      <w:r>
        <w:t xml:space="preserve">hydrogen and oxygen for a given active cell area and current density. </w:t>
      </w:r>
      <w:r w:rsidRPr="004B040E">
        <w:rPr>
          <w:szCs w:val="20"/>
        </w:rPr>
        <w:t xml:space="preserve">Accordingly, the minimum </w:t>
      </w:r>
      <w:r>
        <w:rPr>
          <w:szCs w:val="20"/>
        </w:rPr>
        <w:t xml:space="preserve">specific feed </w:t>
      </w:r>
      <w:r w:rsidRPr="004B040E">
        <w:rPr>
          <w:szCs w:val="20"/>
        </w:rPr>
        <w:t>flowrate in the water recirculation loop is set to 2 ml·min</w:t>
      </w:r>
      <w:r w:rsidRPr="004B040E">
        <w:rPr>
          <w:szCs w:val="20"/>
          <w:vertAlign w:val="superscript"/>
        </w:rPr>
        <w:t>-1</w:t>
      </w:r>
      <w:r w:rsidRPr="004B040E">
        <w:rPr>
          <w:szCs w:val="20"/>
        </w:rPr>
        <w:t>·cm</w:t>
      </w:r>
      <w:r w:rsidRPr="004B040E">
        <w:rPr>
          <w:szCs w:val="20"/>
          <w:vertAlign w:val="superscript"/>
        </w:rPr>
        <w:t>-2</w:t>
      </w:r>
      <w:r w:rsidRPr="004B040E">
        <w:rPr>
          <w:szCs w:val="20"/>
        </w:rPr>
        <w:t xml:space="preserve"> of active area.</w:t>
      </w:r>
    </w:p>
    <w:p w14:paraId="1F080838" w14:textId="77777777" w:rsidR="00FB02DF" w:rsidRPr="0053447F" w:rsidRDefault="00FB02DF" w:rsidP="00FB02DF">
      <w:pPr>
        <w:pStyle w:val="JRCText"/>
      </w:pPr>
    </w:p>
    <w:p w14:paraId="123010AE" w14:textId="77777777" w:rsidR="00FB02DF" w:rsidRDefault="00FB02DF" w:rsidP="00FB02DF">
      <w:pPr>
        <w:numPr>
          <w:ilvl w:val="0"/>
          <w:numId w:val="4"/>
        </w:numPr>
        <w:spacing w:after="200"/>
        <w:contextualSpacing/>
        <w:rPr>
          <w:rFonts w:cs="Arial"/>
          <w:b/>
          <w:sz w:val="22"/>
          <w:szCs w:val="22"/>
        </w:rPr>
      </w:pPr>
      <w:r w:rsidRPr="00CB451E">
        <w:rPr>
          <w:rFonts w:cs="Arial"/>
          <w:b/>
          <w:sz w:val="22"/>
          <w:szCs w:val="22"/>
        </w:rPr>
        <w:t>Oxygen outlet pressure</w:t>
      </w:r>
    </w:p>
    <w:p w14:paraId="58FCAFDD" w14:textId="77777777" w:rsidR="00FB02DF" w:rsidRPr="00A045C7" w:rsidRDefault="00FB02DF" w:rsidP="00FB02DF">
      <w:pPr>
        <w:rPr>
          <w:szCs w:val="20"/>
        </w:rPr>
      </w:pPr>
      <w:r>
        <w:rPr>
          <w:szCs w:val="20"/>
        </w:rPr>
        <w:t>Depending on the anticipated use of the produced oxygen, its pressure may serve as a TIP. In this case, o</w:t>
      </w:r>
      <w:r w:rsidRPr="00A045C7">
        <w:rPr>
          <w:szCs w:val="20"/>
        </w:rPr>
        <w:t xml:space="preserve">xygen pressure </w:t>
      </w:r>
      <w:r>
        <w:rPr>
          <w:szCs w:val="20"/>
        </w:rPr>
        <w:t>should</w:t>
      </w:r>
      <w:r w:rsidRPr="00A045C7">
        <w:rPr>
          <w:szCs w:val="20"/>
        </w:rPr>
        <w:t xml:space="preserve"> be measured at the outlet of the electrolysis cell/</w:t>
      </w:r>
      <w:r>
        <w:rPr>
          <w:szCs w:val="20"/>
        </w:rPr>
        <w:t xml:space="preserve">short </w:t>
      </w:r>
      <w:r w:rsidRPr="00A045C7">
        <w:rPr>
          <w:szCs w:val="20"/>
        </w:rPr>
        <w:t>stack, after the water removal components, and before the backpressure regulation valve</w:t>
      </w:r>
      <w:r>
        <w:rPr>
          <w:szCs w:val="20"/>
        </w:rPr>
        <w:t xml:space="preserve">. </w:t>
      </w:r>
      <w:r w:rsidRPr="000F4C39">
        <w:rPr>
          <w:szCs w:val="20"/>
        </w:rPr>
        <w:t>The measured oxygen pressure is then fed as a feedback control signal to the anodic water circulation pressure control loop.</w:t>
      </w:r>
      <w:r>
        <w:rPr>
          <w:szCs w:val="20"/>
        </w:rPr>
        <w:t xml:space="preserve"> </w:t>
      </w:r>
    </w:p>
    <w:p w14:paraId="70F38427" w14:textId="77777777" w:rsidR="00FB02DF" w:rsidRDefault="00FB02DF" w:rsidP="00FB02DF">
      <w:pPr>
        <w:rPr>
          <w:szCs w:val="20"/>
        </w:rPr>
      </w:pPr>
      <w:r>
        <w:rPr>
          <w:szCs w:val="20"/>
        </w:rPr>
        <w:lastRenderedPageBreak/>
        <w:t>In</w:t>
      </w:r>
      <w:r w:rsidRPr="00A045C7">
        <w:rPr>
          <w:szCs w:val="20"/>
        </w:rPr>
        <w:t xml:space="preserve"> pressurized test hardware</w:t>
      </w:r>
      <w:r>
        <w:rPr>
          <w:szCs w:val="20"/>
        </w:rPr>
        <w:t>,</w:t>
      </w:r>
      <w:r w:rsidRPr="00A045C7">
        <w:rPr>
          <w:szCs w:val="20"/>
        </w:rPr>
        <w:t xml:space="preserve"> anode and cathode</w:t>
      </w:r>
      <w:r w:rsidRPr="00FA5138">
        <w:rPr>
          <w:szCs w:val="20"/>
        </w:rPr>
        <w:t xml:space="preserve"> </w:t>
      </w:r>
      <w:r w:rsidRPr="00A045C7">
        <w:rPr>
          <w:szCs w:val="20"/>
        </w:rPr>
        <w:t xml:space="preserve">semi-cells </w:t>
      </w:r>
      <w:r>
        <w:rPr>
          <w:szCs w:val="20"/>
        </w:rPr>
        <w:t>can</w:t>
      </w:r>
      <w:r w:rsidRPr="00A045C7">
        <w:rPr>
          <w:szCs w:val="20"/>
        </w:rPr>
        <w:t xml:space="preserve"> be designed to operate at the same or at different pressure</w:t>
      </w:r>
      <w:r>
        <w:rPr>
          <w:szCs w:val="20"/>
        </w:rPr>
        <w:t>;</w:t>
      </w:r>
      <w:r w:rsidRPr="00A045C7">
        <w:rPr>
          <w:szCs w:val="20"/>
        </w:rPr>
        <w:t xml:space="preserve"> </w:t>
      </w:r>
      <w:r>
        <w:rPr>
          <w:szCs w:val="20"/>
        </w:rPr>
        <w:t>i</w:t>
      </w:r>
      <w:r w:rsidRPr="00A045C7">
        <w:rPr>
          <w:szCs w:val="20"/>
        </w:rPr>
        <w:t xml:space="preserve">n the first case differential pressure effects on the MEA are minimized, while </w:t>
      </w:r>
      <w:r>
        <w:rPr>
          <w:szCs w:val="20"/>
        </w:rPr>
        <w:t xml:space="preserve">in </w:t>
      </w:r>
      <w:r w:rsidRPr="00A045C7">
        <w:rPr>
          <w:szCs w:val="20"/>
        </w:rPr>
        <w:t>the second case</w:t>
      </w:r>
      <w:r>
        <w:rPr>
          <w:szCs w:val="20"/>
        </w:rPr>
        <w:t xml:space="preserve"> the </w:t>
      </w:r>
      <w:r w:rsidRPr="00A045C7">
        <w:rPr>
          <w:szCs w:val="20"/>
        </w:rPr>
        <w:t xml:space="preserve">oxygen line </w:t>
      </w:r>
      <w:r>
        <w:rPr>
          <w:szCs w:val="20"/>
        </w:rPr>
        <w:t>can be kept at lower</w:t>
      </w:r>
      <w:r w:rsidRPr="00A045C7">
        <w:rPr>
          <w:szCs w:val="20"/>
        </w:rPr>
        <w:t xml:space="preserve"> </w:t>
      </w:r>
      <w:r>
        <w:rPr>
          <w:szCs w:val="20"/>
        </w:rPr>
        <w:t xml:space="preserve">(ambient) </w:t>
      </w:r>
      <w:r w:rsidRPr="00A045C7">
        <w:rPr>
          <w:szCs w:val="20"/>
        </w:rPr>
        <w:t>pressure</w:t>
      </w:r>
      <w:r>
        <w:rPr>
          <w:szCs w:val="20"/>
        </w:rPr>
        <w:t>, thereby reducing possible safety issues</w:t>
      </w:r>
      <w:r w:rsidRPr="000F4C39">
        <w:rPr>
          <w:szCs w:val="20"/>
        </w:rPr>
        <w:t xml:space="preserve"> </w:t>
      </w:r>
      <w:r>
        <w:rPr>
          <w:szCs w:val="20"/>
        </w:rPr>
        <w:t>and simplifying BoP</w:t>
      </w:r>
      <w:r w:rsidRPr="00A045C7">
        <w:rPr>
          <w:szCs w:val="20"/>
        </w:rPr>
        <w:t>.</w:t>
      </w:r>
      <w:r>
        <w:rPr>
          <w:szCs w:val="20"/>
        </w:rPr>
        <w:t xml:space="preserve"> </w:t>
      </w:r>
    </w:p>
    <w:p w14:paraId="4921C853" w14:textId="77777777" w:rsidR="00FB02DF" w:rsidRDefault="00FB02DF" w:rsidP="00FB02DF">
      <w:pPr>
        <w:rPr>
          <w:szCs w:val="20"/>
        </w:rPr>
      </w:pPr>
    </w:p>
    <w:p w14:paraId="300EF13E" w14:textId="77777777" w:rsidR="00FB02DF" w:rsidRPr="00A514B5" w:rsidRDefault="00FB02DF" w:rsidP="00FB02DF">
      <w:pPr>
        <w:spacing w:after="200"/>
        <w:contextualSpacing/>
        <w:rPr>
          <w:rFonts w:cs="Arial"/>
          <w:b/>
        </w:rPr>
      </w:pPr>
      <w:r w:rsidRPr="00A514B5">
        <w:rPr>
          <w:rFonts w:cs="Arial"/>
          <w:b/>
        </w:rPr>
        <w:t>Anode Test Output Parameters</w:t>
      </w:r>
    </w:p>
    <w:p w14:paraId="4849B03D" w14:textId="77777777" w:rsidR="00FB02DF" w:rsidRPr="009D3F69" w:rsidRDefault="00FB02DF" w:rsidP="00FB02DF"/>
    <w:p w14:paraId="4DFAF065" w14:textId="77777777" w:rsidR="00FB02DF" w:rsidRDefault="00FB02DF" w:rsidP="00FB02DF">
      <w:pPr>
        <w:numPr>
          <w:ilvl w:val="0"/>
          <w:numId w:val="16"/>
        </w:numPr>
        <w:spacing w:after="200"/>
        <w:contextualSpacing/>
        <w:rPr>
          <w:rFonts w:eastAsia="Calibri"/>
          <w:b/>
          <w:sz w:val="22"/>
          <w:szCs w:val="22"/>
        </w:rPr>
      </w:pPr>
      <w:r w:rsidRPr="006B41D9">
        <w:rPr>
          <w:rFonts w:eastAsia="Calibri"/>
          <w:b/>
          <w:sz w:val="22"/>
          <w:szCs w:val="22"/>
        </w:rPr>
        <w:t>Water outlet temperature</w:t>
      </w:r>
    </w:p>
    <w:p w14:paraId="2EE54389" w14:textId="77777777" w:rsidR="00FB02DF" w:rsidRDefault="00FB02DF" w:rsidP="00FB02DF">
      <w:r w:rsidRPr="00A045C7">
        <w:t xml:space="preserve">The water outlet temperature </w:t>
      </w:r>
      <w:r>
        <w:t>depends on</w:t>
      </w:r>
      <w:r w:rsidRPr="00A045C7">
        <w:t xml:space="preserve"> the </w:t>
      </w:r>
      <w:r>
        <w:t xml:space="preserve">water </w:t>
      </w:r>
      <w:r w:rsidRPr="00A045C7">
        <w:t>inlet temperature, flowrate</w:t>
      </w:r>
      <w:r>
        <w:t>s of water and of oxygen</w:t>
      </w:r>
      <w:r w:rsidRPr="00A045C7">
        <w:t xml:space="preserve">, heat transfer </w:t>
      </w:r>
      <w:r>
        <w:t>resulting from</w:t>
      </w:r>
      <w:r w:rsidRPr="00A045C7">
        <w:t xml:space="preserve"> </w:t>
      </w:r>
      <w:r>
        <w:t>ohmic losses i</w:t>
      </w:r>
      <w:r w:rsidRPr="00A045C7">
        <w:t xml:space="preserve">n the MEA, </w:t>
      </w:r>
      <w:r>
        <w:t xml:space="preserve">conductive </w:t>
      </w:r>
      <w:r w:rsidRPr="00A045C7">
        <w:t xml:space="preserve">heat losses from piping and </w:t>
      </w:r>
      <w:r>
        <w:t xml:space="preserve">from </w:t>
      </w:r>
      <w:r w:rsidRPr="00A045C7">
        <w:t>hardware surface</w:t>
      </w:r>
      <w:r>
        <w:t>s</w:t>
      </w:r>
      <w:r w:rsidRPr="00A045C7">
        <w:t>.</w:t>
      </w:r>
    </w:p>
    <w:p w14:paraId="2C5CA760" w14:textId="30ECDA99" w:rsidR="00FB02DF" w:rsidRPr="00A045C7" w:rsidRDefault="00FB02DF" w:rsidP="00FB02DF">
      <w:r w:rsidRPr="008D2309">
        <w:t xml:space="preserve">The temperature difference between water outlet and inlet serves as a test validity criterion and should not </w:t>
      </w:r>
      <w:r>
        <w:t>exceed</w:t>
      </w:r>
      <w:r w:rsidRPr="008D2309">
        <w:t xml:space="preserve"> +/- </w:t>
      </w:r>
      <w:r w:rsidRPr="004B040E">
        <w:t xml:space="preserve">2K (see </w:t>
      </w:r>
      <w:r w:rsidRPr="004B040E">
        <w:fldChar w:fldCharType="begin"/>
      </w:r>
      <w:r w:rsidRPr="004B040E">
        <w:instrText xml:space="preserve"> REF _Ref32576132 \h </w:instrText>
      </w:r>
      <w:r>
        <w:instrText xml:space="preserve"> \* MERGEFORMAT </w:instrText>
      </w:r>
      <w:r w:rsidRPr="004B040E">
        <w:fldChar w:fldCharType="separate"/>
      </w:r>
      <w:r w:rsidR="00786CE5">
        <w:t xml:space="preserve">Table </w:t>
      </w:r>
      <w:r w:rsidR="00786CE5">
        <w:rPr>
          <w:noProof/>
        </w:rPr>
        <w:t>14</w:t>
      </w:r>
      <w:r w:rsidRPr="004B040E">
        <w:fldChar w:fldCharType="end"/>
      </w:r>
      <w:r w:rsidRPr="004B040E">
        <w:t>).</w:t>
      </w:r>
      <w:r>
        <w:t xml:space="preserve"> </w:t>
      </w:r>
    </w:p>
    <w:p w14:paraId="798DE816" w14:textId="77777777" w:rsidR="00FB02DF" w:rsidRPr="00A045C7" w:rsidRDefault="00FB02DF" w:rsidP="00FB02DF">
      <w:pPr>
        <w:rPr>
          <w:b/>
        </w:rPr>
      </w:pPr>
    </w:p>
    <w:p w14:paraId="540D8881" w14:textId="77777777" w:rsidR="00FB02DF" w:rsidRDefault="00FB02DF" w:rsidP="00FB02DF">
      <w:pPr>
        <w:numPr>
          <w:ilvl w:val="0"/>
          <w:numId w:val="16"/>
        </w:numPr>
        <w:spacing w:after="200"/>
        <w:contextualSpacing/>
        <w:rPr>
          <w:rFonts w:eastAsia="Calibri"/>
          <w:b/>
          <w:sz w:val="22"/>
          <w:szCs w:val="22"/>
        </w:rPr>
      </w:pPr>
      <w:r w:rsidRPr="006B41D9">
        <w:rPr>
          <w:rFonts w:eastAsia="Calibri"/>
          <w:b/>
          <w:sz w:val="22"/>
          <w:szCs w:val="22"/>
        </w:rPr>
        <w:t>Oxygen Quality</w:t>
      </w:r>
      <w:bookmarkStart w:id="127" w:name="_Toc401910449"/>
      <w:bookmarkStart w:id="128" w:name="_Toc442369657"/>
    </w:p>
    <w:p w14:paraId="263AA816" w14:textId="77777777" w:rsidR="00FB02DF" w:rsidRDefault="00FB02DF" w:rsidP="00FB02DF">
      <w:r w:rsidRPr="00375C41">
        <w:t>When the produced oxygen is to be used as feedstock, its quality should be measured in real time at the cell or stack exit after water removal, according to the specifications for its use.</w:t>
      </w:r>
    </w:p>
    <w:p w14:paraId="334F2B0F" w14:textId="77777777" w:rsidR="00FB02DF" w:rsidRPr="00A045C7" w:rsidRDefault="00FB02DF" w:rsidP="00FB02DF">
      <w:r>
        <w:t>Due to the high diffusion coefficient of hydrogen, a certain amount of it is expected to be present in the oxygen gas stream. Experimental data shows that anodic hydrogen contamination decreases with increasing applied current density because the associated increase of oxygen evolution rate dilutes the permeating hydrogen, the amount of which is considered rather constant. The operating pressure is another important parameter affecting hydrogen concentration in the anodic compartment, and is limited to approximately 30 bar.</w:t>
      </w:r>
    </w:p>
    <w:p w14:paraId="7F33BAD5" w14:textId="1DCCCF10" w:rsidR="00FB02DF" w:rsidRDefault="00FB02DF" w:rsidP="00FB02DF">
      <w:pPr>
        <w:rPr>
          <w:szCs w:val="20"/>
          <w:highlight w:val="yellow"/>
        </w:rPr>
      </w:pPr>
      <w:r w:rsidRPr="00A045C7">
        <w:t xml:space="preserve">In the absence of </w:t>
      </w:r>
      <w:r w:rsidRPr="008D2309">
        <w:t>a real-time</w:t>
      </w:r>
      <w:r w:rsidRPr="00A045C7">
        <w:t xml:space="preserve"> quality control system, for safety reason it is recommended to monitor</w:t>
      </w:r>
      <w:r>
        <w:t xml:space="preserve"> at least</w:t>
      </w:r>
      <w:r w:rsidRPr="00A045C7">
        <w:t xml:space="preserve"> the presence of hydrogen in the oxygen outlet stream</w:t>
      </w:r>
      <w:r>
        <w:t xml:space="preserve"> using</w:t>
      </w:r>
      <w:r w:rsidRPr="00A045C7">
        <w:t xml:space="preserve"> a safety sensor </w:t>
      </w:r>
      <w:r>
        <w:t>to ensure</w:t>
      </w:r>
      <w:r w:rsidRPr="00A045C7">
        <w:t xml:space="preserve"> th</w:t>
      </w:r>
      <w:r>
        <w:t>at the hydrogen concentration does not reach the</w:t>
      </w:r>
      <w:r w:rsidRPr="00A045C7">
        <w:t xml:space="preserve"> Lower Explosi</w:t>
      </w:r>
      <w:r>
        <w:t>on</w:t>
      </w:r>
      <w:r w:rsidRPr="00A045C7">
        <w:t xml:space="preserve"> Limit (LEL)</w:t>
      </w:r>
      <w:r>
        <w:t xml:space="preserve"> of a hydrogen-oxygen gas mixture</w:t>
      </w:r>
      <w:r w:rsidRPr="00A045C7">
        <w:t>.</w:t>
      </w:r>
      <w:r>
        <w:t xml:space="preserve"> LEL decreases with temperature and increases with pressure as shown in </w:t>
      </w:r>
      <w:r>
        <w:fldChar w:fldCharType="begin"/>
      </w:r>
      <w:r>
        <w:instrText xml:space="preserve"> REF _Ref32574256 \h </w:instrText>
      </w:r>
      <w:r>
        <w:fldChar w:fldCharType="separate"/>
      </w:r>
      <w:r>
        <w:t xml:space="preserve">Table </w:t>
      </w:r>
      <w:r>
        <w:rPr>
          <w:noProof/>
        </w:rPr>
        <w:t>11</w:t>
      </w:r>
      <w:r>
        <w:fldChar w:fldCharType="end"/>
      </w:r>
      <w:r w:rsidR="00F75289">
        <w:t xml:space="preserve"> and </w:t>
      </w:r>
      <w:r w:rsidR="00F75289">
        <w:fldChar w:fldCharType="begin"/>
      </w:r>
      <w:r w:rsidR="00F75289">
        <w:instrText xml:space="preserve"> REF _Ref55740062 \h </w:instrText>
      </w:r>
      <w:r w:rsidR="00F75289">
        <w:fldChar w:fldCharType="separate"/>
      </w:r>
      <w:r w:rsidR="00F75289">
        <w:t xml:space="preserve">Figure </w:t>
      </w:r>
      <w:r w:rsidR="00F75289">
        <w:rPr>
          <w:noProof/>
        </w:rPr>
        <w:t>12</w:t>
      </w:r>
      <w:r w:rsidR="00F75289">
        <w:fldChar w:fldCharType="end"/>
      </w:r>
      <w:r>
        <w:t xml:space="preserve">, indicating that higher temperatures and lower pressures merit more attention </w:t>
      </w:r>
      <w:r w:rsidRPr="00EE297E">
        <w:t>[</w:t>
      </w:r>
      <w:r w:rsidR="002D3B8B">
        <w:t>6</w:t>
      </w:r>
      <w:r>
        <w:t>]</w:t>
      </w:r>
      <w:r w:rsidRPr="00EE297E">
        <w:t>.</w:t>
      </w:r>
      <w:r>
        <w:t xml:space="preserve"> In practice, when the hydrogen concentration exceeds 50% of LEL, appropriate safety measures should be triggered.</w:t>
      </w:r>
    </w:p>
    <w:p w14:paraId="7E937C27" w14:textId="77777777" w:rsidR="00FB02DF" w:rsidRDefault="00FB02DF" w:rsidP="00FB02DF">
      <w:pPr>
        <w:rPr>
          <w:sz w:val="16"/>
        </w:rPr>
      </w:pPr>
    </w:p>
    <w:p w14:paraId="7B0EF141" w14:textId="2845AE27" w:rsidR="00FB02DF" w:rsidRDefault="00FB02DF" w:rsidP="00FB02DF">
      <w:pPr>
        <w:pStyle w:val="Didascalia"/>
        <w:keepNext/>
      </w:pPr>
      <w:bookmarkStart w:id="129" w:name="_Ref32574256"/>
      <w:r>
        <w:t xml:space="preserve">Table </w:t>
      </w:r>
      <w:fldSimple w:instr=" SEQ Table \* ARABIC ">
        <w:r w:rsidR="00C541E6">
          <w:rPr>
            <w:noProof/>
          </w:rPr>
          <w:t>11</w:t>
        </w:r>
      </w:fldSimple>
      <w:bookmarkEnd w:id="129"/>
      <w:r>
        <w:t>. Influence of pressure on explosion limits of H</w:t>
      </w:r>
      <w:r w:rsidRPr="00022B0B">
        <w:rPr>
          <w:vertAlign w:val="subscript"/>
        </w:rPr>
        <w:t>2</w:t>
      </w:r>
      <w:r>
        <w:t>-O</w:t>
      </w:r>
      <w:r w:rsidRPr="00022B0B">
        <w:rPr>
          <w:vertAlign w:val="subscript"/>
        </w:rPr>
        <w:t>2</w:t>
      </w:r>
      <w:r>
        <w:t xml:space="preserve"> mixtures at room temperature,</w:t>
      </w:r>
      <w:r w:rsidRPr="008068D7">
        <w:t>25 °C</w:t>
      </w:r>
      <w:r>
        <w:t>, and 80 °C</w:t>
      </w:r>
    </w:p>
    <w:p w14:paraId="074A4C05" w14:textId="285FF36D" w:rsidR="00FB02DF" w:rsidRPr="003251E0" w:rsidRDefault="00FB02DF" w:rsidP="00FB02DF">
      <w:pPr>
        <w:rPr>
          <w:lang w:val="nl-NL"/>
        </w:rPr>
      </w:pPr>
      <w:r w:rsidRPr="00717549">
        <w:rPr>
          <w:lang w:val="nl-NL"/>
        </w:rPr>
        <w:t>[</w:t>
      </w:r>
      <w:r w:rsidR="003251E0" w:rsidRPr="003251E0">
        <w:rPr>
          <w:i/>
          <w:iCs/>
          <w:lang w:val="nl-NL"/>
        </w:rPr>
        <w:t>Source</w:t>
      </w:r>
      <w:r w:rsidR="003251E0" w:rsidRPr="003251E0">
        <w:rPr>
          <w:lang w:val="nl-NL"/>
        </w:rPr>
        <w:t xml:space="preserve">: </w:t>
      </w:r>
      <w:r w:rsidRPr="003251E0">
        <w:rPr>
          <w:lang w:val="nl-NL"/>
        </w:rPr>
        <w:t>Schroeder</w:t>
      </w:r>
      <w:r w:rsidRPr="00717549">
        <w:rPr>
          <w:lang w:val="nl-NL"/>
        </w:rPr>
        <w:t xml:space="preserve">, V.,Sicherheitstechnische Untersuchungen fur die Hochdruck-wasserelektrolyse zur Speicherung regenerative Energie, Report No. </w:t>
      </w:r>
      <w:r w:rsidRPr="003251E0">
        <w:rPr>
          <w:lang w:val="nl-NL"/>
        </w:rPr>
        <w:t>VH2226, BAM Berlin, 2002]</w:t>
      </w:r>
    </w:p>
    <w:p w14:paraId="4853039A" w14:textId="77777777" w:rsidR="00FB02DF" w:rsidRPr="003251E0" w:rsidRDefault="00FB02DF" w:rsidP="00FB02DF">
      <w:pPr>
        <w:rPr>
          <w:lang w:val="nl-NL"/>
        </w:rPr>
      </w:pPr>
    </w:p>
    <w:tbl>
      <w:tblPr>
        <w:tblStyle w:val="GridTable5Dark-Accent61"/>
        <w:tblW w:w="0" w:type="auto"/>
        <w:jc w:val="center"/>
        <w:tblLook w:val="04A0" w:firstRow="1" w:lastRow="0" w:firstColumn="1" w:lastColumn="0" w:noHBand="0" w:noVBand="1"/>
      </w:tblPr>
      <w:tblGrid>
        <w:gridCol w:w="2807"/>
        <w:gridCol w:w="1350"/>
        <w:gridCol w:w="1350"/>
        <w:gridCol w:w="1142"/>
        <w:gridCol w:w="1486"/>
      </w:tblGrid>
      <w:tr w:rsidR="00FB02DF" w:rsidRPr="00AF5B9C" w14:paraId="2427BA5E" w14:textId="77777777" w:rsidTr="002150C4">
        <w:trPr>
          <w:cnfStyle w:val="100000000000" w:firstRow="1" w:lastRow="0" w:firstColumn="0" w:lastColumn="0" w:oddVBand="0" w:evenVBand="0" w:oddHBand="0" w:evenHBand="0" w:firstRowFirstColumn="0" w:firstRowLastColumn="0" w:lastRowFirstColumn="0" w:lastRowLastColumn="0"/>
          <w:trHeight w:val="646"/>
          <w:jc w:val="center"/>
        </w:trPr>
        <w:tc>
          <w:tcPr>
            <w:cnfStyle w:val="001000000000" w:firstRow="0" w:lastRow="0" w:firstColumn="1" w:lastColumn="0" w:oddVBand="0" w:evenVBand="0" w:oddHBand="0" w:evenHBand="0" w:firstRowFirstColumn="0" w:firstRowLastColumn="0" w:lastRowFirstColumn="0" w:lastRowLastColumn="0"/>
            <w:tcW w:w="2807" w:type="dxa"/>
          </w:tcPr>
          <w:p w14:paraId="33BE1618" w14:textId="77777777" w:rsidR="00FB02DF" w:rsidRPr="008603D2" w:rsidRDefault="00FB02DF" w:rsidP="002150C4">
            <w:pPr>
              <w:jc w:val="center"/>
              <w:rPr>
                <w:sz w:val="22"/>
                <w:szCs w:val="22"/>
              </w:rPr>
            </w:pPr>
            <w:r w:rsidRPr="008603D2">
              <w:rPr>
                <w:sz w:val="22"/>
                <w:szCs w:val="22"/>
              </w:rPr>
              <w:t>Pressure in bar</w:t>
            </w:r>
          </w:p>
        </w:tc>
        <w:tc>
          <w:tcPr>
            <w:tcW w:w="2700" w:type="dxa"/>
            <w:gridSpan w:val="2"/>
          </w:tcPr>
          <w:p w14:paraId="1E6266D2" w14:textId="77777777" w:rsidR="00FB02DF" w:rsidRPr="008603D2" w:rsidRDefault="00FB02DF" w:rsidP="002150C4">
            <w:pPr>
              <w:cnfStyle w:val="100000000000" w:firstRow="1" w:lastRow="0" w:firstColumn="0" w:lastColumn="0" w:oddVBand="0" w:evenVBand="0" w:oddHBand="0" w:evenHBand="0" w:firstRowFirstColumn="0" w:firstRowLastColumn="0" w:lastRowFirstColumn="0" w:lastRowLastColumn="0"/>
              <w:rPr>
                <w:sz w:val="22"/>
                <w:szCs w:val="22"/>
              </w:rPr>
            </w:pPr>
            <w:r w:rsidRPr="008603D2">
              <w:rPr>
                <w:sz w:val="22"/>
                <w:szCs w:val="22"/>
              </w:rPr>
              <w:t>LEL in mol% H</w:t>
            </w:r>
            <w:r w:rsidRPr="008603D2">
              <w:rPr>
                <w:sz w:val="22"/>
                <w:szCs w:val="22"/>
                <w:vertAlign w:val="subscript"/>
              </w:rPr>
              <w:t>2</w:t>
            </w:r>
          </w:p>
        </w:tc>
        <w:tc>
          <w:tcPr>
            <w:tcW w:w="2628" w:type="dxa"/>
            <w:gridSpan w:val="2"/>
          </w:tcPr>
          <w:p w14:paraId="400F406F" w14:textId="77777777" w:rsidR="00FB02DF" w:rsidRPr="008603D2" w:rsidRDefault="00FB02DF" w:rsidP="002150C4">
            <w:pPr>
              <w:cnfStyle w:val="100000000000" w:firstRow="1" w:lastRow="0" w:firstColumn="0" w:lastColumn="0" w:oddVBand="0" w:evenVBand="0" w:oddHBand="0" w:evenHBand="0" w:firstRowFirstColumn="0" w:firstRowLastColumn="0" w:lastRowFirstColumn="0" w:lastRowLastColumn="0"/>
              <w:rPr>
                <w:sz w:val="22"/>
                <w:szCs w:val="22"/>
              </w:rPr>
            </w:pPr>
            <w:r w:rsidRPr="008603D2">
              <w:rPr>
                <w:sz w:val="22"/>
                <w:szCs w:val="22"/>
              </w:rPr>
              <w:t>UEL in mol% H</w:t>
            </w:r>
            <w:r w:rsidRPr="008603D2">
              <w:rPr>
                <w:sz w:val="22"/>
                <w:szCs w:val="22"/>
                <w:vertAlign w:val="subscript"/>
              </w:rPr>
              <w:t>2</w:t>
            </w:r>
          </w:p>
        </w:tc>
      </w:tr>
      <w:tr w:rsidR="00FB02DF" w:rsidRPr="00AF5B9C" w14:paraId="2C7684A4" w14:textId="77777777" w:rsidTr="002150C4">
        <w:trPr>
          <w:cnfStyle w:val="000000100000" w:firstRow="0" w:lastRow="0" w:firstColumn="0" w:lastColumn="0" w:oddVBand="0" w:evenVBand="0" w:oddHBand="1" w:evenHBand="0" w:firstRowFirstColumn="0" w:firstRowLastColumn="0" w:lastRowFirstColumn="0" w:lastRowLastColumn="0"/>
          <w:trHeight w:val="304"/>
          <w:jc w:val="center"/>
        </w:trPr>
        <w:tc>
          <w:tcPr>
            <w:cnfStyle w:val="001000000000" w:firstRow="0" w:lastRow="0" w:firstColumn="1" w:lastColumn="0" w:oddVBand="0" w:evenVBand="0" w:oddHBand="0" w:evenHBand="0" w:firstRowFirstColumn="0" w:firstRowLastColumn="0" w:lastRowFirstColumn="0" w:lastRowLastColumn="0"/>
            <w:tcW w:w="2807" w:type="dxa"/>
          </w:tcPr>
          <w:p w14:paraId="23256C09" w14:textId="77777777" w:rsidR="00FB02DF" w:rsidRPr="008603D2" w:rsidRDefault="00FB02DF" w:rsidP="002150C4">
            <w:pPr>
              <w:spacing w:before="40" w:after="40"/>
              <w:jc w:val="center"/>
              <w:rPr>
                <w:szCs w:val="20"/>
              </w:rPr>
            </w:pPr>
          </w:p>
        </w:tc>
        <w:tc>
          <w:tcPr>
            <w:tcW w:w="1350" w:type="dxa"/>
          </w:tcPr>
          <w:p w14:paraId="6DAE5E79" w14:textId="77777777" w:rsidR="00FB02DF" w:rsidRPr="008603D2" w:rsidRDefault="00FB02DF" w:rsidP="002150C4">
            <w:pPr>
              <w:spacing w:before="40" w:after="40"/>
              <w:jc w:val="center"/>
              <w:cnfStyle w:val="000000100000" w:firstRow="0" w:lastRow="0" w:firstColumn="0" w:lastColumn="0" w:oddVBand="0" w:evenVBand="0" w:oddHBand="1" w:evenHBand="0" w:firstRowFirstColumn="0" w:firstRowLastColumn="0" w:lastRowFirstColumn="0" w:lastRowLastColumn="0"/>
              <w:rPr>
                <w:b/>
                <w:szCs w:val="20"/>
              </w:rPr>
            </w:pPr>
            <w:r>
              <w:rPr>
                <w:b/>
                <w:szCs w:val="20"/>
              </w:rPr>
              <w:t>25°C</w:t>
            </w:r>
          </w:p>
        </w:tc>
        <w:tc>
          <w:tcPr>
            <w:tcW w:w="1350" w:type="dxa"/>
          </w:tcPr>
          <w:p w14:paraId="556B338E" w14:textId="77777777" w:rsidR="00FB02DF" w:rsidRPr="008603D2" w:rsidRDefault="00FB02DF" w:rsidP="002150C4">
            <w:pPr>
              <w:spacing w:before="40" w:after="40"/>
              <w:jc w:val="center"/>
              <w:cnfStyle w:val="000000100000" w:firstRow="0" w:lastRow="0" w:firstColumn="0" w:lastColumn="0" w:oddVBand="0" w:evenVBand="0" w:oddHBand="1" w:evenHBand="0" w:firstRowFirstColumn="0" w:firstRowLastColumn="0" w:lastRowFirstColumn="0" w:lastRowLastColumn="0"/>
              <w:rPr>
                <w:b/>
                <w:szCs w:val="20"/>
              </w:rPr>
            </w:pPr>
            <w:r>
              <w:rPr>
                <w:b/>
                <w:szCs w:val="20"/>
              </w:rPr>
              <w:t>80°C</w:t>
            </w:r>
          </w:p>
        </w:tc>
        <w:tc>
          <w:tcPr>
            <w:tcW w:w="1142" w:type="dxa"/>
          </w:tcPr>
          <w:p w14:paraId="0CA5A222" w14:textId="77777777" w:rsidR="00FB02DF" w:rsidRPr="008603D2" w:rsidRDefault="00FB02DF" w:rsidP="002150C4">
            <w:pPr>
              <w:spacing w:before="40" w:after="40"/>
              <w:jc w:val="center"/>
              <w:cnfStyle w:val="000000100000" w:firstRow="0" w:lastRow="0" w:firstColumn="0" w:lastColumn="0" w:oddVBand="0" w:evenVBand="0" w:oddHBand="1" w:evenHBand="0" w:firstRowFirstColumn="0" w:firstRowLastColumn="0" w:lastRowFirstColumn="0" w:lastRowLastColumn="0"/>
              <w:rPr>
                <w:b/>
                <w:szCs w:val="20"/>
              </w:rPr>
            </w:pPr>
            <w:r>
              <w:rPr>
                <w:b/>
                <w:szCs w:val="20"/>
              </w:rPr>
              <w:t>25°C</w:t>
            </w:r>
          </w:p>
        </w:tc>
        <w:tc>
          <w:tcPr>
            <w:tcW w:w="1486" w:type="dxa"/>
          </w:tcPr>
          <w:p w14:paraId="4949BA22" w14:textId="77777777" w:rsidR="00FB02DF" w:rsidRPr="008603D2" w:rsidRDefault="00FB02DF" w:rsidP="002150C4">
            <w:pPr>
              <w:spacing w:before="40" w:after="40"/>
              <w:jc w:val="center"/>
              <w:cnfStyle w:val="000000100000" w:firstRow="0" w:lastRow="0" w:firstColumn="0" w:lastColumn="0" w:oddVBand="0" w:evenVBand="0" w:oddHBand="1" w:evenHBand="0" w:firstRowFirstColumn="0" w:firstRowLastColumn="0" w:lastRowFirstColumn="0" w:lastRowLastColumn="0"/>
              <w:rPr>
                <w:b/>
                <w:szCs w:val="20"/>
              </w:rPr>
            </w:pPr>
            <w:r>
              <w:rPr>
                <w:b/>
                <w:szCs w:val="20"/>
              </w:rPr>
              <w:t>80°C</w:t>
            </w:r>
          </w:p>
        </w:tc>
      </w:tr>
      <w:tr w:rsidR="00FB02DF" w:rsidRPr="00AF5B9C" w14:paraId="6ABF41F5" w14:textId="77777777" w:rsidTr="002150C4">
        <w:trPr>
          <w:trHeight w:val="304"/>
          <w:jc w:val="center"/>
        </w:trPr>
        <w:tc>
          <w:tcPr>
            <w:cnfStyle w:val="001000000000" w:firstRow="0" w:lastRow="0" w:firstColumn="1" w:lastColumn="0" w:oddVBand="0" w:evenVBand="0" w:oddHBand="0" w:evenHBand="0" w:firstRowFirstColumn="0" w:firstRowLastColumn="0" w:lastRowFirstColumn="0" w:lastRowLastColumn="0"/>
            <w:tcW w:w="2807" w:type="dxa"/>
          </w:tcPr>
          <w:p w14:paraId="59CB5CB2" w14:textId="77777777" w:rsidR="00FB02DF" w:rsidRPr="008603D2" w:rsidRDefault="00FB02DF" w:rsidP="002150C4">
            <w:pPr>
              <w:spacing w:before="40" w:after="40"/>
              <w:jc w:val="center"/>
              <w:rPr>
                <w:szCs w:val="20"/>
              </w:rPr>
            </w:pPr>
            <w:r w:rsidRPr="008603D2">
              <w:rPr>
                <w:szCs w:val="20"/>
              </w:rPr>
              <w:t>1</w:t>
            </w:r>
          </w:p>
        </w:tc>
        <w:tc>
          <w:tcPr>
            <w:tcW w:w="1350" w:type="dxa"/>
          </w:tcPr>
          <w:p w14:paraId="69AFFFB0" w14:textId="77777777" w:rsidR="00FB02DF" w:rsidRPr="008603D2" w:rsidRDefault="00FB02DF" w:rsidP="002150C4">
            <w:pPr>
              <w:spacing w:before="40" w:after="40"/>
              <w:jc w:val="center"/>
              <w:cnfStyle w:val="000000000000" w:firstRow="0" w:lastRow="0" w:firstColumn="0" w:lastColumn="0" w:oddVBand="0" w:evenVBand="0" w:oddHBand="0" w:evenHBand="0" w:firstRowFirstColumn="0" w:firstRowLastColumn="0" w:lastRowFirstColumn="0" w:lastRowLastColumn="0"/>
              <w:rPr>
                <w:b/>
                <w:szCs w:val="20"/>
              </w:rPr>
            </w:pPr>
            <w:r>
              <w:rPr>
                <w:b/>
                <w:szCs w:val="20"/>
              </w:rPr>
              <w:t>4.0</w:t>
            </w:r>
          </w:p>
        </w:tc>
        <w:tc>
          <w:tcPr>
            <w:tcW w:w="1350" w:type="dxa"/>
          </w:tcPr>
          <w:p w14:paraId="1FF0F9C7" w14:textId="77777777" w:rsidR="00FB02DF" w:rsidRPr="008603D2" w:rsidRDefault="00FB02DF" w:rsidP="002150C4">
            <w:pPr>
              <w:spacing w:before="40" w:after="40"/>
              <w:jc w:val="center"/>
              <w:cnfStyle w:val="000000000000" w:firstRow="0" w:lastRow="0" w:firstColumn="0" w:lastColumn="0" w:oddVBand="0" w:evenVBand="0" w:oddHBand="0" w:evenHBand="0" w:firstRowFirstColumn="0" w:firstRowLastColumn="0" w:lastRowFirstColumn="0" w:lastRowLastColumn="0"/>
              <w:rPr>
                <w:b/>
                <w:szCs w:val="20"/>
              </w:rPr>
            </w:pPr>
            <w:r w:rsidRPr="008603D2">
              <w:rPr>
                <w:b/>
                <w:szCs w:val="20"/>
              </w:rPr>
              <w:t>3.8</w:t>
            </w:r>
          </w:p>
        </w:tc>
        <w:tc>
          <w:tcPr>
            <w:tcW w:w="1142" w:type="dxa"/>
          </w:tcPr>
          <w:p w14:paraId="7AAAFDEA" w14:textId="77777777" w:rsidR="00FB02DF" w:rsidRPr="008603D2" w:rsidRDefault="00FB02DF" w:rsidP="002150C4">
            <w:pPr>
              <w:spacing w:before="40" w:after="40"/>
              <w:jc w:val="center"/>
              <w:cnfStyle w:val="000000000000" w:firstRow="0" w:lastRow="0" w:firstColumn="0" w:lastColumn="0" w:oddVBand="0" w:evenVBand="0" w:oddHBand="0" w:evenHBand="0" w:firstRowFirstColumn="0" w:firstRowLastColumn="0" w:lastRowFirstColumn="0" w:lastRowLastColumn="0"/>
              <w:rPr>
                <w:b/>
                <w:szCs w:val="20"/>
              </w:rPr>
            </w:pPr>
            <w:r>
              <w:rPr>
                <w:b/>
                <w:szCs w:val="20"/>
              </w:rPr>
              <w:t>95.2</w:t>
            </w:r>
          </w:p>
        </w:tc>
        <w:tc>
          <w:tcPr>
            <w:tcW w:w="1486" w:type="dxa"/>
          </w:tcPr>
          <w:p w14:paraId="0CDBE3CF" w14:textId="77777777" w:rsidR="00FB02DF" w:rsidRPr="008603D2" w:rsidRDefault="00FB02DF" w:rsidP="002150C4">
            <w:pPr>
              <w:spacing w:before="40" w:after="40"/>
              <w:jc w:val="center"/>
              <w:cnfStyle w:val="000000000000" w:firstRow="0" w:lastRow="0" w:firstColumn="0" w:lastColumn="0" w:oddVBand="0" w:evenVBand="0" w:oddHBand="0" w:evenHBand="0" w:firstRowFirstColumn="0" w:firstRowLastColumn="0" w:lastRowFirstColumn="0" w:lastRowLastColumn="0"/>
              <w:rPr>
                <w:b/>
                <w:szCs w:val="20"/>
              </w:rPr>
            </w:pPr>
            <w:r w:rsidRPr="008603D2">
              <w:rPr>
                <w:b/>
                <w:szCs w:val="20"/>
              </w:rPr>
              <w:t>95.4</w:t>
            </w:r>
          </w:p>
        </w:tc>
      </w:tr>
      <w:tr w:rsidR="00FB02DF" w:rsidRPr="00AF5B9C" w14:paraId="5FE365D3" w14:textId="77777777" w:rsidTr="002150C4">
        <w:trPr>
          <w:cnfStyle w:val="000000100000" w:firstRow="0" w:lastRow="0" w:firstColumn="0" w:lastColumn="0" w:oddVBand="0" w:evenVBand="0" w:oddHBand="1" w:evenHBand="0" w:firstRowFirstColumn="0" w:firstRowLastColumn="0" w:lastRowFirstColumn="0" w:lastRowLastColumn="0"/>
          <w:trHeight w:val="304"/>
          <w:jc w:val="center"/>
        </w:trPr>
        <w:tc>
          <w:tcPr>
            <w:cnfStyle w:val="001000000000" w:firstRow="0" w:lastRow="0" w:firstColumn="1" w:lastColumn="0" w:oddVBand="0" w:evenVBand="0" w:oddHBand="0" w:evenHBand="0" w:firstRowFirstColumn="0" w:firstRowLastColumn="0" w:lastRowFirstColumn="0" w:lastRowLastColumn="0"/>
            <w:tcW w:w="2807" w:type="dxa"/>
          </w:tcPr>
          <w:p w14:paraId="465231F7" w14:textId="77777777" w:rsidR="00FB02DF" w:rsidRPr="008603D2" w:rsidRDefault="00FB02DF" w:rsidP="002150C4">
            <w:pPr>
              <w:spacing w:before="40" w:after="40"/>
              <w:jc w:val="center"/>
              <w:rPr>
                <w:szCs w:val="20"/>
              </w:rPr>
            </w:pPr>
            <w:r w:rsidRPr="008603D2">
              <w:rPr>
                <w:szCs w:val="20"/>
              </w:rPr>
              <w:lastRenderedPageBreak/>
              <w:t>5</w:t>
            </w:r>
          </w:p>
        </w:tc>
        <w:tc>
          <w:tcPr>
            <w:tcW w:w="1350" w:type="dxa"/>
          </w:tcPr>
          <w:p w14:paraId="5A53A207" w14:textId="77777777" w:rsidR="00FB02DF" w:rsidRPr="008603D2" w:rsidRDefault="00FB02DF" w:rsidP="002150C4">
            <w:pPr>
              <w:spacing w:before="40" w:after="40"/>
              <w:jc w:val="center"/>
              <w:cnfStyle w:val="000000100000" w:firstRow="0" w:lastRow="0" w:firstColumn="0" w:lastColumn="0" w:oddVBand="0" w:evenVBand="0" w:oddHBand="1" w:evenHBand="0" w:firstRowFirstColumn="0" w:firstRowLastColumn="0" w:lastRowFirstColumn="0" w:lastRowLastColumn="0"/>
              <w:rPr>
                <w:b/>
                <w:szCs w:val="20"/>
              </w:rPr>
            </w:pPr>
            <w:r>
              <w:rPr>
                <w:b/>
                <w:szCs w:val="20"/>
              </w:rPr>
              <w:t>4.6</w:t>
            </w:r>
          </w:p>
        </w:tc>
        <w:tc>
          <w:tcPr>
            <w:tcW w:w="1350" w:type="dxa"/>
          </w:tcPr>
          <w:p w14:paraId="557BC374" w14:textId="77777777" w:rsidR="00FB02DF" w:rsidRPr="008603D2" w:rsidRDefault="00FB02DF" w:rsidP="002150C4">
            <w:pPr>
              <w:spacing w:before="40" w:after="40"/>
              <w:jc w:val="center"/>
              <w:cnfStyle w:val="000000100000" w:firstRow="0" w:lastRow="0" w:firstColumn="0" w:lastColumn="0" w:oddVBand="0" w:evenVBand="0" w:oddHBand="1" w:evenHBand="0" w:firstRowFirstColumn="0" w:firstRowLastColumn="0" w:lastRowFirstColumn="0" w:lastRowLastColumn="0"/>
              <w:rPr>
                <w:b/>
                <w:szCs w:val="20"/>
              </w:rPr>
            </w:pPr>
            <w:r w:rsidRPr="008603D2">
              <w:rPr>
                <w:b/>
                <w:szCs w:val="20"/>
              </w:rPr>
              <w:t>4.4</w:t>
            </w:r>
          </w:p>
        </w:tc>
        <w:tc>
          <w:tcPr>
            <w:tcW w:w="1142" w:type="dxa"/>
          </w:tcPr>
          <w:p w14:paraId="08061BFA" w14:textId="77777777" w:rsidR="00FB02DF" w:rsidRPr="008603D2" w:rsidRDefault="00FB02DF" w:rsidP="002150C4">
            <w:pPr>
              <w:spacing w:before="40" w:after="40"/>
              <w:jc w:val="center"/>
              <w:cnfStyle w:val="000000100000" w:firstRow="0" w:lastRow="0" w:firstColumn="0" w:lastColumn="0" w:oddVBand="0" w:evenVBand="0" w:oddHBand="1" w:evenHBand="0" w:firstRowFirstColumn="0" w:firstRowLastColumn="0" w:lastRowFirstColumn="0" w:lastRowLastColumn="0"/>
              <w:rPr>
                <w:b/>
                <w:szCs w:val="20"/>
              </w:rPr>
            </w:pPr>
            <w:r>
              <w:rPr>
                <w:b/>
                <w:szCs w:val="20"/>
              </w:rPr>
              <w:t>94.6</w:t>
            </w:r>
          </w:p>
        </w:tc>
        <w:tc>
          <w:tcPr>
            <w:tcW w:w="1486" w:type="dxa"/>
          </w:tcPr>
          <w:p w14:paraId="6D6BE955" w14:textId="77777777" w:rsidR="00FB02DF" w:rsidRPr="008603D2" w:rsidRDefault="00FB02DF" w:rsidP="002150C4">
            <w:pPr>
              <w:spacing w:before="40" w:after="40"/>
              <w:jc w:val="center"/>
              <w:cnfStyle w:val="000000100000" w:firstRow="0" w:lastRow="0" w:firstColumn="0" w:lastColumn="0" w:oddVBand="0" w:evenVBand="0" w:oddHBand="1" w:evenHBand="0" w:firstRowFirstColumn="0" w:firstRowLastColumn="0" w:lastRowFirstColumn="0" w:lastRowLastColumn="0"/>
              <w:rPr>
                <w:b/>
                <w:szCs w:val="20"/>
              </w:rPr>
            </w:pPr>
            <w:r w:rsidRPr="008603D2">
              <w:rPr>
                <w:b/>
                <w:szCs w:val="20"/>
              </w:rPr>
              <w:t>95.0</w:t>
            </w:r>
          </w:p>
        </w:tc>
      </w:tr>
      <w:tr w:rsidR="00FB02DF" w:rsidRPr="00AF5B9C" w14:paraId="4C157700" w14:textId="77777777" w:rsidTr="002150C4">
        <w:trPr>
          <w:trHeight w:val="304"/>
          <w:jc w:val="center"/>
        </w:trPr>
        <w:tc>
          <w:tcPr>
            <w:cnfStyle w:val="001000000000" w:firstRow="0" w:lastRow="0" w:firstColumn="1" w:lastColumn="0" w:oddVBand="0" w:evenVBand="0" w:oddHBand="0" w:evenHBand="0" w:firstRowFirstColumn="0" w:firstRowLastColumn="0" w:lastRowFirstColumn="0" w:lastRowLastColumn="0"/>
            <w:tcW w:w="2807" w:type="dxa"/>
          </w:tcPr>
          <w:p w14:paraId="31C64AE9" w14:textId="77777777" w:rsidR="00FB02DF" w:rsidRPr="008603D2" w:rsidRDefault="00FB02DF" w:rsidP="002150C4">
            <w:pPr>
              <w:spacing w:before="40" w:after="40"/>
              <w:jc w:val="center"/>
              <w:rPr>
                <w:szCs w:val="20"/>
              </w:rPr>
            </w:pPr>
            <w:r w:rsidRPr="008603D2">
              <w:rPr>
                <w:szCs w:val="20"/>
              </w:rPr>
              <w:t>10</w:t>
            </w:r>
          </w:p>
        </w:tc>
        <w:tc>
          <w:tcPr>
            <w:tcW w:w="1350" w:type="dxa"/>
          </w:tcPr>
          <w:p w14:paraId="1F349EC5" w14:textId="77777777" w:rsidR="00FB02DF" w:rsidRPr="008603D2" w:rsidRDefault="00FB02DF" w:rsidP="002150C4">
            <w:pPr>
              <w:spacing w:before="40" w:after="40"/>
              <w:jc w:val="center"/>
              <w:cnfStyle w:val="000000000000" w:firstRow="0" w:lastRow="0" w:firstColumn="0" w:lastColumn="0" w:oddVBand="0" w:evenVBand="0" w:oddHBand="0" w:evenHBand="0" w:firstRowFirstColumn="0" w:firstRowLastColumn="0" w:lastRowFirstColumn="0" w:lastRowLastColumn="0"/>
              <w:rPr>
                <w:b/>
                <w:szCs w:val="20"/>
              </w:rPr>
            </w:pPr>
            <w:r>
              <w:rPr>
                <w:b/>
                <w:szCs w:val="20"/>
              </w:rPr>
              <w:t>5.0</w:t>
            </w:r>
          </w:p>
        </w:tc>
        <w:tc>
          <w:tcPr>
            <w:tcW w:w="1350" w:type="dxa"/>
          </w:tcPr>
          <w:p w14:paraId="40BBA20A" w14:textId="77777777" w:rsidR="00FB02DF" w:rsidRPr="008603D2" w:rsidRDefault="00FB02DF" w:rsidP="002150C4">
            <w:pPr>
              <w:spacing w:before="40" w:after="40"/>
              <w:jc w:val="center"/>
              <w:cnfStyle w:val="000000000000" w:firstRow="0" w:lastRow="0" w:firstColumn="0" w:lastColumn="0" w:oddVBand="0" w:evenVBand="0" w:oddHBand="0" w:evenHBand="0" w:firstRowFirstColumn="0" w:firstRowLastColumn="0" w:lastRowFirstColumn="0" w:lastRowLastColumn="0"/>
              <w:rPr>
                <w:b/>
                <w:szCs w:val="20"/>
              </w:rPr>
            </w:pPr>
            <w:r w:rsidRPr="008603D2">
              <w:rPr>
                <w:b/>
                <w:szCs w:val="20"/>
              </w:rPr>
              <w:t>4.8</w:t>
            </w:r>
          </w:p>
        </w:tc>
        <w:tc>
          <w:tcPr>
            <w:tcW w:w="1142" w:type="dxa"/>
          </w:tcPr>
          <w:p w14:paraId="7944357E" w14:textId="77777777" w:rsidR="00FB02DF" w:rsidRPr="008603D2" w:rsidRDefault="00FB02DF" w:rsidP="002150C4">
            <w:pPr>
              <w:spacing w:before="40" w:after="40"/>
              <w:jc w:val="center"/>
              <w:cnfStyle w:val="000000000000" w:firstRow="0" w:lastRow="0" w:firstColumn="0" w:lastColumn="0" w:oddVBand="0" w:evenVBand="0" w:oddHBand="0" w:evenHBand="0" w:firstRowFirstColumn="0" w:firstRowLastColumn="0" w:lastRowFirstColumn="0" w:lastRowLastColumn="0"/>
              <w:rPr>
                <w:b/>
                <w:szCs w:val="20"/>
              </w:rPr>
            </w:pPr>
            <w:r>
              <w:rPr>
                <w:b/>
                <w:szCs w:val="20"/>
              </w:rPr>
              <w:t>94.2</w:t>
            </w:r>
          </w:p>
        </w:tc>
        <w:tc>
          <w:tcPr>
            <w:tcW w:w="1486" w:type="dxa"/>
          </w:tcPr>
          <w:p w14:paraId="48C51723" w14:textId="77777777" w:rsidR="00FB02DF" w:rsidRPr="008603D2" w:rsidRDefault="00FB02DF" w:rsidP="002150C4">
            <w:pPr>
              <w:spacing w:before="40" w:after="40"/>
              <w:jc w:val="center"/>
              <w:cnfStyle w:val="000000000000" w:firstRow="0" w:lastRow="0" w:firstColumn="0" w:lastColumn="0" w:oddVBand="0" w:evenVBand="0" w:oddHBand="0" w:evenHBand="0" w:firstRowFirstColumn="0" w:firstRowLastColumn="0" w:lastRowFirstColumn="0" w:lastRowLastColumn="0"/>
              <w:rPr>
                <w:b/>
                <w:szCs w:val="20"/>
              </w:rPr>
            </w:pPr>
            <w:r w:rsidRPr="008603D2">
              <w:rPr>
                <w:b/>
                <w:szCs w:val="20"/>
              </w:rPr>
              <w:t>94.6</w:t>
            </w:r>
          </w:p>
        </w:tc>
      </w:tr>
      <w:tr w:rsidR="00FB02DF" w:rsidRPr="00AF5B9C" w14:paraId="599B886B" w14:textId="77777777" w:rsidTr="002150C4">
        <w:trPr>
          <w:cnfStyle w:val="000000100000" w:firstRow="0" w:lastRow="0" w:firstColumn="0" w:lastColumn="0" w:oddVBand="0" w:evenVBand="0" w:oddHBand="1" w:evenHBand="0" w:firstRowFirstColumn="0" w:firstRowLastColumn="0" w:lastRowFirstColumn="0" w:lastRowLastColumn="0"/>
          <w:trHeight w:val="304"/>
          <w:jc w:val="center"/>
        </w:trPr>
        <w:tc>
          <w:tcPr>
            <w:cnfStyle w:val="001000000000" w:firstRow="0" w:lastRow="0" w:firstColumn="1" w:lastColumn="0" w:oddVBand="0" w:evenVBand="0" w:oddHBand="0" w:evenHBand="0" w:firstRowFirstColumn="0" w:firstRowLastColumn="0" w:lastRowFirstColumn="0" w:lastRowLastColumn="0"/>
            <w:tcW w:w="2807" w:type="dxa"/>
          </w:tcPr>
          <w:p w14:paraId="6E831A4E" w14:textId="77777777" w:rsidR="00FB02DF" w:rsidRPr="008603D2" w:rsidRDefault="00FB02DF" w:rsidP="002150C4">
            <w:pPr>
              <w:spacing w:before="40" w:after="40"/>
              <w:jc w:val="center"/>
              <w:rPr>
                <w:szCs w:val="20"/>
              </w:rPr>
            </w:pPr>
            <w:r w:rsidRPr="008603D2">
              <w:rPr>
                <w:szCs w:val="20"/>
              </w:rPr>
              <w:t>20</w:t>
            </w:r>
          </w:p>
        </w:tc>
        <w:tc>
          <w:tcPr>
            <w:tcW w:w="1350" w:type="dxa"/>
          </w:tcPr>
          <w:p w14:paraId="36952456" w14:textId="77777777" w:rsidR="00FB02DF" w:rsidRPr="008603D2" w:rsidRDefault="00FB02DF" w:rsidP="002150C4">
            <w:pPr>
              <w:spacing w:before="40" w:after="40"/>
              <w:jc w:val="center"/>
              <w:cnfStyle w:val="000000100000" w:firstRow="0" w:lastRow="0" w:firstColumn="0" w:lastColumn="0" w:oddVBand="0" w:evenVBand="0" w:oddHBand="1" w:evenHBand="0" w:firstRowFirstColumn="0" w:firstRowLastColumn="0" w:lastRowFirstColumn="0" w:lastRowLastColumn="0"/>
              <w:rPr>
                <w:b/>
                <w:szCs w:val="20"/>
              </w:rPr>
            </w:pPr>
            <w:r>
              <w:rPr>
                <w:b/>
                <w:szCs w:val="20"/>
              </w:rPr>
              <w:t>5.4</w:t>
            </w:r>
          </w:p>
        </w:tc>
        <w:tc>
          <w:tcPr>
            <w:tcW w:w="1350" w:type="dxa"/>
          </w:tcPr>
          <w:p w14:paraId="129FD6C7" w14:textId="77777777" w:rsidR="00FB02DF" w:rsidRPr="008603D2" w:rsidRDefault="00FB02DF" w:rsidP="002150C4">
            <w:pPr>
              <w:spacing w:before="40" w:after="40"/>
              <w:jc w:val="center"/>
              <w:cnfStyle w:val="000000100000" w:firstRow="0" w:lastRow="0" w:firstColumn="0" w:lastColumn="0" w:oddVBand="0" w:evenVBand="0" w:oddHBand="1" w:evenHBand="0" w:firstRowFirstColumn="0" w:firstRowLastColumn="0" w:lastRowFirstColumn="0" w:lastRowLastColumn="0"/>
              <w:rPr>
                <w:b/>
                <w:szCs w:val="20"/>
              </w:rPr>
            </w:pPr>
            <w:r w:rsidRPr="008603D2">
              <w:rPr>
                <w:b/>
                <w:szCs w:val="20"/>
              </w:rPr>
              <w:t>5.2</w:t>
            </w:r>
          </w:p>
        </w:tc>
        <w:tc>
          <w:tcPr>
            <w:tcW w:w="1142" w:type="dxa"/>
          </w:tcPr>
          <w:p w14:paraId="18FF5A7A" w14:textId="77777777" w:rsidR="00FB02DF" w:rsidRPr="008603D2" w:rsidRDefault="00FB02DF" w:rsidP="002150C4">
            <w:pPr>
              <w:spacing w:before="40" w:after="40"/>
              <w:jc w:val="center"/>
              <w:cnfStyle w:val="000000100000" w:firstRow="0" w:lastRow="0" w:firstColumn="0" w:lastColumn="0" w:oddVBand="0" w:evenVBand="0" w:oddHBand="1" w:evenHBand="0" w:firstRowFirstColumn="0" w:firstRowLastColumn="0" w:lastRowFirstColumn="0" w:lastRowLastColumn="0"/>
              <w:rPr>
                <w:b/>
                <w:szCs w:val="20"/>
              </w:rPr>
            </w:pPr>
            <w:r>
              <w:rPr>
                <w:b/>
                <w:szCs w:val="20"/>
              </w:rPr>
              <w:t>94.2</w:t>
            </w:r>
          </w:p>
        </w:tc>
        <w:tc>
          <w:tcPr>
            <w:tcW w:w="1486" w:type="dxa"/>
          </w:tcPr>
          <w:p w14:paraId="173EA70E" w14:textId="77777777" w:rsidR="00FB02DF" w:rsidRPr="008603D2" w:rsidRDefault="00FB02DF" w:rsidP="002150C4">
            <w:pPr>
              <w:spacing w:before="40" w:after="40"/>
              <w:jc w:val="center"/>
              <w:cnfStyle w:val="000000100000" w:firstRow="0" w:lastRow="0" w:firstColumn="0" w:lastColumn="0" w:oddVBand="0" w:evenVBand="0" w:oddHBand="1" w:evenHBand="0" w:firstRowFirstColumn="0" w:firstRowLastColumn="0" w:lastRowFirstColumn="0" w:lastRowLastColumn="0"/>
              <w:rPr>
                <w:b/>
                <w:szCs w:val="20"/>
              </w:rPr>
            </w:pPr>
            <w:r w:rsidRPr="008603D2">
              <w:rPr>
                <w:b/>
                <w:szCs w:val="20"/>
              </w:rPr>
              <w:t>94.6</w:t>
            </w:r>
          </w:p>
        </w:tc>
      </w:tr>
      <w:tr w:rsidR="00FB02DF" w:rsidRPr="00AF5B9C" w14:paraId="48339810" w14:textId="77777777" w:rsidTr="002150C4">
        <w:trPr>
          <w:trHeight w:val="304"/>
          <w:jc w:val="center"/>
        </w:trPr>
        <w:tc>
          <w:tcPr>
            <w:cnfStyle w:val="001000000000" w:firstRow="0" w:lastRow="0" w:firstColumn="1" w:lastColumn="0" w:oddVBand="0" w:evenVBand="0" w:oddHBand="0" w:evenHBand="0" w:firstRowFirstColumn="0" w:firstRowLastColumn="0" w:lastRowFirstColumn="0" w:lastRowLastColumn="0"/>
            <w:tcW w:w="2807" w:type="dxa"/>
          </w:tcPr>
          <w:p w14:paraId="3ECD63E3" w14:textId="77777777" w:rsidR="00FB02DF" w:rsidRPr="008603D2" w:rsidRDefault="00FB02DF" w:rsidP="002150C4">
            <w:pPr>
              <w:spacing w:before="40" w:after="40"/>
              <w:jc w:val="center"/>
              <w:rPr>
                <w:szCs w:val="20"/>
              </w:rPr>
            </w:pPr>
            <w:r w:rsidRPr="008603D2">
              <w:rPr>
                <w:szCs w:val="20"/>
              </w:rPr>
              <w:t>50</w:t>
            </w:r>
          </w:p>
        </w:tc>
        <w:tc>
          <w:tcPr>
            <w:tcW w:w="1350" w:type="dxa"/>
          </w:tcPr>
          <w:p w14:paraId="687DCE55" w14:textId="77777777" w:rsidR="00FB02DF" w:rsidRPr="008603D2" w:rsidRDefault="00FB02DF" w:rsidP="002150C4">
            <w:pPr>
              <w:spacing w:before="40" w:after="40"/>
              <w:jc w:val="center"/>
              <w:cnfStyle w:val="000000000000" w:firstRow="0" w:lastRow="0" w:firstColumn="0" w:lastColumn="0" w:oddVBand="0" w:evenVBand="0" w:oddHBand="0" w:evenHBand="0" w:firstRowFirstColumn="0" w:firstRowLastColumn="0" w:lastRowFirstColumn="0" w:lastRowLastColumn="0"/>
              <w:rPr>
                <w:b/>
                <w:szCs w:val="20"/>
              </w:rPr>
            </w:pPr>
            <w:r>
              <w:rPr>
                <w:b/>
                <w:szCs w:val="20"/>
              </w:rPr>
              <w:t>5.5</w:t>
            </w:r>
          </w:p>
        </w:tc>
        <w:tc>
          <w:tcPr>
            <w:tcW w:w="1350" w:type="dxa"/>
          </w:tcPr>
          <w:p w14:paraId="3D618F09" w14:textId="77777777" w:rsidR="00FB02DF" w:rsidRPr="008603D2" w:rsidRDefault="00FB02DF" w:rsidP="002150C4">
            <w:pPr>
              <w:spacing w:before="40" w:after="40"/>
              <w:jc w:val="center"/>
              <w:cnfStyle w:val="000000000000" w:firstRow="0" w:lastRow="0" w:firstColumn="0" w:lastColumn="0" w:oddVBand="0" w:evenVBand="0" w:oddHBand="0" w:evenHBand="0" w:firstRowFirstColumn="0" w:firstRowLastColumn="0" w:lastRowFirstColumn="0" w:lastRowLastColumn="0"/>
              <w:rPr>
                <w:b/>
                <w:szCs w:val="20"/>
              </w:rPr>
            </w:pPr>
            <w:r w:rsidRPr="008603D2">
              <w:rPr>
                <w:b/>
                <w:szCs w:val="20"/>
              </w:rPr>
              <w:t>5.3</w:t>
            </w:r>
          </w:p>
        </w:tc>
        <w:tc>
          <w:tcPr>
            <w:tcW w:w="1142" w:type="dxa"/>
          </w:tcPr>
          <w:p w14:paraId="62B92548" w14:textId="77777777" w:rsidR="00FB02DF" w:rsidRPr="008603D2" w:rsidRDefault="00FB02DF" w:rsidP="002150C4">
            <w:pPr>
              <w:spacing w:before="40" w:after="40"/>
              <w:jc w:val="center"/>
              <w:cnfStyle w:val="000000000000" w:firstRow="0" w:lastRow="0" w:firstColumn="0" w:lastColumn="0" w:oddVBand="0" w:evenVBand="0" w:oddHBand="0" w:evenHBand="0" w:firstRowFirstColumn="0" w:firstRowLastColumn="0" w:lastRowFirstColumn="0" w:lastRowLastColumn="0"/>
              <w:rPr>
                <w:b/>
                <w:szCs w:val="20"/>
              </w:rPr>
            </w:pPr>
            <w:r>
              <w:rPr>
                <w:b/>
                <w:szCs w:val="20"/>
              </w:rPr>
              <w:t>94.6</w:t>
            </w:r>
          </w:p>
        </w:tc>
        <w:tc>
          <w:tcPr>
            <w:tcW w:w="1486" w:type="dxa"/>
          </w:tcPr>
          <w:p w14:paraId="73D83343" w14:textId="77777777" w:rsidR="00FB02DF" w:rsidRPr="008603D2" w:rsidRDefault="00FB02DF" w:rsidP="002150C4">
            <w:pPr>
              <w:spacing w:before="40" w:after="40"/>
              <w:jc w:val="center"/>
              <w:cnfStyle w:val="000000000000" w:firstRow="0" w:lastRow="0" w:firstColumn="0" w:lastColumn="0" w:oddVBand="0" w:evenVBand="0" w:oddHBand="0" w:evenHBand="0" w:firstRowFirstColumn="0" w:firstRowLastColumn="0" w:lastRowFirstColumn="0" w:lastRowLastColumn="0"/>
              <w:rPr>
                <w:b/>
                <w:szCs w:val="20"/>
              </w:rPr>
            </w:pPr>
            <w:r w:rsidRPr="008603D2">
              <w:rPr>
                <w:b/>
                <w:szCs w:val="20"/>
              </w:rPr>
              <w:t>95.0</w:t>
            </w:r>
          </w:p>
        </w:tc>
      </w:tr>
      <w:tr w:rsidR="00FB02DF" w:rsidRPr="00AF5B9C" w14:paraId="6BCC6237" w14:textId="77777777" w:rsidTr="002150C4">
        <w:trPr>
          <w:cnfStyle w:val="000000100000" w:firstRow="0" w:lastRow="0" w:firstColumn="0" w:lastColumn="0" w:oddVBand="0" w:evenVBand="0" w:oddHBand="1" w:evenHBand="0" w:firstRowFirstColumn="0" w:firstRowLastColumn="0" w:lastRowFirstColumn="0" w:lastRowLastColumn="0"/>
          <w:trHeight w:val="304"/>
          <w:jc w:val="center"/>
        </w:trPr>
        <w:tc>
          <w:tcPr>
            <w:cnfStyle w:val="001000000000" w:firstRow="0" w:lastRow="0" w:firstColumn="1" w:lastColumn="0" w:oddVBand="0" w:evenVBand="0" w:oddHBand="0" w:evenHBand="0" w:firstRowFirstColumn="0" w:firstRowLastColumn="0" w:lastRowFirstColumn="0" w:lastRowLastColumn="0"/>
            <w:tcW w:w="2807" w:type="dxa"/>
          </w:tcPr>
          <w:p w14:paraId="7E5D6810" w14:textId="77777777" w:rsidR="00FB02DF" w:rsidRPr="008603D2" w:rsidRDefault="00FB02DF" w:rsidP="002150C4">
            <w:pPr>
              <w:spacing w:before="40" w:after="40"/>
              <w:jc w:val="center"/>
              <w:rPr>
                <w:szCs w:val="20"/>
              </w:rPr>
            </w:pPr>
            <w:r w:rsidRPr="008603D2">
              <w:rPr>
                <w:szCs w:val="20"/>
              </w:rPr>
              <w:t>100</w:t>
            </w:r>
          </w:p>
        </w:tc>
        <w:tc>
          <w:tcPr>
            <w:tcW w:w="1350" w:type="dxa"/>
          </w:tcPr>
          <w:p w14:paraId="606E2E3D" w14:textId="77777777" w:rsidR="00FB02DF" w:rsidRPr="008603D2" w:rsidRDefault="00FB02DF" w:rsidP="002150C4">
            <w:pPr>
              <w:spacing w:before="40" w:after="40"/>
              <w:jc w:val="center"/>
              <w:cnfStyle w:val="000000100000" w:firstRow="0" w:lastRow="0" w:firstColumn="0" w:lastColumn="0" w:oddVBand="0" w:evenVBand="0" w:oddHBand="1" w:evenHBand="0" w:firstRowFirstColumn="0" w:firstRowLastColumn="0" w:lastRowFirstColumn="0" w:lastRowLastColumn="0"/>
              <w:rPr>
                <w:b/>
                <w:szCs w:val="20"/>
              </w:rPr>
            </w:pPr>
            <w:r>
              <w:rPr>
                <w:b/>
                <w:szCs w:val="20"/>
              </w:rPr>
              <w:t>5.7</w:t>
            </w:r>
          </w:p>
        </w:tc>
        <w:tc>
          <w:tcPr>
            <w:tcW w:w="1350" w:type="dxa"/>
          </w:tcPr>
          <w:p w14:paraId="7DF0C0E2" w14:textId="77777777" w:rsidR="00FB02DF" w:rsidRPr="008603D2" w:rsidRDefault="00FB02DF" w:rsidP="002150C4">
            <w:pPr>
              <w:spacing w:before="40" w:after="40"/>
              <w:jc w:val="center"/>
              <w:cnfStyle w:val="000000100000" w:firstRow="0" w:lastRow="0" w:firstColumn="0" w:lastColumn="0" w:oddVBand="0" w:evenVBand="0" w:oddHBand="1" w:evenHBand="0" w:firstRowFirstColumn="0" w:firstRowLastColumn="0" w:lastRowFirstColumn="0" w:lastRowLastColumn="0"/>
              <w:rPr>
                <w:b/>
                <w:szCs w:val="20"/>
              </w:rPr>
            </w:pPr>
            <w:r w:rsidRPr="008603D2">
              <w:rPr>
                <w:b/>
                <w:szCs w:val="20"/>
              </w:rPr>
              <w:t>5.7</w:t>
            </w:r>
          </w:p>
        </w:tc>
        <w:tc>
          <w:tcPr>
            <w:tcW w:w="1142" w:type="dxa"/>
          </w:tcPr>
          <w:p w14:paraId="18249F6E" w14:textId="77777777" w:rsidR="00FB02DF" w:rsidRPr="008603D2" w:rsidRDefault="00FB02DF" w:rsidP="002150C4">
            <w:pPr>
              <w:spacing w:before="40" w:after="40"/>
              <w:jc w:val="center"/>
              <w:cnfStyle w:val="000000100000" w:firstRow="0" w:lastRow="0" w:firstColumn="0" w:lastColumn="0" w:oddVBand="0" w:evenVBand="0" w:oddHBand="1" w:evenHBand="0" w:firstRowFirstColumn="0" w:firstRowLastColumn="0" w:lastRowFirstColumn="0" w:lastRowLastColumn="0"/>
              <w:rPr>
                <w:b/>
                <w:szCs w:val="20"/>
              </w:rPr>
            </w:pPr>
            <w:r>
              <w:rPr>
                <w:b/>
                <w:szCs w:val="20"/>
              </w:rPr>
              <w:t>94.9</w:t>
            </w:r>
          </w:p>
        </w:tc>
        <w:tc>
          <w:tcPr>
            <w:tcW w:w="1486" w:type="dxa"/>
          </w:tcPr>
          <w:p w14:paraId="50050638" w14:textId="77777777" w:rsidR="00FB02DF" w:rsidRPr="008603D2" w:rsidRDefault="00FB02DF" w:rsidP="002150C4">
            <w:pPr>
              <w:spacing w:before="40" w:after="40"/>
              <w:jc w:val="center"/>
              <w:cnfStyle w:val="000000100000" w:firstRow="0" w:lastRow="0" w:firstColumn="0" w:lastColumn="0" w:oddVBand="0" w:evenVBand="0" w:oddHBand="1" w:evenHBand="0" w:firstRowFirstColumn="0" w:firstRowLastColumn="0" w:lastRowFirstColumn="0" w:lastRowLastColumn="0"/>
              <w:rPr>
                <w:b/>
                <w:szCs w:val="20"/>
              </w:rPr>
            </w:pPr>
            <w:r w:rsidRPr="008603D2">
              <w:rPr>
                <w:b/>
                <w:szCs w:val="20"/>
              </w:rPr>
              <w:t>95.3</w:t>
            </w:r>
          </w:p>
        </w:tc>
      </w:tr>
      <w:tr w:rsidR="00FB02DF" w:rsidRPr="00AF5B9C" w14:paraId="07F3CBAA" w14:textId="77777777" w:rsidTr="002150C4">
        <w:trPr>
          <w:trHeight w:val="304"/>
          <w:jc w:val="center"/>
        </w:trPr>
        <w:tc>
          <w:tcPr>
            <w:cnfStyle w:val="001000000000" w:firstRow="0" w:lastRow="0" w:firstColumn="1" w:lastColumn="0" w:oddVBand="0" w:evenVBand="0" w:oddHBand="0" w:evenHBand="0" w:firstRowFirstColumn="0" w:firstRowLastColumn="0" w:lastRowFirstColumn="0" w:lastRowLastColumn="0"/>
            <w:tcW w:w="2807" w:type="dxa"/>
          </w:tcPr>
          <w:p w14:paraId="1AE0C9F3" w14:textId="77777777" w:rsidR="00FB02DF" w:rsidRPr="008603D2" w:rsidRDefault="00FB02DF" w:rsidP="002150C4">
            <w:pPr>
              <w:spacing w:before="40" w:after="40"/>
              <w:jc w:val="center"/>
              <w:rPr>
                <w:szCs w:val="20"/>
              </w:rPr>
            </w:pPr>
            <w:r w:rsidRPr="008603D2">
              <w:rPr>
                <w:szCs w:val="20"/>
              </w:rPr>
              <w:t>150</w:t>
            </w:r>
          </w:p>
        </w:tc>
        <w:tc>
          <w:tcPr>
            <w:tcW w:w="1350" w:type="dxa"/>
          </w:tcPr>
          <w:p w14:paraId="3CB02D65" w14:textId="77777777" w:rsidR="00FB02DF" w:rsidRPr="008603D2" w:rsidRDefault="00FB02DF" w:rsidP="002150C4">
            <w:pPr>
              <w:spacing w:before="40" w:after="40"/>
              <w:jc w:val="center"/>
              <w:cnfStyle w:val="000000000000" w:firstRow="0" w:lastRow="0" w:firstColumn="0" w:lastColumn="0" w:oddVBand="0" w:evenVBand="0" w:oddHBand="0" w:evenHBand="0" w:firstRowFirstColumn="0" w:firstRowLastColumn="0" w:lastRowFirstColumn="0" w:lastRowLastColumn="0"/>
              <w:rPr>
                <w:b/>
                <w:szCs w:val="20"/>
              </w:rPr>
            </w:pPr>
            <w:r>
              <w:rPr>
                <w:b/>
                <w:szCs w:val="20"/>
              </w:rPr>
              <w:t>5.7</w:t>
            </w:r>
          </w:p>
        </w:tc>
        <w:tc>
          <w:tcPr>
            <w:tcW w:w="1350" w:type="dxa"/>
          </w:tcPr>
          <w:p w14:paraId="4DCA456C" w14:textId="77777777" w:rsidR="00FB02DF" w:rsidRPr="008603D2" w:rsidRDefault="00FB02DF" w:rsidP="002150C4">
            <w:pPr>
              <w:spacing w:before="40" w:after="40"/>
              <w:jc w:val="center"/>
              <w:cnfStyle w:val="000000000000" w:firstRow="0" w:lastRow="0" w:firstColumn="0" w:lastColumn="0" w:oddVBand="0" w:evenVBand="0" w:oddHBand="0" w:evenHBand="0" w:firstRowFirstColumn="0" w:firstRowLastColumn="0" w:lastRowFirstColumn="0" w:lastRowLastColumn="0"/>
              <w:rPr>
                <w:b/>
                <w:szCs w:val="20"/>
              </w:rPr>
            </w:pPr>
            <w:r w:rsidRPr="008603D2">
              <w:rPr>
                <w:b/>
                <w:szCs w:val="20"/>
              </w:rPr>
              <w:t>5.3</w:t>
            </w:r>
          </w:p>
        </w:tc>
        <w:tc>
          <w:tcPr>
            <w:tcW w:w="1142" w:type="dxa"/>
          </w:tcPr>
          <w:p w14:paraId="63D60FE2" w14:textId="77777777" w:rsidR="00FB02DF" w:rsidRPr="008603D2" w:rsidRDefault="00FB02DF" w:rsidP="002150C4">
            <w:pPr>
              <w:spacing w:before="40" w:after="40"/>
              <w:jc w:val="center"/>
              <w:cnfStyle w:val="000000000000" w:firstRow="0" w:lastRow="0" w:firstColumn="0" w:lastColumn="0" w:oddVBand="0" w:evenVBand="0" w:oddHBand="0" w:evenHBand="0" w:firstRowFirstColumn="0" w:firstRowLastColumn="0" w:lastRowFirstColumn="0" w:lastRowLastColumn="0"/>
              <w:rPr>
                <w:b/>
                <w:szCs w:val="20"/>
              </w:rPr>
            </w:pPr>
            <w:r>
              <w:rPr>
                <w:b/>
                <w:szCs w:val="20"/>
              </w:rPr>
              <w:t>95.1</w:t>
            </w:r>
          </w:p>
        </w:tc>
        <w:tc>
          <w:tcPr>
            <w:tcW w:w="1486" w:type="dxa"/>
          </w:tcPr>
          <w:p w14:paraId="262C2E2A" w14:textId="77777777" w:rsidR="00FB02DF" w:rsidRPr="008603D2" w:rsidRDefault="00FB02DF" w:rsidP="002150C4">
            <w:pPr>
              <w:spacing w:before="40" w:after="40"/>
              <w:jc w:val="center"/>
              <w:cnfStyle w:val="000000000000" w:firstRow="0" w:lastRow="0" w:firstColumn="0" w:lastColumn="0" w:oddVBand="0" w:evenVBand="0" w:oddHBand="0" w:evenHBand="0" w:firstRowFirstColumn="0" w:firstRowLastColumn="0" w:lastRowFirstColumn="0" w:lastRowLastColumn="0"/>
              <w:rPr>
                <w:b/>
                <w:szCs w:val="20"/>
              </w:rPr>
            </w:pPr>
            <w:r w:rsidRPr="008603D2">
              <w:rPr>
                <w:b/>
                <w:szCs w:val="20"/>
              </w:rPr>
              <w:t>95.5</w:t>
            </w:r>
          </w:p>
        </w:tc>
      </w:tr>
      <w:tr w:rsidR="00FB02DF" w:rsidRPr="00AF5B9C" w14:paraId="49F21DDE" w14:textId="77777777" w:rsidTr="002150C4">
        <w:trPr>
          <w:cnfStyle w:val="000000100000" w:firstRow="0" w:lastRow="0" w:firstColumn="0" w:lastColumn="0" w:oddVBand="0" w:evenVBand="0" w:oddHBand="1" w:evenHBand="0" w:firstRowFirstColumn="0" w:firstRowLastColumn="0" w:lastRowFirstColumn="0" w:lastRowLastColumn="0"/>
          <w:trHeight w:val="304"/>
          <w:jc w:val="center"/>
        </w:trPr>
        <w:tc>
          <w:tcPr>
            <w:cnfStyle w:val="001000000000" w:firstRow="0" w:lastRow="0" w:firstColumn="1" w:lastColumn="0" w:oddVBand="0" w:evenVBand="0" w:oddHBand="0" w:evenHBand="0" w:firstRowFirstColumn="0" w:firstRowLastColumn="0" w:lastRowFirstColumn="0" w:lastRowLastColumn="0"/>
            <w:tcW w:w="2807" w:type="dxa"/>
          </w:tcPr>
          <w:p w14:paraId="2ED8FA65" w14:textId="77777777" w:rsidR="00FB02DF" w:rsidRPr="008603D2" w:rsidRDefault="00FB02DF" w:rsidP="002150C4">
            <w:pPr>
              <w:spacing w:before="40" w:after="40"/>
              <w:jc w:val="center"/>
              <w:rPr>
                <w:szCs w:val="20"/>
              </w:rPr>
            </w:pPr>
            <w:r w:rsidRPr="008603D2">
              <w:rPr>
                <w:szCs w:val="20"/>
              </w:rPr>
              <w:t>200</w:t>
            </w:r>
          </w:p>
        </w:tc>
        <w:tc>
          <w:tcPr>
            <w:tcW w:w="1350" w:type="dxa"/>
          </w:tcPr>
          <w:p w14:paraId="550AD306" w14:textId="77777777" w:rsidR="00FB02DF" w:rsidRPr="008603D2" w:rsidRDefault="00FB02DF" w:rsidP="002150C4">
            <w:pPr>
              <w:spacing w:before="40" w:after="40"/>
              <w:jc w:val="center"/>
              <w:cnfStyle w:val="000000100000" w:firstRow="0" w:lastRow="0" w:firstColumn="0" w:lastColumn="0" w:oddVBand="0" w:evenVBand="0" w:oddHBand="1" w:evenHBand="0" w:firstRowFirstColumn="0" w:firstRowLastColumn="0" w:lastRowFirstColumn="0" w:lastRowLastColumn="0"/>
              <w:rPr>
                <w:b/>
                <w:szCs w:val="20"/>
              </w:rPr>
            </w:pPr>
            <w:r>
              <w:rPr>
                <w:b/>
                <w:szCs w:val="20"/>
              </w:rPr>
              <w:t>5.9</w:t>
            </w:r>
          </w:p>
        </w:tc>
        <w:tc>
          <w:tcPr>
            <w:tcW w:w="1350" w:type="dxa"/>
          </w:tcPr>
          <w:p w14:paraId="1B4E8152" w14:textId="77777777" w:rsidR="00FB02DF" w:rsidRPr="008603D2" w:rsidRDefault="00FB02DF" w:rsidP="002150C4">
            <w:pPr>
              <w:spacing w:before="40" w:after="40"/>
              <w:jc w:val="center"/>
              <w:cnfStyle w:val="000000100000" w:firstRow="0" w:lastRow="0" w:firstColumn="0" w:lastColumn="0" w:oddVBand="0" w:evenVBand="0" w:oddHBand="1" w:evenHBand="0" w:firstRowFirstColumn="0" w:firstRowLastColumn="0" w:lastRowFirstColumn="0" w:lastRowLastColumn="0"/>
              <w:rPr>
                <w:b/>
                <w:szCs w:val="20"/>
              </w:rPr>
            </w:pPr>
            <w:r w:rsidRPr="008603D2">
              <w:rPr>
                <w:b/>
                <w:szCs w:val="20"/>
              </w:rPr>
              <w:t>5.7</w:t>
            </w:r>
          </w:p>
        </w:tc>
        <w:tc>
          <w:tcPr>
            <w:tcW w:w="1142" w:type="dxa"/>
          </w:tcPr>
          <w:p w14:paraId="2DC3EF19" w14:textId="77777777" w:rsidR="00FB02DF" w:rsidRPr="008603D2" w:rsidRDefault="00FB02DF" w:rsidP="002150C4">
            <w:pPr>
              <w:spacing w:before="40" w:after="40"/>
              <w:jc w:val="center"/>
              <w:cnfStyle w:val="000000100000" w:firstRow="0" w:lastRow="0" w:firstColumn="0" w:lastColumn="0" w:oddVBand="0" w:evenVBand="0" w:oddHBand="1" w:evenHBand="0" w:firstRowFirstColumn="0" w:firstRowLastColumn="0" w:lastRowFirstColumn="0" w:lastRowLastColumn="0"/>
              <w:rPr>
                <w:b/>
                <w:szCs w:val="20"/>
              </w:rPr>
            </w:pPr>
            <w:r>
              <w:rPr>
                <w:b/>
                <w:szCs w:val="20"/>
              </w:rPr>
              <w:t>95.1</w:t>
            </w:r>
          </w:p>
        </w:tc>
        <w:tc>
          <w:tcPr>
            <w:tcW w:w="1486" w:type="dxa"/>
          </w:tcPr>
          <w:p w14:paraId="50B8506C" w14:textId="77777777" w:rsidR="00FB02DF" w:rsidRPr="008603D2" w:rsidRDefault="00FB02DF" w:rsidP="002150C4">
            <w:pPr>
              <w:spacing w:before="40" w:after="40"/>
              <w:jc w:val="center"/>
              <w:cnfStyle w:val="000000100000" w:firstRow="0" w:lastRow="0" w:firstColumn="0" w:lastColumn="0" w:oddVBand="0" w:evenVBand="0" w:oddHBand="1" w:evenHBand="0" w:firstRowFirstColumn="0" w:firstRowLastColumn="0" w:lastRowFirstColumn="0" w:lastRowLastColumn="0"/>
              <w:rPr>
                <w:b/>
                <w:szCs w:val="20"/>
              </w:rPr>
            </w:pPr>
            <w:r w:rsidRPr="008603D2">
              <w:rPr>
                <w:b/>
                <w:szCs w:val="20"/>
              </w:rPr>
              <w:t>95.5</w:t>
            </w:r>
          </w:p>
        </w:tc>
      </w:tr>
    </w:tbl>
    <w:p w14:paraId="6870B74C" w14:textId="77777777" w:rsidR="00FB02DF" w:rsidRDefault="00FB02DF" w:rsidP="00FB02DF">
      <w:pPr>
        <w:rPr>
          <w:lang w:eastAsia="en-US"/>
        </w:rPr>
      </w:pPr>
    </w:p>
    <w:tbl>
      <w:tblPr>
        <w:tblStyle w:val="Grigliatabella"/>
        <w:tblpPr w:leftFromText="181" w:rightFromText="181" w:vertAnchor="text" w:horzAnchor="margin" w:tblpY="156"/>
        <w:tblOverlap w:val="never"/>
        <w:tblW w:w="9161" w:type="dxa"/>
        <w:tblLook w:val="04A0" w:firstRow="1" w:lastRow="0" w:firstColumn="1" w:lastColumn="0" w:noHBand="0" w:noVBand="1"/>
      </w:tblPr>
      <w:tblGrid>
        <w:gridCol w:w="4580"/>
        <w:gridCol w:w="4581"/>
      </w:tblGrid>
      <w:tr w:rsidR="00FB02DF" w:rsidRPr="00F250C4" w14:paraId="032743D4" w14:textId="77777777" w:rsidTr="002150C4">
        <w:trPr>
          <w:trHeight w:val="2967"/>
        </w:trPr>
        <w:tc>
          <w:tcPr>
            <w:tcW w:w="4580" w:type="dxa"/>
            <w:tcBorders>
              <w:top w:val="single" w:sz="4" w:space="0" w:color="000000"/>
              <w:left w:val="single" w:sz="4" w:space="0" w:color="000000"/>
              <w:bottom w:val="single" w:sz="4" w:space="0" w:color="000000"/>
              <w:right w:val="single" w:sz="4" w:space="0" w:color="000000"/>
            </w:tcBorders>
            <w:hideMark/>
          </w:tcPr>
          <w:p w14:paraId="4734BCCB" w14:textId="77777777" w:rsidR="00FB02DF" w:rsidRPr="00F250C4" w:rsidRDefault="00FB02DF" w:rsidP="002150C4">
            <w:pPr>
              <w:rPr>
                <w:rFonts w:cs="Arial"/>
              </w:rPr>
            </w:pPr>
            <w:r w:rsidRPr="00F250C4">
              <w:rPr>
                <w:rFonts w:eastAsia="Calibri" w:cs="Arial"/>
                <w:noProof/>
              </w:rPr>
              <w:drawing>
                <wp:inline distT="0" distB="0" distL="0" distR="0" wp14:anchorId="308D7F58" wp14:editId="7475B447">
                  <wp:extent cx="2665095" cy="1742440"/>
                  <wp:effectExtent l="0" t="0" r="1905" b="0"/>
                  <wp:docPr id="55"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665095" cy="1742440"/>
                          </a:xfrm>
                          <a:prstGeom prst="rect">
                            <a:avLst/>
                          </a:prstGeom>
                          <a:noFill/>
                          <a:ln>
                            <a:noFill/>
                          </a:ln>
                        </pic:spPr>
                      </pic:pic>
                    </a:graphicData>
                  </a:graphic>
                </wp:inline>
              </w:drawing>
            </w:r>
          </w:p>
        </w:tc>
        <w:tc>
          <w:tcPr>
            <w:tcW w:w="4581" w:type="dxa"/>
            <w:tcBorders>
              <w:top w:val="single" w:sz="4" w:space="0" w:color="000000"/>
              <w:left w:val="single" w:sz="4" w:space="0" w:color="000000"/>
              <w:bottom w:val="single" w:sz="4" w:space="0" w:color="000000"/>
              <w:right w:val="single" w:sz="4" w:space="0" w:color="000000"/>
            </w:tcBorders>
            <w:hideMark/>
          </w:tcPr>
          <w:p w14:paraId="4D3B9DF3" w14:textId="77777777" w:rsidR="00FB02DF" w:rsidRPr="00F250C4" w:rsidRDefault="00FB02DF" w:rsidP="002150C4">
            <w:pPr>
              <w:keepNext/>
              <w:rPr>
                <w:rFonts w:eastAsia="Calibri" w:cs="Arial"/>
              </w:rPr>
            </w:pPr>
            <w:r w:rsidRPr="00F250C4">
              <w:rPr>
                <w:rFonts w:eastAsia="Calibri" w:cs="Arial"/>
                <w:noProof/>
              </w:rPr>
              <w:drawing>
                <wp:inline distT="0" distB="0" distL="0" distR="0" wp14:anchorId="2873CBA1" wp14:editId="6291FACF">
                  <wp:extent cx="2634615" cy="1724660"/>
                  <wp:effectExtent l="0" t="0" r="0" b="8890"/>
                  <wp:docPr id="62"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634615" cy="1724660"/>
                          </a:xfrm>
                          <a:prstGeom prst="rect">
                            <a:avLst/>
                          </a:prstGeom>
                          <a:noFill/>
                          <a:ln>
                            <a:noFill/>
                          </a:ln>
                        </pic:spPr>
                      </pic:pic>
                    </a:graphicData>
                  </a:graphic>
                </wp:inline>
              </w:drawing>
            </w:r>
          </w:p>
        </w:tc>
      </w:tr>
    </w:tbl>
    <w:p w14:paraId="1461D99C" w14:textId="4851B79F" w:rsidR="00FB02DF" w:rsidRDefault="00FB02DF" w:rsidP="00FB02DF">
      <w:pPr>
        <w:pStyle w:val="Didascalia"/>
        <w:framePr w:hSpace="181" w:wrap="around" w:vAnchor="text" w:hAnchor="margin" w:y="156"/>
        <w:suppressOverlap/>
      </w:pPr>
      <w:bookmarkStart w:id="130" w:name="_Ref55740062"/>
      <w:bookmarkStart w:id="131" w:name="_Toc55832190"/>
      <w:r>
        <w:t xml:space="preserve">Figure </w:t>
      </w:r>
      <w:fldSimple w:instr=" SEQ Figure \* ARABIC ">
        <w:r w:rsidR="00F01B0A">
          <w:rPr>
            <w:noProof/>
          </w:rPr>
          <w:t>12</w:t>
        </w:r>
      </w:fldSimple>
      <w:bookmarkEnd w:id="130"/>
      <w:r>
        <w:t>. Pressure and temperature effect on LEL and UEL mixture H</w:t>
      </w:r>
      <w:r w:rsidRPr="00F250C4">
        <w:rPr>
          <w:vertAlign w:val="subscript"/>
        </w:rPr>
        <w:t>2</w:t>
      </w:r>
      <w:r>
        <w:t>-O</w:t>
      </w:r>
      <w:r w:rsidRPr="00F250C4">
        <w:rPr>
          <w:vertAlign w:val="subscript"/>
        </w:rPr>
        <w:t>2</w:t>
      </w:r>
      <w:bookmarkEnd w:id="131"/>
    </w:p>
    <w:p w14:paraId="08E5F4FE" w14:textId="77777777" w:rsidR="00FB02DF" w:rsidRDefault="00FB02DF" w:rsidP="00FB02DF">
      <w:pPr>
        <w:rPr>
          <w:lang w:eastAsia="en-US"/>
        </w:rPr>
      </w:pPr>
    </w:p>
    <w:p w14:paraId="78F46B0B" w14:textId="77777777" w:rsidR="00FB02DF" w:rsidRDefault="00FB02DF" w:rsidP="00FB02DF">
      <w:pPr>
        <w:rPr>
          <w:lang w:eastAsia="en-US"/>
        </w:rPr>
      </w:pPr>
    </w:p>
    <w:p w14:paraId="53BB7CBB" w14:textId="77777777" w:rsidR="00FB02DF" w:rsidRDefault="00FB02DF" w:rsidP="00FB02DF">
      <w:pPr>
        <w:numPr>
          <w:ilvl w:val="0"/>
          <w:numId w:val="16"/>
        </w:numPr>
        <w:spacing w:after="200"/>
        <w:contextualSpacing/>
        <w:rPr>
          <w:rFonts w:eastAsia="Calibri"/>
          <w:b/>
          <w:sz w:val="22"/>
          <w:szCs w:val="22"/>
        </w:rPr>
      </w:pPr>
      <w:r w:rsidRPr="006B41D9">
        <w:rPr>
          <w:rFonts w:eastAsia="Calibri"/>
          <w:b/>
          <w:sz w:val="22"/>
          <w:szCs w:val="22"/>
        </w:rPr>
        <w:t xml:space="preserve">Oxygen </w:t>
      </w:r>
      <w:r>
        <w:rPr>
          <w:rFonts w:eastAsia="Calibri"/>
          <w:b/>
          <w:sz w:val="22"/>
          <w:szCs w:val="22"/>
        </w:rPr>
        <w:t>production rate</w:t>
      </w:r>
    </w:p>
    <w:p w14:paraId="5AACF5F6" w14:textId="77777777" w:rsidR="00FB02DF" w:rsidRDefault="00FB02DF" w:rsidP="00FB02DF">
      <w:pPr>
        <w:spacing w:after="200"/>
        <w:ind w:left="1068"/>
        <w:contextualSpacing/>
        <w:rPr>
          <w:rFonts w:eastAsia="Calibri"/>
          <w:b/>
          <w:sz w:val="22"/>
          <w:szCs w:val="22"/>
        </w:rPr>
      </w:pPr>
    </w:p>
    <w:p w14:paraId="3864CB04" w14:textId="346DEFF2" w:rsidR="00FB02DF" w:rsidRDefault="00FB02DF" w:rsidP="00FB02DF">
      <w:r>
        <w:t>The oxygen production rate is a direct consequence of the current applied with some loss depending by the overall system efficiency. Considering 100% faradaic efficiency the oxygen production rate is:</w:t>
      </w:r>
    </w:p>
    <w:p w14:paraId="789AF279" w14:textId="77777777" w:rsidR="00881FC0" w:rsidRDefault="00881FC0" w:rsidP="00FB02DF"/>
    <w:p w14:paraId="0DCD1A78" w14:textId="77777777" w:rsidR="00FB02DF" w:rsidRPr="008E0572" w:rsidRDefault="00FB1B71" w:rsidP="00FB02DF">
      <w:pPr>
        <w:jc w:val="left"/>
      </w:pPr>
      <m:oMath>
        <m:sSub>
          <m:sSubPr>
            <m:ctrlPr>
              <w:rPr>
                <w:rFonts w:ascii="Cambria Math" w:hAnsi="Cambria Math"/>
                <w:i/>
                <w:sz w:val="28"/>
                <w:szCs w:val="36"/>
              </w:rPr>
            </m:ctrlPr>
          </m:sSubPr>
          <m:e>
            <m:r>
              <w:rPr>
                <w:rFonts w:ascii="Cambria Math" w:hAnsi="Cambria Math"/>
                <w:sz w:val="28"/>
                <w:szCs w:val="36"/>
              </w:rPr>
              <m:t>ṅ</m:t>
            </m:r>
          </m:e>
          <m:sub>
            <m:r>
              <w:rPr>
                <w:rFonts w:ascii="Cambria Math" w:hAnsi="Cambria Math"/>
                <w:sz w:val="28"/>
                <w:szCs w:val="36"/>
              </w:rPr>
              <m:t>O2,out</m:t>
            </m:r>
          </m:sub>
        </m:sSub>
        <m:r>
          <w:rPr>
            <w:rFonts w:ascii="Cambria Math" w:hAnsi="Cambria Math"/>
            <w:sz w:val="28"/>
            <w:szCs w:val="36"/>
          </w:rPr>
          <m:t>=</m:t>
        </m:r>
        <m:f>
          <m:fPr>
            <m:ctrlPr>
              <w:rPr>
                <w:rFonts w:ascii="Cambria Math" w:hAnsi="Cambria Math"/>
                <w:i/>
                <w:sz w:val="28"/>
                <w:szCs w:val="36"/>
              </w:rPr>
            </m:ctrlPr>
          </m:fPr>
          <m:num>
            <m:r>
              <w:rPr>
                <w:rFonts w:ascii="Cambria Math" w:hAnsi="Cambria Math"/>
                <w:sz w:val="28"/>
                <w:szCs w:val="36"/>
              </w:rPr>
              <m:t>I</m:t>
            </m:r>
          </m:num>
          <m:den>
            <m:r>
              <w:rPr>
                <w:rFonts w:ascii="Cambria Math" w:hAnsi="Cambria Math"/>
                <w:sz w:val="28"/>
                <w:szCs w:val="36"/>
              </w:rPr>
              <m:t>4F</m:t>
            </m:r>
          </m:den>
        </m:f>
      </m:oMath>
      <w:r w:rsidR="00FB02DF">
        <w:tab/>
      </w:r>
      <w:r w:rsidR="00FB02DF">
        <w:tab/>
      </w:r>
      <w:r w:rsidR="00FB02DF">
        <w:tab/>
      </w:r>
      <w:r w:rsidR="00FB02DF">
        <w:tab/>
      </w:r>
      <w:r w:rsidR="00FB02DF">
        <w:tab/>
      </w:r>
      <w:r w:rsidR="00FB02DF">
        <w:tab/>
      </w:r>
      <w:r w:rsidR="00FB02DF">
        <w:tab/>
      </w:r>
      <w:r w:rsidR="00FB02DF">
        <w:tab/>
      </w:r>
      <w:r w:rsidR="00FB02DF">
        <w:tab/>
      </w:r>
      <w:r w:rsidR="00FB02DF">
        <w:tab/>
      </w:r>
      <w:r w:rsidR="00FB02DF" w:rsidRPr="00EE297E">
        <w:rPr>
          <w:szCs w:val="20"/>
        </w:rPr>
        <w:t xml:space="preserve">[eq. </w:t>
      </w:r>
      <w:r w:rsidR="00FB02DF">
        <w:rPr>
          <w:szCs w:val="20"/>
        </w:rPr>
        <w:t>5</w:t>
      </w:r>
      <w:r w:rsidR="00FB02DF" w:rsidRPr="00EE297E">
        <w:rPr>
          <w:szCs w:val="20"/>
        </w:rPr>
        <w:t>.</w:t>
      </w:r>
      <w:r w:rsidR="00FB02DF">
        <w:rPr>
          <w:szCs w:val="20"/>
        </w:rPr>
        <w:t>6</w:t>
      </w:r>
      <w:r w:rsidR="00FB02DF" w:rsidRPr="00EE297E">
        <w:rPr>
          <w:szCs w:val="20"/>
        </w:rPr>
        <w:t>]</w:t>
      </w:r>
    </w:p>
    <w:p w14:paraId="107D220C" w14:textId="77777777" w:rsidR="00FB02DF" w:rsidRDefault="00FB02DF" w:rsidP="00FB02DF"/>
    <w:p w14:paraId="2B8FDF88" w14:textId="77777777" w:rsidR="00FB02DF" w:rsidRPr="002936DE" w:rsidRDefault="00FB02DF" w:rsidP="0059373D">
      <w:pPr>
        <w:pStyle w:val="JRCLevel-3title"/>
      </w:pPr>
      <w:bookmarkStart w:id="132" w:name="_Toc55833176"/>
      <w:r>
        <w:t>5</w:t>
      </w:r>
      <w:r w:rsidRPr="002936DE">
        <w:t xml:space="preserve">.1.4. </w:t>
      </w:r>
      <w:bookmarkStart w:id="133" w:name="_Toc30156767"/>
      <w:bookmarkStart w:id="134" w:name="_Toc30156891"/>
      <w:bookmarkStart w:id="135" w:name="_Toc31214500"/>
      <w:bookmarkStart w:id="136" w:name="_Toc32511792"/>
      <w:bookmarkStart w:id="137" w:name="_Toc30156768"/>
      <w:bookmarkStart w:id="138" w:name="_Toc30156892"/>
      <w:bookmarkStart w:id="139" w:name="_Toc31214501"/>
      <w:bookmarkStart w:id="140" w:name="_Toc32511793"/>
      <w:bookmarkEnd w:id="133"/>
      <w:bookmarkEnd w:id="134"/>
      <w:bookmarkEnd w:id="135"/>
      <w:bookmarkEnd w:id="136"/>
      <w:bookmarkEnd w:id="137"/>
      <w:bookmarkEnd w:id="138"/>
      <w:bookmarkEnd w:id="139"/>
      <w:bookmarkEnd w:id="140"/>
      <w:r w:rsidRPr="002936DE">
        <w:t>CATHODE CONDITIONS</w:t>
      </w:r>
      <w:bookmarkEnd w:id="127"/>
      <w:bookmarkEnd w:id="128"/>
      <w:bookmarkEnd w:id="132"/>
    </w:p>
    <w:p w14:paraId="497F2E96" w14:textId="77777777" w:rsidR="00FB02DF" w:rsidRPr="00011CE8" w:rsidRDefault="00FB02DF" w:rsidP="00FB02DF">
      <w:pPr>
        <w:spacing w:after="200"/>
        <w:contextualSpacing/>
        <w:rPr>
          <w:rFonts w:cs="Arial"/>
        </w:rPr>
      </w:pPr>
      <w:r w:rsidRPr="00011CE8">
        <w:rPr>
          <w:rFonts w:cs="Arial"/>
        </w:rPr>
        <w:t>These are split in two classes: TIPs and TOPs which are discussed consecutively.</w:t>
      </w:r>
    </w:p>
    <w:p w14:paraId="2F2B0397" w14:textId="77777777" w:rsidR="00FB02DF" w:rsidRDefault="00FB02DF" w:rsidP="00FB02DF">
      <w:pPr>
        <w:spacing w:after="200"/>
        <w:contextualSpacing/>
        <w:rPr>
          <w:rFonts w:cs="Arial"/>
          <w:b/>
        </w:rPr>
      </w:pPr>
    </w:p>
    <w:p w14:paraId="20357C31" w14:textId="77777777" w:rsidR="00FB02DF" w:rsidRPr="002936DE" w:rsidRDefault="00FB02DF" w:rsidP="00FB02DF">
      <w:pPr>
        <w:spacing w:after="200"/>
        <w:contextualSpacing/>
        <w:rPr>
          <w:rFonts w:cs="Arial"/>
          <w:b/>
        </w:rPr>
      </w:pPr>
      <w:r w:rsidRPr="002936DE">
        <w:rPr>
          <w:rFonts w:cs="Arial"/>
          <w:b/>
        </w:rPr>
        <w:t>Cathode Test Input Parameters</w:t>
      </w:r>
    </w:p>
    <w:p w14:paraId="3EEA3074" w14:textId="77777777" w:rsidR="00FB02DF" w:rsidRPr="008459D9" w:rsidRDefault="00FB02DF" w:rsidP="00FB02DF">
      <w:r w:rsidRPr="008D2309">
        <w:t xml:space="preserve">For heat management purposes, liquid de-ionised water can also be fed to the cathode compartment, in parallel to the anode water feed. The related TIPs are identical to those for the anode water inlet (temperature, quality, pressure) discussed before. </w:t>
      </w:r>
      <w:r>
        <w:t>An a</w:t>
      </w:r>
      <w:r w:rsidRPr="008D2309">
        <w:t xml:space="preserve">dditional TIP at cathode side </w:t>
      </w:r>
      <w:r>
        <w:t>is</w:t>
      </w:r>
    </w:p>
    <w:p w14:paraId="3951A503" w14:textId="77777777" w:rsidR="00FB02DF" w:rsidRDefault="00FB02DF" w:rsidP="00FB02DF">
      <w:pPr>
        <w:numPr>
          <w:ilvl w:val="0"/>
          <w:numId w:val="17"/>
        </w:numPr>
        <w:spacing w:after="200"/>
        <w:contextualSpacing/>
        <w:rPr>
          <w:rFonts w:cs="Arial"/>
          <w:b/>
          <w:sz w:val="22"/>
          <w:szCs w:val="22"/>
        </w:rPr>
      </w:pPr>
      <w:r w:rsidRPr="0041310B">
        <w:rPr>
          <w:rFonts w:cs="Arial"/>
          <w:b/>
          <w:sz w:val="22"/>
          <w:szCs w:val="22"/>
        </w:rPr>
        <w:lastRenderedPageBreak/>
        <w:t>Hydrogen outlet pressure</w:t>
      </w:r>
    </w:p>
    <w:p w14:paraId="0C3439E3" w14:textId="153CB3A4" w:rsidR="00FB02DF" w:rsidRPr="00A045C7" w:rsidRDefault="00FB02DF" w:rsidP="00FB02DF">
      <w:pPr>
        <w:rPr>
          <w:szCs w:val="20"/>
        </w:rPr>
      </w:pPr>
      <w:r w:rsidRPr="002936DE">
        <w:rPr>
          <w:lang w:eastAsia="de-DE"/>
        </w:rPr>
        <w:t xml:space="preserve">The hydrogen pressure is measured at the outlet of the electrolysis cell/stack after the </w:t>
      </w:r>
      <w:r w:rsidRPr="002936DE">
        <w:rPr>
          <w:szCs w:val="20"/>
        </w:rPr>
        <w:t>water mist and vapour removal components</w:t>
      </w:r>
      <w:r>
        <w:rPr>
          <w:szCs w:val="20"/>
        </w:rPr>
        <w:t xml:space="preserve"> </w:t>
      </w:r>
      <w:r w:rsidRPr="00A045C7">
        <w:rPr>
          <w:szCs w:val="20"/>
        </w:rPr>
        <w:t>and before the backpressure regulation valve</w:t>
      </w:r>
      <w:r>
        <w:rPr>
          <w:szCs w:val="20"/>
        </w:rPr>
        <w:t>. The measured hydrogen pressure is fed as a feedback control signal to the water circulation pressure control loop</w:t>
      </w:r>
      <w:r w:rsidR="00B42DAB">
        <w:rPr>
          <w:szCs w:val="20"/>
        </w:rPr>
        <w:t>s</w:t>
      </w:r>
      <w:r>
        <w:rPr>
          <w:szCs w:val="20"/>
        </w:rPr>
        <w:t xml:space="preserve"> </w:t>
      </w:r>
      <w:r w:rsidR="00BE42FA">
        <w:rPr>
          <w:szCs w:val="20"/>
        </w:rPr>
        <w:t>for</w:t>
      </w:r>
      <w:r>
        <w:rPr>
          <w:szCs w:val="20"/>
        </w:rPr>
        <w:t xml:space="preserve"> test</w:t>
      </w:r>
      <w:r w:rsidR="00BE42FA">
        <w:rPr>
          <w:szCs w:val="20"/>
        </w:rPr>
        <w:t>s</w:t>
      </w:r>
      <w:r>
        <w:rPr>
          <w:szCs w:val="20"/>
        </w:rPr>
        <w:t xml:space="preserve"> with </w:t>
      </w:r>
      <w:r w:rsidR="00BE42FA">
        <w:rPr>
          <w:szCs w:val="20"/>
        </w:rPr>
        <w:t xml:space="preserve">the </w:t>
      </w:r>
      <w:r>
        <w:rPr>
          <w:szCs w:val="20"/>
        </w:rPr>
        <w:t>same pressure at anode and cathode side.</w:t>
      </w:r>
      <w:r w:rsidR="001769C8">
        <w:rPr>
          <w:szCs w:val="20"/>
        </w:rPr>
        <w:t xml:space="preserve"> For differential operation mode</w:t>
      </w:r>
      <w:r w:rsidR="00BE42FA">
        <w:rPr>
          <w:szCs w:val="20"/>
        </w:rPr>
        <w:t>, the</w:t>
      </w:r>
      <w:r w:rsidR="001769C8">
        <w:rPr>
          <w:szCs w:val="20"/>
        </w:rPr>
        <w:t xml:space="preserve"> hydrogen outlet pressure is the relevant </w:t>
      </w:r>
      <w:r w:rsidR="00BE42FA">
        <w:rPr>
          <w:szCs w:val="20"/>
        </w:rPr>
        <w:t>TIP</w:t>
      </w:r>
      <w:r w:rsidR="001769C8">
        <w:rPr>
          <w:szCs w:val="20"/>
        </w:rPr>
        <w:t xml:space="preserve">, </w:t>
      </w:r>
      <w:r w:rsidR="00BE42FA">
        <w:rPr>
          <w:szCs w:val="20"/>
        </w:rPr>
        <w:t>because</w:t>
      </w:r>
      <w:r w:rsidR="001769C8">
        <w:rPr>
          <w:szCs w:val="20"/>
        </w:rPr>
        <w:t xml:space="preserve"> for safety reason </w:t>
      </w:r>
      <w:r w:rsidR="00BE42FA">
        <w:rPr>
          <w:szCs w:val="20"/>
        </w:rPr>
        <w:t xml:space="preserve">oxygen outlet pressure </w:t>
      </w:r>
      <w:r w:rsidR="001769C8">
        <w:rPr>
          <w:szCs w:val="20"/>
        </w:rPr>
        <w:t>is set at ambient or lower pressure.</w:t>
      </w:r>
    </w:p>
    <w:p w14:paraId="4A9D6C1E" w14:textId="77777777" w:rsidR="00FB02DF" w:rsidRPr="002936DE" w:rsidRDefault="00FB02DF" w:rsidP="00FB02DF">
      <w:pPr>
        <w:rPr>
          <w:szCs w:val="20"/>
        </w:rPr>
      </w:pPr>
    </w:p>
    <w:p w14:paraId="14498CA6" w14:textId="77777777" w:rsidR="00FB02DF" w:rsidRDefault="00FB02DF" w:rsidP="00FB02DF">
      <w:pPr>
        <w:spacing w:after="200"/>
        <w:contextualSpacing/>
        <w:rPr>
          <w:rFonts w:cs="Arial"/>
          <w:b/>
        </w:rPr>
      </w:pPr>
      <w:r w:rsidRPr="002936DE">
        <w:rPr>
          <w:rFonts w:cs="Arial"/>
          <w:b/>
        </w:rPr>
        <w:t>Cathode Test Output Parameters</w:t>
      </w:r>
    </w:p>
    <w:p w14:paraId="64A5764C" w14:textId="77777777" w:rsidR="00FB02DF" w:rsidRDefault="00FB02DF" w:rsidP="00FB02DF">
      <w:pPr>
        <w:spacing w:after="200"/>
        <w:contextualSpacing/>
        <w:rPr>
          <w:rFonts w:cs="Arial"/>
        </w:rPr>
      </w:pPr>
      <w:r w:rsidRPr="008D2309">
        <w:rPr>
          <w:rFonts w:cs="Arial"/>
        </w:rPr>
        <w:t>When optional cathode water feed is used for heat management purposes, the same TOPs apply as for the anode water feed. Additional TOPs at cathode side are:</w:t>
      </w:r>
    </w:p>
    <w:p w14:paraId="3AB83214" w14:textId="77777777" w:rsidR="00FB02DF" w:rsidRPr="00375C41" w:rsidRDefault="00FB02DF" w:rsidP="00FB02DF">
      <w:pPr>
        <w:spacing w:after="200"/>
        <w:contextualSpacing/>
        <w:rPr>
          <w:rFonts w:cs="Arial"/>
        </w:rPr>
      </w:pPr>
    </w:p>
    <w:p w14:paraId="4765F565" w14:textId="77777777" w:rsidR="00FB02DF" w:rsidRDefault="00FB02DF" w:rsidP="00FB02DF">
      <w:pPr>
        <w:numPr>
          <w:ilvl w:val="0"/>
          <w:numId w:val="18"/>
        </w:numPr>
        <w:spacing w:after="0"/>
        <w:ind w:right="-2"/>
        <w:rPr>
          <w:rFonts w:cs="Arial"/>
          <w:b/>
          <w:sz w:val="22"/>
          <w:szCs w:val="22"/>
        </w:rPr>
      </w:pPr>
      <w:r w:rsidRPr="0041310B">
        <w:rPr>
          <w:rFonts w:cs="Arial"/>
          <w:b/>
          <w:sz w:val="22"/>
          <w:szCs w:val="22"/>
        </w:rPr>
        <w:t xml:space="preserve">Hydrogen </w:t>
      </w:r>
      <w:r>
        <w:rPr>
          <w:rFonts w:cs="Arial"/>
          <w:b/>
          <w:sz w:val="22"/>
          <w:szCs w:val="22"/>
        </w:rPr>
        <w:t>purity</w:t>
      </w:r>
      <w:r w:rsidRPr="0041310B">
        <w:rPr>
          <w:rFonts w:cs="Arial"/>
          <w:b/>
          <w:sz w:val="22"/>
          <w:szCs w:val="22"/>
        </w:rPr>
        <w:t xml:space="preserve"> </w:t>
      </w:r>
    </w:p>
    <w:p w14:paraId="2D83EC26" w14:textId="77777777" w:rsidR="00FB02DF" w:rsidRPr="00A045C7" w:rsidRDefault="00FB02DF" w:rsidP="00FB02DF">
      <w:pPr>
        <w:rPr>
          <w:szCs w:val="20"/>
        </w:rPr>
      </w:pPr>
      <w:r w:rsidRPr="00A045C7">
        <w:t xml:space="preserve">The hydrogen </w:t>
      </w:r>
      <w:r>
        <w:t>purity</w:t>
      </w:r>
      <w:r w:rsidRPr="00A045C7">
        <w:t xml:space="preserve"> should be measured </w:t>
      </w:r>
      <w:r>
        <w:rPr>
          <w:szCs w:val="20"/>
        </w:rPr>
        <w:t>in real time</w:t>
      </w:r>
      <w:r w:rsidRPr="00A045C7">
        <w:rPr>
          <w:szCs w:val="20"/>
        </w:rPr>
        <w:t xml:space="preserve"> </w:t>
      </w:r>
      <w:r w:rsidRPr="00A045C7">
        <w:t>at the exit of the cell or stack</w:t>
      </w:r>
      <w:r>
        <w:t xml:space="preserve">, after </w:t>
      </w:r>
      <w:r w:rsidRPr="00A045C7">
        <w:t xml:space="preserve">water removal </w:t>
      </w:r>
      <w:r w:rsidRPr="00C15AA6">
        <w:t>(</w:t>
      </w:r>
      <w:r>
        <w:t>when</w:t>
      </w:r>
      <w:r w:rsidRPr="00C15AA6">
        <w:t xml:space="preserve"> the </w:t>
      </w:r>
      <w:r>
        <w:t>cathode</w:t>
      </w:r>
      <w:r w:rsidRPr="00C15AA6">
        <w:t xml:space="preserve"> </w:t>
      </w:r>
      <w:r>
        <w:t xml:space="preserve">operates under water flow) </w:t>
      </w:r>
      <w:r w:rsidRPr="00A045C7">
        <w:rPr>
          <w:szCs w:val="20"/>
        </w:rPr>
        <w:t xml:space="preserve">by techniques such as </w:t>
      </w:r>
      <w:r>
        <w:rPr>
          <w:szCs w:val="20"/>
        </w:rPr>
        <w:t>Gas Chromatography (GC), M</w:t>
      </w:r>
      <w:r w:rsidRPr="00A045C7">
        <w:rPr>
          <w:szCs w:val="20"/>
        </w:rPr>
        <w:t xml:space="preserve">ass </w:t>
      </w:r>
      <w:r>
        <w:rPr>
          <w:szCs w:val="20"/>
        </w:rPr>
        <w:t>S</w:t>
      </w:r>
      <w:r w:rsidRPr="00A045C7">
        <w:rPr>
          <w:szCs w:val="20"/>
        </w:rPr>
        <w:t>pectrometry</w:t>
      </w:r>
      <w:r>
        <w:rPr>
          <w:szCs w:val="20"/>
        </w:rPr>
        <w:t xml:space="preserve"> (MS), Thermal Conductivity (TC) detector, or Galvanic Electrochemical Cell</w:t>
      </w:r>
      <w:r w:rsidRPr="00A045C7">
        <w:rPr>
          <w:szCs w:val="20"/>
        </w:rPr>
        <w:t xml:space="preserve">. The time interval between measurements is determined by the selected technique and the </w:t>
      </w:r>
      <w:r>
        <w:rPr>
          <w:szCs w:val="20"/>
        </w:rPr>
        <w:t xml:space="preserve">response </w:t>
      </w:r>
      <w:r w:rsidRPr="00A045C7">
        <w:rPr>
          <w:szCs w:val="20"/>
        </w:rPr>
        <w:t xml:space="preserve">characteristics of </w:t>
      </w:r>
      <w:r>
        <w:rPr>
          <w:szCs w:val="20"/>
        </w:rPr>
        <w:t xml:space="preserve">the </w:t>
      </w:r>
      <w:r w:rsidRPr="00A045C7">
        <w:rPr>
          <w:szCs w:val="20"/>
        </w:rPr>
        <w:t>method used</w:t>
      </w:r>
      <w:r>
        <w:rPr>
          <w:szCs w:val="20"/>
        </w:rPr>
        <w:t>.</w:t>
      </w:r>
      <w:r w:rsidRPr="00A045C7">
        <w:rPr>
          <w:szCs w:val="20"/>
        </w:rPr>
        <w:t xml:space="preserve"> For research and characterization purposes, the composition of the hydrogen stream should be checked at least every </w:t>
      </w:r>
      <w:r>
        <w:rPr>
          <w:szCs w:val="20"/>
        </w:rPr>
        <w:t>30 minutes</w:t>
      </w:r>
      <w:r w:rsidRPr="00A045C7">
        <w:rPr>
          <w:szCs w:val="20"/>
        </w:rPr>
        <w:t>.</w:t>
      </w:r>
    </w:p>
    <w:p w14:paraId="39073A15" w14:textId="77777777" w:rsidR="00FB02DF" w:rsidRPr="00A045C7" w:rsidRDefault="00FB02DF" w:rsidP="00FB02DF">
      <w:r>
        <w:t>Hydrogen</w:t>
      </w:r>
      <w:r w:rsidRPr="00A045C7">
        <w:t xml:space="preserve"> </w:t>
      </w:r>
      <w:r>
        <w:t>purity</w:t>
      </w:r>
      <w:r w:rsidRPr="00A045C7">
        <w:t xml:space="preserve"> levels not achievable directly </w:t>
      </w:r>
      <w:r>
        <w:t>by electrolysis</w:t>
      </w:r>
      <w:r w:rsidRPr="00A045C7">
        <w:t xml:space="preserve"> </w:t>
      </w:r>
      <w:r>
        <w:t>can</w:t>
      </w:r>
      <w:r w:rsidRPr="00A045C7">
        <w:t xml:space="preserve"> be </w:t>
      </w:r>
      <w:r>
        <w:t>increased</w:t>
      </w:r>
      <w:r w:rsidRPr="00A045C7">
        <w:t xml:space="preserve"> </w:t>
      </w:r>
      <w:r>
        <w:t>by</w:t>
      </w:r>
      <w:r w:rsidRPr="00A045C7">
        <w:t xml:space="preserve"> additional purification step</w:t>
      </w:r>
      <w:r>
        <w:t>(</w:t>
      </w:r>
      <w:r w:rsidRPr="00A045C7">
        <w:t>s</w:t>
      </w:r>
      <w:r>
        <w:t>)</w:t>
      </w:r>
      <w:r w:rsidRPr="00A045C7">
        <w:t xml:space="preserve">. The main purification technologies </w:t>
      </w:r>
      <w:r>
        <w:t xml:space="preserve">available </w:t>
      </w:r>
      <w:r w:rsidRPr="00A045C7">
        <w:t>are Pressure Swing Absorption (PSA), cryogenic</w:t>
      </w:r>
      <w:r>
        <w:t xml:space="preserve"> condensation</w:t>
      </w:r>
      <w:r w:rsidRPr="00A045C7">
        <w:t>, getter/palladium membrane adsorption.</w:t>
      </w:r>
    </w:p>
    <w:p w14:paraId="654C0E05" w14:textId="77777777" w:rsidR="00FB02DF" w:rsidRPr="006F6446" w:rsidRDefault="00FB02DF" w:rsidP="00FB02DF">
      <w:r w:rsidRPr="006F6446">
        <w:rPr>
          <w:szCs w:val="20"/>
        </w:rPr>
        <w:t>The required hydrogen purity</w:t>
      </w:r>
      <w:r>
        <w:rPr>
          <w:szCs w:val="20"/>
        </w:rPr>
        <w:t xml:space="preserve"> for commercial electrolyser systems</w:t>
      </w:r>
      <w:r w:rsidRPr="006F6446">
        <w:t xml:space="preserve"> depends on its subsequent use. </w:t>
      </w:r>
      <w:r>
        <w:t>For example, f</w:t>
      </w:r>
      <w:r w:rsidRPr="006F6446">
        <w:t>or use in fuel cells, hydrogen purity should comply with the Fuel Quality Standards ISO 14687-2:2012 for fuel cell automotive applications and ISO 14687-3:2014 for fuel cell stationary applications. For all other industrial applications, the hydrogen purity level achieved by the electrolysis cell / stack should be mentioned.</w:t>
      </w:r>
    </w:p>
    <w:p w14:paraId="31C2C037" w14:textId="54ED10F5" w:rsidR="00FB02DF" w:rsidRDefault="00FB02DF" w:rsidP="00FB02DF">
      <w:r w:rsidRPr="00A045C7">
        <w:t xml:space="preserve">In the absence of </w:t>
      </w:r>
      <w:r>
        <w:t>a real-time</w:t>
      </w:r>
      <w:r w:rsidRPr="00A045C7">
        <w:t xml:space="preserve"> quality control system, for safety reason it is recommended to monitor</w:t>
      </w:r>
      <w:r>
        <w:t xml:space="preserve"> </w:t>
      </w:r>
      <w:r w:rsidRPr="00A045C7">
        <w:t xml:space="preserve">the presence of </w:t>
      </w:r>
      <w:r>
        <w:t>oxygen</w:t>
      </w:r>
      <w:r w:rsidRPr="00A045C7">
        <w:t xml:space="preserve"> in the </w:t>
      </w:r>
      <w:r>
        <w:t>hydrogen</w:t>
      </w:r>
      <w:r w:rsidRPr="00A045C7">
        <w:t xml:space="preserve"> outlet stream</w:t>
      </w:r>
      <w:r>
        <w:t xml:space="preserve"> using</w:t>
      </w:r>
      <w:r w:rsidRPr="00A045C7">
        <w:t xml:space="preserve"> a safety sensor </w:t>
      </w:r>
      <w:r>
        <w:t>to ensure</w:t>
      </w:r>
      <w:r w:rsidRPr="00A045C7">
        <w:t xml:space="preserve"> th</w:t>
      </w:r>
      <w:r>
        <w:t>at the oxygen concentration does not drop below the</w:t>
      </w:r>
      <w:r w:rsidRPr="00A045C7">
        <w:t xml:space="preserve"> </w:t>
      </w:r>
      <w:r>
        <w:t>Upper</w:t>
      </w:r>
      <w:r w:rsidRPr="00A045C7">
        <w:t xml:space="preserve"> Explosi</w:t>
      </w:r>
      <w:r>
        <w:t>on</w:t>
      </w:r>
      <w:r w:rsidRPr="00A045C7">
        <w:t xml:space="preserve"> Limit (</w:t>
      </w:r>
      <w:r>
        <w:t>U</w:t>
      </w:r>
      <w:r w:rsidRPr="00A045C7">
        <w:t>EL)</w:t>
      </w:r>
      <w:r>
        <w:t xml:space="preserve"> of hydrogen in a hydrogen-oxygen gas mixture</w:t>
      </w:r>
      <w:r w:rsidRPr="00A045C7">
        <w:t>.</w:t>
      </w:r>
      <w:r>
        <w:t xml:space="preserve"> UEL increases with temperature and changes non-linearly with pressure as shown in </w:t>
      </w:r>
      <w:r w:rsidR="00786CE5">
        <w:fldChar w:fldCharType="begin"/>
      </w:r>
      <w:r w:rsidR="00786CE5">
        <w:instrText xml:space="preserve"> REF _Ref32574256 \h </w:instrText>
      </w:r>
      <w:r w:rsidR="00786CE5">
        <w:fldChar w:fldCharType="separate"/>
      </w:r>
      <w:r w:rsidR="00786CE5">
        <w:t xml:space="preserve">Table </w:t>
      </w:r>
      <w:r w:rsidR="00786CE5">
        <w:rPr>
          <w:noProof/>
        </w:rPr>
        <w:t>11</w:t>
      </w:r>
      <w:r w:rsidR="00786CE5">
        <w:fldChar w:fldCharType="end"/>
      </w:r>
      <w:r w:rsidRPr="00EE297E">
        <w:t>.</w:t>
      </w:r>
      <w:r>
        <w:t xml:space="preserve"> In practice, when the detected oxygen concentration exceeds 50% of the (100-UEL)% difference appropriate safety measures should be triggered.</w:t>
      </w:r>
    </w:p>
    <w:p w14:paraId="1754D520" w14:textId="77777777" w:rsidR="00FB02DF" w:rsidRDefault="00FB02DF" w:rsidP="00FB02DF">
      <w:pPr>
        <w:spacing w:before="0" w:after="160" w:line="259" w:lineRule="auto"/>
        <w:jc w:val="left"/>
      </w:pPr>
    </w:p>
    <w:p w14:paraId="2C80E99E" w14:textId="77777777" w:rsidR="00FB02DF" w:rsidRDefault="00FB02DF" w:rsidP="00FB02DF">
      <w:pPr>
        <w:numPr>
          <w:ilvl w:val="0"/>
          <w:numId w:val="18"/>
        </w:numPr>
        <w:spacing w:after="0"/>
        <w:ind w:right="-2"/>
        <w:rPr>
          <w:rFonts w:cs="Arial"/>
          <w:b/>
          <w:sz w:val="22"/>
          <w:szCs w:val="22"/>
        </w:rPr>
      </w:pPr>
      <w:r w:rsidRPr="0041310B">
        <w:rPr>
          <w:rFonts w:cs="Arial"/>
          <w:b/>
          <w:sz w:val="22"/>
          <w:szCs w:val="22"/>
        </w:rPr>
        <w:t xml:space="preserve">Hydrogen </w:t>
      </w:r>
      <w:r>
        <w:rPr>
          <w:rFonts w:cs="Arial"/>
          <w:b/>
          <w:sz w:val="22"/>
          <w:szCs w:val="22"/>
        </w:rPr>
        <w:t xml:space="preserve">production rate </w:t>
      </w:r>
      <w:r w:rsidRPr="0041310B">
        <w:rPr>
          <w:rFonts w:cs="Arial"/>
          <w:b/>
          <w:sz w:val="22"/>
          <w:szCs w:val="22"/>
        </w:rPr>
        <w:t xml:space="preserve"> </w:t>
      </w:r>
    </w:p>
    <w:p w14:paraId="688F26B1" w14:textId="77777777" w:rsidR="00FB02DF" w:rsidRDefault="00FB02DF" w:rsidP="00FB02DF">
      <w:r>
        <w:t>The hydrogen production rate is a direct consequence of the current applied with some loss depending by the overall system efficiency. With 100% faradaic efficiency the hydrogen production rate is:</w:t>
      </w:r>
    </w:p>
    <w:p w14:paraId="56CC3B67" w14:textId="766B6395" w:rsidR="00FB02DF" w:rsidRPr="008E0572" w:rsidRDefault="00FB02DF" w:rsidP="00FB02DF">
      <m:oMath>
        <m:r>
          <w:rPr>
            <w:rFonts w:ascii="Cambria Math" w:hAnsi="Cambria Math"/>
            <w:sz w:val="28"/>
            <w:szCs w:val="36"/>
          </w:rPr>
          <m:t xml:space="preserve"> </m:t>
        </m:r>
        <m:sSub>
          <m:sSubPr>
            <m:ctrlPr>
              <w:rPr>
                <w:rFonts w:ascii="Cambria Math" w:hAnsi="Cambria Math"/>
                <w:i/>
                <w:sz w:val="28"/>
                <w:szCs w:val="36"/>
              </w:rPr>
            </m:ctrlPr>
          </m:sSubPr>
          <m:e>
            <m:r>
              <w:rPr>
                <w:rFonts w:ascii="Cambria Math" w:hAnsi="Cambria Math"/>
                <w:sz w:val="28"/>
                <w:szCs w:val="36"/>
              </w:rPr>
              <m:t>ṅ</m:t>
            </m:r>
          </m:e>
          <m:sub>
            <m:r>
              <w:rPr>
                <w:rFonts w:ascii="Cambria Math" w:hAnsi="Cambria Math"/>
                <w:sz w:val="28"/>
                <w:szCs w:val="36"/>
              </w:rPr>
              <m:t>h2,out</m:t>
            </m:r>
          </m:sub>
        </m:sSub>
        <m:r>
          <w:rPr>
            <w:rFonts w:ascii="Cambria Math" w:hAnsi="Cambria Math"/>
            <w:sz w:val="28"/>
            <w:szCs w:val="36"/>
          </w:rPr>
          <m:t>=</m:t>
        </m:r>
        <m:f>
          <m:fPr>
            <m:ctrlPr>
              <w:rPr>
                <w:rFonts w:ascii="Cambria Math" w:hAnsi="Cambria Math"/>
                <w:i/>
                <w:sz w:val="28"/>
                <w:szCs w:val="36"/>
              </w:rPr>
            </m:ctrlPr>
          </m:fPr>
          <m:num>
            <m:r>
              <w:rPr>
                <w:rFonts w:ascii="Cambria Math" w:hAnsi="Cambria Math"/>
                <w:sz w:val="28"/>
                <w:szCs w:val="36"/>
              </w:rPr>
              <m:t>I</m:t>
            </m:r>
          </m:num>
          <m:den>
            <m:r>
              <w:rPr>
                <w:rFonts w:ascii="Cambria Math" w:hAnsi="Cambria Math"/>
                <w:sz w:val="28"/>
                <w:szCs w:val="36"/>
              </w:rPr>
              <m:t>2F</m:t>
            </m:r>
          </m:den>
        </m:f>
        <m:r>
          <w:rPr>
            <w:rFonts w:ascii="Cambria Math" w:hAnsi="Cambria Math"/>
            <w:sz w:val="28"/>
            <w:szCs w:val="36"/>
          </w:rPr>
          <m:t xml:space="preserve">= </m:t>
        </m:r>
        <m:sSub>
          <m:sSubPr>
            <m:ctrlPr>
              <w:rPr>
                <w:rFonts w:ascii="Cambria Math" w:hAnsi="Cambria Math"/>
                <w:i/>
                <w:sz w:val="28"/>
                <w:szCs w:val="36"/>
              </w:rPr>
            </m:ctrlPr>
          </m:sSubPr>
          <m:e>
            <m:r>
              <w:rPr>
                <w:rFonts w:ascii="Cambria Math" w:hAnsi="Cambria Math"/>
                <w:sz w:val="28"/>
                <w:szCs w:val="36"/>
              </w:rPr>
              <m:t>ṅ</m:t>
            </m:r>
          </m:e>
          <m:sub>
            <m:r>
              <w:rPr>
                <w:rFonts w:ascii="Cambria Math" w:hAnsi="Cambria Math"/>
                <w:sz w:val="28"/>
                <w:szCs w:val="36"/>
              </w:rPr>
              <m:t>h2O,reacted</m:t>
            </m:r>
          </m:sub>
        </m:sSub>
      </m:oMath>
      <w:r>
        <w:tab/>
      </w:r>
      <w:r>
        <w:tab/>
      </w:r>
      <w:r>
        <w:tab/>
      </w:r>
      <w:r>
        <w:tab/>
      </w:r>
      <w:r>
        <w:tab/>
      </w:r>
      <w:r>
        <w:tab/>
      </w:r>
      <w:r>
        <w:tab/>
      </w:r>
      <w:r w:rsidRPr="00EE297E">
        <w:rPr>
          <w:szCs w:val="20"/>
        </w:rPr>
        <w:t xml:space="preserve">[eq. </w:t>
      </w:r>
      <w:r>
        <w:rPr>
          <w:szCs w:val="20"/>
        </w:rPr>
        <w:t>5</w:t>
      </w:r>
      <w:r w:rsidRPr="00EE297E">
        <w:rPr>
          <w:szCs w:val="20"/>
        </w:rPr>
        <w:t>.</w:t>
      </w:r>
      <w:r>
        <w:rPr>
          <w:szCs w:val="20"/>
        </w:rPr>
        <w:t>7</w:t>
      </w:r>
      <w:r w:rsidRPr="00EE297E">
        <w:rPr>
          <w:szCs w:val="20"/>
        </w:rPr>
        <w:t>]</w:t>
      </w:r>
    </w:p>
    <w:p w14:paraId="740FB5DB" w14:textId="77777777" w:rsidR="00FB02DF" w:rsidRDefault="00FB02DF" w:rsidP="00FB02DF">
      <w:pPr>
        <w:spacing w:before="0" w:after="160" w:line="259" w:lineRule="auto"/>
        <w:jc w:val="left"/>
      </w:pPr>
      <w:r>
        <w:br w:type="page"/>
      </w:r>
    </w:p>
    <w:p w14:paraId="19C091CA" w14:textId="77777777" w:rsidR="00FB02DF" w:rsidRPr="0041310B" w:rsidRDefault="00FB02DF" w:rsidP="0059373D">
      <w:pPr>
        <w:pStyle w:val="JRCLevel-3title"/>
      </w:pPr>
      <w:bookmarkStart w:id="141" w:name="_Toc55833177"/>
      <w:r>
        <w:lastRenderedPageBreak/>
        <w:t>5.1.5 SETTINGS of TIPS for PEMWE REFERENCE</w:t>
      </w:r>
      <w:r w:rsidRPr="0041310B">
        <w:t xml:space="preserve"> OPERATING CONDITIONS</w:t>
      </w:r>
      <w:bookmarkEnd w:id="141"/>
      <w:r>
        <w:t xml:space="preserve"> </w:t>
      </w:r>
    </w:p>
    <w:p w14:paraId="0BA5B659" w14:textId="77777777" w:rsidR="00FB02DF" w:rsidRPr="00B13F50" w:rsidRDefault="00FB02DF" w:rsidP="00FB02DF">
      <w:r w:rsidRPr="00B13F50">
        <w:t xml:space="preserve">The settings of the TIPs for the Reference Operating Conditions ("reference settings") for PEM Water Electrolysis for single cell and short stack are </w:t>
      </w:r>
      <w:r w:rsidRPr="008D2309">
        <w:t xml:space="preserve">agreed </w:t>
      </w:r>
      <w:r w:rsidRPr="00B13F50">
        <w:t>as:</w:t>
      </w:r>
    </w:p>
    <w:p w14:paraId="6F511E24" w14:textId="77777777" w:rsidR="00FB02DF" w:rsidRDefault="00FB02DF" w:rsidP="00FB02DF"/>
    <w:p w14:paraId="15FE328F" w14:textId="69390C43" w:rsidR="00FB02DF" w:rsidRPr="006744A7" w:rsidRDefault="00FB02DF" w:rsidP="00FB02DF">
      <w:pPr>
        <w:pStyle w:val="Didascalia"/>
      </w:pPr>
      <w:bookmarkStart w:id="142" w:name="_Ref535405500"/>
      <w:bookmarkEnd w:id="59"/>
      <w:bookmarkEnd w:id="60"/>
      <w:bookmarkEnd w:id="61"/>
      <w:r w:rsidRPr="00A045C7">
        <w:t xml:space="preserve">Table </w:t>
      </w:r>
      <w:fldSimple w:instr=" SEQ Table \* ARABIC ">
        <w:r w:rsidR="00C541E6">
          <w:rPr>
            <w:noProof/>
          </w:rPr>
          <w:t>12</w:t>
        </w:r>
      </w:fldSimple>
      <w:bookmarkEnd w:id="142"/>
      <w:r>
        <w:t>. Agreed reference settings</w:t>
      </w:r>
      <w:r w:rsidRPr="00FD3F6C">
        <w:t xml:space="preserve"> for </w:t>
      </w:r>
      <w:r>
        <w:t>TIPs for PEMW</w:t>
      </w:r>
      <w:r w:rsidRPr="00FD3F6C">
        <w:t xml:space="preserve">E </w:t>
      </w:r>
      <w:r>
        <w:t>s</w:t>
      </w:r>
      <w:r w:rsidRPr="00FD3F6C">
        <w:t xml:space="preserve">ingle </w:t>
      </w:r>
      <w:r>
        <w:t>c</w:t>
      </w:r>
      <w:r w:rsidRPr="00FD3F6C">
        <w:t xml:space="preserve">ell and </w:t>
      </w:r>
      <w:r>
        <w:t>s</w:t>
      </w:r>
      <w:r w:rsidRPr="00FD3F6C">
        <w:t xml:space="preserve">hort </w:t>
      </w:r>
      <w:r>
        <w:t>s</w:t>
      </w:r>
      <w:r w:rsidRPr="00FD3F6C">
        <w:t xml:space="preserve">tack </w:t>
      </w:r>
      <w:r>
        <w:t>t</w:t>
      </w:r>
      <w:r w:rsidRPr="00FD3F6C">
        <w:t xml:space="preserve">esting </w:t>
      </w:r>
    </w:p>
    <w:p w14:paraId="53E64594" w14:textId="77777777" w:rsidR="00FB02DF" w:rsidRPr="00DB6A3D" w:rsidRDefault="00FB02DF" w:rsidP="00FB02DF"/>
    <w:tbl>
      <w:tblPr>
        <w:tblW w:w="8368"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1127"/>
        <w:gridCol w:w="3521"/>
        <w:gridCol w:w="1612"/>
        <w:gridCol w:w="2108"/>
      </w:tblGrid>
      <w:tr w:rsidR="00FB02DF" w:rsidRPr="00A045C7" w14:paraId="0AE17237" w14:textId="77777777" w:rsidTr="002150C4">
        <w:trPr>
          <w:trHeight w:val="574"/>
          <w:tblHeader/>
          <w:jc w:val="center"/>
        </w:trPr>
        <w:tc>
          <w:tcPr>
            <w:tcW w:w="1127" w:type="dxa"/>
            <w:tcBorders>
              <w:top w:val="single" w:sz="18" w:space="0" w:color="auto"/>
              <w:left w:val="single" w:sz="18" w:space="0" w:color="auto"/>
              <w:bottom w:val="single" w:sz="12" w:space="0" w:color="auto"/>
              <w:right w:val="single" w:sz="18" w:space="0" w:color="auto"/>
            </w:tcBorders>
            <w:shd w:val="clear" w:color="auto" w:fill="92CDDC"/>
          </w:tcPr>
          <w:p w14:paraId="4408305B" w14:textId="77777777" w:rsidR="00FB02DF" w:rsidRPr="00A045C7" w:rsidRDefault="00FB02DF" w:rsidP="002150C4">
            <w:pPr>
              <w:rPr>
                <w:rFonts w:ascii="Arial" w:hAnsi="Arial" w:cs="Arial"/>
                <w:b/>
                <w:lang w:eastAsia="ja-JP"/>
              </w:rPr>
            </w:pPr>
          </w:p>
        </w:tc>
        <w:tc>
          <w:tcPr>
            <w:tcW w:w="3521" w:type="dxa"/>
            <w:tcBorders>
              <w:top w:val="single" w:sz="18" w:space="0" w:color="auto"/>
              <w:left w:val="single" w:sz="18" w:space="0" w:color="auto"/>
              <w:bottom w:val="single" w:sz="18" w:space="0" w:color="auto"/>
            </w:tcBorders>
            <w:shd w:val="clear" w:color="auto" w:fill="00B0F0"/>
          </w:tcPr>
          <w:p w14:paraId="0933FAFD" w14:textId="77777777" w:rsidR="00FB02DF" w:rsidRPr="00A045C7" w:rsidRDefault="00FB02DF" w:rsidP="002150C4">
            <w:pPr>
              <w:jc w:val="center"/>
              <w:rPr>
                <w:rFonts w:ascii="Arial" w:hAnsi="Arial" w:cs="Arial"/>
                <w:b/>
                <w:color w:val="FFFFFF"/>
                <w:sz w:val="24"/>
                <w:lang w:eastAsia="ja-JP"/>
              </w:rPr>
            </w:pPr>
            <w:r w:rsidRPr="00A045C7">
              <w:rPr>
                <w:rFonts w:ascii="Arial" w:hAnsi="Arial" w:cs="Arial"/>
                <w:b/>
                <w:color w:val="FFFFFF"/>
                <w:sz w:val="24"/>
                <w:lang w:eastAsia="ja-JP"/>
              </w:rPr>
              <w:t>Test Input Parameters</w:t>
            </w:r>
          </w:p>
        </w:tc>
        <w:tc>
          <w:tcPr>
            <w:tcW w:w="1612" w:type="dxa"/>
            <w:tcBorders>
              <w:top w:val="single" w:sz="18" w:space="0" w:color="auto"/>
              <w:bottom w:val="single" w:sz="18" w:space="0" w:color="auto"/>
              <w:right w:val="double" w:sz="4" w:space="0" w:color="auto"/>
            </w:tcBorders>
            <w:shd w:val="clear" w:color="auto" w:fill="00B0F0"/>
          </w:tcPr>
          <w:p w14:paraId="2A306CEA" w14:textId="77777777" w:rsidR="00FB02DF" w:rsidRPr="00A045C7" w:rsidRDefault="00FB02DF" w:rsidP="002150C4">
            <w:pPr>
              <w:jc w:val="center"/>
              <w:rPr>
                <w:rFonts w:ascii="Arial" w:hAnsi="Arial" w:cs="Arial"/>
                <w:b/>
                <w:color w:val="FFFFFF"/>
                <w:sz w:val="24"/>
                <w:lang w:eastAsia="ja-JP"/>
              </w:rPr>
            </w:pPr>
            <w:r w:rsidRPr="00A045C7">
              <w:rPr>
                <w:rFonts w:ascii="Arial" w:hAnsi="Arial" w:cs="Arial"/>
                <w:b/>
                <w:color w:val="FFFFFF"/>
                <w:sz w:val="24"/>
                <w:lang w:eastAsia="ja-JP"/>
              </w:rPr>
              <w:t>Unit</w:t>
            </w:r>
          </w:p>
        </w:tc>
        <w:tc>
          <w:tcPr>
            <w:tcW w:w="2108" w:type="dxa"/>
            <w:tcBorders>
              <w:top w:val="single" w:sz="18" w:space="0" w:color="auto"/>
              <w:bottom w:val="single" w:sz="18" w:space="0" w:color="auto"/>
              <w:right w:val="single" w:sz="12" w:space="0" w:color="auto"/>
            </w:tcBorders>
            <w:shd w:val="clear" w:color="auto" w:fill="00B0F0"/>
          </w:tcPr>
          <w:p w14:paraId="1ECF1EE8" w14:textId="77777777" w:rsidR="00FB02DF" w:rsidRPr="00A045C7" w:rsidRDefault="00FB02DF" w:rsidP="002150C4">
            <w:pPr>
              <w:jc w:val="center"/>
              <w:rPr>
                <w:rFonts w:ascii="Arial" w:hAnsi="Arial" w:cs="Arial"/>
                <w:b/>
                <w:color w:val="FFFFFF"/>
                <w:sz w:val="22"/>
                <w:szCs w:val="22"/>
                <w:lang w:eastAsia="ja-JP"/>
              </w:rPr>
            </w:pPr>
            <w:r w:rsidRPr="00F60912">
              <w:rPr>
                <w:rFonts w:ascii="Arial" w:hAnsi="Arial" w:cs="Arial"/>
                <w:b/>
                <w:color w:val="FFFFFF"/>
                <w:sz w:val="24"/>
                <w:szCs w:val="22"/>
                <w:lang w:eastAsia="ja-JP"/>
              </w:rPr>
              <w:t>Reference Settings</w:t>
            </w:r>
          </w:p>
        </w:tc>
      </w:tr>
      <w:tr w:rsidR="00FB02DF" w:rsidRPr="00A045C7" w14:paraId="21C39311" w14:textId="77777777" w:rsidTr="002150C4">
        <w:trPr>
          <w:trHeight w:val="690"/>
          <w:jc w:val="center"/>
        </w:trPr>
        <w:tc>
          <w:tcPr>
            <w:tcW w:w="1127" w:type="dxa"/>
            <w:vMerge w:val="restart"/>
            <w:tcBorders>
              <w:top w:val="single" w:sz="12" w:space="0" w:color="auto"/>
              <w:left w:val="single" w:sz="18" w:space="0" w:color="auto"/>
              <w:bottom w:val="single" w:sz="18" w:space="0" w:color="auto"/>
              <w:right w:val="single" w:sz="18" w:space="0" w:color="auto"/>
            </w:tcBorders>
            <w:shd w:val="clear" w:color="auto" w:fill="92CDDC"/>
            <w:textDirection w:val="btLr"/>
            <w:vAlign w:val="center"/>
          </w:tcPr>
          <w:p w14:paraId="05E769D9" w14:textId="77777777" w:rsidR="00FB02DF" w:rsidRPr="00A045C7" w:rsidRDefault="00FB02DF" w:rsidP="002150C4">
            <w:pPr>
              <w:ind w:left="113" w:right="113"/>
              <w:jc w:val="center"/>
              <w:rPr>
                <w:rFonts w:ascii="Arial" w:hAnsi="Arial" w:cs="Arial"/>
                <w:lang w:eastAsia="ja-JP"/>
              </w:rPr>
            </w:pPr>
            <w:r w:rsidRPr="00F60912">
              <w:rPr>
                <w:rFonts w:ascii="Arial" w:hAnsi="Arial" w:cs="Arial"/>
                <w:b/>
                <w:sz w:val="28"/>
                <w:szCs w:val="32"/>
                <w:lang w:eastAsia="ja-JP"/>
              </w:rPr>
              <w:t>Cell/short stack</w:t>
            </w:r>
          </w:p>
        </w:tc>
        <w:tc>
          <w:tcPr>
            <w:tcW w:w="3521" w:type="dxa"/>
            <w:tcBorders>
              <w:top w:val="single" w:sz="18" w:space="0" w:color="auto"/>
              <w:left w:val="single" w:sz="18" w:space="0" w:color="auto"/>
              <w:bottom w:val="single" w:sz="8" w:space="0" w:color="000000" w:themeColor="text1"/>
            </w:tcBorders>
            <w:shd w:val="clear" w:color="auto" w:fill="DDD9C3"/>
            <w:vAlign w:val="center"/>
          </w:tcPr>
          <w:p w14:paraId="19D45059" w14:textId="77777777" w:rsidR="00FB02DF" w:rsidRPr="00181AF1" w:rsidRDefault="00FB02DF" w:rsidP="002150C4">
            <w:pPr>
              <w:ind w:right="-108"/>
              <w:jc w:val="left"/>
              <w:rPr>
                <w:rFonts w:ascii="Arial" w:hAnsi="Arial" w:cs="Arial"/>
                <w:b/>
                <w:sz w:val="22"/>
                <w:szCs w:val="22"/>
              </w:rPr>
            </w:pPr>
            <w:r w:rsidRPr="00181AF1">
              <w:rPr>
                <w:rFonts w:ascii="Arial" w:hAnsi="Arial" w:cs="Arial"/>
                <w:b/>
                <w:sz w:val="22"/>
                <w:szCs w:val="22"/>
              </w:rPr>
              <w:t>Cell</w:t>
            </w:r>
            <w:r>
              <w:rPr>
                <w:rFonts w:ascii="Arial" w:hAnsi="Arial" w:cs="Arial"/>
                <w:b/>
                <w:sz w:val="22"/>
                <w:szCs w:val="22"/>
              </w:rPr>
              <w:t xml:space="preserve"> </w:t>
            </w:r>
            <w:r w:rsidRPr="00181AF1">
              <w:rPr>
                <w:rFonts w:ascii="Arial" w:hAnsi="Arial" w:cs="Arial"/>
                <w:b/>
                <w:sz w:val="22"/>
                <w:szCs w:val="22"/>
              </w:rPr>
              <w:t>/</w:t>
            </w:r>
            <w:r>
              <w:rPr>
                <w:rFonts w:ascii="Arial" w:hAnsi="Arial" w:cs="Arial"/>
                <w:b/>
                <w:sz w:val="22"/>
                <w:szCs w:val="22"/>
              </w:rPr>
              <w:t xml:space="preserve"> </w:t>
            </w:r>
            <w:r w:rsidRPr="00181AF1">
              <w:rPr>
                <w:rFonts w:ascii="Arial" w:hAnsi="Arial" w:cs="Arial"/>
                <w:b/>
                <w:sz w:val="22"/>
                <w:szCs w:val="22"/>
              </w:rPr>
              <w:t>Stack temperature</w:t>
            </w:r>
          </w:p>
        </w:tc>
        <w:tc>
          <w:tcPr>
            <w:tcW w:w="1612" w:type="dxa"/>
            <w:tcBorders>
              <w:top w:val="single" w:sz="18" w:space="0" w:color="auto"/>
              <w:bottom w:val="single" w:sz="8" w:space="0" w:color="000000" w:themeColor="text1"/>
              <w:right w:val="double" w:sz="4" w:space="0" w:color="auto"/>
            </w:tcBorders>
            <w:shd w:val="clear" w:color="auto" w:fill="DDD9C3"/>
            <w:vAlign w:val="center"/>
          </w:tcPr>
          <w:p w14:paraId="011B27C0" w14:textId="77777777" w:rsidR="00FB02DF" w:rsidRPr="00A045C7" w:rsidRDefault="00FB02DF" w:rsidP="002150C4">
            <w:pPr>
              <w:ind w:right="-108"/>
              <w:jc w:val="center"/>
              <w:rPr>
                <w:rFonts w:ascii="Arial" w:hAnsi="Arial" w:cs="Arial"/>
                <w:b/>
              </w:rPr>
            </w:pPr>
            <w:r w:rsidRPr="00A045C7">
              <w:rPr>
                <w:rFonts w:ascii="Arial" w:hAnsi="Arial" w:cs="Arial"/>
                <w:b/>
              </w:rPr>
              <w:t>°C</w:t>
            </w:r>
          </w:p>
        </w:tc>
        <w:tc>
          <w:tcPr>
            <w:tcW w:w="2108" w:type="dxa"/>
            <w:tcBorders>
              <w:top w:val="single" w:sz="18" w:space="0" w:color="auto"/>
              <w:bottom w:val="single" w:sz="8" w:space="0" w:color="000000" w:themeColor="text1"/>
              <w:right w:val="single" w:sz="12" w:space="0" w:color="auto"/>
            </w:tcBorders>
            <w:shd w:val="clear" w:color="auto" w:fill="DDD9C3"/>
            <w:vAlign w:val="center"/>
          </w:tcPr>
          <w:p w14:paraId="09D093D2" w14:textId="77777777" w:rsidR="00FB02DF" w:rsidRPr="00A045C7" w:rsidRDefault="00FB02DF" w:rsidP="002150C4">
            <w:pPr>
              <w:ind w:right="-108"/>
              <w:jc w:val="center"/>
              <w:rPr>
                <w:rFonts w:ascii="Arial" w:hAnsi="Arial" w:cs="Arial"/>
                <w:b/>
              </w:rPr>
            </w:pPr>
            <w:r w:rsidRPr="00A045C7">
              <w:rPr>
                <w:rFonts w:ascii="Arial" w:hAnsi="Arial" w:cs="Arial"/>
                <w:b/>
              </w:rPr>
              <w:t>60</w:t>
            </w:r>
          </w:p>
        </w:tc>
      </w:tr>
      <w:tr w:rsidR="00FB02DF" w:rsidRPr="00A045C7" w14:paraId="3BC60A92" w14:textId="77777777" w:rsidTr="002150C4">
        <w:trPr>
          <w:trHeight w:val="451"/>
          <w:jc w:val="center"/>
        </w:trPr>
        <w:tc>
          <w:tcPr>
            <w:tcW w:w="1127" w:type="dxa"/>
            <w:vMerge/>
            <w:tcBorders>
              <w:top w:val="single" w:sz="6" w:space="0" w:color="auto"/>
              <w:left w:val="single" w:sz="18" w:space="0" w:color="auto"/>
              <w:bottom w:val="single" w:sz="18" w:space="0" w:color="auto"/>
              <w:right w:val="single" w:sz="18" w:space="0" w:color="auto"/>
            </w:tcBorders>
            <w:shd w:val="clear" w:color="auto" w:fill="92CDDC"/>
            <w:textDirection w:val="btLr"/>
            <w:vAlign w:val="center"/>
          </w:tcPr>
          <w:p w14:paraId="66EDC5DB" w14:textId="77777777" w:rsidR="00FB02DF" w:rsidRPr="00A045C7" w:rsidRDefault="00FB02DF" w:rsidP="002150C4">
            <w:pPr>
              <w:ind w:left="113" w:right="113"/>
              <w:jc w:val="center"/>
              <w:rPr>
                <w:rFonts w:ascii="Arial" w:hAnsi="Arial" w:cs="Arial"/>
                <w:b/>
                <w:sz w:val="32"/>
                <w:szCs w:val="32"/>
                <w:lang w:eastAsia="ja-JP"/>
              </w:rPr>
            </w:pPr>
          </w:p>
        </w:tc>
        <w:tc>
          <w:tcPr>
            <w:tcW w:w="3521" w:type="dxa"/>
            <w:tcBorders>
              <w:top w:val="single" w:sz="8" w:space="0" w:color="000000" w:themeColor="text1"/>
              <w:left w:val="single" w:sz="18" w:space="0" w:color="auto"/>
              <w:bottom w:val="single" w:sz="18" w:space="0" w:color="auto"/>
            </w:tcBorders>
            <w:shd w:val="clear" w:color="auto" w:fill="DDD9C3"/>
            <w:vAlign w:val="center"/>
          </w:tcPr>
          <w:p w14:paraId="4ACC607A" w14:textId="77777777" w:rsidR="00FB02DF" w:rsidRPr="00181AF1" w:rsidRDefault="00FB02DF" w:rsidP="002150C4">
            <w:pPr>
              <w:ind w:right="-108"/>
              <w:jc w:val="left"/>
              <w:rPr>
                <w:rFonts w:ascii="Arial" w:hAnsi="Arial" w:cs="Arial"/>
                <w:b/>
                <w:sz w:val="22"/>
                <w:szCs w:val="22"/>
                <w:lang w:eastAsia="ja-JP"/>
              </w:rPr>
            </w:pPr>
            <w:r w:rsidRPr="00181AF1">
              <w:rPr>
                <w:rFonts w:ascii="Arial" w:hAnsi="Arial" w:cs="Arial"/>
                <w:b/>
                <w:sz w:val="22"/>
                <w:szCs w:val="22"/>
                <w:lang w:eastAsia="ja-JP"/>
              </w:rPr>
              <w:t>Water</w:t>
            </w:r>
            <w:r>
              <w:rPr>
                <w:rFonts w:ascii="Arial" w:hAnsi="Arial" w:cs="Arial"/>
                <w:b/>
                <w:sz w:val="22"/>
                <w:szCs w:val="22"/>
                <w:lang w:eastAsia="ja-JP"/>
              </w:rPr>
              <w:t xml:space="preserve"> quality</w:t>
            </w:r>
            <w:r w:rsidRPr="00181AF1">
              <w:rPr>
                <w:rFonts w:ascii="Arial" w:hAnsi="Arial" w:cs="Arial"/>
                <w:b/>
                <w:sz w:val="22"/>
                <w:szCs w:val="22"/>
                <w:lang w:eastAsia="ja-JP"/>
              </w:rPr>
              <w:t xml:space="preserve"> </w:t>
            </w:r>
            <w:r>
              <w:rPr>
                <w:rFonts w:ascii="Arial" w:hAnsi="Arial" w:cs="Arial"/>
                <w:b/>
                <w:sz w:val="22"/>
                <w:szCs w:val="22"/>
                <w:lang w:eastAsia="ja-JP"/>
              </w:rPr>
              <w:t xml:space="preserve">(conductivity) at recirculation loop </w:t>
            </w:r>
            <w:r w:rsidRPr="00181AF1">
              <w:rPr>
                <w:rFonts w:ascii="Arial" w:hAnsi="Arial" w:cs="Arial"/>
                <w:b/>
                <w:i/>
                <w:sz w:val="22"/>
                <w:szCs w:val="22"/>
                <w:u w:val="single"/>
                <w:lang w:eastAsia="ja-JP"/>
              </w:rPr>
              <w:t>inlet</w:t>
            </w:r>
            <w:r w:rsidRPr="00181AF1">
              <w:rPr>
                <w:rFonts w:ascii="Arial" w:hAnsi="Arial" w:cs="Arial"/>
                <w:b/>
                <w:sz w:val="22"/>
                <w:szCs w:val="22"/>
                <w:lang w:eastAsia="ja-JP"/>
              </w:rPr>
              <w:t xml:space="preserve"> </w:t>
            </w:r>
          </w:p>
        </w:tc>
        <w:tc>
          <w:tcPr>
            <w:tcW w:w="1612" w:type="dxa"/>
            <w:tcBorders>
              <w:top w:val="single" w:sz="8" w:space="0" w:color="000000" w:themeColor="text1"/>
              <w:bottom w:val="single" w:sz="18" w:space="0" w:color="auto"/>
              <w:right w:val="double" w:sz="4" w:space="0" w:color="auto"/>
            </w:tcBorders>
            <w:shd w:val="clear" w:color="auto" w:fill="DDD9C3"/>
            <w:vAlign w:val="center"/>
          </w:tcPr>
          <w:p w14:paraId="1D9DF87F" w14:textId="77777777" w:rsidR="00FB02DF" w:rsidRPr="008018C2" w:rsidRDefault="00FB02DF" w:rsidP="002150C4">
            <w:pPr>
              <w:jc w:val="center"/>
              <w:rPr>
                <w:rFonts w:ascii="Arial" w:hAnsi="Arial" w:cs="Arial"/>
                <w:b/>
                <w:vertAlign w:val="superscript"/>
                <w:lang w:eastAsia="ja-JP"/>
              </w:rPr>
            </w:pPr>
            <w:r w:rsidRPr="00A045C7">
              <w:rPr>
                <w:rFonts w:ascii="Arial" w:hAnsi="Arial" w:cs="Arial"/>
                <w:b/>
                <w:lang w:eastAsia="ja-JP"/>
              </w:rPr>
              <w:t>µS</w:t>
            </w:r>
            <w:r>
              <w:rPr>
                <w:rFonts w:ascii="Times New Roman" w:hAnsi="Times New Roman"/>
                <w:b/>
                <w:lang w:eastAsia="ja-JP"/>
              </w:rPr>
              <w:t>·</w:t>
            </w:r>
            <w:r w:rsidRPr="00A045C7">
              <w:rPr>
                <w:rFonts w:ascii="Arial" w:hAnsi="Arial" w:cs="Arial"/>
                <w:b/>
                <w:lang w:eastAsia="ja-JP"/>
              </w:rPr>
              <w:t>cm</w:t>
            </w:r>
            <w:r>
              <w:rPr>
                <w:rFonts w:ascii="Arial" w:hAnsi="Arial" w:cs="Arial"/>
                <w:b/>
                <w:vertAlign w:val="superscript"/>
                <w:lang w:eastAsia="ja-JP"/>
              </w:rPr>
              <w:t>-1</w:t>
            </w:r>
          </w:p>
        </w:tc>
        <w:tc>
          <w:tcPr>
            <w:tcW w:w="2108" w:type="dxa"/>
            <w:tcBorders>
              <w:top w:val="single" w:sz="8" w:space="0" w:color="000000" w:themeColor="text1"/>
              <w:bottom w:val="single" w:sz="18" w:space="0" w:color="auto"/>
              <w:right w:val="single" w:sz="12" w:space="0" w:color="auto"/>
            </w:tcBorders>
            <w:shd w:val="clear" w:color="auto" w:fill="DDD9C3"/>
            <w:vAlign w:val="center"/>
          </w:tcPr>
          <w:p w14:paraId="5052E140" w14:textId="77777777" w:rsidR="00FB02DF" w:rsidRPr="00A045C7" w:rsidRDefault="00FB02DF" w:rsidP="002150C4">
            <w:pPr>
              <w:jc w:val="center"/>
              <w:rPr>
                <w:rFonts w:ascii="Arial" w:hAnsi="Arial" w:cs="Arial"/>
                <w:b/>
                <w:lang w:eastAsia="ja-JP"/>
              </w:rPr>
            </w:pPr>
            <w:r>
              <w:rPr>
                <w:rFonts w:ascii="Arial" w:hAnsi="Arial" w:cs="Arial"/>
                <w:b/>
                <w:lang w:eastAsia="ja-JP"/>
              </w:rPr>
              <w:t>≤1.0</w:t>
            </w:r>
          </w:p>
          <w:p w14:paraId="1698282C" w14:textId="77777777" w:rsidR="00FB02DF" w:rsidRPr="00A045C7" w:rsidRDefault="00FB02DF" w:rsidP="002150C4">
            <w:pPr>
              <w:jc w:val="center"/>
              <w:rPr>
                <w:rFonts w:ascii="Arial" w:hAnsi="Arial" w:cs="Arial"/>
                <w:b/>
                <w:sz w:val="18"/>
                <w:szCs w:val="18"/>
                <w:lang w:eastAsia="ja-JP"/>
              </w:rPr>
            </w:pPr>
            <w:r w:rsidRPr="00A045C7">
              <w:rPr>
                <w:rFonts w:ascii="Arial" w:hAnsi="Arial" w:cs="Arial"/>
                <w:b/>
                <w:sz w:val="18"/>
                <w:szCs w:val="18"/>
                <w:lang w:eastAsia="ja-JP"/>
              </w:rPr>
              <w:t xml:space="preserve">ISO 3696 Grade </w:t>
            </w:r>
            <w:r>
              <w:rPr>
                <w:rFonts w:ascii="Arial" w:hAnsi="Arial" w:cs="Arial"/>
                <w:b/>
                <w:sz w:val="18"/>
                <w:szCs w:val="18"/>
                <w:lang w:eastAsia="ja-JP"/>
              </w:rPr>
              <w:t>2</w:t>
            </w:r>
          </w:p>
          <w:p w14:paraId="6649E43E" w14:textId="77777777" w:rsidR="00FB02DF" w:rsidRPr="00A045C7" w:rsidRDefault="00FB02DF" w:rsidP="002150C4">
            <w:pPr>
              <w:ind w:right="-108"/>
              <w:jc w:val="center"/>
              <w:rPr>
                <w:rFonts w:ascii="Arial" w:hAnsi="Arial" w:cs="Arial"/>
                <w:b/>
              </w:rPr>
            </w:pPr>
            <w:r w:rsidRPr="00A045C7">
              <w:rPr>
                <w:rFonts w:ascii="Arial" w:eastAsia="Calibri" w:hAnsi="Arial" w:cs="Arial"/>
                <w:b/>
                <w:sz w:val="18"/>
                <w:szCs w:val="18"/>
                <w:lang w:eastAsia="ja-JP"/>
              </w:rPr>
              <w:t xml:space="preserve">@ 25 </w:t>
            </w:r>
            <w:r w:rsidRPr="00A045C7">
              <w:rPr>
                <w:rFonts w:ascii="Arial" w:eastAsia="Calibri" w:hAnsi="Arial" w:cs="Arial"/>
                <w:b/>
                <w:sz w:val="18"/>
                <w:szCs w:val="18"/>
                <w:vertAlign w:val="superscript"/>
                <w:lang w:eastAsia="ja-JP"/>
              </w:rPr>
              <w:t>0</w:t>
            </w:r>
            <w:r w:rsidRPr="00A045C7">
              <w:rPr>
                <w:rFonts w:ascii="Arial" w:eastAsia="Calibri" w:hAnsi="Arial" w:cs="Arial"/>
                <w:b/>
                <w:sz w:val="18"/>
                <w:szCs w:val="18"/>
                <w:lang w:eastAsia="ja-JP"/>
              </w:rPr>
              <w:t>C</w:t>
            </w:r>
          </w:p>
        </w:tc>
      </w:tr>
      <w:tr w:rsidR="00FB02DF" w:rsidRPr="00A045C7" w14:paraId="3B4EB15E" w14:textId="77777777" w:rsidTr="002150C4">
        <w:trPr>
          <w:trHeight w:val="573"/>
          <w:jc w:val="center"/>
        </w:trPr>
        <w:tc>
          <w:tcPr>
            <w:tcW w:w="1127" w:type="dxa"/>
            <w:vMerge w:val="restart"/>
            <w:tcBorders>
              <w:top w:val="single" w:sz="18" w:space="0" w:color="auto"/>
              <w:left w:val="single" w:sz="18" w:space="0" w:color="auto"/>
              <w:bottom w:val="single" w:sz="18" w:space="0" w:color="auto"/>
              <w:right w:val="single" w:sz="18" w:space="0" w:color="auto"/>
            </w:tcBorders>
            <w:shd w:val="clear" w:color="auto" w:fill="92CDDC"/>
            <w:textDirection w:val="btLr"/>
            <w:vAlign w:val="center"/>
          </w:tcPr>
          <w:p w14:paraId="37905A08" w14:textId="77777777" w:rsidR="00FB02DF" w:rsidRPr="00A045C7" w:rsidRDefault="00FB02DF" w:rsidP="002150C4">
            <w:pPr>
              <w:ind w:right="113"/>
              <w:jc w:val="center"/>
              <w:rPr>
                <w:rFonts w:ascii="Arial" w:hAnsi="Arial" w:cs="Arial"/>
                <w:lang w:eastAsia="ja-JP"/>
              </w:rPr>
            </w:pPr>
            <w:r w:rsidRPr="00F60912">
              <w:rPr>
                <w:rFonts w:ascii="Arial" w:hAnsi="Arial" w:cs="Arial"/>
                <w:b/>
                <w:sz w:val="28"/>
                <w:szCs w:val="32"/>
                <w:lang w:eastAsia="ja-JP"/>
              </w:rPr>
              <w:t>ANODE</w:t>
            </w:r>
          </w:p>
        </w:tc>
        <w:tc>
          <w:tcPr>
            <w:tcW w:w="3521" w:type="dxa"/>
            <w:tcBorders>
              <w:top w:val="single" w:sz="6" w:space="0" w:color="auto"/>
              <w:left w:val="single" w:sz="18" w:space="0" w:color="auto"/>
              <w:bottom w:val="single" w:sz="6" w:space="0" w:color="auto"/>
            </w:tcBorders>
            <w:shd w:val="clear" w:color="auto" w:fill="D0CECE" w:themeFill="background2" w:themeFillShade="E6"/>
            <w:vAlign w:val="center"/>
          </w:tcPr>
          <w:p w14:paraId="37DABA53" w14:textId="77777777" w:rsidR="00FB02DF" w:rsidRPr="00181AF1" w:rsidRDefault="00FB02DF" w:rsidP="002150C4">
            <w:pPr>
              <w:ind w:right="-108"/>
              <w:jc w:val="left"/>
              <w:rPr>
                <w:rFonts w:ascii="Arial" w:hAnsi="Arial" w:cs="Arial"/>
                <w:b/>
                <w:sz w:val="22"/>
                <w:szCs w:val="22"/>
              </w:rPr>
            </w:pPr>
            <w:r w:rsidRPr="00181AF1">
              <w:rPr>
                <w:rFonts w:ascii="Arial" w:hAnsi="Arial" w:cs="Arial"/>
                <w:b/>
                <w:sz w:val="22"/>
                <w:szCs w:val="22"/>
                <w:lang w:eastAsia="ja-JP"/>
              </w:rPr>
              <w:t>Water inlet temperature</w:t>
            </w:r>
          </w:p>
        </w:tc>
        <w:tc>
          <w:tcPr>
            <w:tcW w:w="1612" w:type="dxa"/>
            <w:tcBorders>
              <w:top w:val="single" w:sz="6" w:space="0" w:color="auto"/>
              <w:bottom w:val="single" w:sz="6" w:space="0" w:color="auto"/>
              <w:right w:val="double" w:sz="4" w:space="0" w:color="auto"/>
            </w:tcBorders>
            <w:shd w:val="clear" w:color="auto" w:fill="D0CECE" w:themeFill="background2" w:themeFillShade="E6"/>
            <w:vAlign w:val="center"/>
          </w:tcPr>
          <w:p w14:paraId="5D2ADEB0" w14:textId="77777777" w:rsidR="00FB02DF" w:rsidRPr="00A045C7" w:rsidRDefault="00FB02DF" w:rsidP="002150C4">
            <w:pPr>
              <w:ind w:right="-108"/>
              <w:jc w:val="center"/>
              <w:rPr>
                <w:rFonts w:ascii="Arial" w:hAnsi="Arial" w:cs="Arial"/>
                <w:b/>
              </w:rPr>
            </w:pPr>
            <w:r w:rsidRPr="00A045C7">
              <w:rPr>
                <w:rFonts w:ascii="Arial" w:hAnsi="Arial" w:cs="Arial"/>
                <w:b/>
                <w:lang w:eastAsia="ja-JP"/>
              </w:rPr>
              <w:t>°C</w:t>
            </w:r>
          </w:p>
        </w:tc>
        <w:tc>
          <w:tcPr>
            <w:tcW w:w="2108" w:type="dxa"/>
            <w:tcBorders>
              <w:top w:val="single" w:sz="6" w:space="0" w:color="auto"/>
              <w:bottom w:val="single" w:sz="6" w:space="0" w:color="auto"/>
              <w:right w:val="single" w:sz="12" w:space="0" w:color="auto"/>
            </w:tcBorders>
            <w:shd w:val="clear" w:color="auto" w:fill="D0CECE" w:themeFill="background2" w:themeFillShade="E6"/>
            <w:vAlign w:val="center"/>
          </w:tcPr>
          <w:p w14:paraId="50ADEC4A" w14:textId="77777777" w:rsidR="00FB02DF" w:rsidRPr="00A045C7" w:rsidRDefault="00FB02DF" w:rsidP="002150C4">
            <w:pPr>
              <w:ind w:right="-108"/>
              <w:jc w:val="center"/>
              <w:rPr>
                <w:rFonts w:ascii="Arial" w:hAnsi="Arial" w:cs="Arial"/>
                <w:b/>
              </w:rPr>
            </w:pPr>
            <w:r w:rsidRPr="00A045C7">
              <w:rPr>
                <w:rFonts w:ascii="Arial" w:hAnsi="Arial" w:cs="Arial"/>
                <w:b/>
                <w:lang w:eastAsia="ja-JP"/>
              </w:rPr>
              <w:t>60</w:t>
            </w:r>
          </w:p>
        </w:tc>
      </w:tr>
      <w:tr w:rsidR="00FB02DF" w:rsidRPr="00A045C7" w14:paraId="738BEC78" w14:textId="77777777" w:rsidTr="002150C4">
        <w:trPr>
          <w:trHeight w:val="491"/>
          <w:jc w:val="center"/>
        </w:trPr>
        <w:tc>
          <w:tcPr>
            <w:tcW w:w="1127" w:type="dxa"/>
            <w:vMerge/>
            <w:tcBorders>
              <w:top w:val="single" w:sz="6" w:space="0" w:color="auto"/>
              <w:left w:val="single" w:sz="18" w:space="0" w:color="auto"/>
              <w:bottom w:val="single" w:sz="18" w:space="0" w:color="auto"/>
              <w:right w:val="single" w:sz="18" w:space="0" w:color="auto"/>
            </w:tcBorders>
            <w:shd w:val="clear" w:color="auto" w:fill="92CDDC"/>
            <w:textDirection w:val="btLr"/>
            <w:vAlign w:val="center"/>
          </w:tcPr>
          <w:p w14:paraId="54F73EDC" w14:textId="77777777" w:rsidR="00FB02DF" w:rsidRPr="00F60912" w:rsidRDefault="00FB02DF" w:rsidP="002150C4">
            <w:pPr>
              <w:ind w:right="113"/>
              <w:jc w:val="center"/>
              <w:rPr>
                <w:rFonts w:ascii="Arial" w:hAnsi="Arial" w:cs="Arial"/>
                <w:b/>
                <w:sz w:val="28"/>
                <w:szCs w:val="32"/>
                <w:lang w:eastAsia="ja-JP"/>
              </w:rPr>
            </w:pPr>
          </w:p>
        </w:tc>
        <w:tc>
          <w:tcPr>
            <w:tcW w:w="3521" w:type="dxa"/>
            <w:tcBorders>
              <w:top w:val="single" w:sz="6" w:space="0" w:color="auto"/>
              <w:left w:val="single" w:sz="18" w:space="0" w:color="auto"/>
              <w:bottom w:val="single" w:sz="4" w:space="0" w:color="auto"/>
            </w:tcBorders>
            <w:shd w:val="clear" w:color="auto" w:fill="D0CECE" w:themeFill="background2" w:themeFillShade="E6"/>
            <w:vAlign w:val="center"/>
          </w:tcPr>
          <w:p w14:paraId="2C33645A" w14:textId="77777777" w:rsidR="00FB02DF" w:rsidRPr="00181AF1" w:rsidRDefault="00FB02DF" w:rsidP="002150C4">
            <w:pPr>
              <w:ind w:right="-108"/>
              <w:jc w:val="left"/>
              <w:rPr>
                <w:rFonts w:ascii="Arial" w:hAnsi="Arial" w:cs="Arial"/>
                <w:b/>
                <w:sz w:val="22"/>
                <w:szCs w:val="22"/>
                <w:lang w:eastAsia="ja-JP"/>
              </w:rPr>
            </w:pPr>
            <w:r w:rsidRPr="00A045C7">
              <w:rPr>
                <w:rFonts w:ascii="Arial" w:hAnsi="Arial" w:cs="Arial"/>
                <w:b/>
                <w:lang w:eastAsia="ja-JP"/>
              </w:rPr>
              <w:t>Water inlet pressure (absolute)</w:t>
            </w:r>
          </w:p>
        </w:tc>
        <w:tc>
          <w:tcPr>
            <w:tcW w:w="1612" w:type="dxa"/>
            <w:tcBorders>
              <w:top w:val="single" w:sz="6" w:space="0" w:color="auto"/>
              <w:bottom w:val="single" w:sz="4" w:space="0" w:color="auto"/>
              <w:right w:val="double" w:sz="4" w:space="0" w:color="auto"/>
            </w:tcBorders>
            <w:shd w:val="clear" w:color="auto" w:fill="D0CECE" w:themeFill="background2" w:themeFillShade="E6"/>
            <w:vAlign w:val="center"/>
          </w:tcPr>
          <w:p w14:paraId="4A9D8FC9" w14:textId="77777777" w:rsidR="00FB02DF" w:rsidRPr="00A045C7" w:rsidRDefault="00FB02DF" w:rsidP="002150C4">
            <w:pPr>
              <w:ind w:right="-108"/>
              <w:jc w:val="center"/>
              <w:rPr>
                <w:rFonts w:ascii="Arial" w:hAnsi="Arial" w:cs="Arial"/>
                <w:b/>
                <w:lang w:eastAsia="ja-JP"/>
              </w:rPr>
            </w:pPr>
            <w:r w:rsidRPr="00A045C7">
              <w:rPr>
                <w:rFonts w:ascii="Arial" w:hAnsi="Arial" w:cs="Arial"/>
                <w:b/>
                <w:lang w:eastAsia="ja-JP"/>
              </w:rPr>
              <w:t>kPa</w:t>
            </w:r>
          </w:p>
        </w:tc>
        <w:tc>
          <w:tcPr>
            <w:tcW w:w="2108" w:type="dxa"/>
            <w:tcBorders>
              <w:top w:val="single" w:sz="6" w:space="0" w:color="auto"/>
              <w:bottom w:val="single" w:sz="4" w:space="0" w:color="auto"/>
              <w:right w:val="single" w:sz="12" w:space="0" w:color="auto"/>
            </w:tcBorders>
            <w:shd w:val="clear" w:color="auto" w:fill="D0CECE" w:themeFill="background2" w:themeFillShade="E6"/>
            <w:vAlign w:val="center"/>
          </w:tcPr>
          <w:p w14:paraId="19A1E99D" w14:textId="77777777" w:rsidR="00FB02DF" w:rsidRPr="00A045C7" w:rsidRDefault="00FB02DF" w:rsidP="002150C4">
            <w:pPr>
              <w:ind w:right="-108"/>
              <w:jc w:val="center"/>
              <w:rPr>
                <w:rFonts w:ascii="Arial" w:hAnsi="Arial" w:cs="Arial"/>
                <w:b/>
                <w:lang w:eastAsia="ja-JP"/>
              </w:rPr>
            </w:pPr>
            <w:r w:rsidRPr="00696DD4">
              <w:rPr>
                <w:rFonts w:ascii="Arial" w:hAnsi="Arial" w:cs="Arial"/>
                <w:b/>
                <w:lang w:eastAsia="ja-JP"/>
              </w:rPr>
              <w:t>100</w:t>
            </w:r>
          </w:p>
        </w:tc>
      </w:tr>
      <w:tr w:rsidR="00FB02DF" w:rsidRPr="00A045C7" w14:paraId="2B2778A6" w14:textId="77777777" w:rsidTr="002150C4">
        <w:trPr>
          <w:trHeight w:val="690"/>
          <w:jc w:val="center"/>
        </w:trPr>
        <w:tc>
          <w:tcPr>
            <w:tcW w:w="1127" w:type="dxa"/>
            <w:vMerge/>
            <w:tcBorders>
              <w:top w:val="single" w:sz="6" w:space="0" w:color="auto"/>
              <w:left w:val="single" w:sz="18" w:space="0" w:color="auto"/>
              <w:bottom w:val="single" w:sz="18" w:space="0" w:color="auto"/>
              <w:right w:val="single" w:sz="18" w:space="0" w:color="auto"/>
            </w:tcBorders>
            <w:shd w:val="clear" w:color="auto" w:fill="92CDDC"/>
            <w:textDirection w:val="btLr"/>
            <w:vAlign w:val="center"/>
          </w:tcPr>
          <w:p w14:paraId="59FBBFE3" w14:textId="77777777" w:rsidR="00FB02DF" w:rsidRPr="00F60912" w:rsidRDefault="00FB02DF" w:rsidP="002150C4">
            <w:pPr>
              <w:ind w:right="113"/>
              <w:jc w:val="center"/>
              <w:rPr>
                <w:rFonts w:ascii="Arial" w:hAnsi="Arial" w:cs="Arial"/>
                <w:b/>
                <w:sz w:val="28"/>
                <w:szCs w:val="32"/>
                <w:lang w:eastAsia="ja-JP"/>
              </w:rPr>
            </w:pPr>
          </w:p>
        </w:tc>
        <w:tc>
          <w:tcPr>
            <w:tcW w:w="3521" w:type="dxa"/>
            <w:tcBorders>
              <w:top w:val="single" w:sz="6" w:space="0" w:color="auto"/>
              <w:left w:val="single" w:sz="18" w:space="0" w:color="auto"/>
              <w:bottom w:val="single" w:sz="4" w:space="0" w:color="auto"/>
            </w:tcBorders>
            <w:shd w:val="clear" w:color="auto" w:fill="D0CECE" w:themeFill="background2" w:themeFillShade="E6"/>
            <w:vAlign w:val="center"/>
          </w:tcPr>
          <w:p w14:paraId="29FD50E4" w14:textId="77777777" w:rsidR="00FB02DF" w:rsidRPr="00A045C7" w:rsidRDefault="00FB02DF" w:rsidP="002150C4">
            <w:pPr>
              <w:ind w:right="-108"/>
              <w:jc w:val="left"/>
              <w:rPr>
                <w:rFonts w:ascii="Arial" w:hAnsi="Arial" w:cs="Arial"/>
                <w:b/>
                <w:lang w:eastAsia="ja-JP"/>
              </w:rPr>
            </w:pPr>
            <w:r w:rsidRPr="00181AF1">
              <w:rPr>
                <w:rFonts w:ascii="Arial" w:hAnsi="Arial" w:cs="Arial"/>
                <w:b/>
                <w:sz w:val="22"/>
                <w:szCs w:val="22"/>
                <w:lang w:eastAsia="ja-JP"/>
              </w:rPr>
              <w:t xml:space="preserve">Water </w:t>
            </w:r>
            <w:r>
              <w:rPr>
                <w:rFonts w:ascii="Arial" w:hAnsi="Arial" w:cs="Arial"/>
                <w:b/>
                <w:sz w:val="22"/>
                <w:szCs w:val="22"/>
                <w:lang w:eastAsia="ja-JP"/>
              </w:rPr>
              <w:t>quality (</w:t>
            </w:r>
            <w:r w:rsidRPr="00181AF1">
              <w:rPr>
                <w:rFonts w:ascii="Arial" w:hAnsi="Arial" w:cs="Arial"/>
                <w:b/>
                <w:sz w:val="22"/>
                <w:szCs w:val="22"/>
                <w:lang w:eastAsia="ja-JP"/>
              </w:rPr>
              <w:t>conductivity</w:t>
            </w:r>
            <w:r>
              <w:rPr>
                <w:rFonts w:ascii="Arial" w:hAnsi="Arial" w:cs="Arial"/>
                <w:b/>
                <w:sz w:val="22"/>
                <w:szCs w:val="22"/>
                <w:lang w:eastAsia="ja-JP"/>
              </w:rPr>
              <w:t xml:space="preserve">) </w:t>
            </w:r>
            <w:r>
              <w:rPr>
                <w:rFonts w:ascii="Arial" w:hAnsi="Arial" w:cs="Arial"/>
                <w:b/>
                <w:i/>
                <w:sz w:val="22"/>
                <w:szCs w:val="22"/>
                <w:u w:val="single"/>
                <w:lang w:eastAsia="ja-JP"/>
              </w:rPr>
              <w:t>within</w:t>
            </w:r>
            <w:r w:rsidRPr="00181AF1">
              <w:rPr>
                <w:rFonts w:ascii="Arial" w:hAnsi="Arial" w:cs="Arial"/>
                <w:b/>
                <w:i/>
                <w:sz w:val="22"/>
                <w:szCs w:val="22"/>
                <w:u w:val="single"/>
                <w:lang w:eastAsia="ja-JP"/>
              </w:rPr>
              <w:t xml:space="preserve"> recirculation loop</w:t>
            </w:r>
            <w:r w:rsidRPr="00181AF1">
              <w:rPr>
                <w:rFonts w:ascii="Arial" w:hAnsi="Arial" w:cs="Arial"/>
                <w:b/>
                <w:sz w:val="22"/>
                <w:szCs w:val="22"/>
                <w:lang w:eastAsia="ja-JP"/>
              </w:rPr>
              <w:t xml:space="preserve"> </w:t>
            </w:r>
          </w:p>
        </w:tc>
        <w:tc>
          <w:tcPr>
            <w:tcW w:w="1612" w:type="dxa"/>
            <w:tcBorders>
              <w:top w:val="single" w:sz="6" w:space="0" w:color="auto"/>
              <w:bottom w:val="single" w:sz="4" w:space="0" w:color="auto"/>
              <w:right w:val="double" w:sz="4" w:space="0" w:color="auto"/>
            </w:tcBorders>
            <w:shd w:val="clear" w:color="auto" w:fill="D0CECE" w:themeFill="background2" w:themeFillShade="E6"/>
            <w:vAlign w:val="center"/>
          </w:tcPr>
          <w:p w14:paraId="7615041B" w14:textId="77777777" w:rsidR="00FB02DF" w:rsidRPr="00A045C7" w:rsidRDefault="00FB02DF" w:rsidP="002150C4">
            <w:pPr>
              <w:ind w:right="-108"/>
              <w:jc w:val="center"/>
              <w:rPr>
                <w:rFonts w:ascii="Arial" w:hAnsi="Arial" w:cs="Arial"/>
                <w:b/>
                <w:lang w:eastAsia="ja-JP"/>
              </w:rPr>
            </w:pPr>
            <w:r w:rsidRPr="00A045C7">
              <w:rPr>
                <w:rFonts w:ascii="Arial" w:hAnsi="Arial" w:cs="Arial"/>
                <w:b/>
                <w:lang w:eastAsia="ja-JP"/>
              </w:rPr>
              <w:t>µS</w:t>
            </w:r>
            <w:r>
              <w:rPr>
                <w:rFonts w:ascii="Times New Roman" w:hAnsi="Times New Roman"/>
                <w:b/>
                <w:lang w:eastAsia="ja-JP"/>
              </w:rPr>
              <w:t>·</w:t>
            </w:r>
            <w:r w:rsidRPr="00A045C7">
              <w:rPr>
                <w:rFonts w:ascii="Arial" w:hAnsi="Arial" w:cs="Arial"/>
                <w:b/>
                <w:lang w:eastAsia="ja-JP"/>
              </w:rPr>
              <w:t>cm</w:t>
            </w:r>
            <w:r>
              <w:rPr>
                <w:rFonts w:ascii="Arial" w:hAnsi="Arial" w:cs="Arial"/>
                <w:b/>
                <w:vertAlign w:val="superscript"/>
                <w:lang w:eastAsia="ja-JP"/>
              </w:rPr>
              <w:t>-1</w:t>
            </w:r>
          </w:p>
        </w:tc>
        <w:tc>
          <w:tcPr>
            <w:tcW w:w="2108" w:type="dxa"/>
            <w:tcBorders>
              <w:top w:val="single" w:sz="6" w:space="0" w:color="auto"/>
              <w:bottom w:val="single" w:sz="4" w:space="0" w:color="auto"/>
              <w:right w:val="single" w:sz="12" w:space="0" w:color="auto"/>
            </w:tcBorders>
            <w:shd w:val="clear" w:color="auto" w:fill="D0CECE" w:themeFill="background2" w:themeFillShade="E6"/>
            <w:vAlign w:val="center"/>
          </w:tcPr>
          <w:p w14:paraId="1F4B7260" w14:textId="77777777" w:rsidR="00FB02DF" w:rsidRPr="00A045C7" w:rsidRDefault="00FB02DF" w:rsidP="002150C4">
            <w:pPr>
              <w:jc w:val="center"/>
              <w:rPr>
                <w:rFonts w:ascii="Arial" w:hAnsi="Arial" w:cs="Arial"/>
                <w:b/>
                <w:lang w:eastAsia="ja-JP"/>
              </w:rPr>
            </w:pPr>
            <w:r>
              <w:rPr>
                <w:rFonts w:ascii="Arial" w:hAnsi="Arial" w:cs="Arial"/>
                <w:b/>
                <w:lang w:eastAsia="ja-JP"/>
              </w:rPr>
              <w:t>≤</w:t>
            </w:r>
            <w:r w:rsidRPr="00A045C7">
              <w:rPr>
                <w:rFonts w:ascii="Arial" w:hAnsi="Arial" w:cs="Arial"/>
                <w:b/>
                <w:lang w:eastAsia="ja-JP"/>
              </w:rPr>
              <w:t>1.0</w:t>
            </w:r>
          </w:p>
          <w:p w14:paraId="2C6F9C60" w14:textId="77777777" w:rsidR="00FB02DF" w:rsidRPr="00A045C7" w:rsidRDefault="00FB02DF" w:rsidP="002150C4">
            <w:pPr>
              <w:jc w:val="center"/>
              <w:rPr>
                <w:rFonts w:ascii="Arial" w:hAnsi="Arial" w:cs="Arial"/>
                <w:b/>
                <w:sz w:val="18"/>
                <w:szCs w:val="18"/>
                <w:lang w:eastAsia="ja-JP"/>
              </w:rPr>
            </w:pPr>
            <w:r w:rsidRPr="00A045C7">
              <w:rPr>
                <w:rFonts w:ascii="Arial" w:hAnsi="Arial" w:cs="Arial"/>
                <w:b/>
                <w:sz w:val="18"/>
                <w:szCs w:val="18"/>
                <w:lang w:eastAsia="ja-JP"/>
              </w:rPr>
              <w:t>ISO 3696 Grade 2</w:t>
            </w:r>
          </w:p>
          <w:p w14:paraId="50CEDE00" w14:textId="77777777" w:rsidR="00FB02DF" w:rsidRPr="00696DD4" w:rsidRDefault="00FB02DF" w:rsidP="002150C4">
            <w:pPr>
              <w:ind w:right="-108"/>
              <w:jc w:val="center"/>
              <w:rPr>
                <w:rFonts w:ascii="Arial" w:hAnsi="Arial" w:cs="Arial"/>
                <w:b/>
                <w:lang w:eastAsia="ja-JP"/>
              </w:rPr>
            </w:pPr>
            <w:r w:rsidRPr="00A045C7">
              <w:rPr>
                <w:rFonts w:ascii="Arial" w:eastAsia="Calibri" w:hAnsi="Arial" w:cs="Arial"/>
                <w:b/>
                <w:sz w:val="18"/>
                <w:szCs w:val="18"/>
                <w:lang w:eastAsia="ja-JP"/>
              </w:rPr>
              <w:t xml:space="preserve">@ 25 </w:t>
            </w:r>
            <w:r w:rsidRPr="00A045C7">
              <w:rPr>
                <w:rFonts w:ascii="Arial" w:eastAsia="Calibri" w:hAnsi="Arial" w:cs="Arial"/>
                <w:b/>
                <w:sz w:val="18"/>
                <w:szCs w:val="18"/>
                <w:vertAlign w:val="superscript"/>
                <w:lang w:eastAsia="ja-JP"/>
              </w:rPr>
              <w:t>0</w:t>
            </w:r>
            <w:r w:rsidRPr="00A045C7">
              <w:rPr>
                <w:rFonts w:ascii="Arial" w:eastAsia="Calibri" w:hAnsi="Arial" w:cs="Arial"/>
                <w:b/>
                <w:sz w:val="18"/>
                <w:szCs w:val="18"/>
                <w:lang w:eastAsia="ja-JP"/>
              </w:rPr>
              <w:t>C</w:t>
            </w:r>
          </w:p>
        </w:tc>
      </w:tr>
      <w:tr w:rsidR="00FB02DF" w:rsidRPr="00A045C7" w14:paraId="27981C08" w14:textId="77777777" w:rsidTr="002150C4">
        <w:trPr>
          <w:trHeight w:val="863"/>
          <w:jc w:val="center"/>
        </w:trPr>
        <w:tc>
          <w:tcPr>
            <w:tcW w:w="1127" w:type="dxa"/>
            <w:vMerge/>
            <w:tcBorders>
              <w:top w:val="single" w:sz="6" w:space="0" w:color="auto"/>
              <w:left w:val="single" w:sz="18" w:space="0" w:color="auto"/>
              <w:bottom w:val="single" w:sz="18" w:space="0" w:color="auto"/>
              <w:right w:val="single" w:sz="18" w:space="0" w:color="auto"/>
            </w:tcBorders>
            <w:shd w:val="clear" w:color="auto" w:fill="92CDDC"/>
            <w:textDirection w:val="btLr"/>
            <w:vAlign w:val="center"/>
          </w:tcPr>
          <w:p w14:paraId="244C3932" w14:textId="77777777" w:rsidR="00FB02DF" w:rsidRPr="00A045C7" w:rsidRDefault="00FB02DF" w:rsidP="002150C4">
            <w:pPr>
              <w:ind w:left="113" w:right="113"/>
              <w:jc w:val="center"/>
              <w:rPr>
                <w:rFonts w:ascii="Arial" w:hAnsi="Arial" w:cs="Arial"/>
                <w:lang w:eastAsia="ja-JP"/>
              </w:rPr>
            </w:pPr>
          </w:p>
        </w:tc>
        <w:tc>
          <w:tcPr>
            <w:tcW w:w="3521" w:type="dxa"/>
            <w:tcBorders>
              <w:top w:val="single" w:sz="6" w:space="0" w:color="auto"/>
              <w:left w:val="single" w:sz="18" w:space="0" w:color="auto"/>
              <w:bottom w:val="single" w:sz="4" w:space="0" w:color="auto"/>
            </w:tcBorders>
            <w:shd w:val="clear" w:color="auto" w:fill="D0CECE" w:themeFill="background2" w:themeFillShade="E6"/>
            <w:vAlign w:val="center"/>
          </w:tcPr>
          <w:p w14:paraId="1B3AF22E" w14:textId="77777777" w:rsidR="00FB02DF" w:rsidRPr="00181AF1" w:rsidRDefault="00FB02DF" w:rsidP="002150C4">
            <w:pPr>
              <w:jc w:val="left"/>
              <w:rPr>
                <w:rFonts w:ascii="Arial" w:hAnsi="Arial" w:cs="Arial"/>
                <w:b/>
                <w:sz w:val="22"/>
                <w:szCs w:val="22"/>
                <w:lang w:eastAsia="ja-JP"/>
              </w:rPr>
            </w:pPr>
            <w:r>
              <w:rPr>
                <w:rFonts w:ascii="Arial" w:hAnsi="Arial" w:cs="Arial"/>
                <w:b/>
                <w:sz w:val="22"/>
                <w:szCs w:val="22"/>
                <w:lang w:eastAsia="ja-JP"/>
              </w:rPr>
              <w:t xml:space="preserve">Minimum </w:t>
            </w:r>
            <w:r w:rsidRPr="00181AF1">
              <w:rPr>
                <w:rFonts w:ascii="Arial" w:hAnsi="Arial" w:cs="Arial"/>
                <w:b/>
                <w:sz w:val="22"/>
                <w:szCs w:val="22"/>
                <w:lang w:eastAsia="ja-JP"/>
              </w:rPr>
              <w:t xml:space="preserve">Water inlet flowrate </w:t>
            </w:r>
          </w:p>
        </w:tc>
        <w:tc>
          <w:tcPr>
            <w:tcW w:w="1612" w:type="dxa"/>
            <w:tcBorders>
              <w:top w:val="single" w:sz="6" w:space="0" w:color="auto"/>
              <w:bottom w:val="single" w:sz="4" w:space="0" w:color="auto"/>
              <w:right w:val="double" w:sz="4" w:space="0" w:color="auto"/>
            </w:tcBorders>
            <w:shd w:val="clear" w:color="auto" w:fill="D0CECE" w:themeFill="background2" w:themeFillShade="E6"/>
            <w:vAlign w:val="center"/>
          </w:tcPr>
          <w:p w14:paraId="3F699F56" w14:textId="77777777" w:rsidR="00FB02DF" w:rsidRPr="00A045C7" w:rsidRDefault="00FB02DF" w:rsidP="002150C4">
            <w:pPr>
              <w:jc w:val="center"/>
              <w:rPr>
                <w:rFonts w:ascii="Arial" w:hAnsi="Arial" w:cs="Arial"/>
                <w:b/>
                <w:highlight w:val="yellow"/>
                <w:lang w:eastAsia="ja-JP"/>
              </w:rPr>
            </w:pPr>
            <w:r w:rsidRPr="00A045C7">
              <w:rPr>
                <w:rFonts w:ascii="Calibri" w:hAnsi="Calibri" w:cs="Calibri"/>
                <w:b/>
                <w:sz w:val="22"/>
                <w:szCs w:val="22"/>
              </w:rPr>
              <w:t>ml</w:t>
            </w:r>
            <w:r w:rsidRPr="00707D85">
              <w:rPr>
                <w:rFonts w:ascii="Calibri" w:hAnsi="Calibri" w:cs="Calibri"/>
                <w:b/>
                <w:sz w:val="22"/>
                <w:szCs w:val="22"/>
              </w:rPr>
              <w:t>·</w:t>
            </w:r>
            <w:r w:rsidRPr="00A045C7">
              <w:rPr>
                <w:rFonts w:ascii="Calibri" w:hAnsi="Calibri" w:cs="Calibri"/>
                <w:b/>
                <w:sz w:val="22"/>
                <w:szCs w:val="22"/>
              </w:rPr>
              <w:t>min</w:t>
            </w:r>
            <w:r w:rsidRPr="00A045C7">
              <w:rPr>
                <w:rFonts w:ascii="Calibri" w:hAnsi="Calibri" w:cs="Calibri"/>
                <w:b/>
                <w:sz w:val="22"/>
                <w:szCs w:val="22"/>
                <w:vertAlign w:val="superscript"/>
              </w:rPr>
              <w:t>-1</w:t>
            </w:r>
            <w:r w:rsidRPr="00707D85">
              <w:rPr>
                <w:rFonts w:ascii="Calibri" w:hAnsi="Calibri" w:cs="Calibri"/>
                <w:b/>
                <w:sz w:val="22"/>
                <w:szCs w:val="22"/>
              </w:rPr>
              <w:t>·</w:t>
            </w:r>
            <w:r w:rsidRPr="00A045C7">
              <w:rPr>
                <w:rFonts w:ascii="Calibri" w:hAnsi="Calibri" w:cs="Calibri"/>
                <w:b/>
                <w:sz w:val="22"/>
                <w:szCs w:val="22"/>
              </w:rPr>
              <w:t>cm</w:t>
            </w:r>
            <w:r w:rsidRPr="00A045C7">
              <w:rPr>
                <w:rFonts w:ascii="Calibri" w:hAnsi="Calibri" w:cs="Calibri"/>
                <w:b/>
                <w:sz w:val="22"/>
                <w:szCs w:val="22"/>
                <w:vertAlign w:val="superscript"/>
              </w:rPr>
              <w:t>-2</w:t>
            </w:r>
            <w:r w:rsidRPr="00A045C7">
              <w:rPr>
                <w:rFonts w:ascii="Arial" w:hAnsi="Arial" w:cs="Arial"/>
                <w:b/>
                <w:lang w:eastAsia="ja-JP"/>
              </w:rPr>
              <w:t xml:space="preserve"> </w:t>
            </w:r>
          </w:p>
        </w:tc>
        <w:tc>
          <w:tcPr>
            <w:tcW w:w="2108" w:type="dxa"/>
            <w:tcBorders>
              <w:top w:val="single" w:sz="6" w:space="0" w:color="auto"/>
              <w:bottom w:val="single" w:sz="4" w:space="0" w:color="auto"/>
              <w:right w:val="single" w:sz="12" w:space="0" w:color="auto"/>
            </w:tcBorders>
            <w:shd w:val="clear" w:color="auto" w:fill="D0CECE" w:themeFill="background2" w:themeFillShade="E6"/>
            <w:vAlign w:val="center"/>
          </w:tcPr>
          <w:p w14:paraId="52126ACD" w14:textId="77777777" w:rsidR="00FB02DF" w:rsidRPr="00696DD4" w:rsidRDefault="00FB02DF" w:rsidP="002150C4">
            <w:pPr>
              <w:jc w:val="center"/>
              <w:rPr>
                <w:rFonts w:ascii="Arial" w:hAnsi="Arial" w:cs="Arial"/>
                <w:b/>
                <w:lang w:eastAsia="ja-JP"/>
              </w:rPr>
            </w:pPr>
            <w:r w:rsidRPr="00A045C7">
              <w:rPr>
                <w:rFonts w:ascii="Arial" w:hAnsi="Arial" w:cs="Arial"/>
                <w:b/>
                <w:lang w:eastAsia="ja-JP"/>
              </w:rPr>
              <w:t xml:space="preserve">2.0 </w:t>
            </w:r>
          </w:p>
        </w:tc>
      </w:tr>
      <w:tr w:rsidR="00FB02DF" w:rsidRPr="00A045C7" w14:paraId="73966E6D" w14:textId="77777777" w:rsidTr="002150C4">
        <w:trPr>
          <w:trHeight w:val="673"/>
          <w:jc w:val="center"/>
        </w:trPr>
        <w:tc>
          <w:tcPr>
            <w:tcW w:w="1127" w:type="dxa"/>
            <w:vMerge/>
            <w:tcBorders>
              <w:top w:val="single" w:sz="6" w:space="0" w:color="auto"/>
              <w:left w:val="single" w:sz="18" w:space="0" w:color="auto"/>
              <w:bottom w:val="single" w:sz="18" w:space="0" w:color="auto"/>
              <w:right w:val="single" w:sz="18" w:space="0" w:color="auto"/>
            </w:tcBorders>
            <w:shd w:val="clear" w:color="auto" w:fill="92CDDC"/>
            <w:vAlign w:val="center"/>
          </w:tcPr>
          <w:p w14:paraId="1178256B" w14:textId="77777777" w:rsidR="00FB02DF" w:rsidRPr="00A045C7" w:rsidRDefault="00FB02DF" w:rsidP="002150C4">
            <w:pPr>
              <w:jc w:val="center"/>
              <w:rPr>
                <w:rFonts w:ascii="Arial" w:hAnsi="Arial" w:cs="Arial"/>
                <w:lang w:eastAsia="ja-JP"/>
              </w:rPr>
            </w:pPr>
          </w:p>
        </w:tc>
        <w:tc>
          <w:tcPr>
            <w:tcW w:w="3521" w:type="dxa"/>
            <w:tcBorders>
              <w:top w:val="single" w:sz="6" w:space="0" w:color="auto"/>
              <w:left w:val="single" w:sz="18" w:space="0" w:color="auto"/>
              <w:bottom w:val="single" w:sz="4" w:space="0" w:color="auto"/>
            </w:tcBorders>
            <w:shd w:val="clear" w:color="auto" w:fill="D0CECE" w:themeFill="background2" w:themeFillShade="E6"/>
            <w:vAlign w:val="center"/>
          </w:tcPr>
          <w:p w14:paraId="49402A6D" w14:textId="77777777" w:rsidR="00FB02DF" w:rsidRPr="00181AF1" w:rsidRDefault="00FB02DF" w:rsidP="002150C4">
            <w:pPr>
              <w:jc w:val="left"/>
              <w:rPr>
                <w:rFonts w:ascii="Arial" w:hAnsi="Arial" w:cs="Arial"/>
                <w:b/>
                <w:sz w:val="22"/>
                <w:szCs w:val="22"/>
                <w:lang w:eastAsia="ja-JP"/>
              </w:rPr>
            </w:pPr>
            <w:r w:rsidRPr="00181AF1">
              <w:rPr>
                <w:rFonts w:ascii="Arial" w:hAnsi="Arial" w:cs="Arial"/>
                <w:b/>
                <w:sz w:val="22"/>
                <w:szCs w:val="22"/>
                <w:lang w:eastAsia="ja-JP"/>
              </w:rPr>
              <w:t>Oxygen outlet pressure (absolute)</w:t>
            </w:r>
          </w:p>
        </w:tc>
        <w:tc>
          <w:tcPr>
            <w:tcW w:w="1612" w:type="dxa"/>
            <w:tcBorders>
              <w:top w:val="single" w:sz="6" w:space="0" w:color="auto"/>
              <w:bottom w:val="single" w:sz="4" w:space="0" w:color="auto"/>
              <w:right w:val="double" w:sz="4" w:space="0" w:color="auto"/>
            </w:tcBorders>
            <w:shd w:val="clear" w:color="auto" w:fill="D0CECE" w:themeFill="background2" w:themeFillShade="E6"/>
            <w:vAlign w:val="center"/>
          </w:tcPr>
          <w:p w14:paraId="3DA8660C" w14:textId="77777777" w:rsidR="00FB02DF" w:rsidRPr="00A045C7" w:rsidRDefault="00FB02DF" w:rsidP="002150C4">
            <w:pPr>
              <w:jc w:val="center"/>
              <w:rPr>
                <w:rFonts w:ascii="Arial" w:hAnsi="Arial" w:cs="Arial"/>
                <w:b/>
                <w:lang w:eastAsia="ja-JP"/>
              </w:rPr>
            </w:pPr>
            <w:r w:rsidRPr="00A045C7">
              <w:rPr>
                <w:rFonts w:ascii="Arial" w:hAnsi="Arial" w:cs="Arial"/>
                <w:b/>
                <w:lang w:eastAsia="ja-JP"/>
              </w:rPr>
              <w:t>kPa</w:t>
            </w:r>
          </w:p>
        </w:tc>
        <w:tc>
          <w:tcPr>
            <w:tcW w:w="2108" w:type="dxa"/>
            <w:tcBorders>
              <w:top w:val="single" w:sz="6" w:space="0" w:color="auto"/>
              <w:bottom w:val="single" w:sz="4" w:space="0" w:color="auto"/>
              <w:right w:val="single" w:sz="12" w:space="0" w:color="auto"/>
            </w:tcBorders>
            <w:shd w:val="clear" w:color="auto" w:fill="D0CECE" w:themeFill="background2" w:themeFillShade="E6"/>
            <w:vAlign w:val="center"/>
          </w:tcPr>
          <w:p w14:paraId="005FBB05" w14:textId="77777777" w:rsidR="00FB02DF" w:rsidRPr="00A045C7" w:rsidRDefault="00FB02DF" w:rsidP="002150C4">
            <w:pPr>
              <w:jc w:val="center"/>
              <w:rPr>
                <w:rFonts w:ascii="Arial" w:hAnsi="Arial" w:cs="Arial"/>
                <w:b/>
                <w:lang w:eastAsia="ja-JP"/>
              </w:rPr>
            </w:pPr>
            <w:r w:rsidRPr="00A045C7">
              <w:rPr>
                <w:rFonts w:ascii="Arial" w:hAnsi="Arial" w:cs="Arial"/>
                <w:b/>
                <w:lang w:eastAsia="ja-JP"/>
              </w:rPr>
              <w:t>100</w:t>
            </w:r>
          </w:p>
        </w:tc>
      </w:tr>
      <w:tr w:rsidR="00FB02DF" w:rsidRPr="00A045C7" w14:paraId="61F6F01A" w14:textId="77777777" w:rsidTr="002150C4">
        <w:trPr>
          <w:trHeight w:val="571"/>
          <w:jc w:val="center"/>
        </w:trPr>
        <w:tc>
          <w:tcPr>
            <w:tcW w:w="1127" w:type="dxa"/>
            <w:vMerge w:val="restart"/>
            <w:tcBorders>
              <w:top w:val="single" w:sz="18" w:space="0" w:color="auto"/>
              <w:left w:val="single" w:sz="18" w:space="0" w:color="auto"/>
              <w:bottom w:val="single" w:sz="18" w:space="0" w:color="auto"/>
              <w:right w:val="single" w:sz="18" w:space="0" w:color="auto"/>
            </w:tcBorders>
            <w:shd w:val="clear" w:color="auto" w:fill="92CDDC"/>
            <w:textDirection w:val="btLr"/>
            <w:vAlign w:val="center"/>
          </w:tcPr>
          <w:p w14:paraId="6D1753F7" w14:textId="77777777" w:rsidR="00FB02DF" w:rsidRPr="00A045C7" w:rsidRDefault="00FB02DF" w:rsidP="002150C4">
            <w:pPr>
              <w:ind w:right="113"/>
              <w:jc w:val="center"/>
              <w:rPr>
                <w:rFonts w:ascii="Arial" w:hAnsi="Arial" w:cs="Arial"/>
                <w:b/>
                <w:sz w:val="36"/>
                <w:szCs w:val="36"/>
                <w:lang w:eastAsia="ja-JP"/>
              </w:rPr>
            </w:pPr>
            <w:r w:rsidRPr="00F60912">
              <w:rPr>
                <w:rFonts w:ascii="Arial" w:hAnsi="Arial" w:cs="Arial"/>
                <w:b/>
                <w:sz w:val="28"/>
                <w:szCs w:val="32"/>
                <w:lang w:eastAsia="ja-JP"/>
              </w:rPr>
              <w:t>CATHODE</w:t>
            </w:r>
          </w:p>
        </w:tc>
        <w:tc>
          <w:tcPr>
            <w:tcW w:w="3521" w:type="dxa"/>
            <w:tcBorders>
              <w:top w:val="single" w:sz="18" w:space="0" w:color="auto"/>
              <w:left w:val="single" w:sz="18" w:space="0" w:color="auto"/>
              <w:bottom w:val="single" w:sz="12" w:space="0" w:color="auto"/>
            </w:tcBorders>
            <w:shd w:val="clear" w:color="auto" w:fill="DEEAF6" w:themeFill="accent1" w:themeFillTint="33"/>
            <w:vAlign w:val="center"/>
          </w:tcPr>
          <w:p w14:paraId="32FD296F" w14:textId="77777777" w:rsidR="00FB02DF" w:rsidRPr="00181AF1" w:rsidRDefault="00FB02DF" w:rsidP="002150C4">
            <w:pPr>
              <w:jc w:val="left"/>
              <w:rPr>
                <w:rFonts w:ascii="Arial" w:hAnsi="Arial" w:cs="Arial"/>
                <w:b/>
                <w:sz w:val="22"/>
                <w:szCs w:val="22"/>
                <w:lang w:eastAsia="ja-JP"/>
              </w:rPr>
            </w:pPr>
            <w:r w:rsidRPr="00181AF1">
              <w:rPr>
                <w:rFonts w:ascii="Arial" w:hAnsi="Arial" w:cs="Arial"/>
                <w:b/>
                <w:sz w:val="22"/>
                <w:szCs w:val="22"/>
                <w:lang w:eastAsia="ja-JP"/>
              </w:rPr>
              <w:t>Water inlet temperature</w:t>
            </w:r>
          </w:p>
        </w:tc>
        <w:tc>
          <w:tcPr>
            <w:tcW w:w="1612" w:type="dxa"/>
            <w:tcBorders>
              <w:top w:val="single" w:sz="18" w:space="0" w:color="auto"/>
              <w:bottom w:val="single" w:sz="12" w:space="0" w:color="auto"/>
              <w:right w:val="double" w:sz="4" w:space="0" w:color="auto"/>
            </w:tcBorders>
            <w:shd w:val="clear" w:color="auto" w:fill="DEEAF6" w:themeFill="accent1" w:themeFillTint="33"/>
            <w:vAlign w:val="center"/>
          </w:tcPr>
          <w:p w14:paraId="352B6729" w14:textId="77777777" w:rsidR="00FB02DF" w:rsidRPr="00A045C7" w:rsidRDefault="00FB02DF" w:rsidP="002150C4">
            <w:pPr>
              <w:jc w:val="center"/>
              <w:rPr>
                <w:rFonts w:ascii="Arial" w:hAnsi="Arial" w:cs="Arial"/>
                <w:b/>
                <w:lang w:eastAsia="ja-JP"/>
              </w:rPr>
            </w:pPr>
            <w:r w:rsidRPr="00A045C7">
              <w:rPr>
                <w:rFonts w:ascii="Arial" w:hAnsi="Arial" w:cs="Arial"/>
                <w:b/>
                <w:lang w:eastAsia="ja-JP"/>
              </w:rPr>
              <w:t>°C</w:t>
            </w:r>
          </w:p>
        </w:tc>
        <w:tc>
          <w:tcPr>
            <w:tcW w:w="2108" w:type="dxa"/>
            <w:tcBorders>
              <w:top w:val="single" w:sz="18" w:space="0" w:color="auto"/>
              <w:bottom w:val="single" w:sz="12" w:space="0" w:color="auto"/>
              <w:right w:val="single" w:sz="12" w:space="0" w:color="auto"/>
            </w:tcBorders>
            <w:shd w:val="clear" w:color="auto" w:fill="DEEAF6" w:themeFill="accent1" w:themeFillTint="33"/>
            <w:vAlign w:val="center"/>
          </w:tcPr>
          <w:p w14:paraId="5D214F95" w14:textId="77777777" w:rsidR="00FB02DF" w:rsidRPr="00A045C7" w:rsidRDefault="00FB02DF" w:rsidP="002150C4">
            <w:pPr>
              <w:jc w:val="center"/>
              <w:rPr>
                <w:rFonts w:ascii="Arial" w:hAnsi="Arial" w:cs="Arial"/>
                <w:b/>
                <w:lang w:eastAsia="ja-JP"/>
              </w:rPr>
            </w:pPr>
            <w:r w:rsidRPr="00A045C7">
              <w:rPr>
                <w:rFonts w:ascii="Arial" w:hAnsi="Arial" w:cs="Arial"/>
                <w:b/>
                <w:lang w:eastAsia="ja-JP"/>
              </w:rPr>
              <w:t>60</w:t>
            </w:r>
          </w:p>
        </w:tc>
      </w:tr>
      <w:tr w:rsidR="00FB02DF" w:rsidRPr="00A045C7" w14:paraId="5D6125B3" w14:textId="77777777" w:rsidTr="002150C4">
        <w:trPr>
          <w:trHeight w:val="732"/>
          <w:jc w:val="center"/>
        </w:trPr>
        <w:tc>
          <w:tcPr>
            <w:tcW w:w="1127" w:type="dxa"/>
            <w:vMerge/>
            <w:tcBorders>
              <w:top w:val="single" w:sz="18" w:space="0" w:color="auto"/>
              <w:left w:val="single" w:sz="18" w:space="0" w:color="auto"/>
              <w:bottom w:val="single" w:sz="18" w:space="0" w:color="auto"/>
              <w:right w:val="single" w:sz="18" w:space="0" w:color="auto"/>
            </w:tcBorders>
            <w:shd w:val="clear" w:color="auto" w:fill="92CDDC"/>
            <w:textDirection w:val="btLr"/>
            <w:vAlign w:val="center"/>
          </w:tcPr>
          <w:p w14:paraId="596601A4" w14:textId="77777777" w:rsidR="00FB02DF" w:rsidRPr="00F60912" w:rsidRDefault="00FB02DF" w:rsidP="002150C4">
            <w:pPr>
              <w:ind w:right="113"/>
              <w:jc w:val="center"/>
              <w:rPr>
                <w:rFonts w:ascii="Arial" w:hAnsi="Arial" w:cs="Arial"/>
                <w:b/>
                <w:sz w:val="28"/>
                <w:szCs w:val="32"/>
                <w:lang w:eastAsia="ja-JP"/>
              </w:rPr>
            </w:pPr>
          </w:p>
        </w:tc>
        <w:tc>
          <w:tcPr>
            <w:tcW w:w="3521" w:type="dxa"/>
            <w:tcBorders>
              <w:top w:val="single" w:sz="18" w:space="0" w:color="auto"/>
              <w:left w:val="single" w:sz="18" w:space="0" w:color="auto"/>
              <w:bottom w:val="single" w:sz="12" w:space="0" w:color="auto"/>
            </w:tcBorders>
            <w:shd w:val="clear" w:color="auto" w:fill="DEEAF6" w:themeFill="accent1" w:themeFillTint="33"/>
            <w:vAlign w:val="center"/>
          </w:tcPr>
          <w:p w14:paraId="3959D582" w14:textId="77777777" w:rsidR="00FB02DF" w:rsidRPr="00181AF1" w:rsidRDefault="00FB02DF" w:rsidP="002150C4">
            <w:pPr>
              <w:jc w:val="left"/>
              <w:rPr>
                <w:rFonts w:ascii="Arial" w:hAnsi="Arial" w:cs="Arial"/>
                <w:b/>
                <w:sz w:val="22"/>
                <w:szCs w:val="22"/>
                <w:lang w:eastAsia="ja-JP"/>
              </w:rPr>
            </w:pPr>
            <w:r>
              <w:rPr>
                <w:rFonts w:ascii="Arial" w:hAnsi="Arial" w:cs="Arial"/>
                <w:b/>
                <w:sz w:val="22"/>
                <w:szCs w:val="22"/>
                <w:lang w:eastAsia="ja-JP"/>
              </w:rPr>
              <w:t>Minimum</w:t>
            </w:r>
            <w:r w:rsidRPr="00181AF1">
              <w:rPr>
                <w:rFonts w:ascii="Arial" w:hAnsi="Arial" w:cs="Arial"/>
                <w:b/>
                <w:sz w:val="22"/>
                <w:szCs w:val="22"/>
                <w:lang w:eastAsia="ja-JP"/>
              </w:rPr>
              <w:t xml:space="preserve"> Water inlet flowrate </w:t>
            </w:r>
            <w:r>
              <w:rPr>
                <w:rFonts w:ascii="Arial" w:hAnsi="Arial" w:cs="Arial"/>
                <w:b/>
                <w:sz w:val="22"/>
                <w:szCs w:val="22"/>
                <w:lang w:eastAsia="ja-JP"/>
              </w:rPr>
              <w:t>(if applied</w:t>
            </w:r>
            <w:r w:rsidRPr="00181AF1">
              <w:rPr>
                <w:rFonts w:ascii="Arial" w:hAnsi="Arial" w:cs="Arial"/>
                <w:b/>
                <w:sz w:val="22"/>
                <w:szCs w:val="22"/>
                <w:lang w:eastAsia="ja-JP"/>
              </w:rPr>
              <w:t>)</w:t>
            </w:r>
          </w:p>
        </w:tc>
        <w:tc>
          <w:tcPr>
            <w:tcW w:w="1612" w:type="dxa"/>
            <w:tcBorders>
              <w:top w:val="single" w:sz="18" w:space="0" w:color="auto"/>
              <w:bottom w:val="single" w:sz="12" w:space="0" w:color="auto"/>
              <w:right w:val="double" w:sz="4" w:space="0" w:color="auto"/>
            </w:tcBorders>
            <w:shd w:val="clear" w:color="auto" w:fill="DEEAF6" w:themeFill="accent1" w:themeFillTint="33"/>
            <w:vAlign w:val="center"/>
          </w:tcPr>
          <w:p w14:paraId="4660A967" w14:textId="77777777" w:rsidR="00FB02DF" w:rsidRPr="00A045C7" w:rsidRDefault="00FB02DF" w:rsidP="002150C4">
            <w:pPr>
              <w:jc w:val="center"/>
              <w:rPr>
                <w:rFonts w:ascii="Calibri" w:hAnsi="Calibri" w:cs="Calibri"/>
                <w:b/>
                <w:sz w:val="22"/>
                <w:szCs w:val="22"/>
              </w:rPr>
            </w:pPr>
            <w:r w:rsidRPr="00A045C7">
              <w:rPr>
                <w:rFonts w:ascii="Calibri" w:hAnsi="Calibri" w:cs="Calibri"/>
                <w:b/>
                <w:sz w:val="22"/>
                <w:szCs w:val="22"/>
              </w:rPr>
              <w:t>ml</w:t>
            </w:r>
            <w:r w:rsidRPr="00707D85">
              <w:rPr>
                <w:rFonts w:ascii="Calibri" w:hAnsi="Calibri" w:cs="Calibri"/>
                <w:b/>
                <w:sz w:val="22"/>
                <w:szCs w:val="22"/>
              </w:rPr>
              <w:t>·</w:t>
            </w:r>
            <w:r w:rsidRPr="00A045C7">
              <w:rPr>
                <w:rFonts w:ascii="Calibri" w:hAnsi="Calibri" w:cs="Calibri"/>
                <w:b/>
                <w:sz w:val="22"/>
                <w:szCs w:val="22"/>
              </w:rPr>
              <w:t>min</w:t>
            </w:r>
            <w:r w:rsidRPr="00A045C7">
              <w:rPr>
                <w:rFonts w:ascii="Calibri" w:hAnsi="Calibri" w:cs="Calibri"/>
                <w:b/>
                <w:sz w:val="22"/>
                <w:szCs w:val="22"/>
                <w:vertAlign w:val="superscript"/>
              </w:rPr>
              <w:t>-1</w:t>
            </w:r>
            <w:r w:rsidRPr="00707D85">
              <w:rPr>
                <w:rFonts w:ascii="Calibri" w:hAnsi="Calibri" w:cs="Calibri"/>
                <w:b/>
                <w:sz w:val="22"/>
                <w:szCs w:val="22"/>
              </w:rPr>
              <w:t>·</w:t>
            </w:r>
            <w:r w:rsidRPr="00A045C7">
              <w:rPr>
                <w:rFonts w:ascii="Calibri" w:hAnsi="Calibri" w:cs="Calibri"/>
                <w:b/>
                <w:sz w:val="22"/>
                <w:szCs w:val="22"/>
              </w:rPr>
              <w:t>cm</w:t>
            </w:r>
            <w:r w:rsidRPr="00A045C7">
              <w:rPr>
                <w:rFonts w:ascii="Calibri" w:hAnsi="Calibri" w:cs="Calibri"/>
                <w:b/>
                <w:sz w:val="22"/>
                <w:szCs w:val="22"/>
                <w:vertAlign w:val="superscript"/>
              </w:rPr>
              <w:t>-2</w:t>
            </w:r>
          </w:p>
        </w:tc>
        <w:tc>
          <w:tcPr>
            <w:tcW w:w="2108" w:type="dxa"/>
            <w:tcBorders>
              <w:top w:val="single" w:sz="18" w:space="0" w:color="auto"/>
              <w:bottom w:val="single" w:sz="12" w:space="0" w:color="auto"/>
              <w:right w:val="single" w:sz="12" w:space="0" w:color="auto"/>
            </w:tcBorders>
            <w:shd w:val="clear" w:color="auto" w:fill="DEEAF6" w:themeFill="accent1" w:themeFillTint="33"/>
            <w:vAlign w:val="center"/>
          </w:tcPr>
          <w:p w14:paraId="054FB1B5" w14:textId="77777777" w:rsidR="00FB02DF" w:rsidRPr="00A045C7" w:rsidRDefault="00FB02DF" w:rsidP="002150C4">
            <w:pPr>
              <w:jc w:val="center"/>
              <w:rPr>
                <w:rFonts w:ascii="Arial" w:hAnsi="Arial" w:cs="Arial"/>
                <w:b/>
                <w:lang w:eastAsia="ja-JP"/>
              </w:rPr>
            </w:pPr>
            <w:r w:rsidRPr="00A045C7">
              <w:rPr>
                <w:rFonts w:ascii="Arial" w:hAnsi="Arial" w:cs="Arial"/>
                <w:b/>
                <w:lang w:eastAsia="ja-JP"/>
              </w:rPr>
              <w:t>2.0</w:t>
            </w:r>
          </w:p>
        </w:tc>
      </w:tr>
      <w:tr w:rsidR="00FB02DF" w:rsidRPr="00A045C7" w14:paraId="08C2130C" w14:textId="77777777" w:rsidTr="002150C4">
        <w:trPr>
          <w:trHeight w:val="529"/>
          <w:jc w:val="center"/>
        </w:trPr>
        <w:tc>
          <w:tcPr>
            <w:tcW w:w="1127" w:type="dxa"/>
            <w:vMerge/>
            <w:tcBorders>
              <w:top w:val="single" w:sz="18" w:space="0" w:color="auto"/>
              <w:left w:val="single" w:sz="18" w:space="0" w:color="auto"/>
              <w:bottom w:val="single" w:sz="18" w:space="0" w:color="auto"/>
              <w:right w:val="single" w:sz="18" w:space="0" w:color="auto"/>
            </w:tcBorders>
            <w:shd w:val="clear" w:color="auto" w:fill="92CDDC"/>
            <w:textDirection w:val="btLr"/>
          </w:tcPr>
          <w:p w14:paraId="72F01FA9" w14:textId="77777777" w:rsidR="00FB02DF" w:rsidRPr="00A045C7" w:rsidRDefault="00FB02DF" w:rsidP="002150C4">
            <w:pPr>
              <w:ind w:right="113"/>
              <w:jc w:val="center"/>
              <w:rPr>
                <w:rFonts w:ascii="Arial" w:hAnsi="Arial" w:cs="Arial"/>
                <w:b/>
                <w:sz w:val="32"/>
                <w:szCs w:val="32"/>
                <w:lang w:eastAsia="ja-JP"/>
              </w:rPr>
            </w:pPr>
          </w:p>
        </w:tc>
        <w:tc>
          <w:tcPr>
            <w:tcW w:w="3521" w:type="dxa"/>
            <w:tcBorders>
              <w:top w:val="single" w:sz="12" w:space="0" w:color="auto"/>
              <w:left w:val="single" w:sz="18" w:space="0" w:color="auto"/>
              <w:bottom w:val="single" w:sz="18" w:space="0" w:color="auto"/>
            </w:tcBorders>
            <w:shd w:val="clear" w:color="auto" w:fill="DEEAF6" w:themeFill="accent1" w:themeFillTint="33"/>
            <w:vAlign w:val="center"/>
          </w:tcPr>
          <w:p w14:paraId="00FB9C38" w14:textId="77777777" w:rsidR="00FB02DF" w:rsidRPr="00181AF1" w:rsidRDefault="00FB02DF" w:rsidP="002150C4">
            <w:pPr>
              <w:jc w:val="left"/>
              <w:rPr>
                <w:rFonts w:ascii="Arial" w:hAnsi="Arial" w:cs="Arial"/>
                <w:b/>
                <w:sz w:val="22"/>
                <w:szCs w:val="22"/>
                <w:lang w:eastAsia="ja-JP"/>
              </w:rPr>
            </w:pPr>
            <w:r w:rsidRPr="00181AF1">
              <w:rPr>
                <w:rFonts w:ascii="Arial" w:hAnsi="Arial" w:cs="Arial"/>
                <w:b/>
                <w:sz w:val="22"/>
                <w:szCs w:val="22"/>
                <w:lang w:eastAsia="ja-JP"/>
              </w:rPr>
              <w:t xml:space="preserve">Hydrogen outlet pressure </w:t>
            </w:r>
            <w:r>
              <w:rPr>
                <w:rFonts w:ascii="Arial" w:hAnsi="Arial" w:cs="Arial"/>
                <w:b/>
                <w:sz w:val="22"/>
                <w:szCs w:val="22"/>
                <w:lang w:eastAsia="ja-JP"/>
              </w:rPr>
              <w:t>(abs)</w:t>
            </w:r>
          </w:p>
        </w:tc>
        <w:tc>
          <w:tcPr>
            <w:tcW w:w="1612" w:type="dxa"/>
            <w:tcBorders>
              <w:top w:val="single" w:sz="12" w:space="0" w:color="auto"/>
              <w:bottom w:val="single" w:sz="18" w:space="0" w:color="auto"/>
              <w:right w:val="double" w:sz="4" w:space="0" w:color="auto"/>
            </w:tcBorders>
            <w:shd w:val="clear" w:color="auto" w:fill="DEEAF6" w:themeFill="accent1" w:themeFillTint="33"/>
            <w:vAlign w:val="center"/>
          </w:tcPr>
          <w:p w14:paraId="4FA4D3B4" w14:textId="77777777" w:rsidR="00FB02DF" w:rsidRPr="00A045C7" w:rsidRDefault="00FB02DF" w:rsidP="002150C4">
            <w:pPr>
              <w:jc w:val="center"/>
              <w:rPr>
                <w:rFonts w:ascii="Arial" w:hAnsi="Arial" w:cs="Arial"/>
                <w:b/>
                <w:lang w:eastAsia="ja-JP"/>
              </w:rPr>
            </w:pPr>
            <w:r w:rsidRPr="00A045C7">
              <w:rPr>
                <w:rFonts w:ascii="Arial" w:hAnsi="Arial" w:cs="Arial"/>
                <w:b/>
                <w:lang w:eastAsia="ja-JP"/>
              </w:rPr>
              <w:t>kPa</w:t>
            </w:r>
          </w:p>
        </w:tc>
        <w:tc>
          <w:tcPr>
            <w:tcW w:w="2108" w:type="dxa"/>
            <w:tcBorders>
              <w:top w:val="single" w:sz="12" w:space="0" w:color="auto"/>
              <w:bottom w:val="single" w:sz="18" w:space="0" w:color="auto"/>
              <w:right w:val="single" w:sz="12" w:space="0" w:color="auto"/>
            </w:tcBorders>
            <w:shd w:val="clear" w:color="auto" w:fill="DEEAF6" w:themeFill="accent1" w:themeFillTint="33"/>
            <w:vAlign w:val="center"/>
          </w:tcPr>
          <w:p w14:paraId="015A858D" w14:textId="77777777" w:rsidR="00FB02DF" w:rsidRPr="00A045C7" w:rsidRDefault="00FB02DF" w:rsidP="002150C4">
            <w:pPr>
              <w:jc w:val="center"/>
              <w:rPr>
                <w:rFonts w:ascii="Arial" w:hAnsi="Arial" w:cs="Arial"/>
                <w:b/>
                <w:lang w:eastAsia="ja-JP"/>
              </w:rPr>
            </w:pPr>
            <w:r w:rsidRPr="00A045C7">
              <w:rPr>
                <w:rFonts w:ascii="Arial" w:hAnsi="Arial" w:cs="Arial"/>
                <w:b/>
                <w:lang w:eastAsia="ja-JP"/>
              </w:rPr>
              <w:t>100</w:t>
            </w:r>
          </w:p>
        </w:tc>
      </w:tr>
    </w:tbl>
    <w:p w14:paraId="186155E8" w14:textId="77777777" w:rsidR="00FB02DF" w:rsidRPr="00B13F50" w:rsidRDefault="00FB02DF" w:rsidP="00FB02DF">
      <w:pPr>
        <w:pStyle w:val="Didascalia"/>
        <w:jc w:val="both"/>
        <w:rPr>
          <w:b w:val="0"/>
          <w:color w:val="000000" w:themeColor="text1"/>
        </w:rPr>
      </w:pPr>
      <w:bookmarkStart w:id="143" w:name="_Toc32998734"/>
      <w:bookmarkStart w:id="144" w:name="_Toc33112908"/>
      <w:bookmarkStart w:id="145" w:name="_Toc382215579"/>
      <w:bookmarkStart w:id="146" w:name="_Toc442369658"/>
      <w:bookmarkEnd w:id="143"/>
      <w:bookmarkEnd w:id="144"/>
    </w:p>
    <w:p w14:paraId="69295A24" w14:textId="77777777" w:rsidR="00FB02DF" w:rsidRPr="00951F4C" w:rsidRDefault="00FB02DF" w:rsidP="0059373D">
      <w:pPr>
        <w:pStyle w:val="JRCLevel-3title"/>
      </w:pPr>
      <w:bookmarkStart w:id="147" w:name="_Toc55833178"/>
      <w:r>
        <w:lastRenderedPageBreak/>
        <w:t>5.1.6. TEST HARDWARE CONFIGURATION AND REQUIREMENTS FOR MEASUREMENT DEVICES OF TIPS AND TOPS for PEMWE CELL/STACK TESTING</w:t>
      </w:r>
      <w:bookmarkEnd w:id="147"/>
    </w:p>
    <w:p w14:paraId="727409C1" w14:textId="535D469B" w:rsidR="00FB02DF" w:rsidRPr="00F75289" w:rsidRDefault="00FB02DF" w:rsidP="00F75289">
      <w:pPr>
        <w:pStyle w:val="JRCText"/>
      </w:pPr>
      <w:r w:rsidRPr="008D2309">
        <w:t>To enable accurate control of the experimental conditions during cell and stack testing, the characteristics</w:t>
      </w:r>
      <w:r w:rsidRPr="008D2309" w:rsidDel="00645192">
        <w:t xml:space="preserve"> </w:t>
      </w:r>
      <w:r w:rsidRPr="008D2309">
        <w:t xml:space="preserve">and location of the required instrumentation should be carefully considered. A general overall hardware configuration with location of TIPs and TOPs to be measured is schematically shown in </w:t>
      </w:r>
      <w:r w:rsidRPr="008D2309">
        <w:fldChar w:fldCharType="begin"/>
      </w:r>
      <w:r w:rsidRPr="008D2309">
        <w:instrText xml:space="preserve"> REF _Ref31200883 \h  \* MERGEFORMAT </w:instrText>
      </w:r>
      <w:r w:rsidRPr="008D2309">
        <w:fldChar w:fldCharType="separate"/>
      </w:r>
      <w:r w:rsidR="00F75289" w:rsidRPr="00F75289">
        <w:t>Figure</w:t>
      </w:r>
      <w:r w:rsidR="00F75289" w:rsidRPr="00F75289">
        <w:rPr>
          <w:noProof/>
        </w:rPr>
        <w:t xml:space="preserve"> </w:t>
      </w:r>
      <w:r w:rsidR="00F75289">
        <w:rPr>
          <w:noProof/>
        </w:rPr>
        <w:t>13</w:t>
      </w:r>
      <w:r w:rsidRPr="008D2309">
        <w:fldChar w:fldCharType="end"/>
      </w:r>
      <w:r w:rsidRPr="008D2309">
        <w:t>.</w:t>
      </w:r>
      <w:r>
        <w:t xml:space="preserve"> </w:t>
      </w:r>
    </w:p>
    <w:p w14:paraId="68A71E35" w14:textId="77777777" w:rsidR="00FB02DF" w:rsidRPr="00A045C7" w:rsidRDefault="00FB02DF" w:rsidP="00FB02DF">
      <w:pPr>
        <w:jc w:val="center"/>
      </w:pPr>
      <w:r>
        <w:rPr>
          <w:noProof/>
          <w:szCs w:val="20"/>
        </w:rPr>
        <w:drawing>
          <wp:inline distT="0" distB="0" distL="0" distR="0" wp14:anchorId="29455F00" wp14:editId="154FC113">
            <wp:extent cx="5621740" cy="3772894"/>
            <wp:effectExtent l="19050" t="19050" r="17145" b="18415"/>
            <wp:docPr id="288" name="Immagin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29136" cy="3777857"/>
                    </a:xfrm>
                    <a:prstGeom prst="rect">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12700">
                      <a:solidFill>
                        <a:schemeClr val="accent1"/>
                      </a:solidFill>
                    </a:ln>
                  </pic:spPr>
                </pic:pic>
              </a:graphicData>
            </a:graphic>
          </wp:inline>
        </w:drawing>
      </w:r>
    </w:p>
    <w:p w14:paraId="6E3EC313" w14:textId="77777777" w:rsidR="00FB02DF" w:rsidRDefault="00FB02DF" w:rsidP="00FB02DF">
      <w:pPr>
        <w:pStyle w:val="Didascalia"/>
      </w:pPr>
      <w:bookmarkStart w:id="148" w:name="_Ref31200883"/>
    </w:p>
    <w:p w14:paraId="78CE9859" w14:textId="5A5349EA" w:rsidR="00FB02DF" w:rsidRPr="00A045C7" w:rsidRDefault="00FB02DF" w:rsidP="00FB02DF">
      <w:pPr>
        <w:pStyle w:val="Didascalia"/>
      </w:pPr>
      <w:bookmarkStart w:id="149" w:name="_Ref55743348"/>
      <w:bookmarkStart w:id="150" w:name="_Toc55832191"/>
      <w:r w:rsidRPr="00A045C7">
        <w:t xml:space="preserve">Figure </w:t>
      </w:r>
      <w:fldSimple w:instr=" SEQ Figure \* ARABIC ">
        <w:r w:rsidR="00F01B0A">
          <w:rPr>
            <w:noProof/>
          </w:rPr>
          <w:t>13</w:t>
        </w:r>
      </w:fldSimple>
      <w:bookmarkEnd w:id="148"/>
      <w:bookmarkEnd w:id="149"/>
      <w:r w:rsidRPr="00A045C7">
        <w:t xml:space="preserve">: Scheme of </w:t>
      </w:r>
      <w:r>
        <w:t>PEM single cell/stack testing apparatus</w:t>
      </w:r>
      <w:r w:rsidRPr="00A045C7">
        <w:t xml:space="preserve"> </w:t>
      </w:r>
      <w:r>
        <w:t xml:space="preserve">including position </w:t>
      </w:r>
      <w:r w:rsidRPr="00A045C7">
        <w:t>of</w:t>
      </w:r>
      <w:r>
        <w:t xml:space="preserve"> the</w:t>
      </w:r>
      <w:r w:rsidRPr="00A045C7">
        <w:t xml:space="preserve"> monitoring devices</w:t>
      </w:r>
      <w:bookmarkEnd w:id="150"/>
      <w:r>
        <w:t xml:space="preserve"> </w:t>
      </w:r>
    </w:p>
    <w:p w14:paraId="28B796A1" w14:textId="77777777" w:rsidR="00FB02DF" w:rsidRDefault="00FB02DF" w:rsidP="00FB02DF">
      <w:pPr>
        <w:autoSpaceDE w:val="0"/>
        <w:autoSpaceDN w:val="0"/>
        <w:adjustRightInd w:val="0"/>
        <w:rPr>
          <w:rFonts w:cs="Arial"/>
          <w:bCs/>
        </w:rPr>
      </w:pPr>
    </w:p>
    <w:p w14:paraId="261A618D" w14:textId="4C1EE313" w:rsidR="00FB02DF" w:rsidRPr="0097012B" w:rsidRDefault="003251E0" w:rsidP="00FB02DF">
      <w:pPr>
        <w:pStyle w:val="JRCText"/>
      </w:pPr>
      <w:r>
        <w:rPr>
          <w:rFonts w:cs="Arial"/>
          <w:bCs/>
        </w:rPr>
        <w:fldChar w:fldCharType="begin"/>
      </w:r>
      <w:r>
        <w:rPr>
          <w:rFonts w:cs="Arial"/>
          <w:bCs/>
        </w:rPr>
        <w:instrText xml:space="preserve"> REF _Ref53754404 \h </w:instrText>
      </w:r>
      <w:r>
        <w:rPr>
          <w:rFonts w:cs="Arial"/>
          <w:bCs/>
        </w:rPr>
      </w:r>
      <w:r>
        <w:rPr>
          <w:rFonts w:cs="Arial"/>
          <w:bCs/>
        </w:rPr>
        <w:fldChar w:fldCharType="separate"/>
      </w:r>
      <w:r>
        <w:t xml:space="preserve">Table </w:t>
      </w:r>
      <w:r>
        <w:rPr>
          <w:noProof/>
        </w:rPr>
        <w:t>13</w:t>
      </w:r>
      <w:r>
        <w:rPr>
          <w:rFonts w:cs="Arial"/>
          <w:bCs/>
        </w:rPr>
        <w:fldChar w:fldCharType="end"/>
      </w:r>
      <w:r>
        <w:rPr>
          <w:rFonts w:cs="Arial"/>
          <w:bCs/>
        </w:rPr>
        <w:t xml:space="preserve"> </w:t>
      </w:r>
      <w:r w:rsidR="00FB02DF">
        <w:rPr>
          <w:rFonts w:cs="Arial"/>
          <w:bCs/>
        </w:rPr>
        <w:t xml:space="preserve">summarises the location of sensors or measuring devices (as in the figure above). </w:t>
      </w:r>
    </w:p>
    <w:p w14:paraId="5D1D2780" w14:textId="77777777" w:rsidR="00FB02DF" w:rsidRDefault="00FB02DF" w:rsidP="00FB02DF">
      <w:pPr>
        <w:pStyle w:val="Didascalia"/>
        <w:keepNext/>
      </w:pPr>
      <w:bookmarkStart w:id="151" w:name="_Ref32584256"/>
    </w:p>
    <w:p w14:paraId="42814C11" w14:textId="77777777" w:rsidR="00FB02DF" w:rsidRDefault="00FB02DF" w:rsidP="00FB02DF">
      <w:pPr>
        <w:spacing w:before="0" w:after="160" w:line="259" w:lineRule="auto"/>
        <w:jc w:val="left"/>
        <w:rPr>
          <w:b/>
          <w:bCs/>
          <w:color w:val="5B9BD5" w:themeColor="accent1"/>
          <w:szCs w:val="18"/>
        </w:rPr>
      </w:pPr>
      <w:r>
        <w:br w:type="page"/>
      </w:r>
    </w:p>
    <w:p w14:paraId="754FF799" w14:textId="117C0EA4" w:rsidR="00FB02DF" w:rsidRDefault="00FB02DF" w:rsidP="00FB02DF">
      <w:pPr>
        <w:pStyle w:val="Didascalia"/>
        <w:keepNext/>
      </w:pPr>
      <w:bookmarkStart w:id="152" w:name="_Ref53754404"/>
      <w:r>
        <w:lastRenderedPageBreak/>
        <w:t xml:space="preserve">Table </w:t>
      </w:r>
      <w:fldSimple w:instr=" SEQ Table \* ARABIC ">
        <w:r w:rsidR="00C541E6">
          <w:rPr>
            <w:noProof/>
          </w:rPr>
          <w:t>13</w:t>
        </w:r>
      </w:fldSimple>
      <w:bookmarkEnd w:id="151"/>
      <w:bookmarkEnd w:id="152"/>
      <w:r>
        <w:t>. Sensor type/location for PEMWE cell/stack testing</w:t>
      </w:r>
    </w:p>
    <w:p w14:paraId="17DA971B" w14:textId="77777777" w:rsidR="00FB02DF" w:rsidRPr="00111DF4" w:rsidRDefault="00FB02DF" w:rsidP="00FB02DF">
      <w:pPr>
        <w:rPr>
          <w:sz w:val="10"/>
        </w:rPr>
      </w:pPr>
    </w:p>
    <w:tbl>
      <w:tblPr>
        <w:tblStyle w:val="Tabellagriglia4-colore51"/>
        <w:tblW w:w="9091" w:type="dxa"/>
        <w:tblLook w:val="04A0" w:firstRow="1" w:lastRow="0" w:firstColumn="1" w:lastColumn="0" w:noHBand="0" w:noVBand="1"/>
      </w:tblPr>
      <w:tblGrid>
        <w:gridCol w:w="2923"/>
        <w:gridCol w:w="1255"/>
        <w:gridCol w:w="4913"/>
      </w:tblGrid>
      <w:tr w:rsidR="00FB02DF" w14:paraId="5066BEEA" w14:textId="77777777" w:rsidTr="00CA41B2">
        <w:trPr>
          <w:cnfStyle w:val="100000000000" w:firstRow="1" w:lastRow="0" w:firstColumn="0" w:lastColumn="0" w:oddVBand="0" w:evenVBand="0" w:oddHBand="0" w:evenHBand="0" w:firstRowFirstColumn="0" w:firstRowLastColumn="0" w:lastRowFirstColumn="0" w:lastRowLastColumn="0"/>
          <w:trHeight w:val="670"/>
        </w:trPr>
        <w:tc>
          <w:tcPr>
            <w:cnfStyle w:val="001000000000" w:firstRow="0" w:lastRow="0" w:firstColumn="1" w:lastColumn="0" w:oddVBand="0" w:evenVBand="0" w:oddHBand="0" w:evenHBand="0" w:firstRowFirstColumn="0" w:firstRowLastColumn="0" w:lastRowFirstColumn="0" w:lastRowLastColumn="0"/>
            <w:tcW w:w="2923" w:type="dxa"/>
            <w:tcBorders>
              <w:right w:val="single" w:sz="4" w:space="0" w:color="FFFFFF" w:themeColor="background1"/>
            </w:tcBorders>
          </w:tcPr>
          <w:p w14:paraId="37E3974A" w14:textId="77777777" w:rsidR="00FB02DF" w:rsidRDefault="00FB02DF" w:rsidP="002150C4">
            <w:pPr>
              <w:spacing w:before="60" w:after="60"/>
              <w:jc w:val="center"/>
            </w:pPr>
            <w:r>
              <w:t>INPUT /</w:t>
            </w:r>
            <w:r w:rsidRPr="00A045C7">
              <w:t xml:space="preserve"> </w:t>
            </w:r>
            <w:r>
              <w:t>O</w:t>
            </w:r>
            <w:r w:rsidRPr="00A045C7">
              <w:t>UTPUT PARAMETER</w:t>
            </w:r>
          </w:p>
        </w:tc>
        <w:tc>
          <w:tcPr>
            <w:tcW w:w="1255" w:type="dxa"/>
            <w:tcBorders>
              <w:right w:val="single" w:sz="4" w:space="0" w:color="FFFFFF" w:themeColor="background1"/>
            </w:tcBorders>
          </w:tcPr>
          <w:p w14:paraId="312FB95E" w14:textId="77777777" w:rsidR="00FB02DF" w:rsidRDefault="00FB02DF" w:rsidP="002150C4">
            <w:pPr>
              <w:spacing w:before="60" w:after="60"/>
              <w:jc w:val="center"/>
              <w:cnfStyle w:val="100000000000" w:firstRow="1" w:lastRow="0" w:firstColumn="0" w:lastColumn="0" w:oddVBand="0" w:evenVBand="0" w:oddHBand="0" w:evenHBand="0" w:firstRowFirstColumn="0" w:firstRowLastColumn="0" w:lastRowFirstColumn="0" w:lastRowLastColumn="0"/>
            </w:pPr>
            <w:r>
              <w:t>TIP/TOP</w:t>
            </w:r>
          </w:p>
        </w:tc>
        <w:tc>
          <w:tcPr>
            <w:tcW w:w="4913" w:type="dxa"/>
            <w:tcBorders>
              <w:left w:val="single" w:sz="4" w:space="0" w:color="FFFFFF" w:themeColor="background1"/>
            </w:tcBorders>
          </w:tcPr>
          <w:p w14:paraId="0EE70991" w14:textId="77777777" w:rsidR="00FB02DF" w:rsidRDefault="00FB02DF" w:rsidP="002150C4">
            <w:pPr>
              <w:spacing w:before="60" w:after="60"/>
              <w:jc w:val="center"/>
              <w:cnfStyle w:val="100000000000" w:firstRow="1" w:lastRow="0" w:firstColumn="0" w:lastColumn="0" w:oddVBand="0" w:evenVBand="0" w:oddHBand="0" w:evenHBand="0" w:firstRowFirstColumn="0" w:firstRowLastColumn="0" w:lastRowFirstColumn="0" w:lastRowLastColumn="0"/>
            </w:pPr>
            <w:r>
              <w:t>POSITION OF SENSORS</w:t>
            </w:r>
          </w:p>
        </w:tc>
      </w:tr>
      <w:tr w:rsidR="00FB02DF" w14:paraId="47455778" w14:textId="77777777" w:rsidTr="00CA41B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23" w:type="dxa"/>
            <w:vAlign w:val="center"/>
          </w:tcPr>
          <w:p w14:paraId="10B6FC8A" w14:textId="77777777" w:rsidR="00FB02DF" w:rsidRPr="007004C1" w:rsidRDefault="00FB02DF" w:rsidP="002150C4">
            <w:pPr>
              <w:spacing w:before="40" w:after="40"/>
              <w:jc w:val="left"/>
            </w:pPr>
            <w:r w:rsidRPr="007004C1">
              <w:t>Current (or current density)</w:t>
            </w:r>
          </w:p>
        </w:tc>
        <w:tc>
          <w:tcPr>
            <w:tcW w:w="1255" w:type="dxa"/>
            <w:vAlign w:val="center"/>
          </w:tcPr>
          <w:p w14:paraId="5702F254" w14:textId="77777777" w:rsidR="00FB02DF" w:rsidRDefault="00FB02DF" w:rsidP="002150C4">
            <w:pPr>
              <w:spacing w:before="40" w:after="40"/>
              <w:jc w:val="center"/>
              <w:cnfStyle w:val="000000100000" w:firstRow="0" w:lastRow="0" w:firstColumn="0" w:lastColumn="0" w:oddVBand="0" w:evenVBand="0" w:oddHBand="1" w:evenHBand="0" w:firstRowFirstColumn="0" w:firstRowLastColumn="0" w:lastRowFirstColumn="0" w:lastRowLastColumn="0"/>
            </w:pPr>
            <w:r>
              <w:t>TIP</w:t>
            </w:r>
          </w:p>
        </w:tc>
        <w:tc>
          <w:tcPr>
            <w:tcW w:w="4913" w:type="dxa"/>
            <w:vAlign w:val="center"/>
          </w:tcPr>
          <w:p w14:paraId="27176333" w14:textId="77777777" w:rsidR="00FB02DF" w:rsidRDefault="00FB02DF" w:rsidP="002150C4">
            <w:pPr>
              <w:spacing w:before="40" w:after="40"/>
              <w:jc w:val="left"/>
              <w:cnfStyle w:val="000000100000" w:firstRow="0" w:lastRow="0" w:firstColumn="0" w:lastColumn="0" w:oddVBand="0" w:evenVBand="0" w:oddHBand="1" w:evenHBand="0" w:firstRowFirstColumn="0" w:firstRowLastColumn="0" w:lastRowFirstColumn="0" w:lastRowLastColumn="0"/>
            </w:pPr>
            <w:r>
              <w:t>Power supply</w:t>
            </w:r>
            <w:r w:rsidRPr="00A045C7">
              <w:t xml:space="preserve"> module</w:t>
            </w:r>
          </w:p>
        </w:tc>
      </w:tr>
      <w:tr w:rsidR="00FB02DF" w14:paraId="18524637" w14:textId="77777777" w:rsidTr="00CA41B2">
        <w:trPr>
          <w:trHeight w:val="431"/>
        </w:trPr>
        <w:tc>
          <w:tcPr>
            <w:cnfStyle w:val="001000000000" w:firstRow="0" w:lastRow="0" w:firstColumn="1" w:lastColumn="0" w:oddVBand="0" w:evenVBand="0" w:oddHBand="0" w:evenHBand="0" w:firstRowFirstColumn="0" w:firstRowLastColumn="0" w:lastRowFirstColumn="0" w:lastRowLastColumn="0"/>
            <w:tcW w:w="2923" w:type="dxa"/>
            <w:vAlign w:val="center"/>
          </w:tcPr>
          <w:p w14:paraId="4A397C6C" w14:textId="77777777" w:rsidR="00FB02DF" w:rsidRPr="007004C1" w:rsidRDefault="00FB02DF" w:rsidP="002150C4">
            <w:pPr>
              <w:spacing w:before="40" w:after="40"/>
              <w:jc w:val="left"/>
            </w:pPr>
            <w:r w:rsidRPr="007004C1">
              <w:t>Cell/Stack voltage</w:t>
            </w:r>
          </w:p>
        </w:tc>
        <w:tc>
          <w:tcPr>
            <w:tcW w:w="1255" w:type="dxa"/>
            <w:vAlign w:val="center"/>
          </w:tcPr>
          <w:p w14:paraId="1A670F4E" w14:textId="77777777" w:rsidR="00FB02DF" w:rsidRDefault="00FB02DF" w:rsidP="002150C4">
            <w:pPr>
              <w:spacing w:before="40" w:after="40"/>
              <w:jc w:val="center"/>
              <w:cnfStyle w:val="000000000000" w:firstRow="0" w:lastRow="0" w:firstColumn="0" w:lastColumn="0" w:oddVBand="0" w:evenVBand="0" w:oddHBand="0" w:evenHBand="0" w:firstRowFirstColumn="0" w:firstRowLastColumn="0" w:lastRowFirstColumn="0" w:lastRowLastColumn="0"/>
            </w:pPr>
            <w:r>
              <w:t>TOP</w:t>
            </w:r>
          </w:p>
        </w:tc>
        <w:tc>
          <w:tcPr>
            <w:tcW w:w="4913" w:type="dxa"/>
            <w:vAlign w:val="center"/>
          </w:tcPr>
          <w:p w14:paraId="7EC2F587" w14:textId="77777777" w:rsidR="00FB02DF" w:rsidRDefault="00FB02DF" w:rsidP="002150C4">
            <w:pPr>
              <w:spacing w:before="40" w:after="40"/>
              <w:jc w:val="left"/>
              <w:cnfStyle w:val="000000000000" w:firstRow="0" w:lastRow="0" w:firstColumn="0" w:lastColumn="0" w:oddVBand="0" w:evenVBand="0" w:oddHBand="0" w:evenHBand="0" w:firstRowFirstColumn="0" w:firstRowLastColumn="0" w:lastRowFirstColumn="0" w:lastRowLastColumn="0"/>
            </w:pPr>
            <w:r>
              <w:t xml:space="preserve">Cell Hardware, </w:t>
            </w:r>
            <w:r w:rsidRPr="00A045C7">
              <w:t>Current collectors, Voltage terminals</w:t>
            </w:r>
          </w:p>
        </w:tc>
      </w:tr>
      <w:tr w:rsidR="00FB02DF" w14:paraId="12A4BB36" w14:textId="77777777" w:rsidTr="00CA41B2">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2923" w:type="dxa"/>
            <w:shd w:val="clear" w:color="auto" w:fill="FFFFFF" w:themeFill="background1"/>
            <w:vAlign w:val="center"/>
          </w:tcPr>
          <w:p w14:paraId="275C5D5C" w14:textId="77777777" w:rsidR="00FB02DF" w:rsidRPr="007004C1" w:rsidRDefault="00FB02DF" w:rsidP="002150C4">
            <w:pPr>
              <w:spacing w:before="40" w:after="40"/>
              <w:jc w:val="left"/>
              <w:rPr>
                <w:szCs w:val="20"/>
              </w:rPr>
            </w:pPr>
            <w:r w:rsidRPr="007004C1">
              <w:t xml:space="preserve">Temperatures </w:t>
            </w:r>
          </w:p>
        </w:tc>
        <w:tc>
          <w:tcPr>
            <w:tcW w:w="1255" w:type="dxa"/>
            <w:shd w:val="clear" w:color="auto" w:fill="FFFFFF" w:themeFill="background1"/>
            <w:vAlign w:val="center"/>
          </w:tcPr>
          <w:p w14:paraId="1D7660CD" w14:textId="77777777" w:rsidR="00FB02DF" w:rsidRDefault="00FB02DF" w:rsidP="002150C4">
            <w:pPr>
              <w:spacing w:before="40" w:after="40"/>
              <w:jc w:val="center"/>
              <w:cnfStyle w:val="000000100000" w:firstRow="0" w:lastRow="0" w:firstColumn="0" w:lastColumn="0" w:oddVBand="0" w:evenVBand="0" w:oddHBand="1" w:evenHBand="0" w:firstRowFirstColumn="0" w:firstRowLastColumn="0" w:lastRowFirstColumn="0" w:lastRowLastColumn="0"/>
            </w:pPr>
          </w:p>
        </w:tc>
        <w:tc>
          <w:tcPr>
            <w:tcW w:w="4913" w:type="dxa"/>
            <w:shd w:val="clear" w:color="auto" w:fill="FFFFFF" w:themeFill="background1"/>
            <w:vAlign w:val="center"/>
          </w:tcPr>
          <w:p w14:paraId="616C4BCC" w14:textId="77777777" w:rsidR="00FB02DF" w:rsidRDefault="00FB02DF" w:rsidP="002150C4">
            <w:pPr>
              <w:spacing w:before="40" w:after="40"/>
              <w:jc w:val="left"/>
              <w:cnfStyle w:val="000000100000" w:firstRow="0" w:lastRow="0" w:firstColumn="0" w:lastColumn="0" w:oddVBand="0" w:evenVBand="0" w:oddHBand="1" w:evenHBand="0" w:firstRowFirstColumn="0" w:firstRowLastColumn="0" w:lastRowFirstColumn="0" w:lastRowLastColumn="0"/>
            </w:pPr>
          </w:p>
        </w:tc>
      </w:tr>
      <w:tr w:rsidR="00FB02DF" w14:paraId="57C23328" w14:textId="77777777" w:rsidTr="00CA41B2">
        <w:trPr>
          <w:trHeight w:val="363"/>
        </w:trPr>
        <w:tc>
          <w:tcPr>
            <w:cnfStyle w:val="001000000000" w:firstRow="0" w:lastRow="0" w:firstColumn="1" w:lastColumn="0" w:oddVBand="0" w:evenVBand="0" w:oddHBand="0" w:evenHBand="0" w:firstRowFirstColumn="0" w:firstRowLastColumn="0" w:lastRowFirstColumn="0" w:lastRowLastColumn="0"/>
            <w:tcW w:w="2923" w:type="dxa"/>
            <w:shd w:val="clear" w:color="auto" w:fill="DEEAF6" w:themeFill="accent1" w:themeFillTint="33"/>
            <w:vAlign w:val="center"/>
          </w:tcPr>
          <w:p w14:paraId="54AEC1E2" w14:textId="77777777" w:rsidR="00FB02DF" w:rsidRPr="0091279A" w:rsidRDefault="00FB02DF" w:rsidP="002150C4">
            <w:pPr>
              <w:spacing w:before="40" w:after="40"/>
              <w:jc w:val="left"/>
              <w:rPr>
                <w:b w:val="0"/>
              </w:rPr>
            </w:pPr>
            <w:r w:rsidRPr="0091279A">
              <w:rPr>
                <w:b w:val="0"/>
                <w:szCs w:val="20"/>
              </w:rPr>
              <w:t xml:space="preserve">Cell </w:t>
            </w:r>
          </w:p>
        </w:tc>
        <w:tc>
          <w:tcPr>
            <w:tcW w:w="1255" w:type="dxa"/>
            <w:shd w:val="clear" w:color="auto" w:fill="DEEAF6" w:themeFill="accent1" w:themeFillTint="33"/>
            <w:vAlign w:val="center"/>
          </w:tcPr>
          <w:p w14:paraId="4F50EEF1" w14:textId="77777777" w:rsidR="00FB02DF" w:rsidRPr="00A378DD" w:rsidRDefault="00FB02DF" w:rsidP="002150C4">
            <w:pPr>
              <w:spacing w:before="40" w:after="40"/>
              <w:jc w:val="center"/>
              <w:cnfStyle w:val="000000000000" w:firstRow="0" w:lastRow="0" w:firstColumn="0" w:lastColumn="0" w:oddVBand="0" w:evenVBand="0" w:oddHBand="0" w:evenHBand="0" w:firstRowFirstColumn="0" w:firstRowLastColumn="0" w:lastRowFirstColumn="0" w:lastRowLastColumn="0"/>
              <w:rPr>
                <w:szCs w:val="20"/>
              </w:rPr>
            </w:pPr>
            <w:r>
              <w:rPr>
                <w:szCs w:val="20"/>
              </w:rPr>
              <w:t>TIP</w:t>
            </w:r>
          </w:p>
        </w:tc>
        <w:tc>
          <w:tcPr>
            <w:tcW w:w="4913" w:type="dxa"/>
            <w:shd w:val="clear" w:color="auto" w:fill="DEEAF6" w:themeFill="accent1" w:themeFillTint="33"/>
            <w:vAlign w:val="center"/>
          </w:tcPr>
          <w:p w14:paraId="6EEB6658" w14:textId="77777777" w:rsidR="00FB02DF" w:rsidRPr="0034687F" w:rsidRDefault="00FB02DF" w:rsidP="002150C4">
            <w:pPr>
              <w:spacing w:before="40" w:after="40"/>
              <w:jc w:val="left"/>
              <w:cnfStyle w:val="000000000000" w:firstRow="0" w:lastRow="0" w:firstColumn="0" w:lastColumn="0" w:oddVBand="0" w:evenVBand="0" w:oddHBand="0" w:evenHBand="0" w:firstRowFirstColumn="0" w:firstRowLastColumn="0" w:lastRowFirstColumn="0" w:lastRowLastColumn="0"/>
              <w:rPr>
                <w:szCs w:val="20"/>
                <w:lang w:val="en-GB"/>
              </w:rPr>
            </w:pPr>
            <w:r w:rsidRPr="0034687F">
              <w:rPr>
                <w:szCs w:val="20"/>
                <w:lang w:val="en-GB"/>
              </w:rPr>
              <w:t>anode (TIP), and cathode BPPs, as close as possible to MEA</w:t>
            </w:r>
          </w:p>
        </w:tc>
      </w:tr>
      <w:tr w:rsidR="00FB02DF" w14:paraId="1A111961" w14:textId="77777777" w:rsidTr="00CA41B2">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2923" w:type="dxa"/>
            <w:shd w:val="clear" w:color="auto" w:fill="DEEAF6" w:themeFill="accent1" w:themeFillTint="33"/>
            <w:vAlign w:val="center"/>
          </w:tcPr>
          <w:p w14:paraId="503162AB" w14:textId="77777777" w:rsidR="00FB02DF" w:rsidRPr="0091279A" w:rsidRDefault="00FB02DF" w:rsidP="002150C4">
            <w:pPr>
              <w:spacing w:before="40" w:after="40"/>
              <w:jc w:val="left"/>
              <w:rPr>
                <w:b w:val="0"/>
              </w:rPr>
            </w:pPr>
            <w:r>
              <w:rPr>
                <w:b w:val="0"/>
                <w:szCs w:val="20"/>
              </w:rPr>
              <w:t>Water, a</w:t>
            </w:r>
            <w:r w:rsidRPr="0091279A">
              <w:rPr>
                <w:b w:val="0"/>
                <w:szCs w:val="20"/>
              </w:rPr>
              <w:t>node inlet</w:t>
            </w:r>
          </w:p>
        </w:tc>
        <w:tc>
          <w:tcPr>
            <w:tcW w:w="1255" w:type="dxa"/>
            <w:shd w:val="clear" w:color="auto" w:fill="DEEAF6" w:themeFill="accent1" w:themeFillTint="33"/>
            <w:vAlign w:val="center"/>
          </w:tcPr>
          <w:p w14:paraId="11A30B7F" w14:textId="77777777" w:rsidR="00FB02DF" w:rsidRPr="00A378DD" w:rsidRDefault="00FB02DF" w:rsidP="002150C4">
            <w:pPr>
              <w:spacing w:before="40" w:after="40"/>
              <w:jc w:val="center"/>
              <w:cnfStyle w:val="000000100000" w:firstRow="0" w:lastRow="0" w:firstColumn="0" w:lastColumn="0" w:oddVBand="0" w:evenVBand="0" w:oddHBand="1" w:evenHBand="0" w:firstRowFirstColumn="0" w:firstRowLastColumn="0" w:lastRowFirstColumn="0" w:lastRowLastColumn="0"/>
              <w:rPr>
                <w:szCs w:val="20"/>
              </w:rPr>
            </w:pPr>
            <w:r>
              <w:rPr>
                <w:szCs w:val="20"/>
              </w:rPr>
              <w:t>TIP</w:t>
            </w:r>
          </w:p>
        </w:tc>
        <w:tc>
          <w:tcPr>
            <w:tcW w:w="4913" w:type="dxa"/>
            <w:shd w:val="clear" w:color="auto" w:fill="DEEAF6" w:themeFill="accent1" w:themeFillTint="33"/>
            <w:vAlign w:val="center"/>
          </w:tcPr>
          <w:p w14:paraId="36FCC4A7" w14:textId="77777777" w:rsidR="00FB02DF" w:rsidRPr="0034687F" w:rsidRDefault="00FB02DF" w:rsidP="002150C4">
            <w:pPr>
              <w:spacing w:before="40" w:after="40"/>
              <w:jc w:val="left"/>
              <w:cnfStyle w:val="000000100000" w:firstRow="0" w:lastRow="0" w:firstColumn="0" w:lastColumn="0" w:oddVBand="0" w:evenVBand="0" w:oddHBand="1" w:evenHBand="0" w:firstRowFirstColumn="0" w:firstRowLastColumn="0" w:lastRowFirstColumn="0" w:lastRowLastColumn="0"/>
              <w:rPr>
                <w:szCs w:val="20"/>
                <w:lang w:val="en-GB"/>
              </w:rPr>
            </w:pPr>
            <w:r w:rsidRPr="0034687F">
              <w:rPr>
                <w:szCs w:val="20"/>
                <w:lang w:val="en-GB"/>
              </w:rPr>
              <w:t xml:space="preserve">as close as possible to cell/stack hardware inlet </w:t>
            </w:r>
          </w:p>
        </w:tc>
      </w:tr>
      <w:tr w:rsidR="00FB02DF" w14:paraId="779D09D0" w14:textId="77777777" w:rsidTr="00CA41B2">
        <w:trPr>
          <w:trHeight w:val="363"/>
        </w:trPr>
        <w:tc>
          <w:tcPr>
            <w:cnfStyle w:val="001000000000" w:firstRow="0" w:lastRow="0" w:firstColumn="1" w:lastColumn="0" w:oddVBand="0" w:evenVBand="0" w:oddHBand="0" w:evenHBand="0" w:firstRowFirstColumn="0" w:firstRowLastColumn="0" w:lastRowFirstColumn="0" w:lastRowLastColumn="0"/>
            <w:tcW w:w="2923" w:type="dxa"/>
            <w:shd w:val="clear" w:color="auto" w:fill="DEEAF6" w:themeFill="accent1" w:themeFillTint="33"/>
            <w:vAlign w:val="center"/>
          </w:tcPr>
          <w:p w14:paraId="1D07687F" w14:textId="77777777" w:rsidR="00FB02DF" w:rsidRPr="0091279A" w:rsidRDefault="00FB02DF" w:rsidP="002150C4">
            <w:pPr>
              <w:spacing w:before="40" w:after="40"/>
              <w:jc w:val="left"/>
              <w:rPr>
                <w:b w:val="0"/>
              </w:rPr>
            </w:pPr>
            <w:r>
              <w:rPr>
                <w:b w:val="0"/>
                <w:szCs w:val="20"/>
              </w:rPr>
              <w:t>Water, a</w:t>
            </w:r>
            <w:r w:rsidRPr="0091279A">
              <w:rPr>
                <w:b w:val="0"/>
                <w:szCs w:val="20"/>
              </w:rPr>
              <w:t>node outlet</w:t>
            </w:r>
          </w:p>
        </w:tc>
        <w:tc>
          <w:tcPr>
            <w:tcW w:w="1255" w:type="dxa"/>
            <w:shd w:val="clear" w:color="auto" w:fill="DEEAF6" w:themeFill="accent1" w:themeFillTint="33"/>
            <w:vAlign w:val="center"/>
          </w:tcPr>
          <w:p w14:paraId="404083D6" w14:textId="77777777" w:rsidR="00FB02DF" w:rsidRPr="00A378DD" w:rsidRDefault="00FB02DF" w:rsidP="002150C4">
            <w:pPr>
              <w:spacing w:before="40" w:after="40"/>
              <w:jc w:val="center"/>
              <w:cnfStyle w:val="000000000000" w:firstRow="0" w:lastRow="0" w:firstColumn="0" w:lastColumn="0" w:oddVBand="0" w:evenVBand="0" w:oddHBand="0" w:evenHBand="0" w:firstRowFirstColumn="0" w:firstRowLastColumn="0" w:lastRowFirstColumn="0" w:lastRowLastColumn="0"/>
              <w:rPr>
                <w:szCs w:val="20"/>
              </w:rPr>
            </w:pPr>
            <w:r>
              <w:rPr>
                <w:szCs w:val="20"/>
              </w:rPr>
              <w:t>TOP</w:t>
            </w:r>
          </w:p>
        </w:tc>
        <w:tc>
          <w:tcPr>
            <w:tcW w:w="4913" w:type="dxa"/>
            <w:shd w:val="clear" w:color="auto" w:fill="DEEAF6" w:themeFill="accent1" w:themeFillTint="33"/>
            <w:vAlign w:val="center"/>
          </w:tcPr>
          <w:p w14:paraId="060E8F53" w14:textId="77777777" w:rsidR="00FB02DF" w:rsidRPr="0034687F" w:rsidRDefault="00FB02DF" w:rsidP="002150C4">
            <w:pPr>
              <w:spacing w:before="40" w:after="40"/>
              <w:jc w:val="left"/>
              <w:cnfStyle w:val="000000000000" w:firstRow="0" w:lastRow="0" w:firstColumn="0" w:lastColumn="0" w:oddVBand="0" w:evenVBand="0" w:oddHBand="0" w:evenHBand="0" w:firstRowFirstColumn="0" w:firstRowLastColumn="0" w:lastRowFirstColumn="0" w:lastRowLastColumn="0"/>
              <w:rPr>
                <w:szCs w:val="20"/>
                <w:lang w:val="en-GB"/>
              </w:rPr>
            </w:pPr>
            <w:r w:rsidRPr="0034687F">
              <w:rPr>
                <w:szCs w:val="20"/>
                <w:lang w:val="en-GB"/>
              </w:rPr>
              <w:t>as close as possible to cell/stack hardware outlet</w:t>
            </w:r>
          </w:p>
        </w:tc>
      </w:tr>
      <w:tr w:rsidR="00FB02DF" w14:paraId="39251CEF" w14:textId="77777777" w:rsidTr="00CA41B2">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2923" w:type="dxa"/>
            <w:shd w:val="clear" w:color="auto" w:fill="DEEAF6" w:themeFill="accent1" w:themeFillTint="33"/>
            <w:vAlign w:val="center"/>
          </w:tcPr>
          <w:p w14:paraId="5E8E6646" w14:textId="77777777" w:rsidR="00FB02DF" w:rsidRPr="0091279A" w:rsidRDefault="00FB02DF" w:rsidP="002150C4">
            <w:pPr>
              <w:spacing w:before="40" w:after="40"/>
              <w:jc w:val="left"/>
              <w:rPr>
                <w:b w:val="0"/>
              </w:rPr>
            </w:pPr>
            <w:r>
              <w:rPr>
                <w:b w:val="0"/>
                <w:szCs w:val="20"/>
              </w:rPr>
              <w:t>Water, c</w:t>
            </w:r>
            <w:r w:rsidRPr="0091279A">
              <w:rPr>
                <w:b w:val="0"/>
                <w:szCs w:val="20"/>
              </w:rPr>
              <w:t>athode inlet</w:t>
            </w:r>
            <w:r>
              <w:rPr>
                <w:b w:val="0"/>
                <w:szCs w:val="20"/>
              </w:rPr>
              <w:t xml:space="preserve"> (optional)</w:t>
            </w:r>
          </w:p>
        </w:tc>
        <w:tc>
          <w:tcPr>
            <w:tcW w:w="1255" w:type="dxa"/>
            <w:shd w:val="clear" w:color="auto" w:fill="DEEAF6" w:themeFill="accent1" w:themeFillTint="33"/>
            <w:vAlign w:val="center"/>
          </w:tcPr>
          <w:p w14:paraId="17F6730F" w14:textId="77777777" w:rsidR="00FB02DF" w:rsidRPr="00A378DD" w:rsidRDefault="00FB02DF" w:rsidP="002150C4">
            <w:pPr>
              <w:spacing w:before="40" w:after="40"/>
              <w:jc w:val="center"/>
              <w:cnfStyle w:val="000000100000" w:firstRow="0" w:lastRow="0" w:firstColumn="0" w:lastColumn="0" w:oddVBand="0" w:evenVBand="0" w:oddHBand="1" w:evenHBand="0" w:firstRowFirstColumn="0" w:firstRowLastColumn="0" w:lastRowFirstColumn="0" w:lastRowLastColumn="0"/>
              <w:rPr>
                <w:szCs w:val="20"/>
              </w:rPr>
            </w:pPr>
            <w:r>
              <w:rPr>
                <w:szCs w:val="20"/>
              </w:rPr>
              <w:t>TIP</w:t>
            </w:r>
          </w:p>
        </w:tc>
        <w:tc>
          <w:tcPr>
            <w:tcW w:w="4913" w:type="dxa"/>
            <w:shd w:val="clear" w:color="auto" w:fill="DEEAF6" w:themeFill="accent1" w:themeFillTint="33"/>
            <w:vAlign w:val="center"/>
          </w:tcPr>
          <w:p w14:paraId="64A8C1F1" w14:textId="77777777" w:rsidR="00FB02DF" w:rsidRPr="0034687F" w:rsidRDefault="00FB02DF" w:rsidP="002150C4">
            <w:pPr>
              <w:spacing w:before="40" w:after="40"/>
              <w:jc w:val="left"/>
              <w:cnfStyle w:val="000000100000" w:firstRow="0" w:lastRow="0" w:firstColumn="0" w:lastColumn="0" w:oddVBand="0" w:evenVBand="0" w:oddHBand="1" w:evenHBand="0" w:firstRowFirstColumn="0" w:firstRowLastColumn="0" w:lastRowFirstColumn="0" w:lastRowLastColumn="0"/>
              <w:rPr>
                <w:szCs w:val="20"/>
                <w:lang w:val="en-GB"/>
              </w:rPr>
            </w:pPr>
            <w:r w:rsidRPr="0034687F">
              <w:rPr>
                <w:szCs w:val="20"/>
                <w:lang w:val="en-GB"/>
              </w:rPr>
              <w:t>as close as possible to cell/stack hardware inlet</w:t>
            </w:r>
          </w:p>
        </w:tc>
      </w:tr>
      <w:tr w:rsidR="00FB02DF" w14:paraId="44EE1867" w14:textId="77777777" w:rsidTr="00CA41B2">
        <w:trPr>
          <w:trHeight w:val="363"/>
        </w:trPr>
        <w:tc>
          <w:tcPr>
            <w:cnfStyle w:val="001000000000" w:firstRow="0" w:lastRow="0" w:firstColumn="1" w:lastColumn="0" w:oddVBand="0" w:evenVBand="0" w:oddHBand="0" w:evenHBand="0" w:firstRowFirstColumn="0" w:firstRowLastColumn="0" w:lastRowFirstColumn="0" w:lastRowLastColumn="0"/>
            <w:tcW w:w="2923" w:type="dxa"/>
            <w:shd w:val="clear" w:color="auto" w:fill="DEEAF6" w:themeFill="accent1" w:themeFillTint="33"/>
            <w:vAlign w:val="center"/>
          </w:tcPr>
          <w:p w14:paraId="5FD3C341" w14:textId="77777777" w:rsidR="00FB02DF" w:rsidRPr="0091279A" w:rsidRDefault="00FB02DF" w:rsidP="002150C4">
            <w:pPr>
              <w:spacing w:before="40" w:after="40"/>
              <w:jc w:val="left"/>
              <w:rPr>
                <w:b w:val="0"/>
              </w:rPr>
            </w:pPr>
            <w:r>
              <w:rPr>
                <w:b w:val="0"/>
                <w:szCs w:val="20"/>
              </w:rPr>
              <w:t>Water, c</w:t>
            </w:r>
            <w:r w:rsidRPr="0091279A">
              <w:rPr>
                <w:b w:val="0"/>
                <w:szCs w:val="20"/>
              </w:rPr>
              <w:t>athode outlet</w:t>
            </w:r>
            <w:r>
              <w:rPr>
                <w:b w:val="0"/>
                <w:szCs w:val="20"/>
              </w:rPr>
              <w:t xml:space="preserve"> (optional)</w:t>
            </w:r>
          </w:p>
        </w:tc>
        <w:tc>
          <w:tcPr>
            <w:tcW w:w="1255" w:type="dxa"/>
            <w:shd w:val="clear" w:color="auto" w:fill="DEEAF6" w:themeFill="accent1" w:themeFillTint="33"/>
            <w:vAlign w:val="center"/>
          </w:tcPr>
          <w:p w14:paraId="59F68AEC" w14:textId="77777777" w:rsidR="00FB02DF" w:rsidRPr="00A045C7" w:rsidRDefault="00FB02DF" w:rsidP="002150C4">
            <w:pPr>
              <w:spacing w:before="40" w:after="40"/>
              <w:jc w:val="center"/>
              <w:cnfStyle w:val="000000000000" w:firstRow="0" w:lastRow="0" w:firstColumn="0" w:lastColumn="0" w:oddVBand="0" w:evenVBand="0" w:oddHBand="0" w:evenHBand="0" w:firstRowFirstColumn="0" w:firstRowLastColumn="0" w:lastRowFirstColumn="0" w:lastRowLastColumn="0"/>
              <w:rPr>
                <w:szCs w:val="20"/>
              </w:rPr>
            </w:pPr>
            <w:r>
              <w:rPr>
                <w:szCs w:val="20"/>
              </w:rPr>
              <w:t>TOP</w:t>
            </w:r>
          </w:p>
        </w:tc>
        <w:tc>
          <w:tcPr>
            <w:tcW w:w="4913" w:type="dxa"/>
            <w:shd w:val="clear" w:color="auto" w:fill="DEEAF6" w:themeFill="accent1" w:themeFillTint="33"/>
            <w:vAlign w:val="center"/>
          </w:tcPr>
          <w:p w14:paraId="623C78AB" w14:textId="77777777" w:rsidR="00FB02DF" w:rsidRPr="0034687F" w:rsidRDefault="00FB02DF" w:rsidP="002150C4">
            <w:pPr>
              <w:spacing w:before="40" w:after="40"/>
              <w:jc w:val="left"/>
              <w:cnfStyle w:val="000000000000" w:firstRow="0" w:lastRow="0" w:firstColumn="0" w:lastColumn="0" w:oddVBand="0" w:evenVBand="0" w:oddHBand="0" w:evenHBand="0" w:firstRowFirstColumn="0" w:firstRowLastColumn="0" w:lastRowFirstColumn="0" w:lastRowLastColumn="0"/>
              <w:rPr>
                <w:szCs w:val="20"/>
                <w:lang w:val="en-GB"/>
              </w:rPr>
            </w:pPr>
            <w:r w:rsidRPr="0034687F">
              <w:rPr>
                <w:szCs w:val="20"/>
                <w:lang w:val="en-GB"/>
              </w:rPr>
              <w:t>as close as possible to cell/stack hardware outlet</w:t>
            </w:r>
          </w:p>
        </w:tc>
      </w:tr>
      <w:tr w:rsidR="00FB02DF" w14:paraId="33B62C37" w14:textId="77777777" w:rsidTr="00CA41B2">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2923" w:type="dxa"/>
            <w:shd w:val="clear" w:color="auto" w:fill="FFFFFF" w:themeFill="background1"/>
            <w:vAlign w:val="center"/>
          </w:tcPr>
          <w:p w14:paraId="7D2B10EA" w14:textId="77777777" w:rsidR="00FB02DF" w:rsidRPr="007004C1" w:rsidRDefault="00FB02DF" w:rsidP="002150C4">
            <w:pPr>
              <w:spacing w:before="40" w:after="40"/>
              <w:jc w:val="left"/>
            </w:pPr>
            <w:r w:rsidRPr="007004C1">
              <w:t>Pressures</w:t>
            </w:r>
            <w:r w:rsidRPr="007004C1">
              <w:rPr>
                <w:szCs w:val="20"/>
              </w:rPr>
              <w:tab/>
            </w:r>
          </w:p>
        </w:tc>
        <w:tc>
          <w:tcPr>
            <w:tcW w:w="1255" w:type="dxa"/>
            <w:shd w:val="clear" w:color="auto" w:fill="FFFFFF" w:themeFill="background1"/>
            <w:vAlign w:val="center"/>
          </w:tcPr>
          <w:p w14:paraId="7834D79E" w14:textId="77777777" w:rsidR="00FB02DF" w:rsidRDefault="00FB02DF" w:rsidP="002150C4">
            <w:pPr>
              <w:spacing w:before="40" w:after="40"/>
              <w:jc w:val="center"/>
              <w:cnfStyle w:val="000000100000" w:firstRow="0" w:lastRow="0" w:firstColumn="0" w:lastColumn="0" w:oddVBand="0" w:evenVBand="0" w:oddHBand="1" w:evenHBand="0" w:firstRowFirstColumn="0" w:firstRowLastColumn="0" w:lastRowFirstColumn="0" w:lastRowLastColumn="0"/>
              <w:rPr>
                <w:szCs w:val="20"/>
              </w:rPr>
            </w:pPr>
          </w:p>
        </w:tc>
        <w:tc>
          <w:tcPr>
            <w:tcW w:w="4913" w:type="dxa"/>
            <w:shd w:val="clear" w:color="auto" w:fill="FFFFFF" w:themeFill="background1"/>
            <w:vAlign w:val="center"/>
          </w:tcPr>
          <w:p w14:paraId="1E40B6EC" w14:textId="77777777" w:rsidR="00FB02DF" w:rsidRDefault="00FB02DF" w:rsidP="002150C4">
            <w:pPr>
              <w:spacing w:before="40" w:after="40"/>
              <w:jc w:val="left"/>
              <w:cnfStyle w:val="000000100000" w:firstRow="0" w:lastRow="0" w:firstColumn="0" w:lastColumn="0" w:oddVBand="0" w:evenVBand="0" w:oddHBand="1" w:evenHBand="0" w:firstRowFirstColumn="0" w:firstRowLastColumn="0" w:lastRowFirstColumn="0" w:lastRowLastColumn="0"/>
              <w:rPr>
                <w:szCs w:val="20"/>
              </w:rPr>
            </w:pPr>
          </w:p>
        </w:tc>
      </w:tr>
      <w:tr w:rsidR="00FB02DF" w14:paraId="2DB0CCF9" w14:textId="77777777" w:rsidTr="00CA41B2">
        <w:trPr>
          <w:trHeight w:val="363"/>
        </w:trPr>
        <w:tc>
          <w:tcPr>
            <w:cnfStyle w:val="001000000000" w:firstRow="0" w:lastRow="0" w:firstColumn="1" w:lastColumn="0" w:oddVBand="0" w:evenVBand="0" w:oddHBand="0" w:evenHBand="0" w:firstRowFirstColumn="0" w:firstRowLastColumn="0" w:lastRowFirstColumn="0" w:lastRowLastColumn="0"/>
            <w:tcW w:w="2923" w:type="dxa"/>
            <w:shd w:val="clear" w:color="auto" w:fill="F2F2F2" w:themeFill="background1" w:themeFillShade="F2"/>
            <w:vAlign w:val="center"/>
          </w:tcPr>
          <w:p w14:paraId="6ECB0176" w14:textId="77777777" w:rsidR="00FB02DF" w:rsidRPr="0091279A" w:rsidRDefault="00FB02DF" w:rsidP="002150C4">
            <w:pPr>
              <w:spacing w:before="40" w:after="40"/>
              <w:jc w:val="left"/>
              <w:rPr>
                <w:b w:val="0"/>
              </w:rPr>
            </w:pPr>
            <w:r>
              <w:rPr>
                <w:b w:val="0"/>
                <w:szCs w:val="20"/>
              </w:rPr>
              <w:t>Water, anode inlet</w:t>
            </w:r>
            <w:r>
              <w:rPr>
                <w:b w:val="0"/>
                <w:szCs w:val="20"/>
              </w:rPr>
              <w:tab/>
            </w:r>
          </w:p>
        </w:tc>
        <w:tc>
          <w:tcPr>
            <w:tcW w:w="1255" w:type="dxa"/>
            <w:shd w:val="clear" w:color="auto" w:fill="F2F2F2" w:themeFill="background1" w:themeFillShade="F2"/>
            <w:vAlign w:val="center"/>
          </w:tcPr>
          <w:p w14:paraId="7D03F0A4" w14:textId="77777777" w:rsidR="00FB02DF" w:rsidRPr="002334F0" w:rsidRDefault="00FB02DF" w:rsidP="002150C4">
            <w:pPr>
              <w:spacing w:before="40" w:after="40"/>
              <w:jc w:val="center"/>
              <w:cnfStyle w:val="000000000000" w:firstRow="0" w:lastRow="0" w:firstColumn="0" w:lastColumn="0" w:oddVBand="0" w:evenVBand="0" w:oddHBand="0" w:evenHBand="0" w:firstRowFirstColumn="0" w:firstRowLastColumn="0" w:lastRowFirstColumn="0" w:lastRowLastColumn="0"/>
              <w:rPr>
                <w:szCs w:val="20"/>
              </w:rPr>
            </w:pPr>
            <w:r>
              <w:rPr>
                <w:szCs w:val="20"/>
              </w:rPr>
              <w:t>TIP</w:t>
            </w:r>
          </w:p>
        </w:tc>
        <w:tc>
          <w:tcPr>
            <w:tcW w:w="4913" w:type="dxa"/>
            <w:shd w:val="clear" w:color="auto" w:fill="F2F2F2" w:themeFill="background1" w:themeFillShade="F2"/>
            <w:vAlign w:val="center"/>
          </w:tcPr>
          <w:p w14:paraId="1B33CF9F" w14:textId="77777777" w:rsidR="00FB02DF" w:rsidRPr="0034687F" w:rsidRDefault="00FB02DF" w:rsidP="002150C4">
            <w:pPr>
              <w:spacing w:before="40" w:after="40"/>
              <w:jc w:val="left"/>
              <w:cnfStyle w:val="000000000000" w:firstRow="0" w:lastRow="0" w:firstColumn="0" w:lastColumn="0" w:oddVBand="0" w:evenVBand="0" w:oddHBand="0" w:evenHBand="0" w:firstRowFirstColumn="0" w:firstRowLastColumn="0" w:lastRowFirstColumn="0" w:lastRowLastColumn="0"/>
              <w:rPr>
                <w:szCs w:val="20"/>
                <w:lang w:val="en-GB"/>
              </w:rPr>
            </w:pPr>
            <w:r w:rsidRPr="0034687F">
              <w:rPr>
                <w:szCs w:val="20"/>
                <w:lang w:val="en-GB"/>
              </w:rPr>
              <w:t>as close as possible to cell/stack hardware inlet</w:t>
            </w:r>
          </w:p>
        </w:tc>
      </w:tr>
      <w:tr w:rsidR="00FB02DF" w14:paraId="1FC0179F" w14:textId="77777777" w:rsidTr="00CA41B2">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2923" w:type="dxa"/>
            <w:shd w:val="clear" w:color="auto" w:fill="F2F2F2" w:themeFill="background1" w:themeFillShade="F2"/>
            <w:vAlign w:val="center"/>
          </w:tcPr>
          <w:p w14:paraId="72B4277F" w14:textId="77777777" w:rsidR="00FB02DF" w:rsidRPr="0091279A" w:rsidRDefault="00FB02DF" w:rsidP="002150C4">
            <w:pPr>
              <w:spacing w:before="40" w:after="40"/>
              <w:jc w:val="left"/>
              <w:rPr>
                <w:b w:val="0"/>
              </w:rPr>
            </w:pPr>
            <w:r>
              <w:rPr>
                <w:b w:val="0"/>
                <w:szCs w:val="20"/>
              </w:rPr>
              <w:t>Water, anode outlet</w:t>
            </w:r>
          </w:p>
        </w:tc>
        <w:tc>
          <w:tcPr>
            <w:tcW w:w="1255" w:type="dxa"/>
            <w:shd w:val="clear" w:color="auto" w:fill="F2F2F2" w:themeFill="background1" w:themeFillShade="F2"/>
            <w:vAlign w:val="center"/>
          </w:tcPr>
          <w:p w14:paraId="045C3870" w14:textId="77777777" w:rsidR="00FB02DF" w:rsidRPr="002334F0" w:rsidRDefault="00FB02DF" w:rsidP="002150C4">
            <w:pPr>
              <w:spacing w:before="40" w:after="40"/>
              <w:jc w:val="center"/>
              <w:cnfStyle w:val="000000100000" w:firstRow="0" w:lastRow="0" w:firstColumn="0" w:lastColumn="0" w:oddVBand="0" w:evenVBand="0" w:oddHBand="1" w:evenHBand="0" w:firstRowFirstColumn="0" w:firstRowLastColumn="0" w:lastRowFirstColumn="0" w:lastRowLastColumn="0"/>
              <w:rPr>
                <w:szCs w:val="20"/>
              </w:rPr>
            </w:pPr>
            <w:r>
              <w:rPr>
                <w:szCs w:val="20"/>
              </w:rPr>
              <w:t>TOP</w:t>
            </w:r>
          </w:p>
        </w:tc>
        <w:tc>
          <w:tcPr>
            <w:tcW w:w="4913" w:type="dxa"/>
            <w:shd w:val="clear" w:color="auto" w:fill="F2F2F2" w:themeFill="background1" w:themeFillShade="F2"/>
            <w:vAlign w:val="center"/>
          </w:tcPr>
          <w:p w14:paraId="60EDD98E" w14:textId="77777777" w:rsidR="00FB02DF" w:rsidRPr="0034687F" w:rsidRDefault="00FB02DF" w:rsidP="002150C4">
            <w:pPr>
              <w:spacing w:before="40" w:after="40"/>
              <w:jc w:val="left"/>
              <w:cnfStyle w:val="000000100000" w:firstRow="0" w:lastRow="0" w:firstColumn="0" w:lastColumn="0" w:oddVBand="0" w:evenVBand="0" w:oddHBand="1" w:evenHBand="0" w:firstRowFirstColumn="0" w:firstRowLastColumn="0" w:lastRowFirstColumn="0" w:lastRowLastColumn="0"/>
              <w:rPr>
                <w:szCs w:val="20"/>
                <w:lang w:val="en-GB"/>
              </w:rPr>
            </w:pPr>
            <w:r w:rsidRPr="0034687F">
              <w:rPr>
                <w:szCs w:val="20"/>
                <w:lang w:val="en-GB"/>
              </w:rPr>
              <w:t>as close as possible to cell/stack hardware outlet</w:t>
            </w:r>
          </w:p>
        </w:tc>
      </w:tr>
      <w:tr w:rsidR="00FB02DF" w14:paraId="7CA70926" w14:textId="77777777" w:rsidTr="00CA41B2">
        <w:trPr>
          <w:trHeight w:val="363"/>
        </w:trPr>
        <w:tc>
          <w:tcPr>
            <w:cnfStyle w:val="001000000000" w:firstRow="0" w:lastRow="0" w:firstColumn="1" w:lastColumn="0" w:oddVBand="0" w:evenVBand="0" w:oddHBand="0" w:evenHBand="0" w:firstRowFirstColumn="0" w:firstRowLastColumn="0" w:lastRowFirstColumn="0" w:lastRowLastColumn="0"/>
            <w:tcW w:w="2923" w:type="dxa"/>
            <w:shd w:val="clear" w:color="auto" w:fill="F2F2F2" w:themeFill="background1" w:themeFillShade="F2"/>
            <w:vAlign w:val="center"/>
          </w:tcPr>
          <w:p w14:paraId="2756EBFB" w14:textId="77777777" w:rsidR="00FB02DF" w:rsidRPr="0091279A" w:rsidRDefault="00FB02DF" w:rsidP="002150C4">
            <w:pPr>
              <w:spacing w:before="40" w:after="40"/>
              <w:jc w:val="left"/>
              <w:rPr>
                <w:b w:val="0"/>
              </w:rPr>
            </w:pPr>
            <w:r>
              <w:rPr>
                <w:b w:val="0"/>
                <w:szCs w:val="20"/>
              </w:rPr>
              <w:t>Water, cathode inlet (optional)</w:t>
            </w:r>
          </w:p>
        </w:tc>
        <w:tc>
          <w:tcPr>
            <w:tcW w:w="1255" w:type="dxa"/>
            <w:shd w:val="clear" w:color="auto" w:fill="F2F2F2" w:themeFill="background1" w:themeFillShade="F2"/>
            <w:vAlign w:val="center"/>
          </w:tcPr>
          <w:p w14:paraId="4CA7BF05" w14:textId="77777777" w:rsidR="00FB02DF" w:rsidRPr="002334F0" w:rsidRDefault="00FB02DF" w:rsidP="002150C4">
            <w:pPr>
              <w:spacing w:before="40" w:after="40"/>
              <w:jc w:val="center"/>
              <w:cnfStyle w:val="000000000000" w:firstRow="0" w:lastRow="0" w:firstColumn="0" w:lastColumn="0" w:oddVBand="0" w:evenVBand="0" w:oddHBand="0" w:evenHBand="0" w:firstRowFirstColumn="0" w:firstRowLastColumn="0" w:lastRowFirstColumn="0" w:lastRowLastColumn="0"/>
              <w:rPr>
                <w:szCs w:val="20"/>
              </w:rPr>
            </w:pPr>
            <w:r>
              <w:rPr>
                <w:szCs w:val="20"/>
              </w:rPr>
              <w:t>TIP</w:t>
            </w:r>
          </w:p>
        </w:tc>
        <w:tc>
          <w:tcPr>
            <w:tcW w:w="4913" w:type="dxa"/>
            <w:shd w:val="clear" w:color="auto" w:fill="F2F2F2" w:themeFill="background1" w:themeFillShade="F2"/>
            <w:vAlign w:val="center"/>
          </w:tcPr>
          <w:p w14:paraId="5A57FD8E" w14:textId="77777777" w:rsidR="00FB02DF" w:rsidRPr="0034687F" w:rsidRDefault="00FB02DF" w:rsidP="002150C4">
            <w:pPr>
              <w:spacing w:before="40" w:after="40"/>
              <w:jc w:val="left"/>
              <w:cnfStyle w:val="000000000000" w:firstRow="0" w:lastRow="0" w:firstColumn="0" w:lastColumn="0" w:oddVBand="0" w:evenVBand="0" w:oddHBand="0" w:evenHBand="0" w:firstRowFirstColumn="0" w:firstRowLastColumn="0" w:lastRowFirstColumn="0" w:lastRowLastColumn="0"/>
              <w:rPr>
                <w:szCs w:val="20"/>
                <w:lang w:val="en-GB"/>
              </w:rPr>
            </w:pPr>
            <w:r w:rsidRPr="0034687F">
              <w:rPr>
                <w:szCs w:val="20"/>
                <w:lang w:val="en-GB"/>
              </w:rPr>
              <w:t>as close as possible to cell/stack hardware inlet, if in use</w:t>
            </w:r>
          </w:p>
        </w:tc>
      </w:tr>
      <w:tr w:rsidR="00FB02DF" w14:paraId="539DC94E" w14:textId="77777777" w:rsidTr="00CA41B2">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2923" w:type="dxa"/>
            <w:shd w:val="clear" w:color="auto" w:fill="F2F2F2" w:themeFill="background1" w:themeFillShade="F2"/>
            <w:vAlign w:val="center"/>
          </w:tcPr>
          <w:p w14:paraId="2F16EB78" w14:textId="77777777" w:rsidR="00FB02DF" w:rsidRPr="0091279A" w:rsidRDefault="00FB02DF" w:rsidP="002150C4">
            <w:pPr>
              <w:spacing w:before="40" w:after="40"/>
              <w:jc w:val="left"/>
              <w:rPr>
                <w:b w:val="0"/>
              </w:rPr>
            </w:pPr>
            <w:r>
              <w:rPr>
                <w:b w:val="0"/>
                <w:szCs w:val="20"/>
              </w:rPr>
              <w:t>Water, cathode outlet (optional)</w:t>
            </w:r>
          </w:p>
        </w:tc>
        <w:tc>
          <w:tcPr>
            <w:tcW w:w="1255" w:type="dxa"/>
            <w:shd w:val="clear" w:color="auto" w:fill="F2F2F2" w:themeFill="background1" w:themeFillShade="F2"/>
            <w:vAlign w:val="center"/>
          </w:tcPr>
          <w:p w14:paraId="1D542D64" w14:textId="77777777" w:rsidR="00FB02DF" w:rsidRPr="002334F0" w:rsidRDefault="00FB02DF" w:rsidP="002150C4">
            <w:pPr>
              <w:tabs>
                <w:tab w:val="left" w:pos="1820"/>
              </w:tabs>
              <w:spacing w:before="40" w:after="40"/>
              <w:jc w:val="center"/>
              <w:cnfStyle w:val="000000100000" w:firstRow="0" w:lastRow="0" w:firstColumn="0" w:lastColumn="0" w:oddVBand="0" w:evenVBand="0" w:oddHBand="1" w:evenHBand="0" w:firstRowFirstColumn="0" w:firstRowLastColumn="0" w:lastRowFirstColumn="0" w:lastRowLastColumn="0"/>
              <w:rPr>
                <w:szCs w:val="20"/>
              </w:rPr>
            </w:pPr>
            <w:r>
              <w:rPr>
                <w:szCs w:val="20"/>
              </w:rPr>
              <w:t>TOP</w:t>
            </w:r>
          </w:p>
        </w:tc>
        <w:tc>
          <w:tcPr>
            <w:tcW w:w="4913" w:type="dxa"/>
            <w:shd w:val="clear" w:color="auto" w:fill="F2F2F2" w:themeFill="background1" w:themeFillShade="F2"/>
            <w:vAlign w:val="center"/>
          </w:tcPr>
          <w:p w14:paraId="415E2427" w14:textId="77777777" w:rsidR="00FB02DF" w:rsidRPr="0034687F" w:rsidRDefault="00FB02DF" w:rsidP="002150C4">
            <w:pPr>
              <w:tabs>
                <w:tab w:val="left" w:pos="1820"/>
              </w:tabs>
              <w:spacing w:before="40" w:after="40"/>
              <w:jc w:val="left"/>
              <w:cnfStyle w:val="000000100000" w:firstRow="0" w:lastRow="0" w:firstColumn="0" w:lastColumn="0" w:oddVBand="0" w:evenVBand="0" w:oddHBand="1" w:evenHBand="0" w:firstRowFirstColumn="0" w:firstRowLastColumn="0" w:lastRowFirstColumn="0" w:lastRowLastColumn="0"/>
              <w:rPr>
                <w:szCs w:val="20"/>
                <w:lang w:val="en-GB"/>
              </w:rPr>
            </w:pPr>
            <w:r w:rsidRPr="0034687F">
              <w:rPr>
                <w:szCs w:val="20"/>
                <w:lang w:val="en-GB"/>
              </w:rPr>
              <w:t>as close as possible to cell/stack hardware outlet</w:t>
            </w:r>
          </w:p>
        </w:tc>
      </w:tr>
      <w:tr w:rsidR="00FB02DF" w14:paraId="73B2C890" w14:textId="77777777" w:rsidTr="00CA41B2">
        <w:trPr>
          <w:trHeight w:val="363"/>
        </w:trPr>
        <w:tc>
          <w:tcPr>
            <w:cnfStyle w:val="001000000000" w:firstRow="0" w:lastRow="0" w:firstColumn="1" w:lastColumn="0" w:oddVBand="0" w:evenVBand="0" w:oddHBand="0" w:evenHBand="0" w:firstRowFirstColumn="0" w:firstRowLastColumn="0" w:lastRowFirstColumn="0" w:lastRowLastColumn="0"/>
            <w:tcW w:w="2923" w:type="dxa"/>
            <w:shd w:val="clear" w:color="auto" w:fill="F2F2F2" w:themeFill="background1" w:themeFillShade="F2"/>
            <w:vAlign w:val="center"/>
          </w:tcPr>
          <w:p w14:paraId="674086B5" w14:textId="77777777" w:rsidR="00FB02DF" w:rsidRPr="0091279A" w:rsidRDefault="00FB02DF" w:rsidP="002150C4">
            <w:pPr>
              <w:spacing w:before="40" w:after="40"/>
              <w:jc w:val="left"/>
              <w:rPr>
                <w:b w:val="0"/>
              </w:rPr>
            </w:pPr>
            <w:r w:rsidRPr="0091279A">
              <w:rPr>
                <w:b w:val="0"/>
                <w:szCs w:val="20"/>
              </w:rPr>
              <w:t>H</w:t>
            </w:r>
            <w:r w:rsidRPr="0091279A">
              <w:rPr>
                <w:b w:val="0"/>
                <w:szCs w:val="20"/>
                <w:vertAlign w:val="subscript"/>
              </w:rPr>
              <w:t>2</w:t>
            </w:r>
            <w:r>
              <w:rPr>
                <w:b w:val="0"/>
                <w:szCs w:val="20"/>
              </w:rPr>
              <w:t>, outlet</w:t>
            </w:r>
          </w:p>
        </w:tc>
        <w:tc>
          <w:tcPr>
            <w:tcW w:w="1255" w:type="dxa"/>
            <w:shd w:val="clear" w:color="auto" w:fill="F2F2F2" w:themeFill="background1" w:themeFillShade="F2"/>
            <w:vAlign w:val="center"/>
          </w:tcPr>
          <w:p w14:paraId="317CB1A2" w14:textId="77777777" w:rsidR="00FB02DF" w:rsidRPr="002334F0" w:rsidRDefault="00FB02DF" w:rsidP="002150C4">
            <w:pPr>
              <w:tabs>
                <w:tab w:val="left" w:pos="1467"/>
              </w:tabs>
              <w:spacing w:before="40" w:after="40"/>
              <w:jc w:val="center"/>
              <w:cnfStyle w:val="000000000000" w:firstRow="0" w:lastRow="0" w:firstColumn="0" w:lastColumn="0" w:oddVBand="0" w:evenVBand="0" w:oddHBand="0" w:evenHBand="0" w:firstRowFirstColumn="0" w:firstRowLastColumn="0" w:lastRowFirstColumn="0" w:lastRowLastColumn="0"/>
              <w:rPr>
                <w:szCs w:val="20"/>
              </w:rPr>
            </w:pPr>
            <w:r>
              <w:rPr>
                <w:szCs w:val="20"/>
              </w:rPr>
              <w:t>TIP</w:t>
            </w:r>
          </w:p>
        </w:tc>
        <w:tc>
          <w:tcPr>
            <w:tcW w:w="4913" w:type="dxa"/>
            <w:shd w:val="clear" w:color="auto" w:fill="F2F2F2" w:themeFill="background1" w:themeFillShade="F2"/>
            <w:vAlign w:val="center"/>
          </w:tcPr>
          <w:p w14:paraId="17B77290" w14:textId="77777777" w:rsidR="00FB02DF" w:rsidRPr="0034687F" w:rsidRDefault="00FB02DF" w:rsidP="002150C4">
            <w:pPr>
              <w:tabs>
                <w:tab w:val="left" w:pos="1467"/>
              </w:tabs>
              <w:spacing w:before="40" w:after="40"/>
              <w:jc w:val="left"/>
              <w:cnfStyle w:val="000000000000" w:firstRow="0" w:lastRow="0" w:firstColumn="0" w:lastColumn="0" w:oddVBand="0" w:evenVBand="0" w:oddHBand="0" w:evenHBand="0" w:firstRowFirstColumn="0" w:firstRowLastColumn="0" w:lastRowFirstColumn="0" w:lastRowLastColumn="0"/>
              <w:rPr>
                <w:szCs w:val="20"/>
                <w:lang w:val="en-GB"/>
              </w:rPr>
            </w:pPr>
            <w:r w:rsidRPr="0034687F">
              <w:rPr>
                <w:szCs w:val="20"/>
                <w:lang w:val="en-GB"/>
              </w:rPr>
              <w:t>after liquid and vapour separation</w:t>
            </w:r>
          </w:p>
        </w:tc>
      </w:tr>
      <w:tr w:rsidR="00FB02DF" w14:paraId="448C4E91" w14:textId="77777777" w:rsidTr="00CA41B2">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2923" w:type="dxa"/>
            <w:shd w:val="clear" w:color="auto" w:fill="F2F2F2" w:themeFill="background1" w:themeFillShade="F2"/>
            <w:vAlign w:val="center"/>
          </w:tcPr>
          <w:p w14:paraId="2CC53CBE" w14:textId="77777777" w:rsidR="00FB02DF" w:rsidRPr="0091279A" w:rsidRDefault="00FB02DF" w:rsidP="002150C4">
            <w:pPr>
              <w:spacing w:before="40" w:after="40"/>
              <w:jc w:val="left"/>
              <w:rPr>
                <w:b w:val="0"/>
              </w:rPr>
            </w:pPr>
            <w:r w:rsidRPr="0091279A">
              <w:rPr>
                <w:b w:val="0"/>
                <w:szCs w:val="20"/>
              </w:rPr>
              <w:t>O</w:t>
            </w:r>
            <w:r w:rsidRPr="0091279A">
              <w:rPr>
                <w:b w:val="0"/>
                <w:szCs w:val="20"/>
                <w:vertAlign w:val="subscript"/>
              </w:rPr>
              <w:t>2</w:t>
            </w:r>
            <w:r>
              <w:rPr>
                <w:b w:val="0"/>
                <w:szCs w:val="20"/>
              </w:rPr>
              <w:t xml:space="preserve">, </w:t>
            </w:r>
            <w:r w:rsidRPr="0091279A">
              <w:rPr>
                <w:b w:val="0"/>
                <w:szCs w:val="20"/>
              </w:rPr>
              <w:t>outlet</w:t>
            </w:r>
          </w:p>
        </w:tc>
        <w:tc>
          <w:tcPr>
            <w:tcW w:w="1255" w:type="dxa"/>
            <w:shd w:val="clear" w:color="auto" w:fill="F2F2F2" w:themeFill="background1" w:themeFillShade="F2"/>
            <w:vAlign w:val="center"/>
          </w:tcPr>
          <w:p w14:paraId="25B80564" w14:textId="77777777" w:rsidR="00FB02DF" w:rsidRPr="002334F0" w:rsidRDefault="00FB02DF" w:rsidP="002150C4">
            <w:pPr>
              <w:spacing w:before="40" w:after="40"/>
              <w:jc w:val="center"/>
              <w:cnfStyle w:val="000000100000" w:firstRow="0" w:lastRow="0" w:firstColumn="0" w:lastColumn="0" w:oddVBand="0" w:evenVBand="0" w:oddHBand="1" w:evenHBand="0" w:firstRowFirstColumn="0" w:firstRowLastColumn="0" w:lastRowFirstColumn="0" w:lastRowLastColumn="0"/>
              <w:rPr>
                <w:szCs w:val="20"/>
              </w:rPr>
            </w:pPr>
            <w:r>
              <w:rPr>
                <w:szCs w:val="20"/>
              </w:rPr>
              <w:t>TIP</w:t>
            </w:r>
          </w:p>
        </w:tc>
        <w:tc>
          <w:tcPr>
            <w:tcW w:w="4913" w:type="dxa"/>
            <w:shd w:val="clear" w:color="auto" w:fill="F2F2F2" w:themeFill="background1" w:themeFillShade="F2"/>
            <w:vAlign w:val="center"/>
          </w:tcPr>
          <w:p w14:paraId="1FB381EE" w14:textId="77777777" w:rsidR="00FB02DF" w:rsidRPr="0034687F" w:rsidRDefault="00FB02DF" w:rsidP="002150C4">
            <w:pPr>
              <w:spacing w:before="40" w:after="40"/>
              <w:jc w:val="left"/>
              <w:cnfStyle w:val="000000100000" w:firstRow="0" w:lastRow="0" w:firstColumn="0" w:lastColumn="0" w:oddVBand="0" w:evenVBand="0" w:oddHBand="1" w:evenHBand="0" w:firstRowFirstColumn="0" w:firstRowLastColumn="0" w:lastRowFirstColumn="0" w:lastRowLastColumn="0"/>
              <w:rPr>
                <w:szCs w:val="20"/>
                <w:lang w:val="en-GB"/>
              </w:rPr>
            </w:pPr>
            <w:r w:rsidRPr="0034687F">
              <w:rPr>
                <w:szCs w:val="20"/>
                <w:lang w:val="en-GB"/>
              </w:rPr>
              <w:t>after liquid and vapour separation</w:t>
            </w:r>
          </w:p>
        </w:tc>
      </w:tr>
      <w:tr w:rsidR="00FB02DF" w14:paraId="21236750" w14:textId="77777777" w:rsidTr="00CA41B2">
        <w:trPr>
          <w:trHeight w:val="139"/>
        </w:trPr>
        <w:tc>
          <w:tcPr>
            <w:cnfStyle w:val="001000000000" w:firstRow="0" w:lastRow="0" w:firstColumn="1" w:lastColumn="0" w:oddVBand="0" w:evenVBand="0" w:oddHBand="0" w:evenHBand="0" w:firstRowFirstColumn="0" w:firstRowLastColumn="0" w:lastRowFirstColumn="0" w:lastRowLastColumn="0"/>
            <w:tcW w:w="2923" w:type="dxa"/>
            <w:vAlign w:val="center"/>
          </w:tcPr>
          <w:p w14:paraId="55AEF8FA" w14:textId="77777777" w:rsidR="00FB02DF" w:rsidRPr="002334F0" w:rsidRDefault="00FB02DF" w:rsidP="002150C4">
            <w:pPr>
              <w:spacing w:before="40" w:after="40"/>
              <w:jc w:val="left"/>
            </w:pPr>
            <w:r w:rsidRPr="00A045C7">
              <w:t>Flow</w:t>
            </w:r>
            <w:r>
              <w:t xml:space="preserve"> rates</w:t>
            </w:r>
            <w:r w:rsidRPr="00A045C7">
              <w:t xml:space="preserve"> </w:t>
            </w:r>
          </w:p>
        </w:tc>
        <w:tc>
          <w:tcPr>
            <w:tcW w:w="1255" w:type="dxa"/>
            <w:vAlign w:val="center"/>
          </w:tcPr>
          <w:p w14:paraId="349262AB" w14:textId="77777777" w:rsidR="00FB02DF" w:rsidRDefault="00FB02DF" w:rsidP="002150C4">
            <w:pPr>
              <w:spacing w:before="40" w:after="40"/>
              <w:jc w:val="center"/>
              <w:cnfStyle w:val="000000000000" w:firstRow="0" w:lastRow="0" w:firstColumn="0" w:lastColumn="0" w:oddVBand="0" w:evenVBand="0" w:oddHBand="0" w:evenHBand="0" w:firstRowFirstColumn="0" w:firstRowLastColumn="0" w:lastRowFirstColumn="0" w:lastRowLastColumn="0"/>
            </w:pPr>
          </w:p>
        </w:tc>
        <w:tc>
          <w:tcPr>
            <w:tcW w:w="4913" w:type="dxa"/>
            <w:vAlign w:val="center"/>
          </w:tcPr>
          <w:p w14:paraId="6EDFF769" w14:textId="77777777" w:rsidR="00FB02DF" w:rsidRDefault="00FB02DF" w:rsidP="002150C4">
            <w:pPr>
              <w:spacing w:before="40" w:after="40"/>
              <w:jc w:val="left"/>
              <w:cnfStyle w:val="000000000000" w:firstRow="0" w:lastRow="0" w:firstColumn="0" w:lastColumn="0" w:oddVBand="0" w:evenVBand="0" w:oddHBand="0" w:evenHBand="0" w:firstRowFirstColumn="0" w:firstRowLastColumn="0" w:lastRowFirstColumn="0" w:lastRowLastColumn="0"/>
            </w:pPr>
          </w:p>
        </w:tc>
      </w:tr>
      <w:tr w:rsidR="00FB02DF" w14:paraId="5BC5D498" w14:textId="77777777" w:rsidTr="00CA41B2">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2923" w:type="dxa"/>
            <w:shd w:val="clear" w:color="auto" w:fill="C5E0B3" w:themeFill="accent6" w:themeFillTint="66"/>
            <w:vAlign w:val="center"/>
          </w:tcPr>
          <w:p w14:paraId="663F3EC1" w14:textId="77777777" w:rsidR="00FB02DF" w:rsidRPr="0034687F" w:rsidRDefault="00FB02DF" w:rsidP="002150C4">
            <w:pPr>
              <w:spacing w:before="40" w:after="40"/>
              <w:jc w:val="left"/>
              <w:rPr>
                <w:b w:val="0"/>
                <w:szCs w:val="20"/>
                <w:lang w:val="en-GB"/>
              </w:rPr>
            </w:pPr>
            <w:r w:rsidRPr="0034687F">
              <w:rPr>
                <w:b w:val="0"/>
                <w:szCs w:val="20"/>
                <w:lang w:val="en-GB"/>
              </w:rPr>
              <w:t>Water feed to cell/stack</w:t>
            </w:r>
          </w:p>
        </w:tc>
        <w:tc>
          <w:tcPr>
            <w:tcW w:w="1255" w:type="dxa"/>
            <w:shd w:val="clear" w:color="auto" w:fill="C5E0B3" w:themeFill="accent6" w:themeFillTint="66"/>
            <w:vAlign w:val="center"/>
          </w:tcPr>
          <w:p w14:paraId="23575206" w14:textId="77777777" w:rsidR="00FB02DF" w:rsidRDefault="00FB02DF" w:rsidP="002150C4">
            <w:pPr>
              <w:spacing w:before="40" w:after="40"/>
              <w:jc w:val="center"/>
              <w:cnfStyle w:val="000000100000" w:firstRow="0" w:lastRow="0" w:firstColumn="0" w:lastColumn="0" w:oddVBand="0" w:evenVBand="0" w:oddHBand="1" w:evenHBand="0" w:firstRowFirstColumn="0" w:firstRowLastColumn="0" w:lastRowFirstColumn="0" w:lastRowLastColumn="0"/>
              <w:rPr>
                <w:szCs w:val="20"/>
              </w:rPr>
            </w:pPr>
            <w:r>
              <w:rPr>
                <w:szCs w:val="20"/>
              </w:rPr>
              <w:t>TIP</w:t>
            </w:r>
          </w:p>
        </w:tc>
        <w:tc>
          <w:tcPr>
            <w:tcW w:w="4913" w:type="dxa"/>
            <w:shd w:val="clear" w:color="auto" w:fill="C5E0B3" w:themeFill="accent6" w:themeFillTint="66"/>
            <w:vAlign w:val="center"/>
          </w:tcPr>
          <w:p w14:paraId="67F276D6" w14:textId="77777777" w:rsidR="00FB02DF" w:rsidRPr="0034687F" w:rsidRDefault="00FB02DF" w:rsidP="002150C4">
            <w:pPr>
              <w:spacing w:before="40" w:after="40"/>
              <w:jc w:val="left"/>
              <w:cnfStyle w:val="000000100000" w:firstRow="0" w:lastRow="0" w:firstColumn="0" w:lastColumn="0" w:oddVBand="0" w:evenVBand="0" w:oddHBand="1" w:evenHBand="0" w:firstRowFirstColumn="0" w:firstRowLastColumn="0" w:lastRowFirstColumn="0" w:lastRowLastColumn="0"/>
              <w:rPr>
                <w:b/>
                <w:szCs w:val="20"/>
                <w:lang w:val="en-GB"/>
              </w:rPr>
            </w:pPr>
            <w:r w:rsidRPr="0034687F">
              <w:rPr>
                <w:szCs w:val="20"/>
                <w:lang w:val="en-GB"/>
              </w:rPr>
              <w:t xml:space="preserve">deionised water (DIW) cell inlet </w:t>
            </w:r>
          </w:p>
        </w:tc>
      </w:tr>
      <w:tr w:rsidR="00FB02DF" w14:paraId="64647F95" w14:textId="77777777" w:rsidTr="00CA41B2">
        <w:trPr>
          <w:trHeight w:val="333"/>
        </w:trPr>
        <w:tc>
          <w:tcPr>
            <w:cnfStyle w:val="001000000000" w:firstRow="0" w:lastRow="0" w:firstColumn="1" w:lastColumn="0" w:oddVBand="0" w:evenVBand="0" w:oddHBand="0" w:evenHBand="0" w:firstRowFirstColumn="0" w:firstRowLastColumn="0" w:lastRowFirstColumn="0" w:lastRowLastColumn="0"/>
            <w:tcW w:w="2923" w:type="dxa"/>
            <w:shd w:val="clear" w:color="auto" w:fill="C5E0B3" w:themeFill="accent6" w:themeFillTint="66"/>
            <w:vAlign w:val="center"/>
          </w:tcPr>
          <w:p w14:paraId="4F79B7CA" w14:textId="77777777" w:rsidR="00FB02DF" w:rsidRPr="00CA78B4" w:rsidRDefault="00FB02DF" w:rsidP="002150C4">
            <w:pPr>
              <w:spacing w:before="40" w:after="40"/>
              <w:jc w:val="left"/>
              <w:rPr>
                <w:b w:val="0"/>
                <w:szCs w:val="20"/>
              </w:rPr>
            </w:pPr>
            <w:r>
              <w:rPr>
                <w:b w:val="0"/>
                <w:szCs w:val="20"/>
              </w:rPr>
              <w:t>Water make-up</w:t>
            </w:r>
          </w:p>
        </w:tc>
        <w:tc>
          <w:tcPr>
            <w:tcW w:w="1255" w:type="dxa"/>
            <w:shd w:val="clear" w:color="auto" w:fill="C5E0B3" w:themeFill="accent6" w:themeFillTint="66"/>
            <w:vAlign w:val="center"/>
          </w:tcPr>
          <w:p w14:paraId="0B8CA1CB" w14:textId="77777777" w:rsidR="00FB02DF" w:rsidRPr="00375C41" w:rsidRDefault="00FB02DF" w:rsidP="002150C4">
            <w:pPr>
              <w:spacing w:before="40" w:after="40"/>
              <w:jc w:val="center"/>
              <w:cnfStyle w:val="000000000000" w:firstRow="0" w:lastRow="0" w:firstColumn="0" w:lastColumn="0" w:oddVBand="0" w:evenVBand="0" w:oddHBand="0" w:evenHBand="0" w:firstRowFirstColumn="0" w:firstRowLastColumn="0" w:lastRowFirstColumn="0" w:lastRowLastColumn="0"/>
              <w:rPr>
                <w:szCs w:val="20"/>
              </w:rPr>
            </w:pPr>
            <w:r w:rsidRPr="00375C41">
              <w:rPr>
                <w:szCs w:val="20"/>
              </w:rPr>
              <w:t>TOP</w:t>
            </w:r>
          </w:p>
        </w:tc>
        <w:tc>
          <w:tcPr>
            <w:tcW w:w="4913" w:type="dxa"/>
            <w:shd w:val="clear" w:color="auto" w:fill="C5E0B3" w:themeFill="accent6" w:themeFillTint="66"/>
            <w:vAlign w:val="center"/>
          </w:tcPr>
          <w:p w14:paraId="2D27A152" w14:textId="77777777" w:rsidR="00FB02DF" w:rsidRPr="0034687F" w:rsidRDefault="00FB02DF" w:rsidP="002150C4">
            <w:pPr>
              <w:spacing w:before="40" w:after="40"/>
              <w:jc w:val="left"/>
              <w:cnfStyle w:val="000000000000" w:firstRow="0" w:lastRow="0" w:firstColumn="0" w:lastColumn="0" w:oddVBand="0" w:evenVBand="0" w:oddHBand="0" w:evenHBand="0" w:firstRowFirstColumn="0" w:firstRowLastColumn="0" w:lastRowFirstColumn="0" w:lastRowLastColumn="0"/>
              <w:rPr>
                <w:szCs w:val="20"/>
                <w:lang w:val="en-GB"/>
              </w:rPr>
            </w:pPr>
            <w:r w:rsidRPr="0034687F">
              <w:rPr>
                <w:szCs w:val="20"/>
                <w:lang w:val="en-GB"/>
              </w:rPr>
              <w:t>outlet deionised water (DIW) production</w:t>
            </w:r>
          </w:p>
        </w:tc>
      </w:tr>
      <w:tr w:rsidR="00FB02DF" w14:paraId="24A9377D" w14:textId="77777777" w:rsidTr="00CA41B2">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2923" w:type="dxa"/>
            <w:shd w:val="clear" w:color="auto" w:fill="C5E0B3" w:themeFill="accent6" w:themeFillTint="66"/>
            <w:vAlign w:val="center"/>
          </w:tcPr>
          <w:p w14:paraId="7E7F6B30" w14:textId="77777777" w:rsidR="00FB02DF" w:rsidRPr="00A045C7" w:rsidRDefault="00FB02DF" w:rsidP="002150C4">
            <w:pPr>
              <w:spacing w:before="40" w:after="40"/>
              <w:jc w:val="left"/>
            </w:pPr>
            <w:r w:rsidRPr="00884B54">
              <w:rPr>
                <w:b w:val="0"/>
                <w:szCs w:val="20"/>
              </w:rPr>
              <w:t>Hydrogen</w:t>
            </w:r>
          </w:p>
        </w:tc>
        <w:tc>
          <w:tcPr>
            <w:tcW w:w="1255" w:type="dxa"/>
            <w:shd w:val="clear" w:color="auto" w:fill="C5E0B3" w:themeFill="accent6" w:themeFillTint="66"/>
            <w:vAlign w:val="center"/>
          </w:tcPr>
          <w:p w14:paraId="79401E80" w14:textId="77777777" w:rsidR="00FB02DF" w:rsidRPr="00375C41" w:rsidRDefault="00FB02DF" w:rsidP="002150C4">
            <w:pPr>
              <w:spacing w:before="40" w:after="40"/>
              <w:jc w:val="center"/>
              <w:cnfStyle w:val="000000100000" w:firstRow="0" w:lastRow="0" w:firstColumn="0" w:lastColumn="0" w:oddVBand="0" w:evenVBand="0" w:oddHBand="1" w:evenHBand="0" w:firstRowFirstColumn="0" w:firstRowLastColumn="0" w:lastRowFirstColumn="0" w:lastRowLastColumn="0"/>
              <w:rPr>
                <w:szCs w:val="20"/>
              </w:rPr>
            </w:pPr>
            <w:r w:rsidRPr="00375C41">
              <w:rPr>
                <w:szCs w:val="20"/>
              </w:rPr>
              <w:t>TOP</w:t>
            </w:r>
          </w:p>
        </w:tc>
        <w:tc>
          <w:tcPr>
            <w:tcW w:w="4913" w:type="dxa"/>
            <w:shd w:val="clear" w:color="auto" w:fill="C5E0B3" w:themeFill="accent6" w:themeFillTint="66"/>
            <w:vAlign w:val="center"/>
          </w:tcPr>
          <w:p w14:paraId="2BDEFD54" w14:textId="77777777" w:rsidR="00FB02DF" w:rsidRPr="007004C1" w:rsidRDefault="00FB02DF" w:rsidP="002150C4">
            <w:pPr>
              <w:spacing w:before="40" w:after="40"/>
              <w:jc w:val="left"/>
              <w:cnfStyle w:val="000000100000" w:firstRow="0" w:lastRow="0" w:firstColumn="0" w:lastColumn="0" w:oddVBand="0" w:evenVBand="0" w:oddHBand="1" w:evenHBand="0" w:firstRowFirstColumn="0" w:firstRowLastColumn="0" w:lastRowFirstColumn="0" w:lastRowLastColumn="0"/>
              <w:rPr>
                <w:szCs w:val="20"/>
              </w:rPr>
            </w:pPr>
            <w:r w:rsidRPr="002334F0">
              <w:rPr>
                <w:szCs w:val="20"/>
              </w:rPr>
              <w:t xml:space="preserve">after water knockout </w:t>
            </w:r>
          </w:p>
        </w:tc>
      </w:tr>
      <w:tr w:rsidR="00FB02DF" w14:paraId="5E6D9C34" w14:textId="77777777" w:rsidTr="00CA41B2">
        <w:trPr>
          <w:trHeight w:val="333"/>
        </w:trPr>
        <w:tc>
          <w:tcPr>
            <w:cnfStyle w:val="001000000000" w:firstRow="0" w:lastRow="0" w:firstColumn="1" w:lastColumn="0" w:oddVBand="0" w:evenVBand="0" w:oddHBand="0" w:evenHBand="0" w:firstRowFirstColumn="0" w:firstRowLastColumn="0" w:lastRowFirstColumn="0" w:lastRowLastColumn="0"/>
            <w:tcW w:w="2923" w:type="dxa"/>
            <w:shd w:val="clear" w:color="auto" w:fill="C5E0B3" w:themeFill="accent6" w:themeFillTint="66"/>
            <w:vAlign w:val="center"/>
          </w:tcPr>
          <w:p w14:paraId="0AC28430" w14:textId="77777777" w:rsidR="00FB02DF" w:rsidRPr="00A045C7" w:rsidRDefault="00FB02DF" w:rsidP="002150C4">
            <w:pPr>
              <w:spacing w:before="40" w:after="40"/>
              <w:jc w:val="left"/>
            </w:pPr>
            <w:r w:rsidRPr="00884B54">
              <w:rPr>
                <w:b w:val="0"/>
                <w:szCs w:val="20"/>
              </w:rPr>
              <w:t>Oxygen</w:t>
            </w:r>
          </w:p>
        </w:tc>
        <w:tc>
          <w:tcPr>
            <w:tcW w:w="1255" w:type="dxa"/>
            <w:shd w:val="clear" w:color="auto" w:fill="C5E0B3" w:themeFill="accent6" w:themeFillTint="66"/>
            <w:vAlign w:val="center"/>
          </w:tcPr>
          <w:p w14:paraId="6355EDBE" w14:textId="77777777" w:rsidR="00FB02DF" w:rsidRPr="00375C41" w:rsidRDefault="00FB02DF" w:rsidP="002150C4">
            <w:pPr>
              <w:spacing w:before="40" w:after="40"/>
              <w:jc w:val="center"/>
              <w:cnfStyle w:val="000000000000" w:firstRow="0" w:lastRow="0" w:firstColumn="0" w:lastColumn="0" w:oddVBand="0" w:evenVBand="0" w:oddHBand="0" w:evenHBand="0" w:firstRowFirstColumn="0" w:firstRowLastColumn="0" w:lastRowFirstColumn="0" w:lastRowLastColumn="0"/>
              <w:rPr>
                <w:szCs w:val="20"/>
              </w:rPr>
            </w:pPr>
            <w:r w:rsidRPr="00375C41">
              <w:rPr>
                <w:szCs w:val="20"/>
              </w:rPr>
              <w:t>TOP</w:t>
            </w:r>
          </w:p>
        </w:tc>
        <w:tc>
          <w:tcPr>
            <w:tcW w:w="4913" w:type="dxa"/>
            <w:shd w:val="clear" w:color="auto" w:fill="C5E0B3" w:themeFill="accent6" w:themeFillTint="66"/>
            <w:vAlign w:val="center"/>
          </w:tcPr>
          <w:p w14:paraId="728E76B9" w14:textId="77777777" w:rsidR="00FB02DF" w:rsidRDefault="00FB02DF" w:rsidP="002150C4">
            <w:pPr>
              <w:spacing w:before="40" w:after="40"/>
              <w:jc w:val="left"/>
              <w:cnfStyle w:val="000000000000" w:firstRow="0" w:lastRow="0" w:firstColumn="0" w:lastColumn="0" w:oddVBand="0" w:evenVBand="0" w:oddHBand="0" w:evenHBand="0" w:firstRowFirstColumn="0" w:firstRowLastColumn="0" w:lastRowFirstColumn="0" w:lastRowLastColumn="0"/>
              <w:rPr>
                <w:b/>
                <w:szCs w:val="20"/>
              </w:rPr>
            </w:pPr>
            <w:r w:rsidRPr="00884B54">
              <w:rPr>
                <w:szCs w:val="20"/>
              </w:rPr>
              <w:t>after water knockout</w:t>
            </w:r>
          </w:p>
        </w:tc>
      </w:tr>
      <w:tr w:rsidR="00FB02DF" w14:paraId="74DA5250" w14:textId="77777777" w:rsidTr="00CA41B2">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2923" w:type="dxa"/>
            <w:shd w:val="clear" w:color="auto" w:fill="FFFFFF" w:themeFill="background1"/>
            <w:vAlign w:val="center"/>
          </w:tcPr>
          <w:p w14:paraId="2E0E609E" w14:textId="77777777" w:rsidR="00FB02DF" w:rsidRPr="007004C1" w:rsidRDefault="00FB02DF" w:rsidP="002150C4">
            <w:pPr>
              <w:spacing w:before="40" w:after="40"/>
              <w:jc w:val="left"/>
            </w:pPr>
            <w:r w:rsidRPr="00A045C7">
              <w:t>Water quality</w:t>
            </w:r>
          </w:p>
        </w:tc>
        <w:tc>
          <w:tcPr>
            <w:tcW w:w="1255" w:type="dxa"/>
            <w:shd w:val="clear" w:color="auto" w:fill="FFFFFF" w:themeFill="background1"/>
            <w:vAlign w:val="center"/>
          </w:tcPr>
          <w:p w14:paraId="789D4C2F" w14:textId="77777777" w:rsidR="00FB02DF" w:rsidRDefault="00FB02DF" w:rsidP="002150C4">
            <w:pPr>
              <w:spacing w:before="40" w:after="40"/>
              <w:jc w:val="center"/>
              <w:cnfStyle w:val="000000100000" w:firstRow="0" w:lastRow="0" w:firstColumn="0" w:lastColumn="0" w:oddVBand="0" w:evenVBand="0" w:oddHBand="1" w:evenHBand="0" w:firstRowFirstColumn="0" w:firstRowLastColumn="0" w:lastRowFirstColumn="0" w:lastRowLastColumn="0"/>
            </w:pPr>
          </w:p>
        </w:tc>
        <w:tc>
          <w:tcPr>
            <w:tcW w:w="4913" w:type="dxa"/>
            <w:shd w:val="clear" w:color="auto" w:fill="FFFFFF" w:themeFill="background1"/>
            <w:vAlign w:val="center"/>
          </w:tcPr>
          <w:p w14:paraId="4580AF85" w14:textId="77777777" w:rsidR="00FB02DF" w:rsidRDefault="00FB02DF" w:rsidP="002150C4">
            <w:pPr>
              <w:spacing w:before="40" w:after="40"/>
              <w:jc w:val="left"/>
              <w:cnfStyle w:val="000000100000" w:firstRow="0" w:lastRow="0" w:firstColumn="0" w:lastColumn="0" w:oddVBand="0" w:evenVBand="0" w:oddHBand="1" w:evenHBand="0" w:firstRowFirstColumn="0" w:firstRowLastColumn="0" w:lastRowFirstColumn="0" w:lastRowLastColumn="0"/>
            </w:pPr>
          </w:p>
        </w:tc>
      </w:tr>
      <w:tr w:rsidR="00FB02DF" w14:paraId="0C256CB0" w14:textId="77777777" w:rsidTr="00CA41B2">
        <w:trPr>
          <w:trHeight w:val="412"/>
        </w:trPr>
        <w:tc>
          <w:tcPr>
            <w:cnfStyle w:val="001000000000" w:firstRow="0" w:lastRow="0" w:firstColumn="1" w:lastColumn="0" w:oddVBand="0" w:evenVBand="0" w:oddHBand="0" w:evenHBand="0" w:firstRowFirstColumn="0" w:firstRowLastColumn="0" w:lastRowFirstColumn="0" w:lastRowLastColumn="0"/>
            <w:tcW w:w="2923" w:type="dxa"/>
            <w:shd w:val="clear" w:color="auto" w:fill="BDD6EE" w:themeFill="accent1" w:themeFillTint="66"/>
            <w:vAlign w:val="center"/>
          </w:tcPr>
          <w:p w14:paraId="7694AE76" w14:textId="77777777" w:rsidR="00FB02DF" w:rsidRPr="00A045C7" w:rsidRDefault="00FB02DF" w:rsidP="002150C4">
            <w:pPr>
              <w:spacing w:before="40" w:after="40"/>
              <w:jc w:val="left"/>
            </w:pPr>
            <w:r w:rsidRPr="00884B54">
              <w:rPr>
                <w:b w:val="0"/>
                <w:szCs w:val="20"/>
              </w:rPr>
              <w:t>Water</w:t>
            </w:r>
            <w:r>
              <w:rPr>
                <w:b w:val="0"/>
              </w:rPr>
              <w:t xml:space="preserve"> conductivity</w:t>
            </w:r>
          </w:p>
        </w:tc>
        <w:tc>
          <w:tcPr>
            <w:tcW w:w="1255" w:type="dxa"/>
            <w:shd w:val="clear" w:color="auto" w:fill="BDD6EE" w:themeFill="accent1" w:themeFillTint="66"/>
            <w:vAlign w:val="center"/>
          </w:tcPr>
          <w:p w14:paraId="40F5D82F" w14:textId="77777777" w:rsidR="00FB02DF" w:rsidRDefault="00FB02DF" w:rsidP="002150C4">
            <w:pPr>
              <w:spacing w:before="40" w:after="40"/>
              <w:jc w:val="center"/>
              <w:cnfStyle w:val="000000000000" w:firstRow="0" w:lastRow="0" w:firstColumn="0" w:lastColumn="0" w:oddVBand="0" w:evenVBand="0" w:oddHBand="0" w:evenHBand="0" w:firstRowFirstColumn="0" w:firstRowLastColumn="0" w:lastRowFirstColumn="0" w:lastRowLastColumn="0"/>
              <w:rPr>
                <w:szCs w:val="20"/>
              </w:rPr>
            </w:pPr>
            <w:r>
              <w:rPr>
                <w:szCs w:val="20"/>
              </w:rPr>
              <w:t>TIP</w:t>
            </w:r>
          </w:p>
        </w:tc>
        <w:tc>
          <w:tcPr>
            <w:tcW w:w="4913" w:type="dxa"/>
            <w:shd w:val="clear" w:color="auto" w:fill="BDD6EE" w:themeFill="accent1" w:themeFillTint="66"/>
            <w:vAlign w:val="center"/>
          </w:tcPr>
          <w:p w14:paraId="32734B88" w14:textId="77777777" w:rsidR="00FB02DF" w:rsidRPr="0034687F" w:rsidRDefault="00FB02DF" w:rsidP="002150C4">
            <w:pPr>
              <w:spacing w:before="40" w:after="40"/>
              <w:jc w:val="left"/>
              <w:cnfStyle w:val="000000000000" w:firstRow="0" w:lastRow="0" w:firstColumn="0" w:lastColumn="0" w:oddVBand="0" w:evenVBand="0" w:oddHBand="0" w:evenHBand="0" w:firstRowFirstColumn="0" w:firstRowLastColumn="0" w:lastRowFirstColumn="0" w:lastRowLastColumn="0"/>
              <w:rPr>
                <w:szCs w:val="20"/>
                <w:lang w:val="en-GB"/>
              </w:rPr>
            </w:pPr>
            <w:r w:rsidRPr="0034687F">
              <w:rPr>
                <w:szCs w:val="20"/>
                <w:lang w:val="en-GB"/>
              </w:rPr>
              <w:t>outlet DIW production &amp; recirculation loop</w:t>
            </w:r>
          </w:p>
        </w:tc>
      </w:tr>
      <w:tr w:rsidR="00FB02DF" w14:paraId="3EC42F59" w14:textId="77777777" w:rsidTr="00CA41B2">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2923" w:type="dxa"/>
            <w:shd w:val="clear" w:color="auto" w:fill="auto"/>
            <w:vAlign w:val="center"/>
          </w:tcPr>
          <w:p w14:paraId="12C74BF8" w14:textId="7ED5F2E9" w:rsidR="00FB02DF" w:rsidRPr="00DF7B2C" w:rsidRDefault="003251E0" w:rsidP="002150C4">
            <w:pPr>
              <w:spacing w:before="40" w:after="40"/>
              <w:jc w:val="left"/>
              <w:rPr>
                <w:szCs w:val="20"/>
              </w:rPr>
            </w:pPr>
            <w:r>
              <w:rPr>
                <w:szCs w:val="20"/>
              </w:rPr>
              <w:t>Gas s</w:t>
            </w:r>
            <w:r w:rsidR="00FB02DF" w:rsidRPr="00DF7B2C">
              <w:rPr>
                <w:szCs w:val="20"/>
              </w:rPr>
              <w:t>afety sensor</w:t>
            </w:r>
            <w:r w:rsidR="00FB02DF">
              <w:rPr>
                <w:szCs w:val="20"/>
              </w:rPr>
              <w:t>s</w:t>
            </w:r>
          </w:p>
        </w:tc>
        <w:tc>
          <w:tcPr>
            <w:tcW w:w="1255" w:type="dxa"/>
            <w:shd w:val="clear" w:color="auto" w:fill="auto"/>
            <w:vAlign w:val="center"/>
          </w:tcPr>
          <w:p w14:paraId="02BA2D22" w14:textId="77777777" w:rsidR="00FB02DF" w:rsidRDefault="00FB02DF" w:rsidP="002150C4">
            <w:pPr>
              <w:spacing w:before="40" w:after="40"/>
              <w:jc w:val="center"/>
              <w:cnfStyle w:val="000000100000" w:firstRow="0" w:lastRow="0" w:firstColumn="0" w:lastColumn="0" w:oddVBand="0" w:evenVBand="0" w:oddHBand="1" w:evenHBand="0" w:firstRowFirstColumn="0" w:firstRowLastColumn="0" w:lastRowFirstColumn="0" w:lastRowLastColumn="0"/>
              <w:rPr>
                <w:szCs w:val="20"/>
              </w:rPr>
            </w:pPr>
          </w:p>
        </w:tc>
        <w:tc>
          <w:tcPr>
            <w:tcW w:w="4913" w:type="dxa"/>
            <w:shd w:val="clear" w:color="auto" w:fill="auto"/>
            <w:vAlign w:val="center"/>
          </w:tcPr>
          <w:p w14:paraId="3B622221" w14:textId="77777777" w:rsidR="00FB02DF" w:rsidRDefault="00FB02DF" w:rsidP="002150C4">
            <w:pPr>
              <w:spacing w:before="40" w:after="40"/>
              <w:jc w:val="left"/>
              <w:cnfStyle w:val="000000100000" w:firstRow="0" w:lastRow="0" w:firstColumn="0" w:lastColumn="0" w:oddVBand="0" w:evenVBand="0" w:oddHBand="1" w:evenHBand="0" w:firstRowFirstColumn="0" w:firstRowLastColumn="0" w:lastRowFirstColumn="0" w:lastRowLastColumn="0"/>
              <w:rPr>
                <w:szCs w:val="20"/>
              </w:rPr>
            </w:pPr>
          </w:p>
        </w:tc>
      </w:tr>
      <w:tr w:rsidR="00FB02DF" w:rsidRPr="005534F4" w14:paraId="0C7E82E5" w14:textId="77777777" w:rsidTr="00CA41B2">
        <w:trPr>
          <w:trHeight w:val="416"/>
        </w:trPr>
        <w:tc>
          <w:tcPr>
            <w:cnfStyle w:val="001000000000" w:firstRow="0" w:lastRow="0" w:firstColumn="1" w:lastColumn="0" w:oddVBand="0" w:evenVBand="0" w:oddHBand="0" w:evenHBand="0" w:firstRowFirstColumn="0" w:firstRowLastColumn="0" w:lastRowFirstColumn="0" w:lastRowLastColumn="0"/>
            <w:tcW w:w="2923" w:type="dxa"/>
            <w:shd w:val="clear" w:color="auto" w:fill="FFC000"/>
            <w:vAlign w:val="center"/>
          </w:tcPr>
          <w:p w14:paraId="07592E45" w14:textId="77777777" w:rsidR="00FB02DF" w:rsidRDefault="00FB02DF" w:rsidP="002150C4">
            <w:pPr>
              <w:spacing w:before="40" w:after="40"/>
              <w:jc w:val="left"/>
              <w:rPr>
                <w:b w:val="0"/>
                <w:szCs w:val="20"/>
              </w:rPr>
            </w:pPr>
            <w:r>
              <w:rPr>
                <w:b w:val="0"/>
                <w:szCs w:val="20"/>
              </w:rPr>
              <w:t xml:space="preserve">Hydrogen concentration </w:t>
            </w:r>
          </w:p>
        </w:tc>
        <w:tc>
          <w:tcPr>
            <w:tcW w:w="1255" w:type="dxa"/>
            <w:shd w:val="clear" w:color="auto" w:fill="FFC000"/>
            <w:vAlign w:val="center"/>
          </w:tcPr>
          <w:p w14:paraId="0350C4BE" w14:textId="77777777" w:rsidR="00FB02DF" w:rsidRPr="0010734B" w:rsidRDefault="00FB02DF" w:rsidP="002150C4">
            <w:pPr>
              <w:spacing w:before="40" w:after="40"/>
              <w:jc w:val="center"/>
              <w:cnfStyle w:val="000000000000" w:firstRow="0" w:lastRow="0" w:firstColumn="0" w:lastColumn="0" w:oddVBand="0" w:evenVBand="0" w:oddHBand="0" w:evenHBand="0" w:firstRowFirstColumn="0" w:firstRowLastColumn="0" w:lastRowFirstColumn="0" w:lastRowLastColumn="0"/>
              <w:rPr>
                <w:szCs w:val="20"/>
                <w:lang w:val="pt-PT"/>
              </w:rPr>
            </w:pPr>
            <w:r>
              <w:rPr>
                <w:szCs w:val="20"/>
                <w:lang w:val="pt-PT"/>
              </w:rPr>
              <w:t>TOP</w:t>
            </w:r>
          </w:p>
        </w:tc>
        <w:tc>
          <w:tcPr>
            <w:tcW w:w="4913" w:type="dxa"/>
            <w:shd w:val="clear" w:color="auto" w:fill="FFC000"/>
            <w:vAlign w:val="center"/>
          </w:tcPr>
          <w:p w14:paraId="4C985EED" w14:textId="77777777" w:rsidR="00FB02DF" w:rsidRPr="00375C41" w:rsidRDefault="00FB02DF" w:rsidP="002150C4">
            <w:pPr>
              <w:spacing w:before="40" w:after="40"/>
              <w:jc w:val="left"/>
              <w:cnfStyle w:val="000000000000" w:firstRow="0" w:lastRow="0" w:firstColumn="0" w:lastColumn="0" w:oddVBand="0" w:evenVBand="0" w:oddHBand="0" w:evenHBand="0" w:firstRowFirstColumn="0" w:firstRowLastColumn="0" w:lastRowFirstColumn="0" w:lastRowLastColumn="0"/>
              <w:rPr>
                <w:szCs w:val="20"/>
                <w:lang w:val="pt-PT"/>
              </w:rPr>
            </w:pPr>
            <w:r w:rsidRPr="00375C41">
              <w:rPr>
                <w:szCs w:val="20"/>
                <w:lang w:val="pt-PT"/>
              </w:rPr>
              <w:t>H</w:t>
            </w:r>
            <w:r w:rsidRPr="00375C41">
              <w:rPr>
                <w:szCs w:val="20"/>
                <w:vertAlign w:val="subscript"/>
                <w:lang w:val="pt-PT"/>
              </w:rPr>
              <w:t>2</w:t>
            </w:r>
            <w:r w:rsidRPr="00375C41">
              <w:rPr>
                <w:szCs w:val="20"/>
                <w:lang w:val="pt-PT"/>
              </w:rPr>
              <w:t xml:space="preserve"> gas sensor</w:t>
            </w:r>
            <w:r w:rsidRPr="00375C41">
              <w:rPr>
                <w:b/>
                <w:szCs w:val="20"/>
                <w:lang w:val="pt-PT"/>
              </w:rPr>
              <w:t xml:space="preserve"> </w:t>
            </w:r>
            <w:r w:rsidRPr="00375C41">
              <w:rPr>
                <w:szCs w:val="20"/>
                <w:lang w:val="pt-PT"/>
              </w:rPr>
              <w:t>in O</w:t>
            </w:r>
            <w:r w:rsidRPr="00375C41">
              <w:rPr>
                <w:szCs w:val="20"/>
                <w:vertAlign w:val="subscript"/>
                <w:lang w:val="pt-PT"/>
              </w:rPr>
              <w:t>2</w:t>
            </w:r>
            <w:r w:rsidRPr="00375C41">
              <w:rPr>
                <w:szCs w:val="20"/>
                <w:lang w:val="pt-PT"/>
              </w:rPr>
              <w:t xml:space="preserve"> outlet</w:t>
            </w:r>
          </w:p>
        </w:tc>
      </w:tr>
      <w:tr w:rsidR="00FB02DF" w:rsidRPr="005534F4" w14:paraId="4871BC76" w14:textId="77777777" w:rsidTr="00CA41B2">
        <w:trPr>
          <w:cnfStyle w:val="000000100000" w:firstRow="0" w:lastRow="0" w:firstColumn="0" w:lastColumn="0" w:oddVBand="0" w:evenVBand="0" w:oddHBand="1" w:evenHBand="0" w:firstRowFirstColumn="0" w:firstRowLastColumn="0" w:lastRowFirstColumn="0" w:lastRowLastColumn="0"/>
          <w:trHeight w:val="188"/>
        </w:trPr>
        <w:tc>
          <w:tcPr>
            <w:cnfStyle w:val="001000000000" w:firstRow="0" w:lastRow="0" w:firstColumn="1" w:lastColumn="0" w:oddVBand="0" w:evenVBand="0" w:oddHBand="0" w:evenHBand="0" w:firstRowFirstColumn="0" w:firstRowLastColumn="0" w:lastRowFirstColumn="0" w:lastRowLastColumn="0"/>
            <w:tcW w:w="2923" w:type="dxa"/>
            <w:shd w:val="clear" w:color="auto" w:fill="FFC000"/>
            <w:vAlign w:val="center"/>
          </w:tcPr>
          <w:p w14:paraId="6C7038AC" w14:textId="77777777" w:rsidR="00FB02DF" w:rsidRDefault="00FB02DF" w:rsidP="002150C4">
            <w:pPr>
              <w:spacing w:before="40" w:after="40"/>
              <w:jc w:val="left"/>
              <w:rPr>
                <w:b w:val="0"/>
                <w:szCs w:val="20"/>
              </w:rPr>
            </w:pPr>
            <w:r>
              <w:rPr>
                <w:b w:val="0"/>
                <w:szCs w:val="20"/>
              </w:rPr>
              <w:t xml:space="preserve">Oxygen concentration </w:t>
            </w:r>
          </w:p>
        </w:tc>
        <w:tc>
          <w:tcPr>
            <w:tcW w:w="1255" w:type="dxa"/>
            <w:shd w:val="clear" w:color="auto" w:fill="FFC000"/>
            <w:vAlign w:val="center"/>
          </w:tcPr>
          <w:p w14:paraId="283B0224" w14:textId="77777777" w:rsidR="00FB02DF" w:rsidRPr="0010734B" w:rsidRDefault="00FB02DF" w:rsidP="002150C4">
            <w:pPr>
              <w:spacing w:before="40" w:after="40"/>
              <w:jc w:val="center"/>
              <w:cnfStyle w:val="000000100000" w:firstRow="0" w:lastRow="0" w:firstColumn="0" w:lastColumn="0" w:oddVBand="0" w:evenVBand="0" w:oddHBand="1" w:evenHBand="0" w:firstRowFirstColumn="0" w:firstRowLastColumn="0" w:lastRowFirstColumn="0" w:lastRowLastColumn="0"/>
              <w:rPr>
                <w:bCs/>
                <w:szCs w:val="20"/>
                <w:lang w:val="pt-PT"/>
              </w:rPr>
            </w:pPr>
            <w:r>
              <w:rPr>
                <w:szCs w:val="20"/>
              </w:rPr>
              <w:t>TOP</w:t>
            </w:r>
          </w:p>
        </w:tc>
        <w:tc>
          <w:tcPr>
            <w:tcW w:w="4913" w:type="dxa"/>
            <w:shd w:val="clear" w:color="auto" w:fill="FFC000"/>
            <w:vAlign w:val="center"/>
          </w:tcPr>
          <w:p w14:paraId="7ACDE907" w14:textId="77777777" w:rsidR="00FB02DF" w:rsidRPr="00375C41" w:rsidRDefault="00FB02DF" w:rsidP="002150C4">
            <w:pPr>
              <w:spacing w:before="40" w:after="40"/>
              <w:jc w:val="left"/>
              <w:cnfStyle w:val="000000100000" w:firstRow="0" w:lastRow="0" w:firstColumn="0" w:lastColumn="0" w:oddVBand="0" w:evenVBand="0" w:oddHBand="1" w:evenHBand="0" w:firstRowFirstColumn="0" w:firstRowLastColumn="0" w:lastRowFirstColumn="0" w:lastRowLastColumn="0"/>
              <w:rPr>
                <w:bCs/>
                <w:szCs w:val="20"/>
                <w:lang w:val="pt-PT"/>
              </w:rPr>
            </w:pPr>
            <w:r w:rsidRPr="00375C41">
              <w:rPr>
                <w:bCs/>
                <w:szCs w:val="20"/>
                <w:lang w:val="pt-PT"/>
              </w:rPr>
              <w:t>O</w:t>
            </w:r>
            <w:r w:rsidRPr="00375C41">
              <w:rPr>
                <w:bCs/>
                <w:szCs w:val="20"/>
                <w:vertAlign w:val="subscript"/>
                <w:lang w:val="pt-PT"/>
              </w:rPr>
              <w:t>2</w:t>
            </w:r>
            <w:r w:rsidRPr="00375C41">
              <w:rPr>
                <w:bCs/>
                <w:szCs w:val="20"/>
                <w:lang w:val="pt-PT"/>
              </w:rPr>
              <w:t xml:space="preserve"> gas sensor</w:t>
            </w:r>
            <w:r w:rsidRPr="00375C41">
              <w:rPr>
                <w:b/>
                <w:szCs w:val="20"/>
                <w:lang w:val="pt-PT"/>
              </w:rPr>
              <w:t xml:space="preserve"> </w:t>
            </w:r>
            <w:r w:rsidRPr="00375C41">
              <w:rPr>
                <w:szCs w:val="20"/>
                <w:lang w:val="pt-PT"/>
              </w:rPr>
              <w:t>in H</w:t>
            </w:r>
            <w:r w:rsidRPr="00375C41">
              <w:rPr>
                <w:szCs w:val="20"/>
                <w:vertAlign w:val="subscript"/>
                <w:lang w:val="pt-PT"/>
              </w:rPr>
              <w:t>2</w:t>
            </w:r>
            <w:r w:rsidRPr="00375C41">
              <w:rPr>
                <w:szCs w:val="20"/>
                <w:lang w:val="pt-PT"/>
              </w:rPr>
              <w:t xml:space="preserve"> outlet</w:t>
            </w:r>
          </w:p>
        </w:tc>
      </w:tr>
    </w:tbl>
    <w:p w14:paraId="4E57CBB7" w14:textId="77777777" w:rsidR="00FB02DF" w:rsidRDefault="00FB02DF" w:rsidP="00FB02DF">
      <w:pPr>
        <w:jc w:val="left"/>
        <w:rPr>
          <w:szCs w:val="20"/>
          <w:lang w:val="pt-PT"/>
        </w:rPr>
      </w:pPr>
    </w:p>
    <w:p w14:paraId="192F04F3" w14:textId="1FB0CF52" w:rsidR="00FB02DF" w:rsidRPr="00A045C7" w:rsidRDefault="00FB02DF" w:rsidP="00FB02DF">
      <w:pPr>
        <w:pStyle w:val="JRCText"/>
      </w:pPr>
      <w:r>
        <w:t xml:space="preserve">The type of measurement devices for the TIPs and TOPs should be selected based on the required range, accuracy, and sampling rate as indicated in </w:t>
      </w:r>
      <w:r>
        <w:rPr>
          <w:szCs w:val="20"/>
        </w:rPr>
        <w:fldChar w:fldCharType="begin"/>
      </w:r>
      <w:r>
        <w:rPr>
          <w:szCs w:val="20"/>
        </w:rPr>
        <w:instrText xml:space="preserve"> REF _Ref32576132 \h </w:instrText>
      </w:r>
      <w:r>
        <w:rPr>
          <w:szCs w:val="20"/>
        </w:rPr>
      </w:r>
      <w:r>
        <w:rPr>
          <w:szCs w:val="20"/>
        </w:rPr>
        <w:fldChar w:fldCharType="separate"/>
      </w:r>
      <w:r w:rsidR="00F75289">
        <w:t xml:space="preserve">Table </w:t>
      </w:r>
      <w:r w:rsidR="00F75289">
        <w:rPr>
          <w:noProof/>
        </w:rPr>
        <w:t>14</w:t>
      </w:r>
      <w:r>
        <w:rPr>
          <w:szCs w:val="20"/>
        </w:rPr>
        <w:fldChar w:fldCharType="end"/>
      </w:r>
      <w:r>
        <w:rPr>
          <w:szCs w:val="20"/>
        </w:rPr>
        <w:t xml:space="preserve">. Measuring equipment </w:t>
      </w:r>
      <w:r>
        <w:t>should be regularly calibrated.</w:t>
      </w:r>
    </w:p>
    <w:p w14:paraId="3BDD8D1C" w14:textId="7CDE91F5" w:rsidR="00FB02DF" w:rsidRDefault="00FB02DF" w:rsidP="00FB02DF">
      <w:pPr>
        <w:pStyle w:val="Didascalia"/>
        <w:keepNext/>
      </w:pPr>
      <w:bookmarkStart w:id="153" w:name="_Ref32576132"/>
      <w:r>
        <w:t xml:space="preserve">Table </w:t>
      </w:r>
      <w:fldSimple w:instr=" SEQ Table \* ARABIC ">
        <w:r w:rsidR="00C541E6">
          <w:rPr>
            <w:noProof/>
          </w:rPr>
          <w:t>14</w:t>
        </w:r>
      </w:fldSimple>
      <w:bookmarkEnd w:id="153"/>
      <w:r>
        <w:t>. Required measurement accuracy and sampling rate</w:t>
      </w:r>
    </w:p>
    <w:tbl>
      <w:tblPr>
        <w:tblW w:w="8842"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2812"/>
        <w:gridCol w:w="993"/>
        <w:gridCol w:w="1701"/>
        <w:gridCol w:w="1701"/>
        <w:gridCol w:w="1635"/>
      </w:tblGrid>
      <w:tr w:rsidR="00FB02DF" w:rsidRPr="00A045C7" w14:paraId="5C4969CE" w14:textId="77777777" w:rsidTr="002150C4">
        <w:trPr>
          <w:trHeight w:val="1003"/>
          <w:tblHeader/>
          <w:jc w:val="center"/>
        </w:trPr>
        <w:tc>
          <w:tcPr>
            <w:tcW w:w="2812" w:type="dxa"/>
            <w:tcBorders>
              <w:top w:val="single" w:sz="18" w:space="0" w:color="auto"/>
              <w:left w:val="single" w:sz="18" w:space="0" w:color="auto"/>
              <w:bottom w:val="single" w:sz="6" w:space="0" w:color="auto"/>
              <w:right w:val="single" w:sz="6" w:space="0" w:color="auto"/>
            </w:tcBorders>
            <w:shd w:val="clear" w:color="auto" w:fill="0996FF"/>
          </w:tcPr>
          <w:p w14:paraId="3D7B32CE" w14:textId="77777777" w:rsidR="00FB02DF" w:rsidRPr="00A045C7" w:rsidRDefault="00FB02DF" w:rsidP="002150C4">
            <w:pPr>
              <w:keepNext/>
              <w:ind w:left="567" w:right="283"/>
              <w:jc w:val="center"/>
              <w:rPr>
                <w:rFonts w:ascii="Arial" w:hAnsi="Arial" w:cs="Arial"/>
                <w:b/>
                <w:color w:val="FFFFFF"/>
                <w:sz w:val="24"/>
              </w:rPr>
            </w:pPr>
            <w:r>
              <w:rPr>
                <w:rFonts w:ascii="Arial" w:hAnsi="Arial" w:cs="Arial"/>
                <w:b/>
                <w:color w:val="FFFFFF"/>
                <w:sz w:val="24"/>
              </w:rPr>
              <w:t xml:space="preserve">Parameter to be measured </w:t>
            </w:r>
          </w:p>
        </w:tc>
        <w:tc>
          <w:tcPr>
            <w:tcW w:w="993" w:type="dxa"/>
            <w:tcBorders>
              <w:top w:val="single" w:sz="18" w:space="0" w:color="auto"/>
              <w:left w:val="single" w:sz="6" w:space="0" w:color="auto"/>
              <w:bottom w:val="single" w:sz="6" w:space="0" w:color="auto"/>
              <w:right w:val="single" w:sz="18" w:space="0" w:color="auto"/>
            </w:tcBorders>
            <w:shd w:val="clear" w:color="auto" w:fill="0996FF"/>
          </w:tcPr>
          <w:p w14:paraId="3A58D530" w14:textId="77777777" w:rsidR="00FB02DF" w:rsidRPr="00A045C7" w:rsidRDefault="00FB02DF" w:rsidP="002150C4">
            <w:pPr>
              <w:keepNext/>
              <w:ind w:left="167" w:right="34" w:hanging="167"/>
              <w:jc w:val="center"/>
              <w:rPr>
                <w:rFonts w:ascii="Arial" w:hAnsi="Arial" w:cs="Arial"/>
                <w:b/>
                <w:color w:val="FFFFFF"/>
                <w:sz w:val="24"/>
              </w:rPr>
            </w:pPr>
            <w:r w:rsidRPr="00A045C7">
              <w:rPr>
                <w:rFonts w:ascii="Arial" w:hAnsi="Arial" w:cs="Arial"/>
                <w:b/>
                <w:color w:val="FFFFFF"/>
                <w:sz w:val="24"/>
              </w:rPr>
              <w:t>Unit</w:t>
            </w:r>
          </w:p>
        </w:tc>
        <w:tc>
          <w:tcPr>
            <w:tcW w:w="1701" w:type="dxa"/>
            <w:tcBorders>
              <w:top w:val="single" w:sz="18" w:space="0" w:color="auto"/>
              <w:left w:val="single" w:sz="18" w:space="0" w:color="auto"/>
              <w:right w:val="single" w:sz="18" w:space="0" w:color="auto"/>
            </w:tcBorders>
            <w:shd w:val="clear" w:color="auto" w:fill="548DD4"/>
          </w:tcPr>
          <w:p w14:paraId="7CF76FCB" w14:textId="77777777" w:rsidR="00FB02DF" w:rsidRPr="00A045C7" w:rsidRDefault="00FB02DF" w:rsidP="002150C4">
            <w:pPr>
              <w:tabs>
                <w:tab w:val="left" w:pos="918"/>
              </w:tabs>
              <w:ind w:left="22" w:hanging="22"/>
              <w:jc w:val="center"/>
              <w:rPr>
                <w:rFonts w:ascii="Arial" w:hAnsi="Arial" w:cs="Arial"/>
                <w:b/>
                <w:color w:val="FFFFFF"/>
              </w:rPr>
            </w:pPr>
            <w:r>
              <w:rPr>
                <w:rFonts w:ascii="Arial" w:hAnsi="Arial" w:cs="Arial"/>
                <w:b/>
                <w:color w:val="FFFFFF"/>
              </w:rPr>
              <w:t xml:space="preserve">Required </w:t>
            </w:r>
            <w:r w:rsidRPr="00A045C7">
              <w:rPr>
                <w:rFonts w:ascii="Arial" w:hAnsi="Arial" w:cs="Arial"/>
                <w:b/>
                <w:color w:val="FFFFFF"/>
              </w:rPr>
              <w:t xml:space="preserve">Measurement </w:t>
            </w:r>
          </w:p>
          <w:p w14:paraId="3B88CB63" w14:textId="77777777" w:rsidR="00FB02DF" w:rsidRPr="00A045C7" w:rsidRDefault="00FB02DF" w:rsidP="002150C4">
            <w:pPr>
              <w:jc w:val="center"/>
              <w:rPr>
                <w:rFonts w:ascii="Arial" w:hAnsi="Arial" w:cs="Arial"/>
                <w:b/>
                <w:color w:val="FFFFFF"/>
              </w:rPr>
            </w:pPr>
            <w:r>
              <w:rPr>
                <w:rFonts w:ascii="Arial" w:hAnsi="Arial" w:cs="Arial"/>
                <w:b/>
                <w:color w:val="FFFFFF"/>
              </w:rPr>
              <w:t>accuracy</w:t>
            </w:r>
          </w:p>
        </w:tc>
        <w:tc>
          <w:tcPr>
            <w:tcW w:w="1701" w:type="dxa"/>
            <w:tcBorders>
              <w:top w:val="single" w:sz="18" w:space="0" w:color="auto"/>
              <w:left w:val="single" w:sz="18" w:space="0" w:color="auto"/>
              <w:right w:val="single" w:sz="18" w:space="0" w:color="auto"/>
            </w:tcBorders>
            <w:shd w:val="clear" w:color="auto" w:fill="548DD4"/>
          </w:tcPr>
          <w:p w14:paraId="09EF6C8F" w14:textId="77777777" w:rsidR="00FB02DF" w:rsidRDefault="00FB02DF" w:rsidP="002150C4">
            <w:pPr>
              <w:ind w:right="79" w:hanging="68"/>
              <w:jc w:val="center"/>
              <w:rPr>
                <w:rFonts w:ascii="Arial" w:hAnsi="Arial" w:cs="Arial"/>
                <w:b/>
                <w:color w:val="FFFFFF"/>
              </w:rPr>
            </w:pPr>
            <w:r w:rsidRPr="00A045C7">
              <w:rPr>
                <w:rFonts w:ascii="Arial" w:hAnsi="Arial" w:cs="Arial"/>
                <w:b/>
                <w:color w:val="FFFFFF"/>
              </w:rPr>
              <w:t>Sampling rate</w:t>
            </w:r>
          </w:p>
          <w:p w14:paraId="41246A63" w14:textId="77777777" w:rsidR="00FB02DF" w:rsidRPr="00A045C7" w:rsidRDefault="00FB02DF" w:rsidP="002150C4">
            <w:pPr>
              <w:ind w:right="79" w:hanging="68"/>
              <w:jc w:val="center"/>
              <w:rPr>
                <w:rFonts w:ascii="Arial" w:hAnsi="Arial" w:cs="Arial"/>
                <w:b/>
                <w:color w:val="FFFFFF"/>
              </w:rPr>
            </w:pPr>
            <w:r>
              <w:rPr>
                <w:rFonts w:ascii="Arial" w:hAnsi="Arial" w:cs="Arial"/>
                <w:b/>
                <w:color w:val="FFFFFF"/>
              </w:rPr>
              <w:t>Performance test</w:t>
            </w:r>
          </w:p>
        </w:tc>
        <w:tc>
          <w:tcPr>
            <w:tcW w:w="1635" w:type="dxa"/>
            <w:tcBorders>
              <w:top w:val="single" w:sz="18" w:space="0" w:color="auto"/>
              <w:left w:val="single" w:sz="18" w:space="0" w:color="auto"/>
              <w:right w:val="single" w:sz="18" w:space="0" w:color="auto"/>
            </w:tcBorders>
            <w:shd w:val="clear" w:color="auto" w:fill="548DD4"/>
          </w:tcPr>
          <w:p w14:paraId="2D1239E6" w14:textId="77777777" w:rsidR="00FB02DF" w:rsidRDefault="00FB02DF" w:rsidP="002150C4">
            <w:pPr>
              <w:ind w:right="79" w:hanging="68"/>
              <w:jc w:val="center"/>
              <w:rPr>
                <w:rFonts w:ascii="Arial" w:hAnsi="Arial" w:cs="Arial"/>
                <w:b/>
                <w:color w:val="FFFFFF"/>
              </w:rPr>
            </w:pPr>
            <w:r w:rsidRPr="00A045C7">
              <w:rPr>
                <w:rFonts w:ascii="Arial" w:hAnsi="Arial" w:cs="Arial"/>
                <w:b/>
                <w:color w:val="FFFFFF"/>
              </w:rPr>
              <w:t>Sampling rate</w:t>
            </w:r>
          </w:p>
          <w:p w14:paraId="2F43EF8B" w14:textId="77777777" w:rsidR="00FB02DF" w:rsidRPr="00A045C7" w:rsidRDefault="00FB02DF" w:rsidP="002150C4">
            <w:pPr>
              <w:ind w:right="79" w:hanging="68"/>
              <w:jc w:val="center"/>
              <w:rPr>
                <w:rFonts w:ascii="Arial" w:hAnsi="Arial" w:cs="Arial"/>
                <w:b/>
                <w:color w:val="FFFFFF"/>
              </w:rPr>
            </w:pPr>
            <w:r>
              <w:rPr>
                <w:rFonts w:ascii="Arial" w:hAnsi="Arial" w:cs="Arial"/>
                <w:b/>
                <w:color w:val="FFFFFF"/>
              </w:rPr>
              <w:t>Durability test</w:t>
            </w:r>
          </w:p>
        </w:tc>
      </w:tr>
      <w:tr w:rsidR="00FB02DF" w:rsidRPr="00A045C7" w14:paraId="06DDACEE" w14:textId="77777777" w:rsidTr="002150C4">
        <w:trPr>
          <w:cantSplit/>
          <w:trHeight w:val="597"/>
          <w:jc w:val="center"/>
        </w:trPr>
        <w:tc>
          <w:tcPr>
            <w:tcW w:w="2812" w:type="dxa"/>
            <w:tcBorders>
              <w:top w:val="single" w:sz="18" w:space="0" w:color="auto"/>
              <w:left w:val="single" w:sz="18" w:space="0" w:color="auto"/>
              <w:bottom w:val="single" w:sz="18" w:space="0" w:color="auto"/>
              <w:right w:val="single" w:sz="6" w:space="0" w:color="auto"/>
            </w:tcBorders>
            <w:shd w:val="clear" w:color="auto" w:fill="DEEAF6" w:themeFill="accent1" w:themeFillTint="33"/>
            <w:vAlign w:val="center"/>
          </w:tcPr>
          <w:p w14:paraId="076CFA87" w14:textId="77777777" w:rsidR="00FB02DF" w:rsidRDefault="00FB02DF" w:rsidP="002150C4">
            <w:pPr>
              <w:ind w:left="-103" w:right="-108"/>
              <w:jc w:val="center"/>
              <w:rPr>
                <w:rFonts w:ascii="Arial" w:hAnsi="Arial" w:cs="Arial"/>
                <w:b/>
              </w:rPr>
            </w:pPr>
            <w:r w:rsidRPr="00A045C7">
              <w:rPr>
                <w:rFonts w:ascii="Arial" w:hAnsi="Arial" w:cs="Arial"/>
                <w:b/>
              </w:rPr>
              <w:t xml:space="preserve">Current </w:t>
            </w:r>
          </w:p>
        </w:tc>
        <w:tc>
          <w:tcPr>
            <w:tcW w:w="993" w:type="dxa"/>
            <w:tcBorders>
              <w:top w:val="single" w:sz="18" w:space="0" w:color="auto"/>
              <w:left w:val="single" w:sz="6" w:space="0" w:color="auto"/>
              <w:bottom w:val="single" w:sz="18" w:space="0" w:color="auto"/>
              <w:right w:val="single" w:sz="18" w:space="0" w:color="auto"/>
            </w:tcBorders>
            <w:shd w:val="clear" w:color="auto" w:fill="DEEAF6" w:themeFill="accent1" w:themeFillTint="33"/>
            <w:vAlign w:val="center"/>
          </w:tcPr>
          <w:p w14:paraId="7AD3B5BA" w14:textId="77777777" w:rsidR="00FB02DF" w:rsidRPr="00A045C7" w:rsidRDefault="00FB02DF" w:rsidP="002150C4">
            <w:pPr>
              <w:spacing w:before="0" w:after="0"/>
              <w:ind w:left="141" w:hanging="141"/>
              <w:jc w:val="center"/>
              <w:rPr>
                <w:rFonts w:ascii="Arial" w:hAnsi="Arial" w:cs="Arial"/>
                <w:b/>
              </w:rPr>
            </w:pPr>
            <w:r w:rsidRPr="00A045C7">
              <w:rPr>
                <w:rFonts w:ascii="Arial" w:hAnsi="Arial" w:cs="Arial"/>
                <w:b/>
              </w:rPr>
              <w:t>A</w:t>
            </w:r>
          </w:p>
        </w:tc>
        <w:tc>
          <w:tcPr>
            <w:tcW w:w="1701" w:type="dxa"/>
            <w:tcBorders>
              <w:top w:val="single" w:sz="18" w:space="0" w:color="auto"/>
              <w:left w:val="single" w:sz="18" w:space="0" w:color="auto"/>
              <w:bottom w:val="single" w:sz="18" w:space="0" w:color="auto"/>
              <w:right w:val="single" w:sz="18" w:space="0" w:color="auto"/>
            </w:tcBorders>
            <w:shd w:val="clear" w:color="auto" w:fill="DEEAF6" w:themeFill="accent1" w:themeFillTint="33"/>
            <w:vAlign w:val="center"/>
          </w:tcPr>
          <w:p w14:paraId="26EF929D" w14:textId="77777777" w:rsidR="00FB02DF" w:rsidRPr="00A045C7" w:rsidRDefault="00FB02DF" w:rsidP="002150C4">
            <w:pPr>
              <w:spacing w:before="0" w:after="0"/>
              <w:jc w:val="center"/>
              <w:rPr>
                <w:rFonts w:ascii="Arial" w:hAnsi="Arial" w:cs="Arial"/>
                <w:b/>
              </w:rPr>
            </w:pPr>
            <w:r w:rsidRPr="00A045C7">
              <w:rPr>
                <w:rFonts w:ascii="Arial" w:hAnsi="Arial" w:cs="Arial"/>
                <w:b/>
              </w:rPr>
              <w:t>0.001A</w:t>
            </w:r>
          </w:p>
        </w:tc>
        <w:tc>
          <w:tcPr>
            <w:tcW w:w="1701" w:type="dxa"/>
            <w:tcBorders>
              <w:top w:val="single" w:sz="18" w:space="0" w:color="auto"/>
              <w:left w:val="single" w:sz="18" w:space="0" w:color="auto"/>
              <w:bottom w:val="single" w:sz="18" w:space="0" w:color="auto"/>
              <w:right w:val="single" w:sz="18" w:space="0" w:color="auto"/>
            </w:tcBorders>
            <w:shd w:val="clear" w:color="auto" w:fill="DEEAF6" w:themeFill="accent1" w:themeFillTint="33"/>
            <w:vAlign w:val="center"/>
          </w:tcPr>
          <w:p w14:paraId="4FD85631" w14:textId="77777777" w:rsidR="00FB02DF" w:rsidRPr="00A045C7" w:rsidRDefault="00FB02DF" w:rsidP="002150C4">
            <w:pPr>
              <w:spacing w:before="0" w:after="0"/>
              <w:ind w:left="34" w:right="34"/>
              <w:jc w:val="center"/>
              <w:rPr>
                <w:rFonts w:ascii="Arial" w:hAnsi="Arial" w:cs="Arial"/>
                <w:b/>
              </w:rPr>
            </w:pPr>
            <w:r w:rsidRPr="00A045C7">
              <w:rPr>
                <w:rFonts w:ascii="Arial" w:hAnsi="Arial" w:cs="Arial"/>
                <w:b/>
              </w:rPr>
              <w:sym w:font="Symbol" w:char="F0B3"/>
            </w:r>
            <w:r w:rsidRPr="00A045C7">
              <w:rPr>
                <w:rFonts w:ascii="Arial" w:hAnsi="Arial" w:cs="Arial"/>
                <w:b/>
              </w:rPr>
              <w:t>1 Hz</w:t>
            </w:r>
          </w:p>
        </w:tc>
        <w:tc>
          <w:tcPr>
            <w:tcW w:w="1635" w:type="dxa"/>
            <w:tcBorders>
              <w:top w:val="single" w:sz="18" w:space="0" w:color="auto"/>
              <w:left w:val="single" w:sz="18" w:space="0" w:color="auto"/>
              <w:bottom w:val="single" w:sz="18" w:space="0" w:color="auto"/>
              <w:right w:val="single" w:sz="18" w:space="0" w:color="auto"/>
            </w:tcBorders>
            <w:shd w:val="clear" w:color="auto" w:fill="DEEAF6" w:themeFill="accent1" w:themeFillTint="33"/>
            <w:vAlign w:val="center"/>
          </w:tcPr>
          <w:p w14:paraId="396F88BE" w14:textId="77777777" w:rsidR="00FB02DF" w:rsidRPr="00A045C7" w:rsidRDefault="00FB02DF" w:rsidP="002150C4">
            <w:pPr>
              <w:spacing w:before="0" w:after="0"/>
              <w:ind w:left="34" w:right="34"/>
              <w:jc w:val="center"/>
              <w:rPr>
                <w:rFonts w:ascii="Arial" w:hAnsi="Arial" w:cs="Arial"/>
                <w:b/>
              </w:rPr>
            </w:pPr>
            <w:r w:rsidRPr="00A045C7">
              <w:rPr>
                <w:rFonts w:ascii="Arial" w:hAnsi="Arial" w:cs="Arial"/>
                <w:b/>
              </w:rPr>
              <w:sym w:font="Symbol" w:char="F0B3"/>
            </w:r>
            <w:r>
              <w:rPr>
                <w:rFonts w:ascii="Arial" w:hAnsi="Arial" w:cs="Arial"/>
                <w:b/>
              </w:rPr>
              <w:t>0,0</w:t>
            </w:r>
            <w:r w:rsidRPr="00A045C7">
              <w:rPr>
                <w:rFonts w:ascii="Arial" w:hAnsi="Arial" w:cs="Arial"/>
                <w:b/>
              </w:rPr>
              <w:t>1</w:t>
            </w:r>
            <w:r>
              <w:rPr>
                <w:rFonts w:ascii="Arial" w:hAnsi="Arial" w:cs="Arial"/>
                <w:b/>
              </w:rPr>
              <w:t xml:space="preserve">66 </w:t>
            </w:r>
            <w:r w:rsidRPr="00A045C7">
              <w:rPr>
                <w:rFonts w:ascii="Arial" w:hAnsi="Arial" w:cs="Arial"/>
                <w:b/>
              </w:rPr>
              <w:t>Hz</w:t>
            </w:r>
          </w:p>
        </w:tc>
      </w:tr>
      <w:tr w:rsidR="00FB02DF" w:rsidRPr="00A045C7" w14:paraId="6243B950" w14:textId="77777777" w:rsidTr="002150C4">
        <w:trPr>
          <w:cantSplit/>
          <w:trHeight w:val="597"/>
          <w:jc w:val="center"/>
        </w:trPr>
        <w:tc>
          <w:tcPr>
            <w:tcW w:w="2812" w:type="dxa"/>
            <w:tcBorders>
              <w:top w:val="single" w:sz="18" w:space="0" w:color="auto"/>
              <w:left w:val="single" w:sz="18" w:space="0" w:color="auto"/>
              <w:bottom w:val="single" w:sz="18" w:space="0" w:color="auto"/>
              <w:right w:val="single" w:sz="6" w:space="0" w:color="auto"/>
            </w:tcBorders>
            <w:shd w:val="clear" w:color="auto" w:fill="D9D9D9" w:themeFill="background1" w:themeFillShade="D9"/>
            <w:vAlign w:val="center"/>
          </w:tcPr>
          <w:p w14:paraId="013FDA04" w14:textId="77777777" w:rsidR="00FB02DF" w:rsidRPr="00A045C7" w:rsidRDefault="00FB02DF" w:rsidP="002150C4">
            <w:pPr>
              <w:ind w:left="-103" w:right="-108"/>
              <w:jc w:val="center"/>
              <w:rPr>
                <w:rFonts w:ascii="Arial" w:hAnsi="Arial" w:cs="Arial"/>
                <w:b/>
              </w:rPr>
            </w:pPr>
            <w:r>
              <w:rPr>
                <w:rFonts w:ascii="Arial" w:hAnsi="Arial" w:cs="Arial"/>
                <w:b/>
              </w:rPr>
              <w:t>T</w:t>
            </w:r>
            <w:r w:rsidRPr="00A045C7">
              <w:rPr>
                <w:rFonts w:ascii="Arial" w:hAnsi="Arial" w:cs="Arial"/>
                <w:b/>
              </w:rPr>
              <w:t>emperature</w:t>
            </w:r>
          </w:p>
        </w:tc>
        <w:tc>
          <w:tcPr>
            <w:tcW w:w="993" w:type="dxa"/>
            <w:tcBorders>
              <w:top w:val="single" w:sz="18" w:space="0" w:color="auto"/>
              <w:left w:val="single" w:sz="6" w:space="0" w:color="auto"/>
              <w:bottom w:val="single" w:sz="18" w:space="0" w:color="auto"/>
              <w:right w:val="single" w:sz="18" w:space="0" w:color="auto"/>
            </w:tcBorders>
            <w:shd w:val="clear" w:color="auto" w:fill="D9D9D9" w:themeFill="background1" w:themeFillShade="D9"/>
            <w:vAlign w:val="center"/>
          </w:tcPr>
          <w:p w14:paraId="099B7DBC" w14:textId="77777777" w:rsidR="00FB02DF" w:rsidRPr="00A045C7" w:rsidRDefault="00FB02DF" w:rsidP="002150C4">
            <w:pPr>
              <w:spacing w:before="0" w:after="0"/>
              <w:ind w:left="141" w:hanging="141"/>
              <w:jc w:val="center"/>
              <w:rPr>
                <w:rFonts w:ascii="Arial" w:hAnsi="Arial" w:cs="Arial"/>
                <w:b/>
              </w:rPr>
            </w:pPr>
            <w:r w:rsidRPr="00A045C7">
              <w:rPr>
                <w:rFonts w:ascii="Arial" w:hAnsi="Arial" w:cs="Arial"/>
                <w:b/>
              </w:rPr>
              <w:t>°C</w:t>
            </w:r>
          </w:p>
        </w:tc>
        <w:tc>
          <w:tcPr>
            <w:tcW w:w="170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2D334434" w14:textId="77777777" w:rsidR="00FB02DF" w:rsidRPr="00A045C7" w:rsidRDefault="00FB02DF" w:rsidP="002150C4">
            <w:pPr>
              <w:spacing w:before="0" w:after="0"/>
              <w:jc w:val="center"/>
              <w:rPr>
                <w:b/>
              </w:rPr>
            </w:pPr>
            <w:r w:rsidRPr="00A045C7">
              <w:rPr>
                <w:rFonts w:ascii="Arial" w:hAnsi="Arial" w:cs="Arial"/>
                <w:b/>
              </w:rPr>
              <w:t>± 2 K</w:t>
            </w:r>
          </w:p>
        </w:tc>
        <w:tc>
          <w:tcPr>
            <w:tcW w:w="170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22CC58FE" w14:textId="77777777" w:rsidR="00FB02DF" w:rsidRPr="00A045C7" w:rsidRDefault="00FB02DF" w:rsidP="002150C4">
            <w:pPr>
              <w:spacing w:before="0" w:after="0"/>
              <w:ind w:left="34" w:right="34"/>
              <w:jc w:val="center"/>
              <w:rPr>
                <w:rFonts w:ascii="Arial" w:hAnsi="Arial" w:cs="Arial"/>
                <w:b/>
              </w:rPr>
            </w:pPr>
            <w:r w:rsidRPr="00A045C7">
              <w:rPr>
                <w:rFonts w:ascii="Arial" w:hAnsi="Arial" w:cs="Arial"/>
                <w:b/>
              </w:rPr>
              <w:sym w:font="Symbol" w:char="F0B3"/>
            </w:r>
            <w:r w:rsidRPr="00A045C7">
              <w:rPr>
                <w:rFonts w:ascii="Arial" w:hAnsi="Arial" w:cs="Arial"/>
                <w:b/>
              </w:rPr>
              <w:t>1 Hz</w:t>
            </w:r>
          </w:p>
        </w:tc>
        <w:tc>
          <w:tcPr>
            <w:tcW w:w="1635"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147EDF28" w14:textId="77777777" w:rsidR="00FB02DF" w:rsidRPr="00A045C7" w:rsidRDefault="00FB02DF" w:rsidP="002150C4">
            <w:pPr>
              <w:spacing w:before="0" w:after="0"/>
              <w:ind w:left="34" w:right="34"/>
              <w:jc w:val="center"/>
              <w:rPr>
                <w:rFonts w:ascii="Arial" w:hAnsi="Arial" w:cs="Arial"/>
                <w:b/>
              </w:rPr>
            </w:pPr>
            <w:r w:rsidRPr="00A045C7">
              <w:rPr>
                <w:rFonts w:ascii="Arial" w:hAnsi="Arial" w:cs="Arial"/>
                <w:b/>
              </w:rPr>
              <w:sym w:font="Symbol" w:char="F0B3"/>
            </w:r>
            <w:r>
              <w:rPr>
                <w:rFonts w:ascii="Arial" w:hAnsi="Arial" w:cs="Arial"/>
                <w:b/>
              </w:rPr>
              <w:t>0,0</w:t>
            </w:r>
            <w:r w:rsidRPr="00A045C7">
              <w:rPr>
                <w:rFonts w:ascii="Arial" w:hAnsi="Arial" w:cs="Arial"/>
                <w:b/>
              </w:rPr>
              <w:t>1</w:t>
            </w:r>
            <w:r>
              <w:rPr>
                <w:rFonts w:ascii="Arial" w:hAnsi="Arial" w:cs="Arial"/>
                <w:b/>
              </w:rPr>
              <w:t xml:space="preserve">66 </w:t>
            </w:r>
            <w:r w:rsidRPr="00A045C7">
              <w:rPr>
                <w:rFonts w:ascii="Arial" w:hAnsi="Arial" w:cs="Arial"/>
                <w:b/>
              </w:rPr>
              <w:t>Hz</w:t>
            </w:r>
          </w:p>
        </w:tc>
      </w:tr>
      <w:tr w:rsidR="00FB02DF" w:rsidRPr="00A045C7" w14:paraId="0B6412A4" w14:textId="77777777" w:rsidTr="002150C4">
        <w:trPr>
          <w:cantSplit/>
          <w:trHeight w:val="597"/>
          <w:jc w:val="center"/>
        </w:trPr>
        <w:tc>
          <w:tcPr>
            <w:tcW w:w="2812" w:type="dxa"/>
            <w:tcBorders>
              <w:top w:val="single" w:sz="18" w:space="0" w:color="auto"/>
              <w:left w:val="single" w:sz="18" w:space="0" w:color="auto"/>
              <w:bottom w:val="single" w:sz="18" w:space="0" w:color="auto"/>
              <w:right w:val="single" w:sz="6" w:space="0" w:color="auto"/>
            </w:tcBorders>
            <w:shd w:val="clear" w:color="auto" w:fill="DBE5F1"/>
            <w:vAlign w:val="center"/>
          </w:tcPr>
          <w:p w14:paraId="5B2927F6" w14:textId="77777777" w:rsidR="00FB02DF" w:rsidRPr="00A045C7" w:rsidRDefault="00FB02DF" w:rsidP="002150C4">
            <w:pPr>
              <w:ind w:left="-103" w:right="-108"/>
              <w:jc w:val="center"/>
              <w:rPr>
                <w:rFonts w:ascii="Arial" w:hAnsi="Arial" w:cs="Arial"/>
                <w:b/>
              </w:rPr>
            </w:pPr>
            <w:r w:rsidRPr="00A045C7">
              <w:rPr>
                <w:rFonts w:ascii="Arial" w:hAnsi="Arial" w:cs="Arial"/>
                <w:b/>
              </w:rPr>
              <w:t>voltage</w:t>
            </w:r>
          </w:p>
        </w:tc>
        <w:tc>
          <w:tcPr>
            <w:tcW w:w="993" w:type="dxa"/>
            <w:tcBorders>
              <w:top w:val="single" w:sz="18" w:space="0" w:color="auto"/>
              <w:left w:val="single" w:sz="6" w:space="0" w:color="auto"/>
              <w:bottom w:val="single" w:sz="18" w:space="0" w:color="auto"/>
              <w:right w:val="single" w:sz="18" w:space="0" w:color="auto"/>
            </w:tcBorders>
            <w:shd w:val="clear" w:color="auto" w:fill="DBE5F1"/>
            <w:vAlign w:val="center"/>
          </w:tcPr>
          <w:p w14:paraId="54EEEE1E" w14:textId="77777777" w:rsidR="00FB02DF" w:rsidRPr="00A045C7" w:rsidRDefault="00FB02DF" w:rsidP="002150C4">
            <w:pPr>
              <w:spacing w:before="0" w:after="0"/>
              <w:ind w:left="141" w:hanging="141"/>
              <w:jc w:val="center"/>
              <w:rPr>
                <w:rFonts w:ascii="Arial" w:eastAsia="Times New Roman" w:hAnsi="Arial" w:cs="Arial"/>
                <w:b/>
                <w:i/>
              </w:rPr>
            </w:pPr>
            <w:r w:rsidRPr="00A045C7">
              <w:rPr>
                <w:rFonts w:ascii="Arial" w:eastAsia="Times New Roman" w:hAnsi="Arial" w:cs="Arial"/>
                <w:b/>
                <w:i/>
              </w:rPr>
              <w:t>V</w:t>
            </w:r>
          </w:p>
        </w:tc>
        <w:tc>
          <w:tcPr>
            <w:tcW w:w="1701" w:type="dxa"/>
            <w:tcBorders>
              <w:top w:val="single" w:sz="18" w:space="0" w:color="auto"/>
              <w:left w:val="single" w:sz="18" w:space="0" w:color="auto"/>
              <w:bottom w:val="single" w:sz="18" w:space="0" w:color="auto"/>
              <w:right w:val="single" w:sz="18" w:space="0" w:color="auto"/>
            </w:tcBorders>
            <w:shd w:val="clear" w:color="auto" w:fill="DBE5F1"/>
            <w:vAlign w:val="center"/>
          </w:tcPr>
          <w:p w14:paraId="6D31E85C" w14:textId="77777777" w:rsidR="00FB02DF" w:rsidRPr="00AA6128" w:rsidRDefault="00FB02DF" w:rsidP="002150C4">
            <w:pPr>
              <w:spacing w:before="0" w:after="0"/>
              <w:ind w:left="34"/>
              <w:jc w:val="center"/>
              <w:rPr>
                <w:rFonts w:ascii="Arial" w:eastAsia="Times New Roman" w:hAnsi="Arial" w:cs="Arial"/>
                <w:b/>
              </w:rPr>
            </w:pPr>
            <w:r w:rsidRPr="00AA6128">
              <w:rPr>
                <w:rFonts w:ascii="Arial" w:eastAsia="Times New Roman" w:hAnsi="Arial" w:cs="Arial"/>
                <w:b/>
              </w:rPr>
              <w:t>± 0.5%</w:t>
            </w:r>
            <w:r>
              <w:rPr>
                <w:rFonts w:ascii="Arial" w:eastAsia="Times New Roman" w:hAnsi="Arial" w:cs="Arial"/>
                <w:b/>
                <w:vertAlign w:val="superscript"/>
              </w:rPr>
              <w:t>5</w:t>
            </w:r>
          </w:p>
        </w:tc>
        <w:tc>
          <w:tcPr>
            <w:tcW w:w="1701" w:type="dxa"/>
            <w:tcBorders>
              <w:top w:val="single" w:sz="18" w:space="0" w:color="auto"/>
              <w:left w:val="single" w:sz="18" w:space="0" w:color="auto"/>
              <w:bottom w:val="single" w:sz="18" w:space="0" w:color="auto"/>
              <w:right w:val="single" w:sz="18" w:space="0" w:color="auto"/>
            </w:tcBorders>
            <w:shd w:val="clear" w:color="auto" w:fill="DBE5F1"/>
            <w:vAlign w:val="center"/>
          </w:tcPr>
          <w:p w14:paraId="2EAC0E1B" w14:textId="77777777" w:rsidR="00FB02DF" w:rsidRPr="00AA6128" w:rsidRDefault="00FB02DF" w:rsidP="002150C4">
            <w:pPr>
              <w:spacing w:before="0" w:after="0"/>
              <w:jc w:val="center"/>
              <w:rPr>
                <w:rFonts w:ascii="Arial" w:eastAsia="Times New Roman" w:hAnsi="Arial" w:cs="Arial"/>
                <w:b/>
              </w:rPr>
            </w:pPr>
            <w:r w:rsidRPr="00AA6128">
              <w:rPr>
                <w:rFonts w:ascii="Arial" w:eastAsia="Times New Roman" w:hAnsi="Arial" w:cs="Arial"/>
                <w:b/>
              </w:rPr>
              <w:sym w:font="Symbol" w:char="F0B3"/>
            </w:r>
            <w:r w:rsidRPr="00AA6128">
              <w:rPr>
                <w:rFonts w:ascii="Arial" w:eastAsia="Times New Roman" w:hAnsi="Arial" w:cs="Arial"/>
                <w:b/>
              </w:rPr>
              <w:t>1 Hz</w:t>
            </w:r>
          </w:p>
        </w:tc>
        <w:tc>
          <w:tcPr>
            <w:tcW w:w="1635" w:type="dxa"/>
            <w:tcBorders>
              <w:top w:val="single" w:sz="18" w:space="0" w:color="auto"/>
              <w:left w:val="single" w:sz="18" w:space="0" w:color="auto"/>
              <w:bottom w:val="single" w:sz="18" w:space="0" w:color="auto"/>
              <w:right w:val="single" w:sz="18" w:space="0" w:color="auto"/>
            </w:tcBorders>
            <w:shd w:val="clear" w:color="auto" w:fill="DBE5F1"/>
            <w:vAlign w:val="center"/>
          </w:tcPr>
          <w:p w14:paraId="19A5DEE1" w14:textId="77777777" w:rsidR="00FB02DF" w:rsidRPr="00AA6128" w:rsidRDefault="00FB02DF" w:rsidP="002150C4">
            <w:pPr>
              <w:spacing w:before="0" w:after="0"/>
              <w:jc w:val="center"/>
              <w:rPr>
                <w:rFonts w:ascii="Arial" w:eastAsia="Times New Roman" w:hAnsi="Arial" w:cs="Arial"/>
                <w:b/>
              </w:rPr>
            </w:pPr>
            <w:r w:rsidRPr="002107CF">
              <w:rPr>
                <w:rFonts w:ascii="Arial" w:hAnsi="Arial" w:cs="Arial"/>
                <w:b/>
              </w:rPr>
              <w:sym w:font="Symbol" w:char="F0B3"/>
            </w:r>
            <w:r w:rsidRPr="002107CF">
              <w:rPr>
                <w:rFonts w:ascii="Arial" w:hAnsi="Arial" w:cs="Arial"/>
                <w:b/>
              </w:rPr>
              <w:t>0,0166 Hz</w:t>
            </w:r>
          </w:p>
        </w:tc>
      </w:tr>
      <w:tr w:rsidR="00FB02DF" w:rsidRPr="00A045C7" w14:paraId="7EB2A98C" w14:textId="77777777" w:rsidTr="002150C4">
        <w:trPr>
          <w:cantSplit/>
          <w:trHeight w:val="597"/>
          <w:jc w:val="center"/>
        </w:trPr>
        <w:tc>
          <w:tcPr>
            <w:tcW w:w="2812" w:type="dxa"/>
            <w:tcBorders>
              <w:top w:val="single" w:sz="18" w:space="0" w:color="auto"/>
              <w:left w:val="single" w:sz="18" w:space="0" w:color="auto"/>
              <w:bottom w:val="single" w:sz="18" w:space="0" w:color="auto"/>
              <w:right w:val="single" w:sz="6" w:space="0" w:color="auto"/>
            </w:tcBorders>
            <w:shd w:val="clear" w:color="auto" w:fill="D9D9D9" w:themeFill="background1" w:themeFillShade="D9"/>
            <w:vAlign w:val="center"/>
          </w:tcPr>
          <w:p w14:paraId="192BDA33" w14:textId="77777777" w:rsidR="00FB02DF" w:rsidRPr="00A045C7" w:rsidRDefault="00FB02DF" w:rsidP="002150C4">
            <w:pPr>
              <w:tabs>
                <w:tab w:val="left" w:pos="2057"/>
              </w:tabs>
              <w:ind w:left="-103" w:right="-108"/>
              <w:jc w:val="center"/>
              <w:rPr>
                <w:rFonts w:ascii="Arial" w:hAnsi="Arial" w:cs="Arial"/>
                <w:b/>
              </w:rPr>
            </w:pPr>
            <w:r>
              <w:rPr>
                <w:rFonts w:ascii="Arial" w:hAnsi="Arial" w:cs="Arial"/>
                <w:b/>
              </w:rPr>
              <w:t xml:space="preserve"> P</w:t>
            </w:r>
            <w:r w:rsidRPr="0041310B">
              <w:rPr>
                <w:rFonts w:ascii="Arial" w:hAnsi="Arial" w:cs="Arial"/>
                <w:b/>
              </w:rPr>
              <w:t>ressure</w:t>
            </w:r>
          </w:p>
        </w:tc>
        <w:tc>
          <w:tcPr>
            <w:tcW w:w="993" w:type="dxa"/>
            <w:tcBorders>
              <w:top w:val="single" w:sz="18" w:space="0" w:color="auto"/>
              <w:left w:val="single" w:sz="6" w:space="0" w:color="auto"/>
              <w:bottom w:val="single" w:sz="18" w:space="0" w:color="auto"/>
              <w:right w:val="single" w:sz="18" w:space="0" w:color="auto"/>
            </w:tcBorders>
            <w:shd w:val="clear" w:color="auto" w:fill="D9D9D9" w:themeFill="background1" w:themeFillShade="D9"/>
            <w:vAlign w:val="center"/>
          </w:tcPr>
          <w:p w14:paraId="425E87FB" w14:textId="77777777" w:rsidR="00FB02DF" w:rsidRPr="00A045C7" w:rsidRDefault="00FB02DF" w:rsidP="002150C4">
            <w:pPr>
              <w:spacing w:before="0" w:after="0"/>
              <w:jc w:val="center"/>
              <w:rPr>
                <w:rFonts w:ascii="Arial" w:hAnsi="Arial" w:cs="Arial"/>
                <w:b/>
              </w:rPr>
            </w:pPr>
            <w:r w:rsidRPr="00A045C7">
              <w:rPr>
                <w:rFonts w:ascii="Arial" w:hAnsi="Arial" w:cs="Arial"/>
                <w:b/>
              </w:rPr>
              <w:t>kPa</w:t>
            </w:r>
          </w:p>
        </w:tc>
        <w:tc>
          <w:tcPr>
            <w:tcW w:w="170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3F937D87" w14:textId="77777777" w:rsidR="00FB02DF" w:rsidRPr="00A045C7" w:rsidRDefault="00FB02DF" w:rsidP="002150C4">
            <w:pPr>
              <w:spacing w:before="0" w:after="0"/>
              <w:ind w:left="34" w:right="34"/>
              <w:jc w:val="center"/>
              <w:rPr>
                <w:rFonts w:ascii="Arial" w:hAnsi="Arial" w:cs="Arial"/>
                <w:b/>
              </w:rPr>
            </w:pPr>
            <w:r w:rsidRPr="00A045C7">
              <w:rPr>
                <w:rFonts w:ascii="Arial" w:hAnsi="Arial" w:cs="Arial"/>
                <w:b/>
              </w:rPr>
              <w:t>± 2%</w:t>
            </w:r>
          </w:p>
        </w:tc>
        <w:tc>
          <w:tcPr>
            <w:tcW w:w="170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1843799D" w14:textId="77777777" w:rsidR="00FB02DF" w:rsidRPr="00A045C7" w:rsidRDefault="00FB02DF" w:rsidP="002150C4">
            <w:pPr>
              <w:spacing w:before="0" w:after="0"/>
              <w:jc w:val="center"/>
              <w:rPr>
                <w:rFonts w:ascii="Arial" w:hAnsi="Arial" w:cs="Arial"/>
                <w:b/>
              </w:rPr>
            </w:pPr>
            <w:r w:rsidRPr="00A045C7">
              <w:rPr>
                <w:rFonts w:ascii="Arial" w:hAnsi="Arial" w:cs="Arial"/>
                <w:b/>
              </w:rPr>
              <w:sym w:font="Symbol" w:char="F0B3"/>
            </w:r>
            <w:r w:rsidRPr="00A045C7">
              <w:rPr>
                <w:rFonts w:ascii="Arial" w:hAnsi="Arial" w:cs="Arial"/>
                <w:b/>
              </w:rPr>
              <w:t>1 Hz</w:t>
            </w:r>
          </w:p>
        </w:tc>
        <w:tc>
          <w:tcPr>
            <w:tcW w:w="1635"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6F9D4024" w14:textId="77777777" w:rsidR="00FB02DF" w:rsidRPr="00A045C7" w:rsidRDefault="00FB02DF" w:rsidP="002150C4">
            <w:pPr>
              <w:spacing w:before="0" w:after="0"/>
              <w:jc w:val="center"/>
              <w:rPr>
                <w:rFonts w:ascii="Arial" w:hAnsi="Arial" w:cs="Arial"/>
                <w:b/>
              </w:rPr>
            </w:pPr>
            <w:r w:rsidRPr="002107CF">
              <w:rPr>
                <w:rFonts w:ascii="Arial" w:hAnsi="Arial" w:cs="Arial"/>
                <w:b/>
              </w:rPr>
              <w:sym w:font="Symbol" w:char="F0B3"/>
            </w:r>
            <w:r w:rsidRPr="002107CF">
              <w:rPr>
                <w:rFonts w:ascii="Arial" w:hAnsi="Arial" w:cs="Arial"/>
                <w:b/>
              </w:rPr>
              <w:t>0,0166 Hz</w:t>
            </w:r>
          </w:p>
        </w:tc>
      </w:tr>
      <w:tr w:rsidR="00FB02DF" w:rsidRPr="00A045C7" w14:paraId="3AC4203B" w14:textId="77777777" w:rsidTr="002150C4">
        <w:trPr>
          <w:cantSplit/>
          <w:trHeight w:val="597"/>
          <w:jc w:val="center"/>
        </w:trPr>
        <w:tc>
          <w:tcPr>
            <w:tcW w:w="2812" w:type="dxa"/>
            <w:tcBorders>
              <w:top w:val="single" w:sz="18" w:space="0" w:color="auto"/>
              <w:left w:val="single" w:sz="18" w:space="0" w:color="auto"/>
              <w:bottom w:val="single" w:sz="18" w:space="0" w:color="auto"/>
              <w:right w:val="single" w:sz="6" w:space="0" w:color="auto"/>
            </w:tcBorders>
            <w:shd w:val="clear" w:color="auto" w:fill="DEEAF6" w:themeFill="accent1" w:themeFillTint="33"/>
            <w:vAlign w:val="center"/>
          </w:tcPr>
          <w:p w14:paraId="271F6575" w14:textId="77777777" w:rsidR="00FB02DF" w:rsidRDefault="00FB02DF" w:rsidP="002150C4">
            <w:pPr>
              <w:tabs>
                <w:tab w:val="left" w:pos="2057"/>
              </w:tabs>
              <w:ind w:left="-103" w:right="-108"/>
              <w:jc w:val="center"/>
              <w:rPr>
                <w:rFonts w:ascii="Arial" w:hAnsi="Arial" w:cs="Arial"/>
                <w:b/>
              </w:rPr>
            </w:pPr>
            <w:r>
              <w:rPr>
                <w:rFonts w:ascii="Arial" w:hAnsi="Arial" w:cs="Arial"/>
                <w:b/>
              </w:rPr>
              <w:t xml:space="preserve">Water </w:t>
            </w:r>
            <w:r w:rsidRPr="0041310B">
              <w:rPr>
                <w:rFonts w:ascii="Arial" w:hAnsi="Arial" w:cs="Arial"/>
                <w:b/>
              </w:rPr>
              <w:t>Flow rate</w:t>
            </w:r>
          </w:p>
        </w:tc>
        <w:tc>
          <w:tcPr>
            <w:tcW w:w="993" w:type="dxa"/>
            <w:tcBorders>
              <w:top w:val="single" w:sz="18" w:space="0" w:color="auto"/>
              <w:left w:val="single" w:sz="6" w:space="0" w:color="auto"/>
              <w:bottom w:val="single" w:sz="18" w:space="0" w:color="auto"/>
              <w:right w:val="single" w:sz="18" w:space="0" w:color="auto"/>
            </w:tcBorders>
            <w:shd w:val="clear" w:color="auto" w:fill="DEEAF6" w:themeFill="accent1" w:themeFillTint="33"/>
            <w:vAlign w:val="center"/>
          </w:tcPr>
          <w:p w14:paraId="7A840E3F" w14:textId="77777777" w:rsidR="00FB02DF" w:rsidRPr="00A045C7" w:rsidRDefault="00FB02DF" w:rsidP="002150C4">
            <w:pPr>
              <w:spacing w:before="0" w:after="0"/>
              <w:jc w:val="center"/>
              <w:rPr>
                <w:rFonts w:ascii="Arial" w:hAnsi="Arial" w:cs="Arial"/>
                <w:b/>
              </w:rPr>
            </w:pPr>
            <w:r>
              <w:rPr>
                <w:rFonts w:ascii="Arial" w:hAnsi="Arial" w:cs="Arial"/>
                <w:b/>
              </w:rPr>
              <w:t>l</w:t>
            </w:r>
            <w:r>
              <w:rPr>
                <w:rFonts w:ascii="Times New Roman" w:hAnsi="Times New Roman"/>
                <w:b/>
              </w:rPr>
              <w:t>·</w:t>
            </w:r>
            <w:r>
              <w:rPr>
                <w:rFonts w:ascii="Arial" w:hAnsi="Arial" w:cs="Arial"/>
                <w:b/>
              </w:rPr>
              <w:t>min</w:t>
            </w:r>
            <w:r>
              <w:rPr>
                <w:rFonts w:ascii="Arial" w:hAnsi="Arial" w:cs="Arial"/>
                <w:b/>
                <w:vertAlign w:val="superscript"/>
              </w:rPr>
              <w:t>-1</w:t>
            </w:r>
          </w:p>
        </w:tc>
        <w:tc>
          <w:tcPr>
            <w:tcW w:w="1701" w:type="dxa"/>
            <w:tcBorders>
              <w:top w:val="single" w:sz="18" w:space="0" w:color="auto"/>
              <w:left w:val="single" w:sz="18" w:space="0" w:color="auto"/>
              <w:bottom w:val="single" w:sz="18" w:space="0" w:color="auto"/>
              <w:right w:val="single" w:sz="18" w:space="0" w:color="auto"/>
            </w:tcBorders>
            <w:shd w:val="clear" w:color="auto" w:fill="DEEAF6" w:themeFill="accent1" w:themeFillTint="33"/>
            <w:vAlign w:val="center"/>
          </w:tcPr>
          <w:p w14:paraId="37237170" w14:textId="77777777" w:rsidR="00FB02DF" w:rsidRPr="00A045C7" w:rsidRDefault="00FB02DF" w:rsidP="002150C4">
            <w:pPr>
              <w:spacing w:before="0" w:after="0"/>
              <w:ind w:left="34" w:right="34"/>
              <w:jc w:val="center"/>
              <w:rPr>
                <w:rFonts w:ascii="Arial" w:hAnsi="Arial" w:cs="Arial"/>
                <w:b/>
              </w:rPr>
            </w:pPr>
            <w:r w:rsidRPr="00A045C7">
              <w:rPr>
                <w:rFonts w:ascii="Arial" w:hAnsi="Arial" w:cs="Arial"/>
                <w:b/>
              </w:rPr>
              <w:t>± 2%</w:t>
            </w:r>
          </w:p>
        </w:tc>
        <w:tc>
          <w:tcPr>
            <w:tcW w:w="1701" w:type="dxa"/>
            <w:tcBorders>
              <w:top w:val="single" w:sz="18" w:space="0" w:color="auto"/>
              <w:left w:val="single" w:sz="18" w:space="0" w:color="auto"/>
              <w:bottom w:val="single" w:sz="18" w:space="0" w:color="auto"/>
              <w:right w:val="single" w:sz="18" w:space="0" w:color="auto"/>
            </w:tcBorders>
            <w:shd w:val="clear" w:color="auto" w:fill="DEEAF6" w:themeFill="accent1" w:themeFillTint="33"/>
            <w:vAlign w:val="center"/>
          </w:tcPr>
          <w:p w14:paraId="65C3948D" w14:textId="77777777" w:rsidR="00FB02DF" w:rsidRPr="00A045C7" w:rsidRDefault="00FB02DF" w:rsidP="002150C4">
            <w:pPr>
              <w:spacing w:before="0" w:after="0"/>
              <w:jc w:val="center"/>
              <w:rPr>
                <w:rFonts w:ascii="Arial" w:hAnsi="Arial" w:cs="Arial"/>
                <w:b/>
              </w:rPr>
            </w:pPr>
            <w:r w:rsidRPr="00A045C7">
              <w:rPr>
                <w:rFonts w:ascii="Arial" w:hAnsi="Arial" w:cs="Arial"/>
                <w:b/>
              </w:rPr>
              <w:sym w:font="Symbol" w:char="F0B3"/>
            </w:r>
            <w:r w:rsidRPr="00A045C7">
              <w:rPr>
                <w:rFonts w:ascii="Arial" w:hAnsi="Arial" w:cs="Arial"/>
                <w:b/>
              </w:rPr>
              <w:t>1 Hz</w:t>
            </w:r>
          </w:p>
        </w:tc>
        <w:tc>
          <w:tcPr>
            <w:tcW w:w="1635" w:type="dxa"/>
            <w:tcBorders>
              <w:top w:val="single" w:sz="18" w:space="0" w:color="auto"/>
              <w:left w:val="single" w:sz="18" w:space="0" w:color="auto"/>
              <w:bottom w:val="single" w:sz="18" w:space="0" w:color="auto"/>
              <w:right w:val="single" w:sz="18" w:space="0" w:color="auto"/>
            </w:tcBorders>
            <w:shd w:val="clear" w:color="auto" w:fill="DEEAF6" w:themeFill="accent1" w:themeFillTint="33"/>
            <w:vAlign w:val="center"/>
          </w:tcPr>
          <w:p w14:paraId="1B26CE46" w14:textId="77777777" w:rsidR="00FB02DF" w:rsidRPr="00A045C7" w:rsidRDefault="00FB02DF" w:rsidP="002150C4">
            <w:pPr>
              <w:spacing w:before="0" w:after="0"/>
              <w:jc w:val="center"/>
              <w:rPr>
                <w:rFonts w:ascii="Arial" w:hAnsi="Arial" w:cs="Arial"/>
                <w:b/>
              </w:rPr>
            </w:pPr>
            <w:r w:rsidRPr="002107CF">
              <w:rPr>
                <w:rFonts w:ascii="Arial" w:hAnsi="Arial" w:cs="Arial"/>
                <w:b/>
              </w:rPr>
              <w:sym w:font="Symbol" w:char="F0B3"/>
            </w:r>
            <w:r w:rsidRPr="002107CF">
              <w:rPr>
                <w:rFonts w:ascii="Arial" w:hAnsi="Arial" w:cs="Arial"/>
                <w:b/>
              </w:rPr>
              <w:t>0,0166 Hz</w:t>
            </w:r>
          </w:p>
        </w:tc>
      </w:tr>
      <w:tr w:rsidR="00FB02DF" w:rsidRPr="00A045C7" w14:paraId="030EBCE5" w14:textId="77777777" w:rsidTr="002150C4">
        <w:trPr>
          <w:cantSplit/>
          <w:trHeight w:val="597"/>
          <w:jc w:val="center"/>
        </w:trPr>
        <w:tc>
          <w:tcPr>
            <w:tcW w:w="2812" w:type="dxa"/>
            <w:tcBorders>
              <w:top w:val="single" w:sz="18" w:space="0" w:color="auto"/>
              <w:left w:val="single" w:sz="18" w:space="0" w:color="auto"/>
              <w:bottom w:val="single" w:sz="18" w:space="0" w:color="auto"/>
              <w:right w:val="single" w:sz="6" w:space="0" w:color="auto"/>
            </w:tcBorders>
            <w:shd w:val="clear" w:color="auto" w:fill="D9D9D9" w:themeFill="background1" w:themeFillShade="D9"/>
            <w:vAlign w:val="center"/>
          </w:tcPr>
          <w:p w14:paraId="1115583E" w14:textId="77777777" w:rsidR="00FB02DF" w:rsidRDefault="00FB02DF" w:rsidP="002150C4">
            <w:pPr>
              <w:tabs>
                <w:tab w:val="left" w:pos="2057"/>
              </w:tabs>
              <w:ind w:left="-103" w:right="-108"/>
              <w:jc w:val="center"/>
              <w:rPr>
                <w:rFonts w:ascii="Arial" w:hAnsi="Arial" w:cs="Arial"/>
                <w:b/>
              </w:rPr>
            </w:pPr>
            <w:r>
              <w:rPr>
                <w:rFonts w:ascii="Arial" w:hAnsi="Arial" w:cs="Arial"/>
                <w:b/>
              </w:rPr>
              <w:t>Gas Flow rate</w:t>
            </w:r>
          </w:p>
        </w:tc>
        <w:tc>
          <w:tcPr>
            <w:tcW w:w="993" w:type="dxa"/>
            <w:tcBorders>
              <w:top w:val="single" w:sz="18" w:space="0" w:color="auto"/>
              <w:left w:val="single" w:sz="6" w:space="0" w:color="auto"/>
              <w:bottom w:val="single" w:sz="18" w:space="0" w:color="auto"/>
              <w:right w:val="single" w:sz="18" w:space="0" w:color="auto"/>
            </w:tcBorders>
            <w:shd w:val="clear" w:color="auto" w:fill="D9D9D9" w:themeFill="background1" w:themeFillShade="D9"/>
            <w:vAlign w:val="center"/>
          </w:tcPr>
          <w:p w14:paraId="7AE71012" w14:textId="77777777" w:rsidR="00FB02DF" w:rsidRDefault="00FB02DF" w:rsidP="002150C4">
            <w:pPr>
              <w:spacing w:before="0" w:after="0"/>
              <w:jc w:val="center"/>
              <w:rPr>
                <w:rFonts w:ascii="Arial" w:hAnsi="Arial" w:cs="Arial"/>
                <w:b/>
              </w:rPr>
            </w:pPr>
            <w:r>
              <w:rPr>
                <w:rFonts w:ascii="Arial" w:hAnsi="Arial" w:cs="Arial"/>
                <w:b/>
              </w:rPr>
              <w:t>l</w:t>
            </w:r>
            <w:r>
              <w:rPr>
                <w:rFonts w:ascii="Times New Roman" w:hAnsi="Times New Roman"/>
                <w:b/>
              </w:rPr>
              <w:t>·</w:t>
            </w:r>
            <w:r>
              <w:rPr>
                <w:rFonts w:ascii="Arial" w:hAnsi="Arial" w:cs="Arial"/>
                <w:b/>
              </w:rPr>
              <w:t>min</w:t>
            </w:r>
            <w:r>
              <w:rPr>
                <w:rFonts w:ascii="Arial" w:hAnsi="Arial" w:cs="Arial"/>
                <w:b/>
                <w:vertAlign w:val="superscript"/>
              </w:rPr>
              <w:t>-1</w:t>
            </w:r>
          </w:p>
        </w:tc>
        <w:tc>
          <w:tcPr>
            <w:tcW w:w="170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0D6082AB" w14:textId="77777777" w:rsidR="00FB02DF" w:rsidRPr="00A045C7" w:rsidRDefault="00FB02DF" w:rsidP="002150C4">
            <w:pPr>
              <w:spacing w:before="0" w:after="0"/>
              <w:ind w:left="34" w:right="34"/>
              <w:jc w:val="center"/>
              <w:rPr>
                <w:rFonts w:ascii="Arial" w:hAnsi="Arial" w:cs="Arial"/>
                <w:b/>
              </w:rPr>
            </w:pPr>
            <w:r w:rsidRPr="00A045C7">
              <w:rPr>
                <w:rFonts w:ascii="Arial" w:hAnsi="Arial" w:cs="Arial"/>
                <w:b/>
              </w:rPr>
              <w:t>± 2%</w:t>
            </w:r>
          </w:p>
        </w:tc>
        <w:tc>
          <w:tcPr>
            <w:tcW w:w="170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4A81A4F9" w14:textId="77777777" w:rsidR="00FB02DF" w:rsidRPr="00A045C7" w:rsidRDefault="00FB02DF" w:rsidP="002150C4">
            <w:pPr>
              <w:spacing w:before="0" w:after="0"/>
              <w:jc w:val="center"/>
              <w:rPr>
                <w:rFonts w:ascii="Arial" w:hAnsi="Arial" w:cs="Arial"/>
                <w:b/>
              </w:rPr>
            </w:pPr>
            <w:r w:rsidRPr="00A045C7">
              <w:rPr>
                <w:rFonts w:ascii="Arial" w:hAnsi="Arial" w:cs="Arial"/>
                <w:b/>
              </w:rPr>
              <w:sym w:font="Symbol" w:char="F0B3"/>
            </w:r>
            <w:r w:rsidRPr="00A045C7">
              <w:rPr>
                <w:rFonts w:ascii="Arial" w:hAnsi="Arial" w:cs="Arial"/>
                <w:b/>
              </w:rPr>
              <w:t>1 Hz</w:t>
            </w:r>
          </w:p>
        </w:tc>
        <w:tc>
          <w:tcPr>
            <w:tcW w:w="1635"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6AA2CFE7" w14:textId="77777777" w:rsidR="00FB02DF" w:rsidRPr="00A045C7" w:rsidRDefault="00FB02DF" w:rsidP="002150C4">
            <w:pPr>
              <w:spacing w:before="0" w:after="0"/>
              <w:jc w:val="center"/>
              <w:rPr>
                <w:rFonts w:ascii="Arial" w:hAnsi="Arial" w:cs="Arial"/>
                <w:b/>
              </w:rPr>
            </w:pPr>
            <w:r w:rsidRPr="002107CF">
              <w:rPr>
                <w:rFonts w:ascii="Arial" w:hAnsi="Arial" w:cs="Arial"/>
                <w:b/>
              </w:rPr>
              <w:sym w:font="Symbol" w:char="F0B3"/>
            </w:r>
            <w:r w:rsidRPr="002107CF">
              <w:rPr>
                <w:rFonts w:ascii="Arial" w:hAnsi="Arial" w:cs="Arial"/>
                <w:b/>
              </w:rPr>
              <w:t>0,0166 Hz</w:t>
            </w:r>
          </w:p>
        </w:tc>
      </w:tr>
      <w:tr w:rsidR="00FB02DF" w:rsidRPr="00A045C7" w14:paraId="6E3192B5" w14:textId="77777777" w:rsidTr="002150C4">
        <w:trPr>
          <w:cantSplit/>
          <w:trHeight w:val="597"/>
          <w:jc w:val="center"/>
        </w:trPr>
        <w:tc>
          <w:tcPr>
            <w:tcW w:w="2812" w:type="dxa"/>
            <w:tcBorders>
              <w:top w:val="single" w:sz="18" w:space="0" w:color="auto"/>
              <w:left w:val="single" w:sz="18" w:space="0" w:color="auto"/>
              <w:bottom w:val="single" w:sz="18" w:space="0" w:color="auto"/>
              <w:right w:val="single" w:sz="6" w:space="0" w:color="auto"/>
            </w:tcBorders>
            <w:shd w:val="clear" w:color="auto" w:fill="DEEAF6" w:themeFill="accent1" w:themeFillTint="33"/>
            <w:vAlign w:val="center"/>
          </w:tcPr>
          <w:p w14:paraId="677146D9" w14:textId="77777777" w:rsidR="00FB02DF" w:rsidRDefault="00FB02DF" w:rsidP="002150C4">
            <w:pPr>
              <w:tabs>
                <w:tab w:val="left" w:pos="2057"/>
              </w:tabs>
              <w:ind w:left="-103" w:right="-108"/>
              <w:jc w:val="center"/>
              <w:rPr>
                <w:rFonts w:ascii="Arial" w:hAnsi="Arial" w:cs="Arial"/>
                <w:b/>
              </w:rPr>
            </w:pPr>
            <w:r>
              <w:rPr>
                <w:rFonts w:ascii="Arial" w:hAnsi="Arial" w:cs="Arial"/>
                <w:b/>
              </w:rPr>
              <w:t>Gas concentration</w:t>
            </w:r>
          </w:p>
        </w:tc>
        <w:tc>
          <w:tcPr>
            <w:tcW w:w="993" w:type="dxa"/>
            <w:tcBorders>
              <w:top w:val="single" w:sz="18" w:space="0" w:color="auto"/>
              <w:left w:val="single" w:sz="6" w:space="0" w:color="auto"/>
              <w:bottom w:val="single" w:sz="18" w:space="0" w:color="auto"/>
              <w:right w:val="single" w:sz="18" w:space="0" w:color="auto"/>
            </w:tcBorders>
            <w:shd w:val="clear" w:color="auto" w:fill="DEEAF6" w:themeFill="accent1" w:themeFillTint="33"/>
            <w:vAlign w:val="center"/>
          </w:tcPr>
          <w:p w14:paraId="7FB7F2BC" w14:textId="77777777" w:rsidR="00FB02DF" w:rsidRDefault="00FB02DF" w:rsidP="002150C4">
            <w:pPr>
              <w:spacing w:before="0" w:after="0"/>
              <w:jc w:val="center"/>
              <w:rPr>
                <w:rFonts w:ascii="Arial" w:hAnsi="Arial" w:cs="Arial"/>
                <w:b/>
              </w:rPr>
            </w:pPr>
            <w:r>
              <w:rPr>
                <w:rFonts w:ascii="Arial" w:hAnsi="Arial" w:cs="Arial"/>
                <w:b/>
              </w:rPr>
              <w:t>%</w:t>
            </w:r>
          </w:p>
        </w:tc>
        <w:tc>
          <w:tcPr>
            <w:tcW w:w="1701" w:type="dxa"/>
            <w:tcBorders>
              <w:top w:val="single" w:sz="18" w:space="0" w:color="auto"/>
              <w:left w:val="single" w:sz="18" w:space="0" w:color="auto"/>
              <w:bottom w:val="single" w:sz="18" w:space="0" w:color="auto"/>
              <w:right w:val="single" w:sz="18" w:space="0" w:color="auto"/>
            </w:tcBorders>
            <w:shd w:val="clear" w:color="auto" w:fill="DEEAF6" w:themeFill="accent1" w:themeFillTint="33"/>
            <w:vAlign w:val="center"/>
          </w:tcPr>
          <w:p w14:paraId="4EE80976" w14:textId="77777777" w:rsidR="00FB02DF" w:rsidRPr="00A045C7" w:rsidRDefault="00FB02DF" w:rsidP="002150C4">
            <w:pPr>
              <w:spacing w:before="0" w:after="0"/>
              <w:ind w:left="34" w:right="34"/>
              <w:jc w:val="center"/>
              <w:rPr>
                <w:rFonts w:ascii="Arial" w:hAnsi="Arial" w:cs="Arial"/>
                <w:b/>
              </w:rPr>
            </w:pPr>
            <w:r w:rsidRPr="00A045C7">
              <w:rPr>
                <w:rFonts w:ascii="Arial" w:hAnsi="Arial" w:cs="Arial"/>
                <w:b/>
              </w:rPr>
              <w:t>± 1%</w:t>
            </w:r>
          </w:p>
        </w:tc>
        <w:tc>
          <w:tcPr>
            <w:tcW w:w="1701" w:type="dxa"/>
            <w:tcBorders>
              <w:top w:val="single" w:sz="18" w:space="0" w:color="auto"/>
              <w:left w:val="single" w:sz="18" w:space="0" w:color="auto"/>
              <w:bottom w:val="single" w:sz="18" w:space="0" w:color="auto"/>
              <w:right w:val="single" w:sz="18" w:space="0" w:color="auto"/>
            </w:tcBorders>
            <w:shd w:val="clear" w:color="auto" w:fill="DEEAF6" w:themeFill="accent1" w:themeFillTint="33"/>
            <w:vAlign w:val="center"/>
          </w:tcPr>
          <w:p w14:paraId="36BFD4C0" w14:textId="77777777" w:rsidR="00FB02DF" w:rsidRPr="00A045C7" w:rsidRDefault="00FB02DF" w:rsidP="002150C4">
            <w:pPr>
              <w:spacing w:before="0" w:after="0"/>
              <w:jc w:val="center"/>
              <w:rPr>
                <w:rFonts w:ascii="Arial" w:hAnsi="Arial" w:cs="Arial"/>
                <w:b/>
              </w:rPr>
            </w:pPr>
            <w:r w:rsidRPr="00A045C7">
              <w:rPr>
                <w:rFonts w:ascii="Arial" w:hAnsi="Arial" w:cs="Arial"/>
                <w:b/>
              </w:rPr>
              <w:sym w:font="Symbol" w:char="F0B3"/>
            </w:r>
            <w:r w:rsidRPr="00A045C7">
              <w:rPr>
                <w:rFonts w:ascii="Arial" w:hAnsi="Arial" w:cs="Arial"/>
                <w:b/>
              </w:rPr>
              <w:t>1 Hz</w:t>
            </w:r>
          </w:p>
        </w:tc>
        <w:tc>
          <w:tcPr>
            <w:tcW w:w="1635" w:type="dxa"/>
            <w:tcBorders>
              <w:top w:val="single" w:sz="18" w:space="0" w:color="auto"/>
              <w:left w:val="single" w:sz="18" w:space="0" w:color="auto"/>
              <w:bottom w:val="single" w:sz="18" w:space="0" w:color="auto"/>
              <w:right w:val="single" w:sz="18" w:space="0" w:color="auto"/>
            </w:tcBorders>
            <w:shd w:val="clear" w:color="auto" w:fill="DEEAF6" w:themeFill="accent1" w:themeFillTint="33"/>
            <w:vAlign w:val="center"/>
          </w:tcPr>
          <w:p w14:paraId="78519E44" w14:textId="77777777" w:rsidR="00FB02DF" w:rsidRPr="00A045C7" w:rsidRDefault="00FB02DF" w:rsidP="002150C4">
            <w:pPr>
              <w:spacing w:before="0" w:after="0"/>
              <w:jc w:val="center"/>
              <w:rPr>
                <w:rFonts w:ascii="Arial" w:hAnsi="Arial" w:cs="Arial"/>
                <w:b/>
              </w:rPr>
            </w:pPr>
            <w:r w:rsidRPr="002107CF">
              <w:rPr>
                <w:rFonts w:ascii="Arial" w:hAnsi="Arial" w:cs="Arial"/>
                <w:b/>
              </w:rPr>
              <w:sym w:font="Symbol" w:char="F0B3"/>
            </w:r>
            <w:r w:rsidRPr="002107CF">
              <w:rPr>
                <w:rFonts w:ascii="Arial" w:hAnsi="Arial" w:cs="Arial"/>
                <w:b/>
              </w:rPr>
              <w:t>0,0166 Hz</w:t>
            </w:r>
          </w:p>
        </w:tc>
      </w:tr>
    </w:tbl>
    <w:p w14:paraId="7ED61B44" w14:textId="77777777" w:rsidR="00FB02DF" w:rsidRPr="00A045C7" w:rsidRDefault="00FB02DF" w:rsidP="00FB02DF">
      <w:pPr>
        <w:contextualSpacing/>
        <w:rPr>
          <w:szCs w:val="20"/>
        </w:rPr>
      </w:pPr>
    </w:p>
    <w:p w14:paraId="76E10718" w14:textId="77777777" w:rsidR="00FB02DF" w:rsidRPr="008D2309" w:rsidRDefault="00FB02DF" w:rsidP="00FB02DF">
      <w:pPr>
        <w:contextualSpacing/>
        <w:rPr>
          <w:szCs w:val="20"/>
        </w:rPr>
      </w:pPr>
      <w:r w:rsidRPr="008D2309">
        <w:rPr>
          <w:szCs w:val="20"/>
        </w:rPr>
        <w:t>For the generation of valid results from in-situ tests the following conditions have to be met during the full test duration:</w:t>
      </w:r>
    </w:p>
    <w:p w14:paraId="31DA2C9D" w14:textId="77777777" w:rsidR="00FB02DF" w:rsidRPr="008D2309" w:rsidRDefault="00FB02DF" w:rsidP="00FB02DF">
      <w:pPr>
        <w:pStyle w:val="Paragrafoelenco"/>
        <w:numPr>
          <w:ilvl w:val="0"/>
          <w:numId w:val="49"/>
        </w:numPr>
        <w:rPr>
          <w:rFonts w:ascii="Verdana" w:hAnsi="Verdana"/>
          <w:sz w:val="20"/>
          <w:szCs w:val="20"/>
        </w:rPr>
      </w:pPr>
      <w:r w:rsidRPr="008D2309">
        <w:rPr>
          <w:rFonts w:ascii="Verdana" w:hAnsi="Verdana"/>
          <w:sz w:val="20"/>
          <w:szCs w:val="20"/>
        </w:rPr>
        <w:t xml:space="preserve">As a minimum all the TIPs and TOPs listed in </w:t>
      </w:r>
      <w:r>
        <w:rPr>
          <w:rFonts w:ascii="Verdana" w:hAnsi="Verdana"/>
          <w:sz w:val="20"/>
          <w:szCs w:val="20"/>
        </w:rPr>
        <w:fldChar w:fldCharType="begin"/>
      </w:r>
      <w:r>
        <w:rPr>
          <w:rFonts w:ascii="Verdana" w:hAnsi="Verdana"/>
          <w:sz w:val="20"/>
          <w:szCs w:val="20"/>
        </w:rPr>
        <w:instrText xml:space="preserve"> REF _Ref53754404 \h </w:instrText>
      </w:r>
      <w:r>
        <w:rPr>
          <w:rFonts w:ascii="Verdana" w:hAnsi="Verdana"/>
          <w:sz w:val="20"/>
          <w:szCs w:val="20"/>
        </w:rPr>
      </w:r>
      <w:r>
        <w:rPr>
          <w:rFonts w:ascii="Verdana" w:hAnsi="Verdana"/>
          <w:sz w:val="20"/>
          <w:szCs w:val="20"/>
        </w:rPr>
        <w:fldChar w:fldCharType="separate"/>
      </w:r>
      <w:r>
        <w:t xml:space="preserve">Table </w:t>
      </w:r>
      <w:r>
        <w:rPr>
          <w:noProof/>
        </w:rPr>
        <w:t>13</w:t>
      </w:r>
      <w:r>
        <w:rPr>
          <w:rFonts w:ascii="Verdana" w:hAnsi="Verdana"/>
          <w:sz w:val="20"/>
          <w:szCs w:val="20"/>
        </w:rPr>
        <w:fldChar w:fldCharType="end"/>
      </w:r>
      <w:r w:rsidRPr="008D2309">
        <w:rPr>
          <w:rFonts w:ascii="Verdana" w:hAnsi="Verdana"/>
          <w:sz w:val="20"/>
          <w:szCs w:val="20"/>
        </w:rPr>
        <w:t xml:space="preserve"> </w:t>
      </w:r>
      <w:r>
        <w:rPr>
          <w:rFonts w:ascii="Verdana" w:hAnsi="Verdana"/>
          <w:sz w:val="20"/>
          <w:szCs w:val="20"/>
        </w:rPr>
        <w:t>shall</w:t>
      </w:r>
      <w:r w:rsidRPr="008D2309">
        <w:rPr>
          <w:rFonts w:ascii="Verdana" w:hAnsi="Verdana"/>
          <w:sz w:val="20"/>
          <w:szCs w:val="20"/>
        </w:rPr>
        <w:t xml:space="preserve"> be measured</w:t>
      </w:r>
    </w:p>
    <w:p w14:paraId="19EE577B" w14:textId="25173C4A" w:rsidR="00FB02DF" w:rsidRPr="008D2309" w:rsidRDefault="00FB02DF" w:rsidP="00FB02DF">
      <w:pPr>
        <w:pStyle w:val="Paragrafoelenco"/>
        <w:numPr>
          <w:ilvl w:val="0"/>
          <w:numId w:val="48"/>
        </w:numPr>
        <w:rPr>
          <w:rFonts w:ascii="Verdana" w:hAnsi="Verdana"/>
          <w:sz w:val="20"/>
          <w:szCs w:val="20"/>
        </w:rPr>
      </w:pPr>
      <w:r w:rsidRPr="008D2309">
        <w:rPr>
          <w:rFonts w:ascii="Verdana" w:hAnsi="Verdana"/>
          <w:sz w:val="20"/>
          <w:szCs w:val="20"/>
        </w:rPr>
        <w:t xml:space="preserve">The measurement accuracy and sampling rate </w:t>
      </w:r>
      <w:r>
        <w:rPr>
          <w:rFonts w:ascii="Verdana" w:hAnsi="Verdana"/>
          <w:sz w:val="20"/>
          <w:szCs w:val="20"/>
        </w:rPr>
        <w:t>shall</w:t>
      </w:r>
      <w:r w:rsidRPr="008D2309">
        <w:rPr>
          <w:rFonts w:ascii="Verdana" w:hAnsi="Verdana"/>
          <w:sz w:val="20"/>
          <w:szCs w:val="20"/>
        </w:rPr>
        <w:t xml:space="preserve"> meet the specifications listed in </w:t>
      </w:r>
      <w:r w:rsidR="003251E0">
        <w:rPr>
          <w:rFonts w:ascii="Verdana" w:hAnsi="Verdana"/>
          <w:sz w:val="20"/>
          <w:szCs w:val="20"/>
        </w:rPr>
        <w:fldChar w:fldCharType="begin"/>
      </w:r>
      <w:r w:rsidR="003251E0">
        <w:rPr>
          <w:rFonts w:ascii="Verdana" w:hAnsi="Verdana"/>
          <w:sz w:val="20"/>
          <w:szCs w:val="20"/>
        </w:rPr>
        <w:instrText xml:space="preserve"> REF _Ref32576132 \h </w:instrText>
      </w:r>
      <w:r w:rsidR="003251E0">
        <w:rPr>
          <w:rFonts w:ascii="Verdana" w:hAnsi="Verdana"/>
          <w:sz w:val="20"/>
          <w:szCs w:val="20"/>
        </w:rPr>
      </w:r>
      <w:r w:rsidR="003251E0">
        <w:rPr>
          <w:rFonts w:ascii="Verdana" w:hAnsi="Verdana"/>
          <w:sz w:val="20"/>
          <w:szCs w:val="20"/>
        </w:rPr>
        <w:fldChar w:fldCharType="separate"/>
      </w:r>
      <w:r w:rsidR="003251E0">
        <w:t xml:space="preserve">Table </w:t>
      </w:r>
      <w:r w:rsidR="003251E0">
        <w:rPr>
          <w:noProof/>
        </w:rPr>
        <w:t>14</w:t>
      </w:r>
      <w:r w:rsidR="003251E0">
        <w:rPr>
          <w:rFonts w:ascii="Verdana" w:hAnsi="Verdana"/>
          <w:sz w:val="20"/>
          <w:szCs w:val="20"/>
        </w:rPr>
        <w:fldChar w:fldCharType="end"/>
      </w:r>
    </w:p>
    <w:p w14:paraId="679ED85B" w14:textId="77777777" w:rsidR="00FB02DF" w:rsidRPr="008D2309" w:rsidRDefault="00FB02DF" w:rsidP="00FB02DF">
      <w:pPr>
        <w:pStyle w:val="Paragrafoelenco"/>
        <w:numPr>
          <w:ilvl w:val="0"/>
          <w:numId w:val="48"/>
        </w:numPr>
        <w:rPr>
          <w:rFonts w:ascii="Verdana" w:hAnsi="Verdana"/>
          <w:sz w:val="20"/>
          <w:szCs w:val="20"/>
        </w:rPr>
      </w:pPr>
      <w:r w:rsidRPr="008D2309">
        <w:rPr>
          <w:rFonts w:ascii="Verdana" w:hAnsi="Verdana"/>
          <w:sz w:val="20"/>
          <w:szCs w:val="20"/>
        </w:rPr>
        <w:t xml:space="preserve">The temperature difference between water outlet and water inlet shall not </w:t>
      </w:r>
      <w:r>
        <w:rPr>
          <w:rFonts w:ascii="Verdana" w:hAnsi="Verdana"/>
          <w:sz w:val="20"/>
          <w:szCs w:val="20"/>
        </w:rPr>
        <w:t>exceed</w:t>
      </w:r>
      <w:r w:rsidRPr="008D2309">
        <w:rPr>
          <w:rFonts w:ascii="Verdana" w:hAnsi="Verdana"/>
          <w:sz w:val="20"/>
          <w:szCs w:val="20"/>
        </w:rPr>
        <w:t xml:space="preserve"> +/- 2K.</w:t>
      </w:r>
    </w:p>
    <w:p w14:paraId="53DF109F" w14:textId="77777777" w:rsidR="00FB02DF" w:rsidRPr="00493D07" w:rsidRDefault="00FB02DF" w:rsidP="00FB02DF">
      <w:pPr>
        <w:pStyle w:val="Paragrafoelenco"/>
        <w:numPr>
          <w:ilvl w:val="0"/>
          <w:numId w:val="48"/>
        </w:numPr>
        <w:spacing w:before="0" w:after="160" w:line="259" w:lineRule="auto"/>
        <w:jc w:val="left"/>
        <w:rPr>
          <w:rFonts w:eastAsia="Times New Roman"/>
          <w:b/>
          <w:bCs/>
          <w:iCs/>
          <w:sz w:val="24"/>
          <w:lang w:eastAsia="en-US"/>
        </w:rPr>
      </w:pPr>
      <w:r w:rsidRPr="00493D07">
        <w:rPr>
          <w:rFonts w:ascii="Verdana" w:hAnsi="Verdana"/>
          <w:sz w:val="20"/>
          <w:szCs w:val="20"/>
        </w:rPr>
        <w:t>Any deviation from the suggested hardware configuration and/or from the location of measuring devices shall be reported</w:t>
      </w:r>
    </w:p>
    <w:p w14:paraId="2F8D7D61" w14:textId="77777777" w:rsidR="00FB02DF" w:rsidRPr="00E12D4C" w:rsidRDefault="00FB02DF" w:rsidP="00FB02DF">
      <w:pPr>
        <w:autoSpaceDE w:val="0"/>
        <w:autoSpaceDN w:val="0"/>
        <w:adjustRightInd w:val="0"/>
        <w:rPr>
          <w:rFonts w:cs="Arial"/>
          <w:bCs/>
        </w:rPr>
      </w:pPr>
    </w:p>
    <w:p w14:paraId="620FAF01" w14:textId="07EE8959" w:rsidR="00FB02DF" w:rsidRPr="00E12D4C" w:rsidRDefault="00FB02DF" w:rsidP="00FB02DF">
      <w:pPr>
        <w:autoSpaceDE w:val="0"/>
        <w:autoSpaceDN w:val="0"/>
        <w:adjustRightInd w:val="0"/>
        <w:rPr>
          <w:rFonts w:cs="Arial"/>
          <w:bCs/>
        </w:rPr>
      </w:pPr>
      <w:r>
        <w:rPr>
          <w:rFonts w:cs="Arial"/>
          <w:bCs/>
        </w:rPr>
        <w:t xml:space="preserve">The incorporation of additional temperature sensors at appropriate locations in the test rig layout of </w:t>
      </w:r>
      <w:r w:rsidR="00CA2728">
        <w:rPr>
          <w:rFonts w:cs="Arial"/>
          <w:bCs/>
        </w:rPr>
        <w:fldChar w:fldCharType="begin"/>
      </w:r>
      <w:r w:rsidR="00CA2728">
        <w:rPr>
          <w:rFonts w:cs="Arial"/>
          <w:bCs/>
        </w:rPr>
        <w:instrText xml:space="preserve"> REF _Ref55743348 \h </w:instrText>
      </w:r>
      <w:r w:rsidR="00CA2728">
        <w:rPr>
          <w:rFonts w:cs="Arial"/>
          <w:bCs/>
        </w:rPr>
      </w:r>
      <w:r w:rsidR="00CA2728">
        <w:rPr>
          <w:rFonts w:cs="Arial"/>
          <w:bCs/>
        </w:rPr>
        <w:fldChar w:fldCharType="separate"/>
      </w:r>
      <w:r w:rsidR="00CA2728" w:rsidRPr="00A045C7">
        <w:t xml:space="preserve">Figure </w:t>
      </w:r>
      <w:r w:rsidR="00CA2728">
        <w:rPr>
          <w:noProof/>
        </w:rPr>
        <w:t>13</w:t>
      </w:r>
      <w:r w:rsidR="00CA2728">
        <w:rPr>
          <w:rFonts w:cs="Arial"/>
          <w:bCs/>
        </w:rPr>
        <w:fldChar w:fldCharType="end"/>
      </w:r>
      <w:r w:rsidR="00CA2728">
        <w:rPr>
          <w:rFonts w:cs="Arial"/>
          <w:bCs/>
        </w:rPr>
        <w:t xml:space="preserve"> </w:t>
      </w:r>
      <w:r>
        <w:rPr>
          <w:rFonts w:cs="Arial"/>
          <w:bCs/>
        </w:rPr>
        <w:t xml:space="preserve">can provide supplementary information on performance in terms of efficiency of the cell/short stack (see chapter 7). Next to depending on the functional performance of its components and of the cell/short stack itself, efficiency may be affected e.g. by recuperating </w:t>
      </w:r>
      <w:r w:rsidRPr="00E12D4C">
        <w:rPr>
          <w:rFonts w:cs="Arial"/>
          <w:bCs/>
        </w:rPr>
        <w:t xml:space="preserve">heat </w:t>
      </w:r>
      <w:r>
        <w:rPr>
          <w:rFonts w:cs="Arial"/>
          <w:bCs/>
        </w:rPr>
        <w:t xml:space="preserve">by the introduction of </w:t>
      </w:r>
      <w:r w:rsidRPr="00E12D4C">
        <w:rPr>
          <w:rFonts w:cs="Arial"/>
          <w:bCs/>
        </w:rPr>
        <w:t>exchangers at different locations</w:t>
      </w:r>
      <w:r>
        <w:rPr>
          <w:rFonts w:cs="Arial"/>
          <w:bCs/>
        </w:rPr>
        <w:t xml:space="preserve">, as shown in </w:t>
      </w:r>
      <w:r w:rsidR="00CA2728">
        <w:rPr>
          <w:rFonts w:cs="Arial"/>
          <w:bCs/>
        </w:rPr>
        <w:fldChar w:fldCharType="begin"/>
      </w:r>
      <w:r w:rsidR="00CA2728">
        <w:rPr>
          <w:rFonts w:cs="Arial"/>
          <w:bCs/>
        </w:rPr>
        <w:instrText xml:space="preserve"> REF _Ref55743348 \h </w:instrText>
      </w:r>
      <w:r w:rsidR="00CA2728">
        <w:rPr>
          <w:rFonts w:cs="Arial"/>
          <w:bCs/>
        </w:rPr>
      </w:r>
      <w:r w:rsidR="00CA2728">
        <w:rPr>
          <w:rFonts w:cs="Arial"/>
          <w:bCs/>
        </w:rPr>
        <w:fldChar w:fldCharType="separate"/>
      </w:r>
      <w:r w:rsidR="00CA2728" w:rsidRPr="00A045C7">
        <w:t xml:space="preserve">Figure </w:t>
      </w:r>
      <w:r w:rsidR="00CA2728">
        <w:rPr>
          <w:noProof/>
        </w:rPr>
        <w:t>13</w:t>
      </w:r>
      <w:r w:rsidR="00CA2728">
        <w:rPr>
          <w:rFonts w:cs="Arial"/>
          <w:bCs/>
        </w:rPr>
        <w:fldChar w:fldCharType="end"/>
      </w:r>
      <w:r>
        <w:rPr>
          <w:rFonts w:cs="Arial"/>
          <w:bCs/>
        </w:rPr>
        <w:t>).</w:t>
      </w:r>
    </w:p>
    <w:p w14:paraId="0EB99F1F" w14:textId="77777777" w:rsidR="00FB02DF" w:rsidRPr="00AD5952" w:rsidRDefault="00FB02DF" w:rsidP="00FB02DF">
      <w:pPr>
        <w:spacing w:before="0" w:after="160" w:line="259" w:lineRule="auto"/>
        <w:jc w:val="left"/>
        <w:rPr>
          <w:rFonts w:eastAsia="Times New Roman"/>
          <w:b/>
          <w:bCs/>
          <w:iCs/>
          <w:sz w:val="24"/>
          <w:lang w:eastAsia="en-US"/>
        </w:rPr>
      </w:pPr>
    </w:p>
    <w:p w14:paraId="021A0F01" w14:textId="77777777" w:rsidR="00FB02DF" w:rsidRDefault="00FB02DF" w:rsidP="00FB02DF">
      <w:pPr>
        <w:pStyle w:val="JRCLevel-2title"/>
        <w:ind w:left="0" w:firstLine="0"/>
        <w:rPr>
          <w:rFonts w:eastAsia="SimSun"/>
        </w:rPr>
      </w:pPr>
      <w:bookmarkStart w:id="154" w:name="_Toc55833179"/>
      <w:r w:rsidRPr="0041310B">
        <w:rPr>
          <w:rFonts w:eastAsia="SimSun"/>
        </w:rPr>
        <w:lastRenderedPageBreak/>
        <w:t>REFERENCE OPERATING CONDITIONS</w:t>
      </w:r>
      <w:r>
        <w:rPr>
          <w:rFonts w:eastAsia="SimSun"/>
        </w:rPr>
        <w:t xml:space="preserve"> for AWE CELL/SHORT STACK TESTING</w:t>
      </w:r>
      <w:bookmarkEnd w:id="154"/>
    </w:p>
    <w:p w14:paraId="3CBE4951" w14:textId="77777777" w:rsidR="00FB02DF" w:rsidRDefault="00FB02DF" w:rsidP="00FB02DF">
      <w:pPr>
        <w:rPr>
          <w:lang w:eastAsia="en-US"/>
        </w:rPr>
      </w:pPr>
      <w:r w:rsidRPr="008D2309">
        <w:rPr>
          <w:lang w:eastAsia="en-US"/>
        </w:rPr>
        <w:t>This subsection discusses TIPs and TOPs for in-situ testing of alkaline water electrolysis single cells and short stacks. Where possible and relevant, it refers back to those for PEMWE, while differences with PEMWE are elaborated specifically.</w:t>
      </w:r>
    </w:p>
    <w:p w14:paraId="6B0F8BDB" w14:textId="77777777" w:rsidR="00FB02DF" w:rsidRPr="00851DA6" w:rsidRDefault="00FB02DF" w:rsidP="0059373D">
      <w:pPr>
        <w:pStyle w:val="JRCLevel-3title"/>
      </w:pPr>
      <w:bookmarkStart w:id="155" w:name="_Toc55833180"/>
      <w:r w:rsidRPr="00851DA6">
        <w:t>5.2.1 CELL TEMPERATURE (TIP)</w:t>
      </w:r>
      <w:bookmarkEnd w:id="155"/>
    </w:p>
    <w:p w14:paraId="4E7542D3" w14:textId="77777777" w:rsidR="00FB02DF" w:rsidRDefault="00FB02DF" w:rsidP="00FB02DF">
      <w:pPr>
        <w:spacing w:after="100" w:afterAutospacing="1"/>
        <w:ind w:right="-2"/>
        <w:rPr>
          <w:rFonts w:eastAsia="Verdana" w:cs="Verdana"/>
          <w:spacing w:val="-1"/>
          <w:szCs w:val="20"/>
        </w:rPr>
      </w:pPr>
      <w:r>
        <w:rPr>
          <w:rFonts w:eastAsia="Verdana" w:cs="Verdana"/>
          <w:spacing w:val="-1"/>
          <w:szCs w:val="20"/>
        </w:rPr>
        <w:t>D</w:t>
      </w:r>
      <w:r w:rsidRPr="00A045C7">
        <w:rPr>
          <w:rFonts w:eastAsia="Verdana" w:cs="Verdana"/>
          <w:spacing w:val="-1"/>
          <w:szCs w:val="20"/>
        </w:rPr>
        <w:t>epending</w:t>
      </w:r>
      <w:r>
        <w:rPr>
          <w:rFonts w:eastAsia="Verdana" w:cs="Verdana"/>
          <w:spacing w:val="-1"/>
          <w:szCs w:val="20"/>
        </w:rPr>
        <w:t xml:space="preserve"> on test bench configuration, a number of</w:t>
      </w:r>
      <w:r w:rsidRPr="00A045C7">
        <w:rPr>
          <w:rFonts w:eastAsia="Verdana" w:cs="Verdana"/>
          <w:spacing w:val="-1"/>
          <w:szCs w:val="20"/>
        </w:rPr>
        <w:t xml:space="preserve"> </w:t>
      </w:r>
      <w:r>
        <w:rPr>
          <w:rFonts w:eastAsia="Verdana" w:cs="Verdana"/>
          <w:spacing w:val="-1"/>
          <w:szCs w:val="20"/>
        </w:rPr>
        <w:t>cases can be differentiated</w:t>
      </w:r>
      <w:r w:rsidRPr="00E81592">
        <w:rPr>
          <w:rFonts w:eastAsia="Verdana" w:cs="Verdana"/>
          <w:spacing w:val="-1"/>
          <w:szCs w:val="20"/>
        </w:rPr>
        <w:t xml:space="preserve"> </w:t>
      </w:r>
      <w:r>
        <w:rPr>
          <w:rFonts w:eastAsia="Verdana" w:cs="Verdana"/>
          <w:spacing w:val="-1"/>
          <w:szCs w:val="20"/>
        </w:rPr>
        <w:t>for</w:t>
      </w:r>
      <w:r w:rsidRPr="00A045C7">
        <w:rPr>
          <w:rFonts w:eastAsia="Verdana" w:cs="Verdana"/>
          <w:spacing w:val="-1"/>
          <w:szCs w:val="20"/>
        </w:rPr>
        <w:t xml:space="preserve"> the </w:t>
      </w:r>
      <w:r>
        <w:rPr>
          <w:rFonts w:eastAsia="Verdana" w:cs="Verdana"/>
          <w:spacing w:val="-1"/>
          <w:szCs w:val="20"/>
        </w:rPr>
        <w:t>location of the temperature sensor</w:t>
      </w:r>
      <w:r w:rsidRPr="00A045C7">
        <w:rPr>
          <w:rFonts w:eastAsia="Verdana" w:cs="Verdana"/>
          <w:spacing w:val="-1"/>
          <w:szCs w:val="20"/>
        </w:rPr>
        <w:t>:</w:t>
      </w:r>
    </w:p>
    <w:p w14:paraId="039172A5" w14:textId="77777777" w:rsidR="00FB02DF" w:rsidRPr="00A045C7" w:rsidRDefault="00FB02DF" w:rsidP="00FB02DF">
      <w:pPr>
        <w:pStyle w:val="Paragrafoelenco"/>
        <w:numPr>
          <w:ilvl w:val="0"/>
          <w:numId w:val="52"/>
        </w:numPr>
        <w:spacing w:after="100" w:afterAutospacing="1"/>
        <w:ind w:right="-2"/>
        <w:rPr>
          <w:rFonts w:ascii="Verdana" w:eastAsia="Verdana" w:hAnsi="Verdana" w:cs="Verdana"/>
          <w:spacing w:val="-1"/>
          <w:sz w:val="20"/>
          <w:szCs w:val="20"/>
        </w:rPr>
      </w:pPr>
      <w:r w:rsidRPr="00A045C7">
        <w:rPr>
          <w:rFonts w:ascii="Verdana" w:eastAsia="Verdana" w:hAnsi="Verdana" w:cs="Verdana"/>
          <w:spacing w:val="-1"/>
          <w:sz w:val="20"/>
          <w:szCs w:val="20"/>
        </w:rPr>
        <w:t xml:space="preserve">Temperature sensor located </w:t>
      </w:r>
      <w:r>
        <w:rPr>
          <w:rFonts w:ascii="Verdana" w:eastAsia="Verdana" w:hAnsi="Verdana" w:cs="Verdana"/>
          <w:spacing w:val="-1"/>
          <w:sz w:val="20"/>
          <w:szCs w:val="20"/>
        </w:rPr>
        <w:t>close to the electrodes:</w:t>
      </w:r>
    </w:p>
    <w:p w14:paraId="7DE7DD2F" w14:textId="77777777" w:rsidR="00FB02DF" w:rsidRPr="00A045C7" w:rsidRDefault="00FB02DF" w:rsidP="00FB02DF">
      <w:pPr>
        <w:pStyle w:val="Paragrafoelenco"/>
        <w:numPr>
          <w:ilvl w:val="1"/>
          <w:numId w:val="52"/>
        </w:numPr>
        <w:spacing w:after="100" w:afterAutospacing="1"/>
        <w:ind w:right="-2"/>
        <w:rPr>
          <w:rFonts w:ascii="Verdana" w:eastAsia="Verdana" w:hAnsi="Verdana" w:cs="Verdana"/>
          <w:spacing w:val="-1"/>
          <w:sz w:val="20"/>
          <w:szCs w:val="20"/>
        </w:rPr>
      </w:pPr>
      <w:r w:rsidRPr="00A045C7">
        <w:rPr>
          <w:rFonts w:ascii="Verdana" w:eastAsia="Verdana" w:hAnsi="Verdana" w:cs="Verdana"/>
          <w:spacing w:val="-1"/>
          <w:sz w:val="20"/>
          <w:szCs w:val="20"/>
        </w:rPr>
        <w:t xml:space="preserve">The cell temperature is </w:t>
      </w:r>
      <w:r>
        <w:rPr>
          <w:rFonts w:ascii="Verdana" w:eastAsia="Verdana" w:hAnsi="Verdana" w:cs="Verdana"/>
          <w:spacing w:val="-1"/>
          <w:sz w:val="20"/>
          <w:szCs w:val="20"/>
        </w:rPr>
        <w:t>that indicated by</w:t>
      </w:r>
      <w:r w:rsidRPr="00A045C7">
        <w:rPr>
          <w:rFonts w:ascii="Verdana" w:eastAsia="Verdana" w:hAnsi="Verdana" w:cs="Verdana"/>
          <w:spacing w:val="-1"/>
          <w:sz w:val="20"/>
          <w:szCs w:val="20"/>
        </w:rPr>
        <w:t xml:space="preserve"> the </w:t>
      </w:r>
      <w:r>
        <w:rPr>
          <w:rFonts w:ascii="Verdana" w:eastAsia="Verdana" w:hAnsi="Verdana" w:cs="Verdana"/>
          <w:spacing w:val="-1"/>
          <w:sz w:val="20"/>
          <w:szCs w:val="20"/>
        </w:rPr>
        <w:t>sensor in the anode side.</w:t>
      </w:r>
    </w:p>
    <w:p w14:paraId="431D4B96" w14:textId="77777777" w:rsidR="00FB02DF" w:rsidRDefault="00FB02DF" w:rsidP="00FB02DF">
      <w:pPr>
        <w:pStyle w:val="Paragrafoelenco"/>
        <w:spacing w:after="100" w:afterAutospacing="1"/>
        <w:ind w:left="1440" w:right="-2"/>
        <w:rPr>
          <w:rFonts w:ascii="Verdana" w:eastAsia="Verdana" w:hAnsi="Verdana" w:cs="Verdana"/>
          <w:spacing w:val="-1"/>
          <w:sz w:val="20"/>
          <w:szCs w:val="20"/>
        </w:rPr>
      </w:pPr>
    </w:p>
    <w:p w14:paraId="55E9888A" w14:textId="77777777" w:rsidR="00FB02DF" w:rsidRPr="00A045C7" w:rsidRDefault="00FB02DF" w:rsidP="00FB02DF">
      <w:pPr>
        <w:pStyle w:val="Paragrafoelenco"/>
        <w:numPr>
          <w:ilvl w:val="0"/>
          <w:numId w:val="52"/>
        </w:numPr>
        <w:spacing w:after="100" w:afterAutospacing="1"/>
        <w:ind w:right="-2"/>
        <w:rPr>
          <w:rFonts w:ascii="Verdana" w:eastAsia="Verdana" w:hAnsi="Verdana" w:cs="Verdana"/>
          <w:spacing w:val="-1"/>
          <w:sz w:val="20"/>
          <w:szCs w:val="20"/>
        </w:rPr>
      </w:pPr>
      <w:r w:rsidRPr="00A045C7">
        <w:rPr>
          <w:rFonts w:ascii="Verdana" w:eastAsia="Verdana" w:hAnsi="Verdana" w:cs="Verdana"/>
          <w:spacing w:val="-1"/>
          <w:sz w:val="20"/>
          <w:szCs w:val="20"/>
        </w:rPr>
        <w:t>Temperature sensor located</w:t>
      </w:r>
      <w:r>
        <w:rPr>
          <w:rFonts w:ascii="Verdana" w:eastAsia="Verdana" w:hAnsi="Verdana" w:cs="Verdana"/>
          <w:spacing w:val="-1"/>
          <w:sz w:val="20"/>
          <w:szCs w:val="20"/>
        </w:rPr>
        <w:t xml:space="preserve"> in the electrolyte</w:t>
      </w:r>
      <w:r w:rsidRPr="00A045C7">
        <w:rPr>
          <w:rFonts w:ascii="Verdana" w:eastAsia="Verdana" w:hAnsi="Verdana" w:cs="Verdana"/>
          <w:spacing w:val="-1"/>
          <w:sz w:val="20"/>
          <w:szCs w:val="20"/>
        </w:rPr>
        <w:t xml:space="preserve"> </w:t>
      </w:r>
      <w:r>
        <w:rPr>
          <w:rFonts w:ascii="Verdana" w:eastAsia="Verdana" w:hAnsi="Verdana" w:cs="Verdana"/>
          <w:spacing w:val="-1"/>
          <w:sz w:val="20"/>
          <w:szCs w:val="20"/>
        </w:rPr>
        <w:t>circuit:</w:t>
      </w:r>
      <w:r w:rsidRPr="00A045C7">
        <w:rPr>
          <w:rFonts w:ascii="Verdana" w:eastAsia="Verdana" w:hAnsi="Verdana" w:cs="Verdana"/>
          <w:spacing w:val="-1"/>
          <w:sz w:val="20"/>
          <w:szCs w:val="20"/>
        </w:rPr>
        <w:t xml:space="preserve"> </w:t>
      </w:r>
    </w:p>
    <w:p w14:paraId="7B28082C" w14:textId="77777777" w:rsidR="00FB02DF" w:rsidRPr="00A045C7" w:rsidRDefault="00FB02DF" w:rsidP="00FB02DF">
      <w:pPr>
        <w:pStyle w:val="Paragrafoelenco"/>
        <w:numPr>
          <w:ilvl w:val="1"/>
          <w:numId w:val="52"/>
        </w:numPr>
        <w:spacing w:after="100" w:afterAutospacing="1"/>
        <w:ind w:right="-2"/>
        <w:rPr>
          <w:rFonts w:ascii="Verdana" w:eastAsia="Verdana" w:hAnsi="Verdana" w:cs="Verdana"/>
          <w:spacing w:val="-1"/>
          <w:sz w:val="20"/>
          <w:szCs w:val="20"/>
        </w:rPr>
      </w:pPr>
      <w:r w:rsidRPr="00A045C7">
        <w:rPr>
          <w:rFonts w:ascii="Verdana" w:eastAsia="Verdana" w:hAnsi="Verdana" w:cs="Verdana"/>
          <w:spacing w:val="-1"/>
          <w:sz w:val="20"/>
          <w:szCs w:val="20"/>
        </w:rPr>
        <w:t xml:space="preserve">The cell temperature is equal to the </w:t>
      </w:r>
      <w:r>
        <w:rPr>
          <w:rFonts w:ascii="Verdana" w:eastAsia="Verdana" w:hAnsi="Verdana" w:cs="Verdana"/>
          <w:spacing w:val="-1"/>
          <w:sz w:val="20"/>
          <w:szCs w:val="20"/>
        </w:rPr>
        <w:t xml:space="preserve">average temperature </w:t>
      </w:r>
      <w:r w:rsidRPr="00A045C7">
        <w:rPr>
          <w:rFonts w:ascii="Verdana" w:eastAsia="Verdana" w:hAnsi="Verdana" w:cs="Verdana"/>
          <w:spacing w:val="-1"/>
          <w:sz w:val="20"/>
          <w:szCs w:val="20"/>
        </w:rPr>
        <w:t xml:space="preserve">of </w:t>
      </w:r>
      <w:r>
        <w:rPr>
          <w:rFonts w:ascii="Verdana" w:eastAsia="Verdana" w:hAnsi="Verdana" w:cs="Verdana"/>
          <w:spacing w:val="-1"/>
          <w:sz w:val="20"/>
          <w:szCs w:val="20"/>
        </w:rPr>
        <w:t>the electrolyte</w:t>
      </w:r>
      <w:r w:rsidRPr="00A045C7">
        <w:rPr>
          <w:rFonts w:ascii="Verdana" w:eastAsia="Verdana" w:hAnsi="Verdana" w:cs="Verdana"/>
          <w:spacing w:val="-1"/>
          <w:sz w:val="20"/>
          <w:szCs w:val="20"/>
        </w:rPr>
        <w:t xml:space="preserve"> </w:t>
      </w:r>
      <w:r>
        <w:rPr>
          <w:rFonts w:ascii="Verdana" w:eastAsia="Verdana" w:hAnsi="Verdana" w:cs="Verdana"/>
          <w:spacing w:val="-1"/>
          <w:sz w:val="20"/>
          <w:szCs w:val="20"/>
        </w:rPr>
        <w:t>measured at anode and cathode</w:t>
      </w:r>
      <w:r w:rsidRPr="00A045C7">
        <w:rPr>
          <w:rFonts w:ascii="Verdana" w:eastAsia="Verdana" w:hAnsi="Verdana" w:cs="Verdana"/>
          <w:spacing w:val="-1"/>
          <w:sz w:val="20"/>
          <w:szCs w:val="20"/>
        </w:rPr>
        <w:t xml:space="preserve"> inlet</w:t>
      </w:r>
      <w:r>
        <w:rPr>
          <w:rFonts w:ascii="Verdana" w:eastAsia="Verdana" w:hAnsi="Verdana" w:cs="Verdana"/>
          <w:spacing w:val="-1"/>
          <w:sz w:val="20"/>
          <w:szCs w:val="20"/>
        </w:rPr>
        <w:t>s.</w:t>
      </w:r>
      <w:r w:rsidRPr="00A045C7">
        <w:rPr>
          <w:rFonts w:ascii="Verdana" w:eastAsia="Verdana" w:hAnsi="Verdana" w:cs="Verdana"/>
          <w:spacing w:val="-1"/>
          <w:sz w:val="20"/>
          <w:szCs w:val="20"/>
        </w:rPr>
        <w:t xml:space="preserve"> </w:t>
      </w:r>
    </w:p>
    <w:p w14:paraId="49CE6B5B" w14:textId="77777777" w:rsidR="00FB02DF" w:rsidRPr="00A045C7" w:rsidRDefault="00FB02DF" w:rsidP="00FB02DF">
      <w:pPr>
        <w:spacing w:after="100" w:afterAutospacing="1"/>
        <w:ind w:right="-2"/>
        <w:rPr>
          <w:rFonts w:eastAsia="Verdana" w:cs="Verdana"/>
          <w:spacing w:val="-1"/>
          <w:szCs w:val="20"/>
        </w:rPr>
      </w:pPr>
      <w:r>
        <w:rPr>
          <w:rFonts w:eastAsia="Verdana" w:cs="Verdana"/>
          <w:spacing w:val="-1"/>
          <w:szCs w:val="20"/>
        </w:rPr>
        <w:t xml:space="preserve">For the second case, the uniformity of the electrolyte temperature between inlet and outlet of the cell is important and the temperature difference between outlet and inlet should be minimised. </w:t>
      </w:r>
    </w:p>
    <w:p w14:paraId="0EF96724" w14:textId="77777777" w:rsidR="00FB02DF" w:rsidRPr="00B010E5" w:rsidRDefault="00FB02DF" w:rsidP="0059373D">
      <w:pPr>
        <w:pStyle w:val="JRCLevel-3title"/>
      </w:pPr>
      <w:bookmarkStart w:id="156" w:name="_Toc55833181"/>
      <w:r>
        <w:t xml:space="preserve">5.2.2 </w:t>
      </w:r>
      <w:r w:rsidRPr="00B010E5">
        <w:t>Water Quality</w:t>
      </w:r>
      <w:r>
        <w:t xml:space="preserve"> </w:t>
      </w:r>
      <w:r w:rsidRPr="0008784F">
        <w:t>(TIP)</w:t>
      </w:r>
      <w:bookmarkEnd w:id="156"/>
    </w:p>
    <w:p w14:paraId="10F684D5" w14:textId="305C4144" w:rsidR="00FB02DF" w:rsidRPr="00A045C7" w:rsidRDefault="00FB02DF" w:rsidP="00FB02DF">
      <w:pPr>
        <w:rPr>
          <w:rFonts w:ascii="Arial" w:eastAsia="Calibri" w:hAnsi="Arial" w:cs="Arial"/>
          <w:szCs w:val="22"/>
          <w:highlight w:val="yellow"/>
        </w:rPr>
      </w:pPr>
      <w:r w:rsidRPr="008D2309">
        <w:t xml:space="preserve">Considering the high alkalinity of the electrolyte it is important to </w:t>
      </w:r>
      <w:r>
        <w:t xml:space="preserve">reduce impurities in the replenishing water by a demineralisation treatment (or possibly de-ionization for higher purity levels) to </w:t>
      </w:r>
      <w:r w:rsidRPr="008D2309">
        <w:t>minimize the concentration of magnesium and calcium in the feed water to avoid precipitation of their hydroxides, which may cause a performance reduction over time.</w:t>
      </w:r>
      <w:r w:rsidR="00AB7D37" w:rsidRPr="00AB7D37">
        <w:t xml:space="preserve"> </w:t>
      </w:r>
      <w:r w:rsidR="00AB7D37">
        <w:t>T</w:t>
      </w:r>
      <w:r w:rsidR="00AB7D37" w:rsidRPr="00AB7D37">
        <w:t xml:space="preserve">he solvation of CO2 (from the ambient air) should </w:t>
      </w:r>
      <w:r w:rsidR="00AB7D37">
        <w:t xml:space="preserve">also </w:t>
      </w:r>
      <w:r w:rsidR="00AB7D37" w:rsidRPr="00AB7D37">
        <w:t xml:space="preserve">be minimized. </w:t>
      </w:r>
      <w:r>
        <w:t xml:space="preserve"> Requirements at system level are given by the manufacturer (e.g. concentration for Ca/Mg/Fe, Cl</w:t>
      </w:r>
      <w:r>
        <w:rPr>
          <w:vertAlign w:val="superscript"/>
        </w:rPr>
        <w:t>-</w:t>
      </w:r>
      <w:r>
        <w:t>, CO</w:t>
      </w:r>
      <w:r>
        <w:rPr>
          <w:vertAlign w:val="subscript"/>
        </w:rPr>
        <w:t>3</w:t>
      </w:r>
      <w:r>
        <w:rPr>
          <w:vertAlign w:val="superscript"/>
        </w:rPr>
        <w:t>2-</w:t>
      </w:r>
      <w:r>
        <w:t xml:space="preserve">, </w:t>
      </w:r>
      <w:r w:rsidRPr="00877AA9">
        <w:t>SO</w:t>
      </w:r>
      <w:r w:rsidRPr="00877AA9">
        <w:rPr>
          <w:vertAlign w:val="subscript"/>
        </w:rPr>
        <w:t>4</w:t>
      </w:r>
      <w:r>
        <w:rPr>
          <w:vertAlign w:val="superscript"/>
        </w:rPr>
        <w:t>2-</w:t>
      </w:r>
      <w:r>
        <w:t xml:space="preserve">, </w:t>
      </w:r>
      <w:r w:rsidRPr="00877AA9">
        <w:t>Si</w:t>
      </w:r>
      <w:r>
        <w:t>, etc.); for laboratory testing de-ionised water with 1µS∙cm</w:t>
      </w:r>
      <w:r w:rsidRPr="00877AA9">
        <w:rPr>
          <w:vertAlign w:val="superscript"/>
        </w:rPr>
        <w:t>-1</w:t>
      </w:r>
      <w:r>
        <w:t xml:space="preserve"> conductivity </w:t>
      </w:r>
      <w:r w:rsidR="0034687F">
        <w:t xml:space="preserve">has been agreed as the reference to </w:t>
      </w:r>
      <w:r>
        <w:t>be used.</w:t>
      </w:r>
    </w:p>
    <w:p w14:paraId="5C528E0F" w14:textId="77777777" w:rsidR="00FB02DF" w:rsidRPr="008D2309" w:rsidRDefault="00FB02DF" w:rsidP="0059373D">
      <w:pPr>
        <w:pStyle w:val="JRCLevel-3title"/>
      </w:pPr>
      <w:bookmarkStart w:id="157" w:name="_Toc55833182"/>
      <w:r w:rsidRPr="008D2309">
        <w:t>5.2.3 Electrolyte TIPs</w:t>
      </w:r>
      <w:bookmarkEnd w:id="157"/>
    </w:p>
    <w:p w14:paraId="6620B581" w14:textId="77777777" w:rsidR="00FB02DF" w:rsidRDefault="00FB02DF" w:rsidP="00FB02DF">
      <w:r>
        <w:t>The circulation of the electrolyte can be implemented in two different ways, (i) mixed circuit and (ii) separated circuit:</w:t>
      </w:r>
    </w:p>
    <w:p w14:paraId="0FE010D3" w14:textId="77777777" w:rsidR="00FB02DF" w:rsidRPr="0034687F" w:rsidRDefault="00FB02DF" w:rsidP="00FB02DF">
      <w:pPr>
        <w:pStyle w:val="Paragrafoelenco"/>
        <w:numPr>
          <w:ilvl w:val="0"/>
          <w:numId w:val="61"/>
        </w:numPr>
        <w:rPr>
          <w:rFonts w:ascii="Verdana" w:hAnsi="Verdana"/>
          <w:sz w:val="20"/>
          <w:szCs w:val="20"/>
        </w:rPr>
      </w:pPr>
      <w:r w:rsidRPr="0034687F">
        <w:rPr>
          <w:rFonts w:ascii="Verdana" w:hAnsi="Verdana"/>
          <w:sz w:val="20"/>
          <w:szCs w:val="20"/>
        </w:rPr>
        <w:t xml:space="preserve">mixed circuit: after separation of product gas from the electrolyte exiting each semi-cell, both electrolyte streams are mixed and the concentration is adjusted by water replenishment. As both electrolyte streams still contain remaining product gases soluble in the electrolyte solution, their mixing causes losses and higher gas impurities. </w:t>
      </w:r>
    </w:p>
    <w:p w14:paraId="21F224E7" w14:textId="77777777" w:rsidR="00FB02DF" w:rsidRPr="0034687F" w:rsidRDefault="00FB02DF" w:rsidP="00FB02DF">
      <w:pPr>
        <w:pStyle w:val="Paragrafoelenco"/>
        <w:numPr>
          <w:ilvl w:val="0"/>
          <w:numId w:val="61"/>
        </w:numPr>
        <w:rPr>
          <w:rFonts w:ascii="Verdana" w:hAnsi="Verdana"/>
          <w:sz w:val="20"/>
          <w:szCs w:val="20"/>
        </w:rPr>
      </w:pPr>
      <w:r w:rsidRPr="0034687F">
        <w:rPr>
          <w:rFonts w:ascii="Verdana" w:hAnsi="Verdana"/>
          <w:sz w:val="20"/>
          <w:szCs w:val="20"/>
        </w:rPr>
        <w:t>separated circuit: the electrolyte streams are kept separated. Water formation on the anode side</w:t>
      </w:r>
      <w:r w:rsidRPr="0034687F" w:rsidDel="00563104">
        <w:rPr>
          <w:rFonts w:ascii="Verdana" w:hAnsi="Verdana"/>
          <w:sz w:val="20"/>
          <w:szCs w:val="20"/>
        </w:rPr>
        <w:t xml:space="preserve"> </w:t>
      </w:r>
      <w:r w:rsidRPr="0034687F">
        <w:rPr>
          <w:rFonts w:ascii="Verdana" w:hAnsi="Verdana"/>
          <w:sz w:val="20"/>
          <w:szCs w:val="20"/>
        </w:rPr>
        <w:t>results in a decreased concentration, while water consumption on the cathode side increases the concentration. Occasional mixing of the two electrolyte streams is needed to re-establish the optimal concentration.</w:t>
      </w:r>
    </w:p>
    <w:p w14:paraId="760449B2" w14:textId="77777777" w:rsidR="00FB02DF" w:rsidRDefault="00FB02DF" w:rsidP="00FB02DF">
      <w:pPr>
        <w:rPr>
          <w:lang w:eastAsia="en-US"/>
        </w:rPr>
      </w:pPr>
      <w:r w:rsidRPr="008D2309">
        <w:rPr>
          <w:lang w:eastAsia="en-US"/>
        </w:rPr>
        <w:lastRenderedPageBreak/>
        <w:t xml:space="preserve">The TIPs </w:t>
      </w:r>
      <w:r>
        <w:rPr>
          <w:lang w:eastAsia="en-US"/>
        </w:rPr>
        <w:t xml:space="preserve">below </w:t>
      </w:r>
      <w:r w:rsidRPr="008D2309">
        <w:rPr>
          <w:lang w:eastAsia="en-US"/>
        </w:rPr>
        <w:t>relate to the presence of an aqueous alkaline solution acting as liquid electrolyte and contributing to heat management</w:t>
      </w:r>
      <w:r>
        <w:rPr>
          <w:lang w:eastAsia="en-US"/>
        </w:rPr>
        <w:t>.</w:t>
      </w:r>
    </w:p>
    <w:p w14:paraId="1D8C2462" w14:textId="77777777" w:rsidR="00FB02DF" w:rsidRPr="00B010E5" w:rsidRDefault="00FB02DF" w:rsidP="00FB02DF">
      <w:pPr>
        <w:rPr>
          <w:lang w:eastAsia="en-US"/>
        </w:rPr>
      </w:pPr>
    </w:p>
    <w:p w14:paraId="245C7AAD" w14:textId="77777777" w:rsidR="00FB02DF" w:rsidRPr="008825BF" w:rsidRDefault="00FB02DF" w:rsidP="00FB02DF">
      <w:pPr>
        <w:numPr>
          <w:ilvl w:val="0"/>
          <w:numId w:val="19"/>
        </w:numPr>
        <w:spacing w:after="100" w:afterAutospacing="1"/>
        <w:ind w:right="-445"/>
        <w:contextualSpacing/>
        <w:rPr>
          <w:rFonts w:cs="Arial"/>
          <w:b/>
          <w:sz w:val="22"/>
        </w:rPr>
      </w:pPr>
      <w:r w:rsidRPr="008825BF">
        <w:rPr>
          <w:rFonts w:cs="Arial"/>
          <w:b/>
          <w:sz w:val="22"/>
        </w:rPr>
        <w:t>I</w:t>
      </w:r>
      <w:r>
        <w:rPr>
          <w:rFonts w:cs="Arial"/>
          <w:b/>
          <w:sz w:val="22"/>
        </w:rPr>
        <w:t>nlet</w:t>
      </w:r>
      <w:r w:rsidRPr="008825BF">
        <w:rPr>
          <w:rFonts w:cs="Arial"/>
          <w:b/>
          <w:sz w:val="22"/>
        </w:rPr>
        <w:t xml:space="preserve"> </w:t>
      </w:r>
      <w:r>
        <w:rPr>
          <w:rFonts w:cs="Arial"/>
          <w:b/>
          <w:sz w:val="22"/>
        </w:rPr>
        <w:t xml:space="preserve">temperature </w:t>
      </w:r>
    </w:p>
    <w:p w14:paraId="0ADB05BC" w14:textId="0E679116" w:rsidR="00FB02DF" w:rsidRDefault="00FB02DF" w:rsidP="00FB02DF">
      <w:pPr>
        <w:spacing w:after="200"/>
        <w:contextualSpacing/>
        <w:rPr>
          <w:rFonts w:cs="Arial"/>
        </w:rPr>
      </w:pPr>
      <w:r w:rsidRPr="00A045C7">
        <w:rPr>
          <w:rFonts w:cs="Arial"/>
        </w:rPr>
        <w:t xml:space="preserve">The </w:t>
      </w:r>
      <w:r>
        <w:rPr>
          <w:rFonts w:cs="Arial"/>
        </w:rPr>
        <w:t>electrolyte</w:t>
      </w:r>
      <w:r w:rsidRPr="00A045C7">
        <w:rPr>
          <w:rFonts w:cs="Arial"/>
        </w:rPr>
        <w:t xml:space="preserve"> temperature </w:t>
      </w:r>
      <w:r>
        <w:rPr>
          <w:rFonts w:cs="Arial"/>
        </w:rPr>
        <w:t>at anode inlet serves</w:t>
      </w:r>
      <w:r w:rsidRPr="00A045C7">
        <w:rPr>
          <w:rFonts w:cs="Arial"/>
        </w:rPr>
        <w:t xml:space="preserve"> as </w:t>
      </w:r>
      <w:r>
        <w:rPr>
          <w:rFonts w:cs="Arial"/>
        </w:rPr>
        <w:t>TIP</w:t>
      </w:r>
      <w:r w:rsidRPr="00A045C7">
        <w:rPr>
          <w:rFonts w:cs="Arial"/>
        </w:rPr>
        <w:t xml:space="preserve"> </w:t>
      </w:r>
      <w:r>
        <w:rPr>
          <w:rFonts w:cs="Arial"/>
        </w:rPr>
        <w:t>when the</w:t>
      </w:r>
      <w:r w:rsidRPr="00A045C7">
        <w:rPr>
          <w:rFonts w:cs="Arial"/>
        </w:rPr>
        <w:t xml:space="preserve"> cell temperature cannot be measured</w:t>
      </w:r>
      <w:r>
        <w:rPr>
          <w:rFonts w:cs="Arial"/>
        </w:rPr>
        <w:t xml:space="preserve"> in the bipolar plate</w:t>
      </w:r>
      <w:r w:rsidRPr="00A045C7">
        <w:rPr>
          <w:rFonts w:cs="Arial"/>
        </w:rPr>
        <w:t xml:space="preserve">. The temperature in this case </w:t>
      </w:r>
      <w:r>
        <w:rPr>
          <w:rFonts w:cs="Arial"/>
        </w:rPr>
        <w:t>should</w:t>
      </w:r>
      <w:r w:rsidRPr="00A045C7">
        <w:rPr>
          <w:rFonts w:cs="Arial"/>
        </w:rPr>
        <w:t xml:space="preserve"> be measured as close as possible at the inlet</w:t>
      </w:r>
      <w:r>
        <w:rPr>
          <w:rFonts w:cs="Arial"/>
        </w:rPr>
        <w:t xml:space="preserve"> of the cell/stack.</w:t>
      </w:r>
      <w:r w:rsidRPr="00F851AE">
        <w:t xml:space="preserve"> </w:t>
      </w:r>
    </w:p>
    <w:p w14:paraId="0F77AA55" w14:textId="77777777" w:rsidR="00FB02DF" w:rsidRPr="00A045C7" w:rsidRDefault="00FB02DF" w:rsidP="00FB02DF"/>
    <w:p w14:paraId="7CCE38B8" w14:textId="77777777" w:rsidR="00FB02DF" w:rsidRPr="0064456D" w:rsidRDefault="00FB02DF" w:rsidP="00FB02DF">
      <w:pPr>
        <w:numPr>
          <w:ilvl w:val="0"/>
          <w:numId w:val="19"/>
        </w:numPr>
        <w:spacing w:after="100" w:afterAutospacing="1"/>
        <w:ind w:right="-445"/>
        <w:contextualSpacing/>
        <w:rPr>
          <w:rFonts w:cs="Arial"/>
          <w:b/>
          <w:sz w:val="22"/>
        </w:rPr>
      </w:pPr>
      <w:r w:rsidRPr="0064456D">
        <w:rPr>
          <w:rFonts w:cs="Arial"/>
          <w:b/>
          <w:sz w:val="22"/>
        </w:rPr>
        <w:t xml:space="preserve">inlet pressure </w:t>
      </w:r>
    </w:p>
    <w:p w14:paraId="0E62F3BE" w14:textId="4F4A8AC1" w:rsidR="00FB02DF" w:rsidRDefault="00FB02DF" w:rsidP="00FB02DF">
      <w:pPr>
        <w:rPr>
          <w:szCs w:val="20"/>
          <w:lang w:eastAsia="de-DE"/>
        </w:rPr>
      </w:pPr>
      <w:r w:rsidRPr="008825BF">
        <w:rPr>
          <w:szCs w:val="20"/>
          <w:lang w:eastAsia="de-DE"/>
        </w:rPr>
        <w:t>Typically test benches have controlled back pressure valves positioned in the exhaust gas stream close to the cell outlet. Therefore, the pressure regulation is normally performed at cell outlet.</w:t>
      </w:r>
      <w:r w:rsidR="00AE2EFB">
        <w:rPr>
          <w:szCs w:val="20"/>
          <w:lang w:eastAsia="de-DE"/>
        </w:rPr>
        <w:t xml:space="preserve"> </w:t>
      </w:r>
      <w:r>
        <w:rPr>
          <w:szCs w:val="20"/>
          <w:lang w:eastAsia="de-DE"/>
        </w:rPr>
        <w:t xml:space="preserve">Alkaline electrolysers are operated with the same pressure (balanced pressure) on both compartments, or with a small differential pressure to limit cross-permeation of </w:t>
      </w:r>
      <w:r w:rsidR="00AE2EFB">
        <w:rPr>
          <w:szCs w:val="20"/>
          <w:lang w:eastAsia="de-DE"/>
        </w:rPr>
        <w:t xml:space="preserve">the </w:t>
      </w:r>
      <w:r>
        <w:rPr>
          <w:szCs w:val="20"/>
          <w:lang w:eastAsia="de-DE"/>
        </w:rPr>
        <w:t xml:space="preserve">electrolyte with its dissolved gases through the porous </w:t>
      </w:r>
      <w:r w:rsidR="00A428D4">
        <w:rPr>
          <w:szCs w:val="20"/>
          <w:lang w:eastAsia="de-DE"/>
        </w:rPr>
        <w:t>separator</w:t>
      </w:r>
      <w:r>
        <w:rPr>
          <w:szCs w:val="20"/>
          <w:lang w:eastAsia="de-DE"/>
        </w:rPr>
        <w:t>.</w:t>
      </w:r>
    </w:p>
    <w:p w14:paraId="052D6E1C" w14:textId="77777777" w:rsidR="00FB02DF" w:rsidRDefault="00FB02DF" w:rsidP="00FB02DF">
      <w:pPr>
        <w:rPr>
          <w:szCs w:val="20"/>
          <w:lang w:eastAsia="de-DE"/>
        </w:rPr>
      </w:pPr>
    </w:p>
    <w:p w14:paraId="3AE5D07C" w14:textId="77777777" w:rsidR="00FB02DF" w:rsidRPr="00384E0B" w:rsidRDefault="00FB02DF" w:rsidP="00FB02DF">
      <w:pPr>
        <w:numPr>
          <w:ilvl w:val="0"/>
          <w:numId w:val="19"/>
        </w:numPr>
        <w:spacing w:after="100" w:afterAutospacing="1"/>
        <w:ind w:right="-445"/>
        <w:contextualSpacing/>
        <w:rPr>
          <w:rFonts w:cs="Arial"/>
          <w:b/>
          <w:sz w:val="22"/>
        </w:rPr>
      </w:pPr>
      <w:r w:rsidRPr="00384E0B">
        <w:rPr>
          <w:rFonts w:cs="Arial"/>
          <w:b/>
          <w:sz w:val="22"/>
        </w:rPr>
        <w:t xml:space="preserve">inlet concentration </w:t>
      </w:r>
    </w:p>
    <w:p w14:paraId="1D7BF440" w14:textId="77777777" w:rsidR="00FB02DF" w:rsidRDefault="00FB02DF" w:rsidP="00FB02DF">
      <w:r w:rsidRPr="00384E0B">
        <w:t>The concentration of the aqueous solution electrolyte is measured at the inlet of the cell</w:t>
      </w:r>
      <w:r>
        <w:t xml:space="preserve"> and adjusted to the set value with fresh demineralised water replenishment to maintain the correct specific conductivity of the electrolyte. Examples of the specific conductivity change with electrolyte concentration for NaOH and KOH are given in </w:t>
      </w:r>
      <w:r>
        <w:rPr>
          <w:rFonts w:cs="Arial"/>
        </w:rPr>
        <w:fldChar w:fldCharType="begin"/>
      </w:r>
      <w:r>
        <w:rPr>
          <w:rFonts w:cs="Arial"/>
        </w:rPr>
        <w:instrText xml:space="preserve"> REF _Ref54534701 \h </w:instrText>
      </w:r>
      <w:r>
        <w:rPr>
          <w:rFonts w:cs="Arial"/>
        </w:rPr>
      </w:r>
      <w:r>
        <w:rPr>
          <w:rFonts w:cs="Arial"/>
        </w:rPr>
        <w:fldChar w:fldCharType="separate"/>
      </w:r>
      <w:r>
        <w:t xml:space="preserve">Figure </w:t>
      </w:r>
      <w:r>
        <w:rPr>
          <w:noProof/>
        </w:rPr>
        <w:t>14</w:t>
      </w:r>
      <w:r>
        <w:rPr>
          <w:rFonts w:cs="Arial"/>
        </w:rPr>
        <w:fldChar w:fldCharType="end"/>
      </w:r>
      <w:r>
        <w:t>.</w:t>
      </w:r>
      <w:r w:rsidRPr="00F851AE">
        <w:t xml:space="preserve"> The ionic conductivity increases with</w:t>
      </w:r>
      <w:r>
        <w:t xml:space="preserve"> electrolyte</w:t>
      </w:r>
      <w:r w:rsidRPr="00F851AE">
        <w:t xml:space="preserve"> concentration </w:t>
      </w:r>
      <w:r>
        <w:t xml:space="preserve">up to a value beyond which </w:t>
      </w:r>
      <w:r w:rsidRPr="00F851AE">
        <w:t xml:space="preserve">interactions by Coulombic force </w:t>
      </w:r>
      <w:r>
        <w:t xml:space="preserve">interactions </w:t>
      </w:r>
      <w:r w:rsidRPr="00F851AE">
        <w:t xml:space="preserve">between ions </w:t>
      </w:r>
      <w:r>
        <w:t xml:space="preserve">result in a </w:t>
      </w:r>
      <w:r w:rsidRPr="00F851AE">
        <w:t>reduc</w:t>
      </w:r>
      <w:r>
        <w:t>tion of</w:t>
      </w:r>
      <w:r w:rsidRPr="00F851AE">
        <w:t xml:space="preserve"> the conductivity</w:t>
      </w:r>
      <w:r>
        <w:t>.</w:t>
      </w:r>
    </w:p>
    <w:p w14:paraId="76AB87A1" w14:textId="77777777" w:rsidR="00FB02DF" w:rsidRDefault="00FB02DF" w:rsidP="00FB02DF">
      <w:pPr>
        <w:keepNext/>
        <w:jc w:val="center"/>
      </w:pPr>
      <w:r w:rsidRPr="00EC651B">
        <w:rPr>
          <w:noProof/>
        </w:rPr>
        <w:drawing>
          <wp:inline distT="0" distB="0" distL="0" distR="0" wp14:anchorId="292C8F15" wp14:editId="276CB579">
            <wp:extent cx="3082834" cy="2925890"/>
            <wp:effectExtent l="0" t="0" r="3810" b="8255"/>
            <wp:docPr id="46" name="Immagin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3098610" cy="2940863"/>
                    </a:xfrm>
                    <a:prstGeom prst="rect">
                      <a:avLst/>
                    </a:prstGeom>
                  </pic:spPr>
                </pic:pic>
              </a:graphicData>
            </a:graphic>
          </wp:inline>
        </w:drawing>
      </w:r>
    </w:p>
    <w:p w14:paraId="2D7F113E" w14:textId="6E611E3E" w:rsidR="00FB02DF" w:rsidRDefault="00FB02DF" w:rsidP="00FB02DF">
      <w:pPr>
        <w:pStyle w:val="Didascalia"/>
        <w:jc w:val="both"/>
      </w:pPr>
      <w:bookmarkStart w:id="158" w:name="_Ref54516666"/>
      <w:bookmarkStart w:id="159" w:name="_Ref54516656"/>
      <w:bookmarkStart w:id="160" w:name="_Toc55832192"/>
      <w:r>
        <w:t xml:space="preserve">Figure </w:t>
      </w:r>
      <w:fldSimple w:instr=" SEQ Figure \* ARABIC ">
        <w:r w:rsidR="00F01B0A">
          <w:rPr>
            <w:noProof/>
          </w:rPr>
          <w:t>14</w:t>
        </w:r>
      </w:fldSimple>
      <w:bookmarkEnd w:id="158"/>
      <w:r w:rsidRPr="00324F99">
        <w:t>. calculated specific electrolyte conductivity as a function of the electrolyte concentrations and temperature</w:t>
      </w:r>
      <w:bookmarkEnd w:id="159"/>
      <w:bookmarkEnd w:id="160"/>
    </w:p>
    <w:tbl>
      <w:tblPr>
        <w:tblStyle w:val="Grigliatabella"/>
        <w:tblpPr w:leftFromText="180" w:rightFromText="180" w:vertAnchor="text" w:horzAnchor="margin" w:tblpY="1"/>
        <w:tblW w:w="99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8120"/>
      </w:tblGrid>
      <w:tr w:rsidR="00FB02DF" w:rsidRPr="00EC651B" w14:paraId="33009A6A" w14:textId="77777777" w:rsidTr="003251E0">
        <w:trPr>
          <w:trHeight w:val="422"/>
        </w:trPr>
        <w:tc>
          <w:tcPr>
            <w:tcW w:w="1809" w:type="dxa"/>
          </w:tcPr>
          <w:p w14:paraId="7EC544C5" w14:textId="77777777" w:rsidR="00FB02DF" w:rsidRPr="00EC651B" w:rsidRDefault="00FB02DF" w:rsidP="002150C4">
            <w:pPr>
              <w:rPr>
                <w:bCs/>
                <w:lang w:eastAsia="en-US"/>
              </w:rPr>
            </w:pPr>
            <w:bookmarkStart w:id="161" w:name="_Hlk53656191"/>
            <w:r w:rsidRPr="00EC651B">
              <w:rPr>
                <w:bCs/>
                <w:noProof/>
              </w:rPr>
              <w:lastRenderedPageBreak/>
              <w:drawing>
                <wp:inline distT="0" distB="0" distL="0" distR="0" wp14:anchorId="3777D860" wp14:editId="5E6D7453">
                  <wp:extent cx="890270" cy="164465"/>
                  <wp:effectExtent l="0" t="0" r="5080" b="6985"/>
                  <wp:docPr id="61" name="Immagin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90270" cy="164465"/>
                          </a:xfrm>
                          <a:prstGeom prst="rect">
                            <a:avLst/>
                          </a:prstGeom>
                          <a:noFill/>
                        </pic:spPr>
                      </pic:pic>
                    </a:graphicData>
                  </a:graphic>
                </wp:inline>
              </w:drawing>
            </w:r>
          </w:p>
        </w:tc>
        <w:tc>
          <w:tcPr>
            <w:tcW w:w="8120" w:type="dxa"/>
          </w:tcPr>
          <w:p w14:paraId="70EC442E" w14:textId="77777777" w:rsidR="00FB02DF" w:rsidRPr="00EC651B" w:rsidRDefault="00FB02DF" w:rsidP="002150C4">
            <w:pPr>
              <w:rPr>
                <w:bCs/>
                <w:lang w:eastAsia="en-US"/>
              </w:rPr>
            </w:pPr>
            <w:r w:rsidRPr="00EC651B">
              <w:rPr>
                <w:bCs/>
                <w:lang w:eastAsia="en-US"/>
              </w:rPr>
              <w:t>Processes 2020, 8(2), 248; https://doi.org/10.3390/pr8020248</w:t>
            </w:r>
          </w:p>
        </w:tc>
      </w:tr>
    </w:tbl>
    <w:bookmarkEnd w:id="161"/>
    <w:p w14:paraId="184A8449" w14:textId="77777777" w:rsidR="00FB02DF" w:rsidRDefault="00FB02DF" w:rsidP="00FB02DF">
      <w:pPr>
        <w:numPr>
          <w:ilvl w:val="0"/>
          <w:numId w:val="50"/>
        </w:numPr>
        <w:spacing w:after="100" w:afterAutospacing="1"/>
        <w:ind w:right="-445"/>
        <w:contextualSpacing/>
        <w:rPr>
          <w:rFonts w:cs="Arial"/>
          <w:b/>
          <w:sz w:val="22"/>
        </w:rPr>
      </w:pPr>
      <w:r>
        <w:rPr>
          <w:rFonts w:cs="Arial"/>
          <w:b/>
          <w:sz w:val="22"/>
        </w:rPr>
        <w:t>in</w:t>
      </w:r>
      <w:r w:rsidRPr="0064456D">
        <w:rPr>
          <w:rFonts w:cs="Arial"/>
          <w:b/>
          <w:sz w:val="22"/>
        </w:rPr>
        <w:t>let Flow rate</w:t>
      </w:r>
    </w:p>
    <w:p w14:paraId="7DC1B61D" w14:textId="77777777" w:rsidR="00FB02DF" w:rsidRDefault="00FB02DF" w:rsidP="00FB02DF">
      <w:pPr>
        <w:spacing w:after="100" w:afterAutospacing="1"/>
        <w:ind w:left="1068" w:right="-445"/>
        <w:contextualSpacing/>
        <w:rPr>
          <w:rFonts w:cs="Arial"/>
          <w:b/>
          <w:sz w:val="22"/>
        </w:rPr>
      </w:pPr>
    </w:p>
    <w:p w14:paraId="0CDF6F24" w14:textId="41B2EA66" w:rsidR="00FB02DF" w:rsidRDefault="00FB02DF" w:rsidP="00FB02DF">
      <w:r>
        <w:t xml:space="preserve">Electrolyte flow operation can be done without pump aid </w:t>
      </w:r>
      <w:r w:rsidR="00AE2EFB">
        <w:t>through</w:t>
      </w:r>
      <w:r>
        <w:t xml:space="preserve"> natural convection. The </w:t>
      </w:r>
      <w:r w:rsidR="00AE2EFB">
        <w:t xml:space="preserve">associated </w:t>
      </w:r>
      <w:r>
        <w:t>savings of the reduced BOPs are counterbalanced by the risk of increasing the gas coverage of electrodes</w:t>
      </w:r>
      <w:r w:rsidR="00AE2EFB">
        <w:t>,</w:t>
      </w:r>
      <w:r>
        <w:t xml:space="preserve"> hence requiring a higher operation cell voltage.</w:t>
      </w:r>
      <w:r w:rsidR="00AE2EFB">
        <w:t xml:space="preserve"> Nevertheless, for </w:t>
      </w:r>
      <w:r>
        <w:t xml:space="preserve">optimal </w:t>
      </w:r>
      <w:r w:rsidR="00AE2EFB">
        <w:t xml:space="preserve">process </w:t>
      </w:r>
      <w:r>
        <w:t>control the</w:t>
      </w:r>
      <w:r w:rsidRPr="00384E0B">
        <w:t xml:space="preserve"> electrolyte is constantly pumped through the cell to maintain the electrolysis reaction and contribute to heat management. The circulation flowrate is hence set to minimise both the concentration difference and the temperature difference between inlet and outlet.</w:t>
      </w:r>
      <w:r w:rsidRPr="00A045C7">
        <w:t xml:space="preserve"> </w:t>
      </w:r>
    </w:p>
    <w:p w14:paraId="72B75D17" w14:textId="77777777" w:rsidR="00FB02DF" w:rsidRDefault="00FB02DF" w:rsidP="0059373D">
      <w:pPr>
        <w:pStyle w:val="JRCLevel-3title"/>
      </w:pPr>
      <w:bookmarkStart w:id="162" w:name="_Toc55833183"/>
      <w:r>
        <w:t xml:space="preserve">5.2.4 </w:t>
      </w:r>
      <w:r w:rsidRPr="008D7E5F">
        <w:t>ANODE CONDITIONS</w:t>
      </w:r>
      <w:bookmarkEnd w:id="162"/>
    </w:p>
    <w:p w14:paraId="7F7B3137" w14:textId="77777777" w:rsidR="00FB02DF" w:rsidRPr="008D7E5F" w:rsidRDefault="00FB02DF" w:rsidP="00FB02DF">
      <w:pPr>
        <w:numPr>
          <w:ilvl w:val="0"/>
          <w:numId w:val="20"/>
        </w:numPr>
        <w:spacing w:after="100" w:afterAutospacing="1"/>
        <w:ind w:right="-445"/>
        <w:contextualSpacing/>
        <w:rPr>
          <w:rFonts w:cs="Arial"/>
          <w:b/>
          <w:sz w:val="22"/>
        </w:rPr>
      </w:pPr>
      <w:r w:rsidRPr="008D7E5F">
        <w:rPr>
          <w:rFonts w:cs="Arial"/>
          <w:b/>
          <w:sz w:val="22"/>
        </w:rPr>
        <w:t>Oxygen outlet pressure</w:t>
      </w:r>
      <w:r w:rsidRPr="00B010E5">
        <w:rPr>
          <w:rFonts w:cs="Arial"/>
          <w:b/>
          <w:i/>
          <w:sz w:val="22"/>
        </w:rPr>
        <w:t xml:space="preserve"> (TIP)</w:t>
      </w:r>
      <w:r>
        <w:rPr>
          <w:rFonts w:cs="Arial"/>
          <w:b/>
          <w:i/>
          <w:sz w:val="22"/>
        </w:rPr>
        <w:t xml:space="preserve"> </w:t>
      </w:r>
    </w:p>
    <w:p w14:paraId="341C008B" w14:textId="77777777" w:rsidR="00FB02DF" w:rsidRDefault="00FB02DF" w:rsidP="00FB02DF">
      <w:pPr>
        <w:rPr>
          <w:szCs w:val="20"/>
        </w:rPr>
      </w:pPr>
    </w:p>
    <w:p w14:paraId="0C5B28AE" w14:textId="485F38AD" w:rsidR="00446F1C" w:rsidRPr="00A045C7" w:rsidRDefault="002150C4" w:rsidP="00FB02DF">
      <w:pPr>
        <w:rPr>
          <w:b/>
        </w:rPr>
      </w:pPr>
      <w:r>
        <w:rPr>
          <w:szCs w:val="20"/>
        </w:rPr>
        <w:t>In</w:t>
      </w:r>
      <w:r w:rsidR="00FB02DF">
        <w:rPr>
          <w:szCs w:val="20"/>
        </w:rPr>
        <w:t xml:space="preserve"> pressure balanced operation mode, </w:t>
      </w:r>
      <w:r>
        <w:rPr>
          <w:szCs w:val="20"/>
        </w:rPr>
        <w:t xml:space="preserve">the </w:t>
      </w:r>
      <w:r w:rsidR="00FB02DF">
        <w:rPr>
          <w:szCs w:val="20"/>
        </w:rPr>
        <w:t xml:space="preserve">oxygen outlet pressure </w:t>
      </w:r>
      <w:r>
        <w:rPr>
          <w:szCs w:val="20"/>
        </w:rPr>
        <w:t xml:space="preserve">equals </w:t>
      </w:r>
      <w:r w:rsidR="00FB02DF">
        <w:rPr>
          <w:szCs w:val="20"/>
        </w:rPr>
        <w:t xml:space="preserve">the hydrogen </w:t>
      </w:r>
      <w:r>
        <w:rPr>
          <w:szCs w:val="20"/>
        </w:rPr>
        <w:t>outlet pressure</w:t>
      </w:r>
      <w:r w:rsidR="00A428D4">
        <w:rPr>
          <w:szCs w:val="20"/>
        </w:rPr>
        <w:t xml:space="preserve"> TIP</w:t>
      </w:r>
      <w:r w:rsidR="00FB02DF">
        <w:rPr>
          <w:szCs w:val="20"/>
        </w:rPr>
        <w:t xml:space="preserve">. </w:t>
      </w:r>
      <w:r>
        <w:rPr>
          <w:szCs w:val="20"/>
        </w:rPr>
        <w:t xml:space="preserve">High outlet </w:t>
      </w:r>
      <w:r w:rsidR="00FB02DF">
        <w:rPr>
          <w:szCs w:val="20"/>
        </w:rPr>
        <w:t>pressure</w:t>
      </w:r>
      <w:r>
        <w:rPr>
          <w:szCs w:val="20"/>
        </w:rPr>
        <w:t>s</w:t>
      </w:r>
      <w:r w:rsidR="00FB02DF">
        <w:rPr>
          <w:szCs w:val="20"/>
        </w:rPr>
        <w:t xml:space="preserve"> </w:t>
      </w:r>
      <w:r>
        <w:rPr>
          <w:szCs w:val="20"/>
        </w:rPr>
        <w:t>increase</w:t>
      </w:r>
      <w:r w:rsidR="00FB02DF">
        <w:rPr>
          <w:szCs w:val="20"/>
        </w:rPr>
        <w:t xml:space="preserve"> </w:t>
      </w:r>
      <w:r>
        <w:rPr>
          <w:szCs w:val="20"/>
        </w:rPr>
        <w:t xml:space="preserve">the concentration of H2 in O2 </w:t>
      </w:r>
      <w:r w:rsidR="00A428D4">
        <w:rPr>
          <w:szCs w:val="20"/>
        </w:rPr>
        <w:t xml:space="preserve">at </w:t>
      </w:r>
      <w:r>
        <w:rPr>
          <w:szCs w:val="20"/>
        </w:rPr>
        <w:t>anode</w:t>
      </w:r>
      <w:r w:rsidR="00A428D4">
        <w:rPr>
          <w:szCs w:val="20"/>
        </w:rPr>
        <w:t xml:space="preserve"> outlet and O2 in H2 at</w:t>
      </w:r>
      <w:r>
        <w:rPr>
          <w:szCs w:val="20"/>
        </w:rPr>
        <w:t xml:space="preserve"> </w:t>
      </w:r>
      <w:r w:rsidRPr="00A428D4">
        <w:rPr>
          <w:szCs w:val="20"/>
        </w:rPr>
        <w:t>and cathode</w:t>
      </w:r>
      <w:r>
        <w:rPr>
          <w:szCs w:val="20"/>
        </w:rPr>
        <w:t xml:space="preserve"> outlet and thereby </w:t>
      </w:r>
      <w:r w:rsidR="00FB02DF">
        <w:rPr>
          <w:szCs w:val="20"/>
        </w:rPr>
        <w:t xml:space="preserve">the risk of explosion, as shown in </w:t>
      </w:r>
      <w:r w:rsidR="00FB02DF">
        <w:rPr>
          <w:szCs w:val="20"/>
        </w:rPr>
        <w:fldChar w:fldCharType="begin"/>
      </w:r>
      <w:r w:rsidR="00FB02DF">
        <w:rPr>
          <w:szCs w:val="20"/>
        </w:rPr>
        <w:instrText xml:space="preserve"> REF _Ref54538652 \h </w:instrText>
      </w:r>
      <w:r w:rsidR="00FB02DF">
        <w:rPr>
          <w:szCs w:val="20"/>
        </w:rPr>
      </w:r>
      <w:r w:rsidR="00FB02DF">
        <w:rPr>
          <w:szCs w:val="20"/>
        </w:rPr>
        <w:fldChar w:fldCharType="separate"/>
      </w:r>
      <w:r w:rsidR="00FB02DF">
        <w:t xml:space="preserve">Figure </w:t>
      </w:r>
      <w:r w:rsidR="00FB02DF">
        <w:rPr>
          <w:noProof/>
        </w:rPr>
        <w:t>15</w:t>
      </w:r>
      <w:r w:rsidR="00FB02DF">
        <w:rPr>
          <w:szCs w:val="20"/>
        </w:rPr>
        <w:fldChar w:fldCharType="end"/>
      </w:r>
      <w:r w:rsidR="00A428D4">
        <w:rPr>
          <w:szCs w:val="20"/>
        </w:rPr>
        <w:t xml:space="preserve"> for the anode side</w:t>
      </w:r>
      <w:r w:rsidR="005270A7">
        <w:rPr>
          <w:szCs w:val="20"/>
        </w:rPr>
        <w:t>.</w:t>
      </w:r>
    </w:p>
    <w:p w14:paraId="38FCAA9D" w14:textId="77777777" w:rsidR="00FB02DF" w:rsidRDefault="00FB02DF" w:rsidP="00FB02DF">
      <w:pPr>
        <w:spacing w:after="200"/>
        <w:contextualSpacing/>
        <w:rPr>
          <w:rFonts w:cs="Arial"/>
          <w:b/>
          <w:highlight w:val="yellow"/>
        </w:rPr>
      </w:pPr>
    </w:p>
    <w:p w14:paraId="502A2CEA" w14:textId="77777777" w:rsidR="00FB02DF" w:rsidRDefault="00FB02DF" w:rsidP="00FB02DF">
      <w:pPr>
        <w:keepNext/>
        <w:spacing w:after="200"/>
        <w:contextualSpacing/>
        <w:jc w:val="center"/>
      </w:pPr>
      <w:r>
        <w:rPr>
          <w:rFonts w:eastAsia="SimSun"/>
          <w:bCs/>
          <w:noProof/>
          <w:szCs w:val="20"/>
        </w:rPr>
        <w:drawing>
          <wp:inline distT="0" distB="0" distL="0" distR="0" wp14:anchorId="2B94840A" wp14:editId="000503B9">
            <wp:extent cx="5622924" cy="3009900"/>
            <wp:effectExtent l="19050" t="19050" r="16510" b="19050"/>
            <wp:docPr id="86" name="Immagin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magine 86"/>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669949" cy="3035072"/>
                    </a:xfrm>
                    <a:prstGeom prst="rect">
                      <a:avLst/>
                    </a:prstGeom>
                    <a:ln w="12700">
                      <a:solidFill>
                        <a:schemeClr val="accent1"/>
                      </a:solidFill>
                    </a:ln>
                  </pic:spPr>
                </pic:pic>
              </a:graphicData>
            </a:graphic>
          </wp:inline>
        </w:drawing>
      </w:r>
    </w:p>
    <w:p w14:paraId="7D09EBB7" w14:textId="495CD24C" w:rsidR="00FB02DF" w:rsidRDefault="00FB02DF" w:rsidP="00FB02DF">
      <w:pPr>
        <w:pStyle w:val="Didascalia"/>
        <w:jc w:val="both"/>
        <w:rPr>
          <w:rFonts w:cs="Arial"/>
          <w:b w:val="0"/>
          <w:highlight w:val="yellow"/>
        </w:rPr>
      </w:pPr>
      <w:bookmarkStart w:id="163" w:name="_Ref54538652"/>
      <w:bookmarkStart w:id="164" w:name="_Toc55832193"/>
      <w:r>
        <w:t xml:space="preserve">Figure </w:t>
      </w:r>
      <w:fldSimple w:instr=" SEQ Figure \* ARABIC ">
        <w:r w:rsidR="00F01B0A">
          <w:rPr>
            <w:noProof/>
          </w:rPr>
          <w:t>15</w:t>
        </w:r>
      </w:fldSimple>
      <w:bookmarkEnd w:id="163"/>
      <w:r>
        <w:t xml:space="preserve"> </w:t>
      </w:r>
      <w:r w:rsidRPr="007216AF">
        <w:t>Anodic gas impurity (H2 in O2) in relation to current density at different pressure levels for (a) separated and (b) mixed electrolyte cycles</w:t>
      </w:r>
      <w:bookmarkEnd w:id="164"/>
    </w:p>
    <w:tbl>
      <w:tblPr>
        <w:tblStyle w:val="Grigliatabella2"/>
        <w:tblpPr w:leftFromText="180" w:rightFromText="180" w:vertAnchor="text" w:horzAnchor="margin" w:tblpY="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9"/>
        <w:gridCol w:w="6765"/>
      </w:tblGrid>
      <w:tr w:rsidR="00FB02DF" w:rsidRPr="00E40AE0" w14:paraId="4AF682E4" w14:textId="77777777" w:rsidTr="003251E0">
        <w:trPr>
          <w:trHeight w:val="362"/>
        </w:trPr>
        <w:tc>
          <w:tcPr>
            <w:tcW w:w="1759" w:type="dxa"/>
          </w:tcPr>
          <w:p w14:paraId="00A4BC1A" w14:textId="77777777" w:rsidR="00FB02DF" w:rsidRPr="00E40AE0" w:rsidRDefault="00FB02DF" w:rsidP="002150C4">
            <w:pPr>
              <w:rPr>
                <w:bCs/>
                <w:lang w:eastAsia="en-US"/>
              </w:rPr>
            </w:pPr>
            <w:r w:rsidRPr="00E40AE0">
              <w:rPr>
                <w:bCs/>
                <w:noProof/>
              </w:rPr>
              <w:drawing>
                <wp:inline distT="0" distB="0" distL="0" distR="0" wp14:anchorId="649EA60C" wp14:editId="3752E6D4">
                  <wp:extent cx="890270" cy="164465"/>
                  <wp:effectExtent l="0" t="0" r="5080" b="6985"/>
                  <wp:docPr id="93" name="Immagin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90270" cy="164465"/>
                          </a:xfrm>
                          <a:prstGeom prst="rect">
                            <a:avLst/>
                          </a:prstGeom>
                          <a:noFill/>
                        </pic:spPr>
                      </pic:pic>
                    </a:graphicData>
                  </a:graphic>
                </wp:inline>
              </w:drawing>
            </w:r>
          </w:p>
        </w:tc>
        <w:tc>
          <w:tcPr>
            <w:tcW w:w="6765" w:type="dxa"/>
          </w:tcPr>
          <w:p w14:paraId="4AD0E538" w14:textId="77777777" w:rsidR="00FB02DF" w:rsidRPr="00E40AE0" w:rsidRDefault="00FB02DF" w:rsidP="002150C4">
            <w:pPr>
              <w:jc w:val="left"/>
              <w:rPr>
                <w:bCs/>
                <w:lang w:eastAsia="en-US"/>
              </w:rPr>
            </w:pPr>
            <w:r w:rsidRPr="00E40AE0">
              <w:rPr>
                <w:bCs/>
                <w:lang w:eastAsia="en-US"/>
              </w:rPr>
              <w:t>Processes 2020, 8(2), 248;</w:t>
            </w:r>
            <w:r>
              <w:rPr>
                <w:bCs/>
                <w:lang w:eastAsia="en-US"/>
              </w:rPr>
              <w:t xml:space="preserve"> </w:t>
            </w:r>
            <w:r w:rsidRPr="00E40AE0">
              <w:rPr>
                <w:bCs/>
                <w:lang w:eastAsia="en-US"/>
              </w:rPr>
              <w:t>https://doi.org/10.3390/pr8020248</w:t>
            </w:r>
          </w:p>
        </w:tc>
      </w:tr>
    </w:tbl>
    <w:p w14:paraId="6E083932" w14:textId="77777777" w:rsidR="00FB02DF" w:rsidRDefault="00FB02DF" w:rsidP="00FB02DF">
      <w:pPr>
        <w:spacing w:after="200"/>
        <w:contextualSpacing/>
        <w:rPr>
          <w:rFonts w:cs="Arial"/>
          <w:b/>
          <w:highlight w:val="yellow"/>
        </w:rPr>
      </w:pPr>
    </w:p>
    <w:p w14:paraId="4C87213C" w14:textId="34283502" w:rsidR="00FB02DF" w:rsidRDefault="00FB02DF" w:rsidP="00FB02DF">
      <w:pPr>
        <w:spacing w:after="200"/>
        <w:contextualSpacing/>
        <w:rPr>
          <w:rFonts w:cs="Arial"/>
          <w:b/>
          <w:highlight w:val="yellow"/>
        </w:rPr>
      </w:pPr>
    </w:p>
    <w:p w14:paraId="05866EFD" w14:textId="77777777" w:rsidR="00446F1C" w:rsidRDefault="00446F1C" w:rsidP="00FB02DF">
      <w:pPr>
        <w:spacing w:after="200"/>
        <w:contextualSpacing/>
        <w:rPr>
          <w:rFonts w:cs="Arial"/>
          <w:b/>
          <w:highlight w:val="yellow"/>
        </w:rPr>
      </w:pPr>
    </w:p>
    <w:p w14:paraId="232D4B85" w14:textId="77777777" w:rsidR="00446F1C" w:rsidRDefault="00446F1C">
      <w:pPr>
        <w:spacing w:before="0" w:after="160" w:line="259" w:lineRule="auto"/>
        <w:jc w:val="left"/>
        <w:rPr>
          <w:rFonts w:cs="Arial"/>
          <w:b/>
          <w:sz w:val="22"/>
        </w:rPr>
      </w:pPr>
      <w:r>
        <w:rPr>
          <w:rFonts w:cs="Arial"/>
          <w:b/>
          <w:sz w:val="22"/>
        </w:rPr>
        <w:br w:type="page"/>
      </w:r>
    </w:p>
    <w:p w14:paraId="483D807D" w14:textId="080E2EFD" w:rsidR="00446F1C" w:rsidRPr="00197B2B" w:rsidRDefault="00446F1C" w:rsidP="00446F1C">
      <w:pPr>
        <w:numPr>
          <w:ilvl w:val="0"/>
          <w:numId w:val="67"/>
        </w:numPr>
        <w:spacing w:after="100" w:afterAutospacing="1"/>
        <w:ind w:right="-445"/>
        <w:contextualSpacing/>
        <w:rPr>
          <w:rFonts w:eastAsia="Calibri"/>
          <w:b/>
          <w:sz w:val="22"/>
          <w:szCs w:val="22"/>
        </w:rPr>
      </w:pPr>
      <w:r w:rsidRPr="008D7E5F">
        <w:rPr>
          <w:rFonts w:cs="Arial"/>
          <w:b/>
          <w:sz w:val="22"/>
        </w:rPr>
        <w:lastRenderedPageBreak/>
        <w:t>Oxygen Quality</w:t>
      </w:r>
      <w:r>
        <w:rPr>
          <w:rFonts w:cs="Arial"/>
          <w:b/>
          <w:sz w:val="22"/>
        </w:rPr>
        <w:t xml:space="preserve"> </w:t>
      </w:r>
      <w:r w:rsidRPr="00B010E5">
        <w:rPr>
          <w:rFonts w:cs="Arial"/>
          <w:b/>
          <w:i/>
          <w:sz w:val="22"/>
        </w:rPr>
        <w:t>(TOP)</w:t>
      </w:r>
    </w:p>
    <w:p w14:paraId="7A771A31" w14:textId="77777777" w:rsidR="00446F1C" w:rsidRPr="008D7E5F" w:rsidRDefault="00446F1C" w:rsidP="00446F1C">
      <w:pPr>
        <w:spacing w:after="100" w:afterAutospacing="1"/>
        <w:ind w:left="1068" w:right="-445"/>
        <w:contextualSpacing/>
        <w:rPr>
          <w:rFonts w:eastAsia="Calibri"/>
          <w:b/>
          <w:sz w:val="22"/>
          <w:szCs w:val="22"/>
        </w:rPr>
      </w:pPr>
    </w:p>
    <w:p w14:paraId="4634C163" w14:textId="77777777" w:rsidR="00446F1C" w:rsidRDefault="00446F1C" w:rsidP="00446F1C">
      <w:pPr>
        <w:spacing w:after="200"/>
        <w:contextualSpacing/>
        <w:rPr>
          <w:rFonts w:eastAsia="SimSun"/>
          <w:bCs/>
          <w:szCs w:val="20"/>
        </w:rPr>
      </w:pPr>
      <w:r>
        <w:rPr>
          <w:rFonts w:eastAsia="SimSun"/>
          <w:bCs/>
          <w:szCs w:val="20"/>
        </w:rPr>
        <w:t xml:space="preserve">The typical oxygen </w:t>
      </w:r>
      <w:r w:rsidRPr="000356CD">
        <w:rPr>
          <w:rFonts w:eastAsia="SimSun"/>
          <w:bCs/>
          <w:szCs w:val="20"/>
        </w:rPr>
        <w:t>purity</w:t>
      </w:r>
      <w:r>
        <w:rPr>
          <w:rFonts w:eastAsia="SimSun"/>
          <w:bCs/>
          <w:szCs w:val="20"/>
        </w:rPr>
        <w:t xml:space="preserve"> is in the range 99.0 to 99.5% Vol. The most relevant impurity is hydrogen crossing the separator. The gas crossover is mainly due to </w:t>
      </w:r>
      <w:r w:rsidRPr="0086030F">
        <w:rPr>
          <w:rFonts w:eastAsia="SimSun"/>
          <w:bCs/>
          <w:szCs w:val="20"/>
        </w:rPr>
        <w:t>gas dissolution in the electrolyte</w:t>
      </w:r>
      <w:r>
        <w:rPr>
          <w:rFonts w:eastAsia="SimSun"/>
          <w:bCs/>
          <w:szCs w:val="20"/>
        </w:rPr>
        <w:t xml:space="preserve"> </w:t>
      </w:r>
      <w:r w:rsidRPr="0086030F">
        <w:rPr>
          <w:rFonts w:eastAsia="SimSun"/>
          <w:bCs/>
          <w:szCs w:val="20"/>
        </w:rPr>
        <w:t>and diffusion through the separato</w:t>
      </w:r>
      <w:r>
        <w:rPr>
          <w:rFonts w:eastAsia="SimSun"/>
          <w:bCs/>
          <w:szCs w:val="20"/>
        </w:rPr>
        <w:t>r, and hence depends on pressure, current density and electrolyte circulation configuration, either with separate or mixed cycle. With increasing pressure more hydrogen is dissolved in the electrolyte and therefore more hydrogen can reach the other semi-cell. Increasing current density results in higher hydrogen generation, and considering that current</w:t>
      </w:r>
      <w:r w:rsidDel="00B52D21">
        <w:rPr>
          <w:rFonts w:eastAsia="SimSun"/>
          <w:bCs/>
          <w:szCs w:val="20"/>
        </w:rPr>
        <w:t xml:space="preserve"> </w:t>
      </w:r>
      <w:r>
        <w:rPr>
          <w:rFonts w:eastAsia="SimSun"/>
          <w:bCs/>
          <w:szCs w:val="20"/>
        </w:rPr>
        <w:t>does not affect the amount of gas crossing the separator, higher dilution of the crossing hydrogen. Operation with mixed electrolyte circulation increases the level of contamination.</w:t>
      </w:r>
    </w:p>
    <w:p w14:paraId="70EBC8E8" w14:textId="77777777" w:rsidR="00446F1C" w:rsidRDefault="00446F1C" w:rsidP="00446F1C">
      <w:pPr>
        <w:spacing w:after="200"/>
        <w:contextualSpacing/>
        <w:rPr>
          <w:rFonts w:eastAsia="SimSun"/>
          <w:bCs/>
          <w:szCs w:val="20"/>
        </w:rPr>
      </w:pPr>
    </w:p>
    <w:p w14:paraId="2087533C" w14:textId="77777777" w:rsidR="00446F1C" w:rsidRDefault="00446F1C" w:rsidP="00446F1C">
      <w:pPr>
        <w:spacing w:after="200"/>
        <w:contextualSpacing/>
        <w:rPr>
          <w:rFonts w:eastAsia="SimSun"/>
          <w:bCs/>
          <w:szCs w:val="20"/>
        </w:rPr>
      </w:pPr>
      <w:r>
        <w:rPr>
          <w:rFonts w:eastAsia="SimSun"/>
          <w:bCs/>
          <w:szCs w:val="20"/>
        </w:rPr>
        <w:t>An example of hydrogen concentration in the oxygen outlet stream by changing pressure, current and electrolyte flow segregation is given in Figure 15 for a 32% concentrated electrolyte at 60°C and 0.35 L∙min</w:t>
      </w:r>
      <w:r>
        <w:rPr>
          <w:rFonts w:eastAsia="SimSun"/>
          <w:bCs/>
          <w:szCs w:val="20"/>
          <w:vertAlign w:val="superscript"/>
        </w:rPr>
        <w:t>-1</w:t>
      </w:r>
      <w:r>
        <w:rPr>
          <w:rFonts w:eastAsia="SimSun"/>
          <w:bCs/>
          <w:szCs w:val="20"/>
        </w:rPr>
        <w:t xml:space="preserve"> flow rate. </w:t>
      </w:r>
    </w:p>
    <w:p w14:paraId="1911E897" w14:textId="77777777" w:rsidR="005270A7" w:rsidRDefault="005270A7" w:rsidP="00FB02DF">
      <w:pPr>
        <w:spacing w:after="200"/>
        <w:contextualSpacing/>
        <w:rPr>
          <w:rFonts w:cs="Arial"/>
          <w:b/>
          <w:highlight w:val="yellow"/>
        </w:rPr>
      </w:pPr>
    </w:p>
    <w:p w14:paraId="7712CE30" w14:textId="77777777" w:rsidR="00FB02DF" w:rsidRPr="008161AA" w:rsidRDefault="00FB02DF" w:rsidP="00446F1C">
      <w:pPr>
        <w:numPr>
          <w:ilvl w:val="0"/>
          <w:numId w:val="67"/>
        </w:numPr>
        <w:spacing w:after="200" w:afterAutospacing="1"/>
        <w:ind w:right="-445"/>
        <w:contextualSpacing/>
        <w:rPr>
          <w:rFonts w:cs="Arial"/>
          <w:b/>
        </w:rPr>
      </w:pPr>
      <w:r w:rsidRPr="00384E0B">
        <w:rPr>
          <w:rFonts w:cs="Arial"/>
          <w:b/>
          <w:sz w:val="22"/>
        </w:rPr>
        <w:t xml:space="preserve">oxygen </w:t>
      </w:r>
      <w:r>
        <w:rPr>
          <w:rFonts w:cs="Arial"/>
          <w:b/>
          <w:sz w:val="22"/>
        </w:rPr>
        <w:t>production</w:t>
      </w:r>
      <w:r w:rsidRPr="00384E0B">
        <w:rPr>
          <w:rFonts w:cs="Arial"/>
          <w:b/>
          <w:sz w:val="22"/>
        </w:rPr>
        <w:t xml:space="preserve"> rate </w:t>
      </w:r>
      <w:r w:rsidRPr="00F73C11">
        <w:rPr>
          <w:rFonts w:cs="Arial"/>
          <w:b/>
          <w:i/>
          <w:sz w:val="22"/>
        </w:rPr>
        <w:t>(TOP)</w:t>
      </w:r>
      <w:r w:rsidRPr="00384E0B">
        <w:rPr>
          <w:rFonts w:cs="Arial"/>
          <w:b/>
          <w:sz w:val="22"/>
        </w:rPr>
        <w:t xml:space="preserve"> </w:t>
      </w:r>
    </w:p>
    <w:p w14:paraId="277D0E03" w14:textId="77777777" w:rsidR="00FB02DF" w:rsidRPr="00384E0B" w:rsidRDefault="00FB02DF" w:rsidP="00FB02DF">
      <w:pPr>
        <w:spacing w:after="200" w:afterAutospacing="1"/>
        <w:ind w:left="1068" w:right="-445"/>
        <w:contextualSpacing/>
        <w:rPr>
          <w:rFonts w:cs="Arial"/>
          <w:b/>
        </w:rPr>
      </w:pPr>
    </w:p>
    <w:p w14:paraId="038F4543" w14:textId="77777777" w:rsidR="00FB02DF" w:rsidRDefault="00FB02DF" w:rsidP="00FB02DF">
      <w:pPr>
        <w:rPr>
          <w:rFonts w:eastAsia="SimSun"/>
          <w:bCs/>
          <w:szCs w:val="20"/>
        </w:rPr>
      </w:pPr>
      <w:r w:rsidRPr="00384E0B">
        <w:rPr>
          <w:rFonts w:eastAsia="SimSun"/>
          <w:bCs/>
          <w:szCs w:val="20"/>
        </w:rPr>
        <w:t xml:space="preserve">See 5.1.3 </w:t>
      </w:r>
    </w:p>
    <w:p w14:paraId="2A60C959" w14:textId="77777777" w:rsidR="00FB02DF" w:rsidRDefault="00FB02DF" w:rsidP="00FB02DF">
      <w:pPr>
        <w:rPr>
          <w:rFonts w:eastAsia="SimSun"/>
          <w:bCs/>
          <w:szCs w:val="20"/>
        </w:rPr>
      </w:pPr>
    </w:p>
    <w:p w14:paraId="5E192309" w14:textId="77777777" w:rsidR="00FB02DF" w:rsidRPr="00384E0B" w:rsidRDefault="00FB02DF" w:rsidP="00446F1C">
      <w:pPr>
        <w:pStyle w:val="Paragrafoelenco"/>
        <w:numPr>
          <w:ilvl w:val="0"/>
          <w:numId w:val="67"/>
        </w:numPr>
        <w:rPr>
          <w:rFonts w:ascii="Verdana" w:hAnsi="Verdana"/>
          <w:b/>
          <w:sz w:val="20"/>
          <w:szCs w:val="20"/>
        </w:rPr>
      </w:pPr>
      <w:r w:rsidRPr="00384E0B">
        <w:rPr>
          <w:rFonts w:ascii="Verdana" w:hAnsi="Verdana"/>
          <w:b/>
          <w:sz w:val="20"/>
          <w:szCs w:val="20"/>
        </w:rPr>
        <w:t xml:space="preserve">electrolyte concentration at anode outlet </w:t>
      </w:r>
      <w:r w:rsidRPr="00F73C11">
        <w:rPr>
          <w:rFonts w:ascii="Verdana" w:hAnsi="Verdana"/>
          <w:b/>
          <w:i/>
          <w:sz w:val="20"/>
          <w:szCs w:val="20"/>
        </w:rPr>
        <w:t>(TOP)</w:t>
      </w:r>
    </w:p>
    <w:p w14:paraId="056209F5" w14:textId="77777777" w:rsidR="00FB02DF" w:rsidRPr="00384E0B" w:rsidRDefault="00FB02DF" w:rsidP="00FB02DF">
      <w:pPr>
        <w:pStyle w:val="Paragrafoelenco"/>
        <w:ind w:left="0"/>
        <w:rPr>
          <w:rFonts w:ascii="Verdana" w:hAnsi="Verdana"/>
          <w:sz w:val="20"/>
          <w:szCs w:val="20"/>
        </w:rPr>
      </w:pPr>
      <w:r w:rsidRPr="00384E0B">
        <w:rPr>
          <w:rFonts w:ascii="Verdana" w:hAnsi="Verdana"/>
          <w:sz w:val="20"/>
          <w:szCs w:val="20"/>
        </w:rPr>
        <w:t xml:space="preserve">The </w:t>
      </w:r>
      <w:r>
        <w:rPr>
          <w:rFonts w:ascii="Verdana" w:hAnsi="Verdana"/>
          <w:sz w:val="20"/>
          <w:szCs w:val="20"/>
        </w:rPr>
        <w:t>concentration</w:t>
      </w:r>
      <w:r w:rsidRPr="00384E0B">
        <w:rPr>
          <w:rFonts w:ascii="Verdana" w:hAnsi="Verdana"/>
          <w:sz w:val="20"/>
          <w:szCs w:val="20"/>
        </w:rPr>
        <w:t xml:space="preserve"> difference between electrolyte outlet and inlet serves as a test validity </w:t>
      </w:r>
      <w:r w:rsidRPr="00B52D21">
        <w:rPr>
          <w:rFonts w:ascii="Verdana" w:hAnsi="Verdana"/>
          <w:sz w:val="20"/>
          <w:szCs w:val="20"/>
        </w:rPr>
        <w:t>criterion and should not exceed +/- 5wt% (see table 15).</w:t>
      </w:r>
      <w:r w:rsidRPr="00384E0B">
        <w:rPr>
          <w:rFonts w:ascii="Verdana" w:hAnsi="Verdana"/>
          <w:sz w:val="20"/>
          <w:szCs w:val="20"/>
        </w:rPr>
        <w:t xml:space="preserve"> </w:t>
      </w:r>
    </w:p>
    <w:p w14:paraId="1D24AEE2" w14:textId="77777777" w:rsidR="00FB02DF" w:rsidRPr="00384E0B" w:rsidRDefault="00FB02DF" w:rsidP="00FB02DF">
      <w:pPr>
        <w:pStyle w:val="Paragrafoelenco"/>
        <w:ind w:left="1068"/>
        <w:rPr>
          <w:rFonts w:ascii="Verdana" w:hAnsi="Verdana"/>
          <w:b/>
          <w:sz w:val="20"/>
          <w:szCs w:val="20"/>
        </w:rPr>
      </w:pPr>
    </w:p>
    <w:p w14:paraId="2355D464" w14:textId="77777777" w:rsidR="00FB02DF" w:rsidRPr="00384E0B" w:rsidRDefault="00FB02DF" w:rsidP="00446F1C">
      <w:pPr>
        <w:pStyle w:val="Paragrafoelenco"/>
        <w:numPr>
          <w:ilvl w:val="0"/>
          <w:numId w:val="67"/>
        </w:numPr>
        <w:rPr>
          <w:rFonts w:ascii="Verdana" w:hAnsi="Verdana"/>
          <w:b/>
          <w:sz w:val="20"/>
          <w:szCs w:val="20"/>
        </w:rPr>
      </w:pPr>
      <w:r w:rsidRPr="00384E0B">
        <w:rPr>
          <w:rFonts w:ascii="Verdana" w:hAnsi="Verdana"/>
          <w:b/>
          <w:sz w:val="20"/>
          <w:szCs w:val="20"/>
        </w:rPr>
        <w:t xml:space="preserve">electrolyte temperature at anode outlet </w:t>
      </w:r>
      <w:r w:rsidRPr="00F73C11">
        <w:rPr>
          <w:rFonts w:ascii="Verdana" w:hAnsi="Verdana"/>
          <w:b/>
          <w:i/>
          <w:sz w:val="20"/>
          <w:szCs w:val="20"/>
        </w:rPr>
        <w:t>(TOP)</w:t>
      </w:r>
    </w:p>
    <w:p w14:paraId="5CFB3F61" w14:textId="1BB6FC38" w:rsidR="00FB02DF" w:rsidRPr="003C46D0" w:rsidRDefault="00FB02DF" w:rsidP="00446F1C">
      <w:pPr>
        <w:rPr>
          <w:rFonts w:eastAsia="SimSun" w:cstheme="minorBidi"/>
          <w:bCs/>
          <w:szCs w:val="20"/>
        </w:rPr>
      </w:pPr>
      <w:r w:rsidRPr="00B52D21">
        <w:t>The temperature difference between electrolyte outlet and inlet serves as a test validity criterion and should not exceed +/- 2K (see table 15).</w:t>
      </w:r>
      <w:r>
        <w:t xml:space="preserve"> </w:t>
      </w:r>
    </w:p>
    <w:p w14:paraId="2DBB542A" w14:textId="77777777" w:rsidR="00FB02DF" w:rsidRDefault="00FB02DF" w:rsidP="0059373D">
      <w:pPr>
        <w:pStyle w:val="JRCLevel-3title"/>
      </w:pPr>
      <w:bookmarkStart w:id="165" w:name="_Toc55833184"/>
      <w:r>
        <w:t xml:space="preserve">5.2.5 </w:t>
      </w:r>
      <w:r w:rsidRPr="008D7E5F">
        <w:t>CATHODE CONDITIONS</w:t>
      </w:r>
      <w:bookmarkEnd w:id="165"/>
    </w:p>
    <w:p w14:paraId="293D1A06" w14:textId="55F6AE15" w:rsidR="00FB02DF" w:rsidRPr="00384E0B" w:rsidRDefault="00FB02DF" w:rsidP="00FB02DF">
      <w:r w:rsidRPr="00384E0B">
        <w:t xml:space="preserve">The related TIPs are identical to those for the anode electrolyte inlet (temperature, quality, pressure) discussed before. </w:t>
      </w:r>
      <w:r>
        <w:t>An a</w:t>
      </w:r>
      <w:r w:rsidRPr="00384E0B">
        <w:t xml:space="preserve">dditional TIP at cathode side </w:t>
      </w:r>
      <w:r>
        <w:t>is</w:t>
      </w:r>
    </w:p>
    <w:p w14:paraId="281C201D" w14:textId="77777777" w:rsidR="00FB02DF" w:rsidRPr="00197B2B" w:rsidRDefault="00FB02DF" w:rsidP="00FB02DF">
      <w:pPr>
        <w:numPr>
          <w:ilvl w:val="0"/>
          <w:numId w:val="21"/>
        </w:numPr>
        <w:spacing w:after="100" w:afterAutospacing="1"/>
        <w:ind w:right="-445"/>
        <w:contextualSpacing/>
        <w:rPr>
          <w:rFonts w:cs="Arial"/>
          <w:b/>
          <w:sz w:val="22"/>
        </w:rPr>
      </w:pPr>
      <w:r w:rsidRPr="008D7E5F">
        <w:rPr>
          <w:rFonts w:cs="Arial"/>
          <w:b/>
          <w:sz w:val="22"/>
        </w:rPr>
        <w:t>Hydrogen outlet pressure</w:t>
      </w:r>
      <w:r>
        <w:rPr>
          <w:rFonts w:cs="Arial"/>
          <w:b/>
          <w:sz w:val="22"/>
        </w:rPr>
        <w:t xml:space="preserve"> </w:t>
      </w:r>
      <w:r w:rsidRPr="006067DD">
        <w:rPr>
          <w:rFonts w:cs="Arial"/>
          <w:b/>
          <w:i/>
          <w:sz w:val="22"/>
        </w:rPr>
        <w:t>(TIP)</w:t>
      </w:r>
    </w:p>
    <w:p w14:paraId="5A08BA65" w14:textId="77777777" w:rsidR="00FB02DF" w:rsidRDefault="00FB02DF" w:rsidP="00FB02DF">
      <w:pPr>
        <w:spacing w:after="100" w:afterAutospacing="1"/>
        <w:ind w:left="1068" w:right="-445"/>
        <w:contextualSpacing/>
        <w:rPr>
          <w:rFonts w:cs="Arial"/>
          <w:b/>
          <w:sz w:val="22"/>
        </w:rPr>
      </w:pPr>
    </w:p>
    <w:p w14:paraId="1BE3A7EF" w14:textId="77777777" w:rsidR="00FB02DF" w:rsidRDefault="00FB02DF" w:rsidP="00FB02DF">
      <w:pPr>
        <w:spacing w:after="200"/>
        <w:contextualSpacing/>
        <w:rPr>
          <w:rFonts w:eastAsia="Calibri"/>
          <w:szCs w:val="20"/>
        </w:rPr>
      </w:pPr>
      <w:r w:rsidRPr="00384E0B">
        <w:rPr>
          <w:rFonts w:eastAsia="Calibri"/>
          <w:szCs w:val="20"/>
        </w:rPr>
        <w:t>see 5.</w:t>
      </w:r>
      <w:r>
        <w:rPr>
          <w:rFonts w:eastAsia="Calibri"/>
          <w:szCs w:val="20"/>
        </w:rPr>
        <w:t>2</w:t>
      </w:r>
      <w:r w:rsidRPr="00384E0B">
        <w:rPr>
          <w:rFonts w:eastAsia="Calibri"/>
          <w:szCs w:val="20"/>
        </w:rPr>
        <w:t>.4</w:t>
      </w:r>
      <w:r>
        <w:rPr>
          <w:rFonts w:eastAsia="Calibri"/>
          <w:szCs w:val="20"/>
        </w:rPr>
        <w:t xml:space="preserve"> i</w:t>
      </w:r>
    </w:p>
    <w:p w14:paraId="07AE3D3E" w14:textId="77777777" w:rsidR="00FB02DF" w:rsidRDefault="00FB02DF" w:rsidP="00FB02DF">
      <w:pPr>
        <w:spacing w:after="200"/>
        <w:contextualSpacing/>
        <w:rPr>
          <w:rFonts w:eastAsia="Calibri"/>
          <w:szCs w:val="20"/>
        </w:rPr>
      </w:pPr>
    </w:p>
    <w:p w14:paraId="42701697" w14:textId="77777777" w:rsidR="00FB02DF" w:rsidRDefault="00FB02DF" w:rsidP="00FB02DF">
      <w:pPr>
        <w:spacing w:after="200"/>
        <w:contextualSpacing/>
        <w:rPr>
          <w:rFonts w:eastAsia="Calibri"/>
          <w:szCs w:val="20"/>
        </w:rPr>
      </w:pPr>
    </w:p>
    <w:p w14:paraId="611F78FE" w14:textId="77777777" w:rsidR="00FB02DF" w:rsidRDefault="00FB02DF" w:rsidP="00FB02DF">
      <w:pPr>
        <w:spacing w:after="200"/>
        <w:contextualSpacing/>
        <w:rPr>
          <w:rFonts w:cs="Arial"/>
        </w:rPr>
      </w:pPr>
      <w:r w:rsidRPr="00384E0B">
        <w:rPr>
          <w:rFonts w:cs="Arial"/>
        </w:rPr>
        <w:t>TOPs at cathode side are:</w:t>
      </w:r>
    </w:p>
    <w:p w14:paraId="0F7195D2" w14:textId="77777777" w:rsidR="00FB02DF" w:rsidRDefault="00FB02DF" w:rsidP="00FB02DF">
      <w:pPr>
        <w:spacing w:after="200"/>
        <w:contextualSpacing/>
        <w:rPr>
          <w:rFonts w:eastAsia="Calibri"/>
          <w:szCs w:val="20"/>
        </w:rPr>
      </w:pPr>
    </w:p>
    <w:p w14:paraId="138D6233" w14:textId="77777777" w:rsidR="00FB02DF" w:rsidRPr="00197B2B" w:rsidRDefault="00FB02DF" w:rsidP="00FB02DF">
      <w:pPr>
        <w:numPr>
          <w:ilvl w:val="0"/>
          <w:numId w:val="21"/>
        </w:numPr>
        <w:spacing w:after="100" w:afterAutospacing="1"/>
        <w:ind w:right="-445"/>
        <w:contextualSpacing/>
        <w:rPr>
          <w:rFonts w:cs="Arial"/>
          <w:b/>
          <w:sz w:val="22"/>
        </w:rPr>
      </w:pPr>
      <w:r w:rsidRPr="008D7E5F">
        <w:rPr>
          <w:rFonts w:cs="Arial"/>
          <w:b/>
          <w:sz w:val="22"/>
        </w:rPr>
        <w:t xml:space="preserve">Hydrogen quality </w:t>
      </w:r>
      <w:r w:rsidRPr="002D261D">
        <w:rPr>
          <w:rFonts w:cs="Arial"/>
          <w:b/>
          <w:i/>
          <w:sz w:val="22"/>
        </w:rPr>
        <w:t>(TOP)</w:t>
      </w:r>
    </w:p>
    <w:p w14:paraId="31FCE7E4" w14:textId="77777777" w:rsidR="00FB02DF" w:rsidRDefault="00FB02DF" w:rsidP="00FB02DF">
      <w:pPr>
        <w:spacing w:after="100" w:afterAutospacing="1"/>
        <w:ind w:left="1068" w:right="-445"/>
        <w:contextualSpacing/>
        <w:rPr>
          <w:rFonts w:cs="Arial"/>
          <w:b/>
          <w:sz w:val="22"/>
        </w:rPr>
      </w:pPr>
    </w:p>
    <w:p w14:paraId="4E58D37E" w14:textId="77777777" w:rsidR="00FB02DF" w:rsidRDefault="00FB02DF" w:rsidP="00FB02DF">
      <w:pPr>
        <w:rPr>
          <w:szCs w:val="20"/>
        </w:rPr>
      </w:pPr>
      <w:r w:rsidRPr="00384E0B">
        <w:rPr>
          <w:szCs w:val="20"/>
        </w:rPr>
        <w:t>See 5.1.4</w:t>
      </w:r>
    </w:p>
    <w:p w14:paraId="40B6756B" w14:textId="77777777" w:rsidR="00FB02DF" w:rsidRDefault="00FB02DF" w:rsidP="00FB02DF"/>
    <w:p w14:paraId="32C3723F" w14:textId="77777777" w:rsidR="00FB02DF" w:rsidRPr="001D4441" w:rsidRDefault="00FB02DF" w:rsidP="00FB02DF">
      <w:pPr>
        <w:numPr>
          <w:ilvl w:val="0"/>
          <w:numId w:val="21"/>
        </w:numPr>
        <w:spacing w:after="100" w:afterAutospacing="1"/>
        <w:ind w:right="-445"/>
        <w:contextualSpacing/>
        <w:rPr>
          <w:rFonts w:cs="Arial"/>
          <w:b/>
          <w:sz w:val="22"/>
        </w:rPr>
      </w:pPr>
      <w:r w:rsidRPr="001D4441">
        <w:rPr>
          <w:rFonts w:cs="Arial"/>
          <w:b/>
          <w:sz w:val="22"/>
        </w:rPr>
        <w:t xml:space="preserve">hydrogen </w:t>
      </w:r>
      <w:r>
        <w:rPr>
          <w:rFonts w:cs="Arial"/>
          <w:b/>
          <w:sz w:val="22"/>
        </w:rPr>
        <w:t>production</w:t>
      </w:r>
      <w:r w:rsidRPr="001D4441">
        <w:rPr>
          <w:rFonts w:cs="Arial"/>
          <w:b/>
          <w:sz w:val="22"/>
        </w:rPr>
        <w:t xml:space="preserve"> </w:t>
      </w:r>
      <w:r>
        <w:rPr>
          <w:rFonts w:cs="Arial"/>
          <w:b/>
          <w:sz w:val="22"/>
        </w:rPr>
        <w:t xml:space="preserve">rate </w:t>
      </w:r>
      <w:r w:rsidRPr="00F73C11">
        <w:rPr>
          <w:rFonts w:cs="Arial"/>
          <w:b/>
          <w:i/>
          <w:sz w:val="22"/>
        </w:rPr>
        <w:t>(TOP)</w:t>
      </w:r>
    </w:p>
    <w:p w14:paraId="0F02B5B4" w14:textId="77777777" w:rsidR="00FB02DF" w:rsidRDefault="00FB02DF" w:rsidP="00FB02DF">
      <w:pPr>
        <w:rPr>
          <w:szCs w:val="20"/>
        </w:rPr>
      </w:pPr>
    </w:p>
    <w:p w14:paraId="7601738F" w14:textId="77777777" w:rsidR="00FB02DF" w:rsidRDefault="00FB02DF" w:rsidP="00FB02DF">
      <w:pPr>
        <w:rPr>
          <w:szCs w:val="20"/>
        </w:rPr>
      </w:pPr>
      <w:r w:rsidRPr="00384E0B">
        <w:rPr>
          <w:szCs w:val="20"/>
        </w:rPr>
        <w:t xml:space="preserve">see 5.1.4 </w:t>
      </w:r>
    </w:p>
    <w:p w14:paraId="169A2606" w14:textId="77777777" w:rsidR="00FB02DF" w:rsidRPr="0041310B" w:rsidRDefault="00FB02DF" w:rsidP="0059373D">
      <w:pPr>
        <w:pStyle w:val="JRCLevel-3title"/>
      </w:pPr>
      <w:bookmarkStart w:id="166" w:name="_Toc55833185"/>
      <w:r>
        <w:lastRenderedPageBreak/>
        <w:t>5.2.6. SETTINGS of TIPS for AWE REFERENCE</w:t>
      </w:r>
      <w:r w:rsidRPr="0041310B">
        <w:t xml:space="preserve"> OPERATING CONDITIONS</w:t>
      </w:r>
      <w:bookmarkEnd w:id="166"/>
      <w:r>
        <w:t xml:space="preserve"> </w:t>
      </w:r>
    </w:p>
    <w:p w14:paraId="32B16017" w14:textId="77777777" w:rsidR="00FB02DF" w:rsidRDefault="00FB02DF" w:rsidP="00FB02DF">
      <w:r w:rsidRPr="00627403">
        <w:t xml:space="preserve">The settings of the TIPs for the Reference Operating Conditions ("reference settings") for alkaline </w:t>
      </w:r>
      <w:r>
        <w:t>w</w:t>
      </w:r>
      <w:r w:rsidRPr="00627403">
        <w:t xml:space="preserve">ater </w:t>
      </w:r>
      <w:r>
        <w:t>e</w:t>
      </w:r>
      <w:r w:rsidRPr="00627403">
        <w:t xml:space="preserve">lectrolysis for single cell and short stack are </w:t>
      </w:r>
      <w:r>
        <w:t>agre</w:t>
      </w:r>
      <w:r w:rsidRPr="00627403">
        <w:t>ed as:</w:t>
      </w:r>
    </w:p>
    <w:p w14:paraId="59C016C4" w14:textId="77777777" w:rsidR="00FB02DF" w:rsidRPr="00627403" w:rsidRDefault="00FB02DF" w:rsidP="00FB02DF"/>
    <w:p w14:paraId="6EFBDD66" w14:textId="4F65D6E9" w:rsidR="00FB02DF" w:rsidRPr="006744A7" w:rsidRDefault="00FB02DF" w:rsidP="00FB02DF">
      <w:pPr>
        <w:pStyle w:val="Didascalia"/>
      </w:pPr>
      <w:bookmarkStart w:id="167" w:name="_Ref32582435"/>
      <w:bookmarkStart w:id="168" w:name="_Ref53754688"/>
      <w:r w:rsidRPr="00A045C7">
        <w:t xml:space="preserve">Table </w:t>
      </w:r>
      <w:fldSimple w:instr=" SEQ Table \* ARABIC ">
        <w:r w:rsidR="00C541E6">
          <w:rPr>
            <w:noProof/>
          </w:rPr>
          <w:t>15</w:t>
        </w:r>
      </w:fldSimple>
      <w:bookmarkEnd w:id="167"/>
      <w:bookmarkEnd w:id="168"/>
      <w:r>
        <w:t>. Agreed reference settings</w:t>
      </w:r>
      <w:r w:rsidRPr="00FD3F6C">
        <w:t xml:space="preserve"> for </w:t>
      </w:r>
      <w:r>
        <w:t>TIPs for AW</w:t>
      </w:r>
      <w:r w:rsidRPr="00FD3F6C">
        <w:t xml:space="preserve">E </w:t>
      </w:r>
      <w:r>
        <w:t>s</w:t>
      </w:r>
      <w:r w:rsidRPr="00FD3F6C">
        <w:t xml:space="preserve">ingle </w:t>
      </w:r>
      <w:r>
        <w:t>c</w:t>
      </w:r>
      <w:r w:rsidRPr="00FD3F6C">
        <w:t xml:space="preserve">ell and </w:t>
      </w:r>
      <w:r>
        <w:t>s</w:t>
      </w:r>
      <w:r w:rsidRPr="00FD3F6C">
        <w:t xml:space="preserve">hort </w:t>
      </w:r>
      <w:r>
        <w:t>s</w:t>
      </w:r>
      <w:r w:rsidRPr="00FD3F6C">
        <w:t xml:space="preserve">tack </w:t>
      </w:r>
      <w:r>
        <w:t>t</w:t>
      </w:r>
      <w:r w:rsidRPr="00FD3F6C">
        <w:t xml:space="preserve">esting </w:t>
      </w:r>
    </w:p>
    <w:p w14:paraId="4F698E96" w14:textId="77777777" w:rsidR="00FB02DF" w:rsidRPr="002D261D" w:rsidRDefault="00FB02DF" w:rsidP="00FB02DF">
      <w:pPr>
        <w:rPr>
          <w:lang w:eastAsia="de-DE"/>
        </w:rPr>
      </w:pPr>
    </w:p>
    <w:tbl>
      <w:tblPr>
        <w:tblW w:w="8219"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1262"/>
        <w:gridCol w:w="3303"/>
        <w:gridCol w:w="1579"/>
        <w:gridCol w:w="2075"/>
      </w:tblGrid>
      <w:tr w:rsidR="00FB02DF" w:rsidRPr="00A045C7" w14:paraId="460E944D" w14:textId="77777777" w:rsidTr="002150C4">
        <w:trPr>
          <w:trHeight w:val="932"/>
          <w:tblHeader/>
          <w:jc w:val="center"/>
        </w:trPr>
        <w:tc>
          <w:tcPr>
            <w:tcW w:w="1262" w:type="dxa"/>
            <w:tcBorders>
              <w:top w:val="single" w:sz="18" w:space="0" w:color="auto"/>
              <w:left w:val="single" w:sz="18" w:space="0" w:color="auto"/>
              <w:bottom w:val="single" w:sz="18" w:space="0" w:color="auto"/>
              <w:right w:val="single" w:sz="18" w:space="0" w:color="auto"/>
            </w:tcBorders>
            <w:shd w:val="clear" w:color="auto" w:fill="92CDDC"/>
          </w:tcPr>
          <w:p w14:paraId="1F8FE623" w14:textId="77777777" w:rsidR="00FB02DF" w:rsidRPr="00A045C7" w:rsidRDefault="00FB02DF" w:rsidP="002150C4">
            <w:pPr>
              <w:rPr>
                <w:rFonts w:ascii="Arial" w:hAnsi="Arial" w:cs="Arial"/>
                <w:b/>
                <w:lang w:eastAsia="ja-JP"/>
              </w:rPr>
            </w:pPr>
          </w:p>
        </w:tc>
        <w:tc>
          <w:tcPr>
            <w:tcW w:w="3303" w:type="dxa"/>
            <w:tcBorders>
              <w:top w:val="single" w:sz="18" w:space="0" w:color="auto"/>
              <w:left w:val="single" w:sz="18" w:space="0" w:color="auto"/>
              <w:bottom w:val="single" w:sz="18" w:space="0" w:color="auto"/>
            </w:tcBorders>
            <w:shd w:val="clear" w:color="auto" w:fill="00B0F0"/>
          </w:tcPr>
          <w:p w14:paraId="6E7C97CA" w14:textId="77777777" w:rsidR="00FB02DF" w:rsidRPr="00A045C7" w:rsidRDefault="00FB02DF" w:rsidP="002150C4">
            <w:pPr>
              <w:jc w:val="center"/>
              <w:rPr>
                <w:rFonts w:ascii="Arial" w:hAnsi="Arial" w:cs="Arial"/>
                <w:b/>
                <w:color w:val="FFFFFF"/>
                <w:sz w:val="28"/>
                <w:szCs w:val="28"/>
                <w:lang w:eastAsia="ja-JP"/>
              </w:rPr>
            </w:pPr>
            <w:r w:rsidRPr="00A045C7">
              <w:rPr>
                <w:rFonts w:ascii="Arial" w:hAnsi="Arial" w:cs="Arial"/>
                <w:b/>
                <w:color w:val="FFFFFF"/>
                <w:sz w:val="28"/>
                <w:szCs w:val="28"/>
                <w:lang w:eastAsia="ja-JP"/>
              </w:rPr>
              <w:t>Test input parameters</w:t>
            </w:r>
          </w:p>
        </w:tc>
        <w:tc>
          <w:tcPr>
            <w:tcW w:w="1579" w:type="dxa"/>
            <w:tcBorders>
              <w:top w:val="single" w:sz="18" w:space="0" w:color="auto"/>
              <w:bottom w:val="single" w:sz="18" w:space="0" w:color="auto"/>
              <w:right w:val="double" w:sz="4" w:space="0" w:color="auto"/>
            </w:tcBorders>
            <w:shd w:val="clear" w:color="auto" w:fill="00B0F0"/>
          </w:tcPr>
          <w:p w14:paraId="3CD820BC" w14:textId="77777777" w:rsidR="00FB02DF" w:rsidRPr="00A045C7" w:rsidRDefault="00FB02DF" w:rsidP="002150C4">
            <w:pPr>
              <w:jc w:val="center"/>
              <w:rPr>
                <w:rFonts w:ascii="Arial" w:hAnsi="Arial" w:cs="Arial"/>
                <w:b/>
                <w:color w:val="FFFFFF"/>
                <w:sz w:val="28"/>
                <w:szCs w:val="28"/>
                <w:lang w:eastAsia="ja-JP"/>
              </w:rPr>
            </w:pPr>
            <w:r w:rsidRPr="00A045C7">
              <w:rPr>
                <w:rFonts w:ascii="Arial" w:hAnsi="Arial" w:cs="Arial"/>
                <w:b/>
                <w:color w:val="FFFFFF"/>
                <w:sz w:val="28"/>
                <w:szCs w:val="28"/>
                <w:lang w:eastAsia="ja-JP"/>
              </w:rPr>
              <w:t>Unit</w:t>
            </w:r>
          </w:p>
        </w:tc>
        <w:tc>
          <w:tcPr>
            <w:tcW w:w="2075" w:type="dxa"/>
            <w:tcBorders>
              <w:top w:val="single" w:sz="18" w:space="0" w:color="auto"/>
              <w:bottom w:val="single" w:sz="18" w:space="0" w:color="auto"/>
              <w:right w:val="single" w:sz="12" w:space="0" w:color="auto"/>
            </w:tcBorders>
            <w:shd w:val="clear" w:color="auto" w:fill="00B0F0"/>
          </w:tcPr>
          <w:p w14:paraId="4A6CABFB" w14:textId="77777777" w:rsidR="00FB02DF" w:rsidRPr="00025978" w:rsidRDefault="00FB02DF" w:rsidP="002150C4">
            <w:pPr>
              <w:jc w:val="center"/>
              <w:rPr>
                <w:rFonts w:ascii="Arial" w:hAnsi="Arial" w:cs="Arial"/>
                <w:b/>
                <w:color w:val="FFFFFF"/>
                <w:sz w:val="22"/>
                <w:szCs w:val="22"/>
                <w:lang w:eastAsia="ja-JP"/>
              </w:rPr>
            </w:pPr>
            <w:r w:rsidRPr="00A045C7">
              <w:rPr>
                <w:rFonts w:ascii="Arial" w:hAnsi="Arial" w:cs="Arial"/>
                <w:b/>
                <w:color w:val="FFFFFF"/>
                <w:sz w:val="22"/>
                <w:szCs w:val="22"/>
                <w:lang w:eastAsia="ja-JP"/>
              </w:rPr>
              <w:t>Reference Settings</w:t>
            </w:r>
          </w:p>
        </w:tc>
      </w:tr>
      <w:tr w:rsidR="00FB02DF" w:rsidRPr="00A045C7" w14:paraId="6BED3DB5" w14:textId="77777777" w:rsidTr="002150C4">
        <w:trPr>
          <w:trHeight w:val="810"/>
          <w:jc w:val="center"/>
        </w:trPr>
        <w:tc>
          <w:tcPr>
            <w:tcW w:w="1262" w:type="dxa"/>
            <w:vMerge w:val="restart"/>
            <w:tcBorders>
              <w:top w:val="single" w:sz="18" w:space="0" w:color="auto"/>
              <w:left w:val="single" w:sz="18" w:space="0" w:color="auto"/>
              <w:bottom w:val="single" w:sz="18" w:space="0" w:color="auto"/>
              <w:right w:val="single" w:sz="18" w:space="0" w:color="auto"/>
            </w:tcBorders>
            <w:shd w:val="clear" w:color="auto" w:fill="92CDDC"/>
            <w:textDirection w:val="btLr"/>
            <w:vAlign w:val="center"/>
          </w:tcPr>
          <w:p w14:paraId="385C18D4" w14:textId="77777777" w:rsidR="00FB02DF" w:rsidRPr="00A045C7" w:rsidRDefault="00FB02DF" w:rsidP="002150C4">
            <w:pPr>
              <w:ind w:left="113" w:right="113"/>
              <w:jc w:val="center"/>
              <w:rPr>
                <w:rFonts w:ascii="Arial" w:hAnsi="Arial" w:cs="Arial"/>
                <w:lang w:eastAsia="ja-JP"/>
              </w:rPr>
            </w:pPr>
            <w:r>
              <w:rPr>
                <w:rFonts w:ascii="Arial" w:hAnsi="Arial" w:cs="Arial"/>
                <w:b/>
                <w:sz w:val="36"/>
                <w:szCs w:val="36"/>
                <w:lang w:eastAsia="ja-JP"/>
              </w:rPr>
              <w:t>c</w:t>
            </w:r>
            <w:r w:rsidRPr="004976F1">
              <w:rPr>
                <w:rFonts w:ascii="Arial" w:hAnsi="Arial" w:cs="Arial"/>
                <w:b/>
                <w:sz w:val="36"/>
                <w:szCs w:val="36"/>
                <w:lang w:eastAsia="ja-JP"/>
              </w:rPr>
              <w:t xml:space="preserve">ell / </w:t>
            </w:r>
            <w:r>
              <w:rPr>
                <w:rFonts w:ascii="Arial" w:hAnsi="Arial" w:cs="Arial"/>
                <w:b/>
                <w:sz w:val="36"/>
                <w:szCs w:val="36"/>
                <w:lang w:eastAsia="ja-JP"/>
              </w:rPr>
              <w:t>s</w:t>
            </w:r>
            <w:r w:rsidRPr="004976F1">
              <w:rPr>
                <w:rFonts w:ascii="Arial" w:hAnsi="Arial" w:cs="Arial"/>
                <w:b/>
                <w:sz w:val="36"/>
                <w:szCs w:val="36"/>
                <w:lang w:eastAsia="ja-JP"/>
              </w:rPr>
              <w:t>hort stack</w:t>
            </w:r>
          </w:p>
        </w:tc>
        <w:tc>
          <w:tcPr>
            <w:tcW w:w="3303" w:type="dxa"/>
            <w:tcBorders>
              <w:top w:val="single" w:sz="18" w:space="0" w:color="auto"/>
              <w:left w:val="single" w:sz="18" w:space="0" w:color="auto"/>
              <w:bottom w:val="single" w:sz="4" w:space="0" w:color="auto"/>
            </w:tcBorders>
            <w:shd w:val="clear" w:color="auto" w:fill="EDEDED" w:themeFill="accent3" w:themeFillTint="33"/>
          </w:tcPr>
          <w:p w14:paraId="4031421A" w14:textId="77777777" w:rsidR="00FB02DF" w:rsidRPr="00181AF1" w:rsidRDefault="00FB02DF" w:rsidP="002150C4">
            <w:pPr>
              <w:ind w:right="-108"/>
              <w:jc w:val="left"/>
              <w:rPr>
                <w:rFonts w:ascii="Arial" w:hAnsi="Arial" w:cs="Arial"/>
                <w:b/>
                <w:sz w:val="22"/>
              </w:rPr>
            </w:pPr>
            <w:r>
              <w:rPr>
                <w:rFonts w:ascii="Arial" w:hAnsi="Arial" w:cs="Arial"/>
                <w:b/>
                <w:sz w:val="22"/>
              </w:rPr>
              <w:t>C</w:t>
            </w:r>
            <w:r w:rsidRPr="00181AF1">
              <w:rPr>
                <w:rFonts w:ascii="Arial" w:hAnsi="Arial" w:cs="Arial"/>
                <w:b/>
                <w:sz w:val="22"/>
              </w:rPr>
              <w:t>ell / stack temperature</w:t>
            </w:r>
          </w:p>
        </w:tc>
        <w:tc>
          <w:tcPr>
            <w:tcW w:w="1579" w:type="dxa"/>
            <w:tcBorders>
              <w:top w:val="single" w:sz="18" w:space="0" w:color="auto"/>
              <w:bottom w:val="single" w:sz="4" w:space="0" w:color="auto"/>
              <w:right w:val="double" w:sz="4" w:space="0" w:color="auto"/>
            </w:tcBorders>
            <w:shd w:val="clear" w:color="auto" w:fill="EDEDED" w:themeFill="accent3" w:themeFillTint="33"/>
            <w:vAlign w:val="center"/>
          </w:tcPr>
          <w:p w14:paraId="3CC1A50E" w14:textId="77777777" w:rsidR="00FB02DF" w:rsidRPr="00A045C7" w:rsidRDefault="00FB02DF" w:rsidP="002150C4">
            <w:pPr>
              <w:ind w:right="-108"/>
              <w:jc w:val="center"/>
              <w:rPr>
                <w:rFonts w:ascii="Arial" w:hAnsi="Arial" w:cs="Arial"/>
                <w:b/>
              </w:rPr>
            </w:pPr>
            <w:r w:rsidRPr="00A045C7">
              <w:rPr>
                <w:rFonts w:ascii="Arial" w:hAnsi="Arial" w:cs="Arial"/>
                <w:b/>
              </w:rPr>
              <w:t>°C</w:t>
            </w:r>
          </w:p>
        </w:tc>
        <w:tc>
          <w:tcPr>
            <w:tcW w:w="2075" w:type="dxa"/>
            <w:tcBorders>
              <w:top w:val="single" w:sz="18" w:space="0" w:color="auto"/>
              <w:bottom w:val="single" w:sz="4" w:space="0" w:color="auto"/>
              <w:right w:val="single" w:sz="12" w:space="0" w:color="auto"/>
            </w:tcBorders>
            <w:shd w:val="clear" w:color="auto" w:fill="EDEDED" w:themeFill="accent3" w:themeFillTint="33"/>
            <w:vAlign w:val="center"/>
          </w:tcPr>
          <w:p w14:paraId="6BE5DA1B" w14:textId="77777777" w:rsidR="00FB02DF" w:rsidRPr="00A045C7" w:rsidRDefault="00FB02DF" w:rsidP="002150C4">
            <w:pPr>
              <w:ind w:right="-108"/>
              <w:jc w:val="center"/>
              <w:rPr>
                <w:rFonts w:ascii="Arial" w:hAnsi="Arial" w:cs="Arial"/>
                <w:b/>
              </w:rPr>
            </w:pPr>
            <w:r w:rsidRPr="00A045C7">
              <w:rPr>
                <w:rFonts w:ascii="Arial" w:hAnsi="Arial" w:cs="Arial"/>
                <w:b/>
              </w:rPr>
              <w:t>65</w:t>
            </w:r>
          </w:p>
        </w:tc>
      </w:tr>
      <w:tr w:rsidR="00FB02DF" w:rsidRPr="00A045C7" w14:paraId="76A68010" w14:textId="77777777" w:rsidTr="002150C4">
        <w:trPr>
          <w:trHeight w:val="1452"/>
          <w:jc w:val="center"/>
        </w:trPr>
        <w:tc>
          <w:tcPr>
            <w:tcW w:w="1262" w:type="dxa"/>
            <w:vMerge/>
            <w:tcBorders>
              <w:top w:val="single" w:sz="18" w:space="0" w:color="auto"/>
              <w:left w:val="single" w:sz="18" w:space="0" w:color="auto"/>
              <w:bottom w:val="single" w:sz="18" w:space="0" w:color="auto"/>
              <w:right w:val="single" w:sz="18" w:space="0" w:color="auto"/>
            </w:tcBorders>
            <w:shd w:val="clear" w:color="auto" w:fill="92CDDC"/>
          </w:tcPr>
          <w:p w14:paraId="07654B5C" w14:textId="77777777" w:rsidR="00FB02DF" w:rsidRPr="00A045C7" w:rsidRDefault="00FB02DF" w:rsidP="002150C4">
            <w:pPr>
              <w:ind w:right="113"/>
              <w:jc w:val="center"/>
              <w:rPr>
                <w:rFonts w:ascii="Arial" w:hAnsi="Arial" w:cs="Arial"/>
                <w:lang w:eastAsia="ja-JP"/>
              </w:rPr>
            </w:pPr>
          </w:p>
        </w:tc>
        <w:tc>
          <w:tcPr>
            <w:tcW w:w="3303" w:type="dxa"/>
            <w:tcBorders>
              <w:top w:val="single" w:sz="4" w:space="0" w:color="auto"/>
              <w:left w:val="single" w:sz="18" w:space="0" w:color="auto"/>
              <w:bottom w:val="single" w:sz="18" w:space="0" w:color="auto"/>
            </w:tcBorders>
            <w:shd w:val="clear" w:color="auto" w:fill="EDEDED" w:themeFill="accent3" w:themeFillTint="33"/>
          </w:tcPr>
          <w:p w14:paraId="5408AC9D" w14:textId="77777777" w:rsidR="00FB02DF" w:rsidRPr="00384E0B" w:rsidRDefault="00FB02DF" w:rsidP="002150C4">
            <w:pPr>
              <w:ind w:right="-108"/>
              <w:jc w:val="left"/>
              <w:rPr>
                <w:rFonts w:ascii="Arial" w:hAnsi="Arial" w:cs="Arial"/>
                <w:b/>
                <w:sz w:val="22"/>
              </w:rPr>
            </w:pPr>
            <w:r w:rsidRPr="00384E0B">
              <w:rPr>
                <w:rFonts w:ascii="Arial" w:hAnsi="Arial" w:cs="Arial"/>
                <w:b/>
                <w:sz w:val="22"/>
              </w:rPr>
              <w:t xml:space="preserve">conductivity of water used for electrolyte preparation and supply to electrolyser </w:t>
            </w:r>
          </w:p>
        </w:tc>
        <w:tc>
          <w:tcPr>
            <w:tcW w:w="1579" w:type="dxa"/>
            <w:tcBorders>
              <w:top w:val="single" w:sz="4" w:space="0" w:color="auto"/>
              <w:bottom w:val="single" w:sz="18" w:space="0" w:color="auto"/>
              <w:right w:val="double" w:sz="4" w:space="0" w:color="auto"/>
            </w:tcBorders>
            <w:shd w:val="clear" w:color="auto" w:fill="EDEDED" w:themeFill="accent3" w:themeFillTint="33"/>
            <w:vAlign w:val="center"/>
          </w:tcPr>
          <w:p w14:paraId="6BD2D29B" w14:textId="77777777" w:rsidR="00FB02DF" w:rsidRPr="004E7FA4" w:rsidRDefault="00FB02DF" w:rsidP="002150C4">
            <w:pPr>
              <w:jc w:val="center"/>
              <w:rPr>
                <w:rFonts w:ascii="Arial" w:hAnsi="Arial" w:cs="Arial"/>
                <w:b/>
                <w:sz w:val="22"/>
              </w:rPr>
            </w:pPr>
            <w:r w:rsidRPr="004E7FA4">
              <w:rPr>
                <w:rFonts w:ascii="Arial" w:hAnsi="Arial" w:cs="Arial"/>
                <w:b/>
                <w:sz w:val="22"/>
              </w:rPr>
              <w:t>µS·cm</w:t>
            </w:r>
            <w:r w:rsidRPr="004E7FA4">
              <w:rPr>
                <w:rFonts w:ascii="Arial" w:hAnsi="Arial" w:cs="Arial"/>
                <w:b/>
                <w:sz w:val="22"/>
                <w:vertAlign w:val="superscript"/>
              </w:rPr>
              <w:t>-1</w:t>
            </w:r>
          </w:p>
        </w:tc>
        <w:tc>
          <w:tcPr>
            <w:tcW w:w="2075" w:type="dxa"/>
            <w:tcBorders>
              <w:top w:val="single" w:sz="4" w:space="0" w:color="auto"/>
              <w:bottom w:val="single" w:sz="18" w:space="0" w:color="auto"/>
              <w:right w:val="single" w:sz="12" w:space="0" w:color="auto"/>
            </w:tcBorders>
            <w:shd w:val="clear" w:color="auto" w:fill="EDEDED" w:themeFill="accent3" w:themeFillTint="33"/>
            <w:vAlign w:val="center"/>
          </w:tcPr>
          <w:p w14:paraId="11E680C5" w14:textId="77777777" w:rsidR="00FB02DF" w:rsidRPr="004976F1" w:rsidRDefault="00FB02DF" w:rsidP="002150C4">
            <w:pPr>
              <w:ind w:right="-108"/>
              <w:jc w:val="center"/>
              <w:rPr>
                <w:b/>
              </w:rPr>
            </w:pPr>
            <w:r w:rsidRPr="00A045C7">
              <w:rPr>
                <w:rFonts w:ascii="Open Sans" w:hAnsi="Open Sans"/>
                <w:color w:val="4C4C4C"/>
                <w:szCs w:val="20"/>
              </w:rPr>
              <w:t>≤</w:t>
            </w:r>
            <w:r w:rsidRPr="00A045C7">
              <w:rPr>
                <w:rFonts w:ascii="Arial" w:hAnsi="Arial" w:cs="Arial"/>
                <w:b/>
              </w:rPr>
              <w:t>1</w:t>
            </w:r>
            <w:r>
              <w:rPr>
                <w:rFonts w:ascii="Arial" w:hAnsi="Arial" w:cs="Arial"/>
                <w:b/>
              </w:rPr>
              <w:t xml:space="preserve">, </w:t>
            </w:r>
            <w:r w:rsidRPr="00043700">
              <w:rPr>
                <w:b/>
              </w:rPr>
              <w:t>ISO 3696</w:t>
            </w:r>
            <w:r>
              <w:t xml:space="preserve"> </w:t>
            </w:r>
            <w:r w:rsidRPr="004976F1">
              <w:rPr>
                <w:b/>
              </w:rPr>
              <w:t>Grade 2</w:t>
            </w:r>
          </w:p>
          <w:p w14:paraId="52E6ADCD" w14:textId="77777777" w:rsidR="00FB02DF" w:rsidRPr="00A045C7" w:rsidRDefault="00FB02DF" w:rsidP="002150C4">
            <w:pPr>
              <w:ind w:right="-108"/>
              <w:jc w:val="center"/>
              <w:rPr>
                <w:rFonts w:ascii="Arial" w:hAnsi="Arial" w:cs="Arial"/>
                <w:b/>
              </w:rPr>
            </w:pPr>
            <w:r>
              <w:rPr>
                <w:b/>
              </w:rPr>
              <w:t>@ 25 °</w:t>
            </w:r>
            <w:r w:rsidRPr="004976F1">
              <w:rPr>
                <w:b/>
              </w:rPr>
              <w:t>C</w:t>
            </w:r>
          </w:p>
        </w:tc>
      </w:tr>
      <w:tr w:rsidR="00FB02DF" w:rsidRPr="00A045C7" w14:paraId="74D52D64" w14:textId="77777777" w:rsidTr="002150C4">
        <w:trPr>
          <w:trHeight w:val="595"/>
          <w:jc w:val="center"/>
        </w:trPr>
        <w:tc>
          <w:tcPr>
            <w:tcW w:w="1262" w:type="dxa"/>
            <w:vMerge w:val="restart"/>
            <w:tcBorders>
              <w:top w:val="single" w:sz="18" w:space="0" w:color="auto"/>
              <w:left w:val="single" w:sz="18" w:space="0" w:color="auto"/>
              <w:right w:val="single" w:sz="18" w:space="0" w:color="auto"/>
            </w:tcBorders>
            <w:shd w:val="clear" w:color="auto" w:fill="92CDDC"/>
            <w:textDirection w:val="btLr"/>
          </w:tcPr>
          <w:p w14:paraId="6C8BE9E9" w14:textId="77777777" w:rsidR="00FB02DF" w:rsidRPr="00A045C7" w:rsidRDefault="00FB02DF" w:rsidP="002150C4">
            <w:pPr>
              <w:ind w:left="113" w:right="113"/>
              <w:jc w:val="center"/>
              <w:rPr>
                <w:rFonts w:ascii="Arial" w:hAnsi="Arial" w:cs="Arial"/>
                <w:lang w:eastAsia="ja-JP"/>
              </w:rPr>
            </w:pPr>
            <w:r w:rsidRPr="00A045C7">
              <w:rPr>
                <w:rFonts w:ascii="Arial" w:hAnsi="Arial" w:cs="Arial"/>
                <w:b/>
                <w:sz w:val="36"/>
                <w:szCs w:val="36"/>
                <w:lang w:eastAsia="ja-JP"/>
              </w:rPr>
              <w:t>ANODE</w:t>
            </w:r>
          </w:p>
        </w:tc>
        <w:tc>
          <w:tcPr>
            <w:tcW w:w="3303" w:type="dxa"/>
            <w:tcBorders>
              <w:top w:val="single" w:sz="18" w:space="0" w:color="auto"/>
              <w:left w:val="single" w:sz="18" w:space="0" w:color="auto"/>
              <w:bottom w:val="single" w:sz="4" w:space="0" w:color="auto"/>
            </w:tcBorders>
            <w:shd w:val="clear" w:color="auto" w:fill="D0CECE" w:themeFill="background2" w:themeFillShade="E6"/>
            <w:vAlign w:val="center"/>
          </w:tcPr>
          <w:p w14:paraId="4E997279" w14:textId="77777777" w:rsidR="00FB02DF" w:rsidRPr="00181AF1" w:rsidRDefault="00FB02DF" w:rsidP="002150C4">
            <w:pPr>
              <w:jc w:val="left"/>
              <w:rPr>
                <w:rFonts w:ascii="Arial" w:hAnsi="Arial" w:cs="Arial"/>
                <w:b/>
                <w:sz w:val="22"/>
                <w:lang w:eastAsia="ja-JP"/>
              </w:rPr>
            </w:pPr>
            <w:r>
              <w:rPr>
                <w:rFonts w:ascii="Arial" w:hAnsi="Arial" w:cs="Arial"/>
                <w:b/>
                <w:sz w:val="22"/>
                <w:lang w:eastAsia="ja-JP"/>
              </w:rPr>
              <w:t>electrolyte</w:t>
            </w:r>
            <w:r w:rsidRPr="00181AF1">
              <w:rPr>
                <w:rFonts w:ascii="Arial" w:hAnsi="Arial" w:cs="Arial"/>
                <w:b/>
                <w:sz w:val="22"/>
                <w:lang w:eastAsia="ja-JP"/>
              </w:rPr>
              <w:t xml:space="preserve"> inlet temperature</w:t>
            </w:r>
          </w:p>
        </w:tc>
        <w:tc>
          <w:tcPr>
            <w:tcW w:w="1579" w:type="dxa"/>
            <w:tcBorders>
              <w:top w:val="single" w:sz="18" w:space="0" w:color="auto"/>
              <w:bottom w:val="single" w:sz="4" w:space="0" w:color="auto"/>
              <w:right w:val="double" w:sz="4" w:space="0" w:color="auto"/>
            </w:tcBorders>
            <w:shd w:val="clear" w:color="auto" w:fill="D0CECE" w:themeFill="background2" w:themeFillShade="E6"/>
            <w:vAlign w:val="center"/>
          </w:tcPr>
          <w:p w14:paraId="6FC97C46" w14:textId="77777777" w:rsidR="00FB02DF" w:rsidRPr="00A045C7" w:rsidRDefault="00FB02DF" w:rsidP="002150C4">
            <w:pPr>
              <w:jc w:val="center"/>
              <w:rPr>
                <w:rFonts w:ascii="Arial" w:hAnsi="Arial" w:cs="Arial"/>
                <w:b/>
                <w:lang w:eastAsia="ja-JP"/>
              </w:rPr>
            </w:pPr>
            <w:r w:rsidRPr="00A045C7">
              <w:rPr>
                <w:rFonts w:ascii="Arial" w:hAnsi="Arial" w:cs="Arial"/>
                <w:b/>
                <w:lang w:eastAsia="ja-JP"/>
              </w:rPr>
              <w:t>°C</w:t>
            </w:r>
          </w:p>
        </w:tc>
        <w:tc>
          <w:tcPr>
            <w:tcW w:w="2075" w:type="dxa"/>
            <w:tcBorders>
              <w:top w:val="single" w:sz="18" w:space="0" w:color="auto"/>
              <w:bottom w:val="single" w:sz="4" w:space="0" w:color="auto"/>
              <w:right w:val="single" w:sz="12" w:space="0" w:color="auto"/>
            </w:tcBorders>
            <w:shd w:val="clear" w:color="auto" w:fill="D0CECE" w:themeFill="background2" w:themeFillShade="E6"/>
            <w:vAlign w:val="center"/>
          </w:tcPr>
          <w:p w14:paraId="1FB16DFC" w14:textId="77777777" w:rsidR="00FB02DF" w:rsidRPr="00384E0B" w:rsidRDefault="00FB02DF" w:rsidP="002150C4">
            <w:pPr>
              <w:jc w:val="center"/>
              <w:rPr>
                <w:rFonts w:ascii="Arial" w:hAnsi="Arial" w:cs="Arial"/>
                <w:b/>
                <w:strike/>
                <w:lang w:eastAsia="ja-JP"/>
              </w:rPr>
            </w:pPr>
            <w:r w:rsidRPr="00A045C7">
              <w:rPr>
                <w:rFonts w:ascii="Arial" w:hAnsi="Arial" w:cs="Arial"/>
                <w:b/>
                <w:lang w:eastAsia="ja-JP"/>
              </w:rPr>
              <w:t>6</w:t>
            </w:r>
            <w:r>
              <w:rPr>
                <w:rFonts w:ascii="Arial" w:hAnsi="Arial" w:cs="Arial"/>
                <w:b/>
                <w:lang w:eastAsia="ja-JP"/>
              </w:rPr>
              <w:t>5</w:t>
            </w:r>
          </w:p>
        </w:tc>
      </w:tr>
      <w:tr w:rsidR="00FB02DF" w:rsidRPr="00A045C7" w14:paraId="4BA3464A" w14:textId="77777777" w:rsidTr="002150C4">
        <w:trPr>
          <w:trHeight w:val="550"/>
          <w:jc w:val="center"/>
        </w:trPr>
        <w:tc>
          <w:tcPr>
            <w:tcW w:w="1262" w:type="dxa"/>
            <w:vMerge/>
            <w:tcBorders>
              <w:left w:val="single" w:sz="18" w:space="0" w:color="auto"/>
              <w:right w:val="single" w:sz="18" w:space="0" w:color="auto"/>
            </w:tcBorders>
            <w:shd w:val="clear" w:color="auto" w:fill="92CDDC"/>
          </w:tcPr>
          <w:p w14:paraId="313B5528" w14:textId="77777777" w:rsidR="00FB02DF" w:rsidRPr="00A045C7" w:rsidRDefault="00FB02DF" w:rsidP="002150C4">
            <w:pPr>
              <w:ind w:right="113"/>
              <w:jc w:val="center"/>
              <w:rPr>
                <w:rFonts w:ascii="Arial" w:hAnsi="Arial" w:cs="Arial"/>
                <w:lang w:eastAsia="ja-JP"/>
              </w:rPr>
            </w:pPr>
          </w:p>
        </w:tc>
        <w:tc>
          <w:tcPr>
            <w:tcW w:w="3303" w:type="dxa"/>
            <w:tcBorders>
              <w:top w:val="single" w:sz="4" w:space="0" w:color="auto"/>
              <w:left w:val="single" w:sz="18" w:space="0" w:color="auto"/>
              <w:bottom w:val="single" w:sz="4" w:space="0" w:color="auto"/>
            </w:tcBorders>
            <w:shd w:val="clear" w:color="auto" w:fill="D0CECE" w:themeFill="background2" w:themeFillShade="E6"/>
            <w:vAlign w:val="center"/>
          </w:tcPr>
          <w:p w14:paraId="4C3EB4E0" w14:textId="77777777" w:rsidR="00FB02DF" w:rsidRDefault="00FB02DF" w:rsidP="002150C4">
            <w:pPr>
              <w:ind w:right="-108"/>
              <w:jc w:val="left"/>
              <w:rPr>
                <w:rFonts w:ascii="Arial" w:hAnsi="Arial" w:cs="Arial"/>
                <w:b/>
                <w:sz w:val="22"/>
                <w:lang w:eastAsia="ja-JP"/>
              </w:rPr>
            </w:pPr>
            <w:r>
              <w:rPr>
                <w:rFonts w:ascii="Arial" w:hAnsi="Arial" w:cs="Arial"/>
                <w:b/>
                <w:sz w:val="22"/>
                <w:lang w:eastAsia="ja-JP"/>
              </w:rPr>
              <w:t>electrolyte</w:t>
            </w:r>
            <w:r w:rsidRPr="00181AF1">
              <w:rPr>
                <w:rFonts w:ascii="Arial" w:hAnsi="Arial" w:cs="Arial"/>
                <w:b/>
                <w:sz w:val="22"/>
                <w:lang w:eastAsia="ja-JP"/>
              </w:rPr>
              <w:t xml:space="preserve"> inlet pressure</w:t>
            </w:r>
          </w:p>
        </w:tc>
        <w:tc>
          <w:tcPr>
            <w:tcW w:w="1579" w:type="dxa"/>
            <w:tcBorders>
              <w:top w:val="single" w:sz="4" w:space="0" w:color="auto"/>
              <w:bottom w:val="single" w:sz="4" w:space="0" w:color="auto"/>
              <w:right w:val="double" w:sz="4" w:space="0" w:color="auto"/>
            </w:tcBorders>
            <w:shd w:val="clear" w:color="auto" w:fill="D0CECE" w:themeFill="background2" w:themeFillShade="E6"/>
            <w:vAlign w:val="center"/>
          </w:tcPr>
          <w:p w14:paraId="1CADCAF2" w14:textId="77777777" w:rsidR="00FB02DF" w:rsidRPr="00A045C7" w:rsidRDefault="00FB02DF" w:rsidP="002150C4">
            <w:pPr>
              <w:ind w:right="-108"/>
              <w:jc w:val="center"/>
              <w:rPr>
                <w:rFonts w:ascii="Arial" w:hAnsi="Arial" w:cs="Arial"/>
                <w:b/>
                <w:lang w:eastAsia="ja-JP"/>
              </w:rPr>
            </w:pPr>
            <w:r w:rsidRPr="00A045C7">
              <w:rPr>
                <w:rFonts w:ascii="Arial" w:hAnsi="Arial" w:cs="Arial"/>
                <w:b/>
                <w:lang w:eastAsia="ja-JP"/>
              </w:rPr>
              <w:t>kPa</w:t>
            </w:r>
          </w:p>
        </w:tc>
        <w:tc>
          <w:tcPr>
            <w:tcW w:w="2075" w:type="dxa"/>
            <w:tcBorders>
              <w:top w:val="single" w:sz="4" w:space="0" w:color="auto"/>
              <w:bottom w:val="single" w:sz="4" w:space="0" w:color="auto"/>
              <w:right w:val="single" w:sz="12" w:space="0" w:color="auto"/>
            </w:tcBorders>
            <w:shd w:val="clear" w:color="auto" w:fill="D0CECE" w:themeFill="background2" w:themeFillShade="E6"/>
            <w:vAlign w:val="center"/>
          </w:tcPr>
          <w:p w14:paraId="524F6A06" w14:textId="77777777" w:rsidR="00FB02DF" w:rsidRPr="00A045C7" w:rsidRDefault="00FB02DF" w:rsidP="002150C4">
            <w:pPr>
              <w:ind w:right="-108"/>
              <w:jc w:val="center"/>
              <w:rPr>
                <w:rFonts w:ascii="Arial" w:hAnsi="Arial" w:cs="Arial"/>
                <w:b/>
                <w:lang w:eastAsia="ja-JP"/>
              </w:rPr>
            </w:pPr>
            <w:r>
              <w:rPr>
                <w:rFonts w:ascii="Arial" w:hAnsi="Arial" w:cs="Arial"/>
                <w:b/>
              </w:rPr>
              <w:t>100</w:t>
            </w:r>
            <w:r w:rsidRPr="00A045C7">
              <w:rPr>
                <w:rFonts w:ascii="Arial" w:hAnsi="Arial" w:cs="Arial"/>
                <w:b/>
              </w:rPr>
              <w:t xml:space="preserve"> </w:t>
            </w:r>
          </w:p>
        </w:tc>
      </w:tr>
      <w:tr w:rsidR="00FB02DF" w:rsidRPr="00A045C7" w14:paraId="0B26A54E" w14:textId="77777777" w:rsidTr="002150C4">
        <w:trPr>
          <w:trHeight w:val="428"/>
          <w:jc w:val="center"/>
        </w:trPr>
        <w:tc>
          <w:tcPr>
            <w:tcW w:w="1262" w:type="dxa"/>
            <w:vMerge/>
            <w:tcBorders>
              <w:left w:val="single" w:sz="18" w:space="0" w:color="auto"/>
              <w:right w:val="single" w:sz="18" w:space="0" w:color="auto"/>
            </w:tcBorders>
            <w:shd w:val="clear" w:color="auto" w:fill="92CDDC"/>
          </w:tcPr>
          <w:p w14:paraId="51CC641E" w14:textId="77777777" w:rsidR="00FB02DF" w:rsidRPr="00A045C7" w:rsidRDefault="00FB02DF" w:rsidP="002150C4">
            <w:pPr>
              <w:ind w:right="113"/>
              <w:jc w:val="center"/>
              <w:rPr>
                <w:rFonts w:ascii="Arial" w:hAnsi="Arial" w:cs="Arial"/>
                <w:lang w:eastAsia="ja-JP"/>
              </w:rPr>
            </w:pPr>
          </w:p>
        </w:tc>
        <w:tc>
          <w:tcPr>
            <w:tcW w:w="3303" w:type="dxa"/>
            <w:tcBorders>
              <w:top w:val="single" w:sz="4" w:space="0" w:color="auto"/>
              <w:left w:val="single" w:sz="18" w:space="0" w:color="auto"/>
              <w:bottom w:val="single" w:sz="4" w:space="0" w:color="auto"/>
            </w:tcBorders>
            <w:shd w:val="clear" w:color="auto" w:fill="D0CECE" w:themeFill="background2" w:themeFillShade="E6"/>
            <w:vAlign w:val="center"/>
          </w:tcPr>
          <w:p w14:paraId="2929A792" w14:textId="77777777" w:rsidR="00FB02DF" w:rsidRPr="00181AF1" w:rsidRDefault="00FB02DF" w:rsidP="002150C4">
            <w:pPr>
              <w:ind w:right="-108"/>
              <w:jc w:val="left"/>
              <w:rPr>
                <w:rFonts w:ascii="Arial" w:hAnsi="Arial" w:cs="Arial"/>
                <w:b/>
                <w:sz w:val="22"/>
                <w:lang w:eastAsia="ja-JP"/>
              </w:rPr>
            </w:pPr>
            <w:r>
              <w:rPr>
                <w:rFonts w:ascii="Arial" w:hAnsi="Arial" w:cs="Arial"/>
                <w:b/>
                <w:sz w:val="22"/>
                <w:lang w:eastAsia="ja-JP"/>
              </w:rPr>
              <w:t>electrolyte</w:t>
            </w:r>
            <w:r w:rsidRPr="00181AF1">
              <w:rPr>
                <w:rFonts w:ascii="Arial" w:hAnsi="Arial" w:cs="Arial"/>
                <w:b/>
                <w:sz w:val="22"/>
                <w:lang w:eastAsia="ja-JP"/>
              </w:rPr>
              <w:t xml:space="preserve"> inlet concentration</w:t>
            </w:r>
          </w:p>
        </w:tc>
        <w:tc>
          <w:tcPr>
            <w:tcW w:w="1579" w:type="dxa"/>
            <w:tcBorders>
              <w:top w:val="single" w:sz="4" w:space="0" w:color="auto"/>
              <w:bottom w:val="single" w:sz="4" w:space="0" w:color="auto"/>
              <w:right w:val="double" w:sz="4" w:space="0" w:color="auto"/>
            </w:tcBorders>
            <w:shd w:val="clear" w:color="auto" w:fill="D0CECE" w:themeFill="background2" w:themeFillShade="E6"/>
            <w:vAlign w:val="center"/>
          </w:tcPr>
          <w:p w14:paraId="3E0E4942" w14:textId="77777777" w:rsidR="00FB02DF" w:rsidRPr="00A045C7" w:rsidRDefault="00FB02DF" w:rsidP="002150C4">
            <w:pPr>
              <w:ind w:right="-108"/>
              <w:jc w:val="center"/>
              <w:rPr>
                <w:rFonts w:ascii="Arial" w:hAnsi="Arial" w:cs="Arial"/>
                <w:b/>
                <w:lang w:eastAsia="ja-JP"/>
              </w:rPr>
            </w:pPr>
            <w:r w:rsidRPr="00A045C7">
              <w:rPr>
                <w:rFonts w:ascii="Arial" w:hAnsi="Arial" w:cs="Arial"/>
                <w:b/>
                <w:lang w:eastAsia="ja-JP"/>
              </w:rPr>
              <w:t xml:space="preserve"> wt.%</w:t>
            </w:r>
          </w:p>
        </w:tc>
        <w:tc>
          <w:tcPr>
            <w:tcW w:w="2075" w:type="dxa"/>
            <w:tcBorders>
              <w:top w:val="single" w:sz="4" w:space="0" w:color="auto"/>
              <w:bottom w:val="single" w:sz="4" w:space="0" w:color="auto"/>
              <w:right w:val="single" w:sz="12" w:space="0" w:color="auto"/>
            </w:tcBorders>
            <w:shd w:val="clear" w:color="auto" w:fill="D0CECE" w:themeFill="background2" w:themeFillShade="E6"/>
            <w:vAlign w:val="center"/>
          </w:tcPr>
          <w:p w14:paraId="451D2BD0" w14:textId="77777777" w:rsidR="00FB02DF" w:rsidRPr="00A045C7" w:rsidRDefault="00FB02DF" w:rsidP="002150C4">
            <w:pPr>
              <w:ind w:right="-108"/>
              <w:jc w:val="center"/>
              <w:rPr>
                <w:rFonts w:ascii="Arial" w:hAnsi="Arial" w:cs="Arial"/>
                <w:b/>
                <w:lang w:eastAsia="ja-JP"/>
              </w:rPr>
            </w:pPr>
            <w:r w:rsidRPr="00A045C7">
              <w:rPr>
                <w:rFonts w:ascii="Arial" w:hAnsi="Arial" w:cs="Arial"/>
                <w:b/>
                <w:lang w:eastAsia="ja-JP"/>
              </w:rPr>
              <w:t>30</w:t>
            </w:r>
          </w:p>
        </w:tc>
      </w:tr>
      <w:tr w:rsidR="00FB02DF" w:rsidRPr="00A045C7" w14:paraId="5AAAEF3C" w14:textId="77777777" w:rsidTr="002150C4">
        <w:trPr>
          <w:trHeight w:val="479"/>
          <w:jc w:val="center"/>
        </w:trPr>
        <w:tc>
          <w:tcPr>
            <w:tcW w:w="1262" w:type="dxa"/>
            <w:vMerge/>
            <w:tcBorders>
              <w:left w:val="single" w:sz="18" w:space="0" w:color="auto"/>
              <w:right w:val="single" w:sz="18" w:space="0" w:color="auto"/>
            </w:tcBorders>
            <w:shd w:val="clear" w:color="auto" w:fill="92CDDC"/>
          </w:tcPr>
          <w:p w14:paraId="64A05389" w14:textId="77777777" w:rsidR="00FB02DF" w:rsidRPr="00A045C7" w:rsidRDefault="00FB02DF" w:rsidP="002150C4">
            <w:pPr>
              <w:ind w:right="113"/>
              <w:jc w:val="center"/>
              <w:rPr>
                <w:rFonts w:ascii="Arial" w:hAnsi="Arial" w:cs="Arial"/>
                <w:lang w:eastAsia="ja-JP"/>
              </w:rPr>
            </w:pPr>
          </w:p>
        </w:tc>
        <w:tc>
          <w:tcPr>
            <w:tcW w:w="3303" w:type="dxa"/>
            <w:tcBorders>
              <w:top w:val="single" w:sz="4" w:space="0" w:color="auto"/>
              <w:left w:val="single" w:sz="18" w:space="0" w:color="auto"/>
              <w:bottom w:val="single" w:sz="4" w:space="0" w:color="auto"/>
            </w:tcBorders>
            <w:shd w:val="clear" w:color="auto" w:fill="D0CECE" w:themeFill="background2" w:themeFillShade="E6"/>
            <w:vAlign w:val="center"/>
          </w:tcPr>
          <w:p w14:paraId="75B1A36E" w14:textId="77777777" w:rsidR="00FB02DF" w:rsidRPr="00181AF1" w:rsidRDefault="00FB02DF" w:rsidP="002150C4">
            <w:pPr>
              <w:ind w:right="-108"/>
              <w:jc w:val="left"/>
              <w:rPr>
                <w:rFonts w:ascii="Arial" w:hAnsi="Arial" w:cs="Arial"/>
                <w:b/>
                <w:sz w:val="22"/>
                <w:lang w:eastAsia="ja-JP"/>
              </w:rPr>
            </w:pPr>
            <w:r>
              <w:rPr>
                <w:rFonts w:ascii="Arial" w:hAnsi="Arial" w:cs="Arial"/>
                <w:b/>
                <w:sz w:val="22"/>
                <w:lang w:eastAsia="ja-JP"/>
              </w:rPr>
              <w:t>Min. electrolyte</w:t>
            </w:r>
            <w:r w:rsidRPr="00181AF1">
              <w:rPr>
                <w:rFonts w:ascii="Arial" w:hAnsi="Arial" w:cs="Arial"/>
                <w:b/>
                <w:sz w:val="22"/>
                <w:lang w:eastAsia="ja-JP"/>
              </w:rPr>
              <w:t xml:space="preserve"> </w:t>
            </w:r>
            <w:r>
              <w:rPr>
                <w:rFonts w:ascii="Arial" w:hAnsi="Arial" w:cs="Arial"/>
                <w:b/>
                <w:sz w:val="22"/>
                <w:lang w:eastAsia="ja-JP"/>
              </w:rPr>
              <w:t xml:space="preserve">inlet </w:t>
            </w:r>
            <w:r w:rsidRPr="00181AF1">
              <w:rPr>
                <w:rFonts w:ascii="Arial" w:hAnsi="Arial" w:cs="Arial"/>
                <w:b/>
                <w:sz w:val="22"/>
                <w:lang w:eastAsia="ja-JP"/>
              </w:rPr>
              <w:t>flow rate</w:t>
            </w:r>
          </w:p>
        </w:tc>
        <w:tc>
          <w:tcPr>
            <w:tcW w:w="1579" w:type="dxa"/>
            <w:tcBorders>
              <w:top w:val="single" w:sz="4" w:space="0" w:color="auto"/>
              <w:bottom w:val="single" w:sz="2" w:space="0" w:color="auto"/>
              <w:right w:val="double" w:sz="4" w:space="0" w:color="auto"/>
            </w:tcBorders>
            <w:shd w:val="clear" w:color="auto" w:fill="D0CECE" w:themeFill="background2" w:themeFillShade="E6"/>
            <w:vAlign w:val="center"/>
          </w:tcPr>
          <w:p w14:paraId="3AD7AC0C" w14:textId="77777777" w:rsidR="00FB02DF" w:rsidRPr="00A045C7" w:rsidRDefault="00FB02DF" w:rsidP="002150C4">
            <w:pPr>
              <w:ind w:right="-108"/>
              <w:jc w:val="center"/>
              <w:rPr>
                <w:rFonts w:ascii="Arial" w:hAnsi="Arial" w:cs="Arial"/>
                <w:b/>
                <w:lang w:eastAsia="ja-JP"/>
              </w:rPr>
            </w:pPr>
            <w:r w:rsidRPr="00A045C7">
              <w:rPr>
                <w:rFonts w:ascii="Arial" w:hAnsi="Arial" w:cs="Arial"/>
                <w:b/>
                <w:lang w:eastAsia="ja-JP"/>
              </w:rPr>
              <w:t>ml·cm</w:t>
            </w:r>
            <w:r w:rsidRPr="00A045C7">
              <w:rPr>
                <w:rFonts w:ascii="Arial" w:hAnsi="Arial" w:cs="Arial"/>
                <w:b/>
                <w:vertAlign w:val="superscript"/>
                <w:lang w:eastAsia="ja-JP"/>
              </w:rPr>
              <w:t>-2</w:t>
            </w:r>
            <w:r w:rsidRPr="00A045C7">
              <w:rPr>
                <w:rFonts w:ascii="Arial" w:hAnsi="Arial" w:cs="Arial"/>
                <w:b/>
                <w:lang w:eastAsia="ja-JP"/>
              </w:rPr>
              <w:t>·min</w:t>
            </w:r>
            <w:r w:rsidRPr="00A045C7">
              <w:rPr>
                <w:rFonts w:ascii="Arial" w:hAnsi="Arial" w:cs="Arial"/>
                <w:b/>
                <w:vertAlign w:val="superscript"/>
                <w:lang w:eastAsia="ja-JP"/>
              </w:rPr>
              <w:t>-1</w:t>
            </w:r>
          </w:p>
        </w:tc>
        <w:tc>
          <w:tcPr>
            <w:tcW w:w="2075" w:type="dxa"/>
            <w:tcBorders>
              <w:top w:val="single" w:sz="4" w:space="0" w:color="auto"/>
              <w:bottom w:val="single" w:sz="4" w:space="0" w:color="auto"/>
              <w:right w:val="single" w:sz="12" w:space="0" w:color="auto"/>
            </w:tcBorders>
            <w:shd w:val="clear" w:color="auto" w:fill="D0CECE" w:themeFill="background2" w:themeFillShade="E6"/>
            <w:vAlign w:val="center"/>
          </w:tcPr>
          <w:p w14:paraId="7EF01036" w14:textId="77777777" w:rsidR="00FB02DF" w:rsidRPr="00A045C7" w:rsidRDefault="00FB02DF" w:rsidP="002150C4">
            <w:pPr>
              <w:ind w:right="-108"/>
              <w:jc w:val="center"/>
              <w:rPr>
                <w:rFonts w:ascii="Arial" w:hAnsi="Arial" w:cs="Arial"/>
                <w:b/>
                <w:lang w:eastAsia="ja-JP"/>
              </w:rPr>
            </w:pPr>
            <w:r>
              <w:rPr>
                <w:rFonts w:ascii="Arial" w:hAnsi="Arial" w:cs="Arial"/>
                <w:b/>
                <w:lang w:eastAsia="ja-JP"/>
              </w:rPr>
              <w:t>1</w:t>
            </w:r>
          </w:p>
        </w:tc>
      </w:tr>
      <w:tr w:rsidR="00FB02DF" w:rsidRPr="00A045C7" w14:paraId="3F5C58E5" w14:textId="77777777" w:rsidTr="002150C4">
        <w:trPr>
          <w:trHeight w:val="863"/>
          <w:jc w:val="center"/>
        </w:trPr>
        <w:tc>
          <w:tcPr>
            <w:tcW w:w="1262" w:type="dxa"/>
            <w:vMerge/>
            <w:tcBorders>
              <w:left w:val="single" w:sz="18" w:space="0" w:color="auto"/>
              <w:bottom w:val="single" w:sz="18" w:space="0" w:color="auto"/>
              <w:right w:val="single" w:sz="18" w:space="0" w:color="auto"/>
            </w:tcBorders>
            <w:shd w:val="clear" w:color="auto" w:fill="92CDDC"/>
          </w:tcPr>
          <w:p w14:paraId="6AA8C84E" w14:textId="77777777" w:rsidR="00FB02DF" w:rsidRPr="00A045C7" w:rsidRDefault="00FB02DF" w:rsidP="002150C4">
            <w:pPr>
              <w:rPr>
                <w:rFonts w:ascii="Arial" w:hAnsi="Arial" w:cs="Arial"/>
                <w:lang w:eastAsia="ja-JP"/>
              </w:rPr>
            </w:pPr>
          </w:p>
        </w:tc>
        <w:tc>
          <w:tcPr>
            <w:tcW w:w="3303" w:type="dxa"/>
            <w:tcBorders>
              <w:top w:val="single" w:sz="4" w:space="0" w:color="auto"/>
              <w:left w:val="single" w:sz="18" w:space="0" w:color="auto"/>
              <w:bottom w:val="single" w:sz="18" w:space="0" w:color="auto"/>
            </w:tcBorders>
            <w:shd w:val="clear" w:color="auto" w:fill="D0CECE" w:themeFill="background2" w:themeFillShade="E6"/>
            <w:vAlign w:val="center"/>
          </w:tcPr>
          <w:p w14:paraId="68194DAC" w14:textId="77777777" w:rsidR="00FB02DF" w:rsidRPr="00181AF1" w:rsidRDefault="00FB02DF" w:rsidP="002150C4">
            <w:pPr>
              <w:jc w:val="left"/>
              <w:rPr>
                <w:rFonts w:ascii="Arial" w:hAnsi="Arial" w:cs="Arial"/>
                <w:b/>
                <w:sz w:val="22"/>
                <w:lang w:eastAsia="ja-JP"/>
              </w:rPr>
            </w:pPr>
            <w:r w:rsidRPr="00181AF1">
              <w:rPr>
                <w:rFonts w:ascii="Arial" w:hAnsi="Arial" w:cs="Arial"/>
                <w:b/>
                <w:sz w:val="22"/>
                <w:lang w:eastAsia="ja-JP"/>
              </w:rPr>
              <w:t>Oxygen outlet pressure (absolute)</w:t>
            </w:r>
          </w:p>
        </w:tc>
        <w:tc>
          <w:tcPr>
            <w:tcW w:w="1579" w:type="dxa"/>
            <w:tcBorders>
              <w:top w:val="single" w:sz="2" w:space="0" w:color="auto"/>
              <w:bottom w:val="single" w:sz="18" w:space="0" w:color="auto"/>
              <w:right w:val="double" w:sz="4" w:space="0" w:color="auto"/>
            </w:tcBorders>
            <w:shd w:val="clear" w:color="auto" w:fill="D0CECE" w:themeFill="background2" w:themeFillShade="E6"/>
            <w:vAlign w:val="center"/>
          </w:tcPr>
          <w:p w14:paraId="2DC5AA8F" w14:textId="77777777" w:rsidR="00FB02DF" w:rsidRPr="00A045C7" w:rsidRDefault="00FB02DF" w:rsidP="002150C4">
            <w:pPr>
              <w:jc w:val="center"/>
              <w:rPr>
                <w:rFonts w:ascii="Arial" w:hAnsi="Arial" w:cs="Arial"/>
                <w:b/>
                <w:highlight w:val="yellow"/>
                <w:lang w:eastAsia="ja-JP"/>
              </w:rPr>
            </w:pPr>
            <w:r w:rsidRPr="00A045C7">
              <w:rPr>
                <w:rFonts w:ascii="Arial" w:hAnsi="Arial" w:cs="Arial"/>
                <w:b/>
                <w:lang w:eastAsia="ja-JP"/>
              </w:rPr>
              <w:t>kPa</w:t>
            </w:r>
          </w:p>
        </w:tc>
        <w:tc>
          <w:tcPr>
            <w:tcW w:w="2075" w:type="dxa"/>
            <w:tcBorders>
              <w:top w:val="single" w:sz="4" w:space="0" w:color="auto"/>
              <w:bottom w:val="single" w:sz="18" w:space="0" w:color="auto"/>
              <w:right w:val="single" w:sz="12" w:space="0" w:color="auto"/>
            </w:tcBorders>
            <w:shd w:val="clear" w:color="auto" w:fill="D0CECE" w:themeFill="background2" w:themeFillShade="E6"/>
            <w:vAlign w:val="center"/>
          </w:tcPr>
          <w:p w14:paraId="132CF915" w14:textId="77777777" w:rsidR="00FB02DF" w:rsidRPr="00A045C7" w:rsidRDefault="00FB02DF" w:rsidP="002150C4">
            <w:pPr>
              <w:jc w:val="center"/>
              <w:rPr>
                <w:rFonts w:ascii="Arial" w:hAnsi="Arial" w:cs="Arial"/>
                <w:b/>
                <w:lang w:eastAsia="ja-JP"/>
              </w:rPr>
            </w:pPr>
            <w:r w:rsidRPr="00A045C7">
              <w:rPr>
                <w:rFonts w:ascii="Arial" w:hAnsi="Arial" w:cs="Arial"/>
                <w:b/>
                <w:lang w:eastAsia="ja-JP"/>
              </w:rPr>
              <w:t>100</w:t>
            </w:r>
          </w:p>
        </w:tc>
      </w:tr>
      <w:tr w:rsidR="00FB02DF" w:rsidRPr="00A045C7" w14:paraId="7A0BBA86" w14:textId="77777777" w:rsidTr="002150C4">
        <w:trPr>
          <w:trHeight w:val="641"/>
          <w:jc w:val="center"/>
        </w:trPr>
        <w:tc>
          <w:tcPr>
            <w:tcW w:w="1262" w:type="dxa"/>
            <w:vMerge w:val="restart"/>
            <w:tcBorders>
              <w:top w:val="single" w:sz="18" w:space="0" w:color="auto"/>
              <w:left w:val="single" w:sz="18" w:space="0" w:color="auto"/>
              <w:bottom w:val="single" w:sz="18" w:space="0" w:color="auto"/>
              <w:right w:val="single" w:sz="18" w:space="0" w:color="auto"/>
            </w:tcBorders>
            <w:shd w:val="clear" w:color="auto" w:fill="92CDDC"/>
            <w:textDirection w:val="btLr"/>
          </w:tcPr>
          <w:p w14:paraId="54CB20DB" w14:textId="77777777" w:rsidR="00FB02DF" w:rsidRPr="00A045C7" w:rsidRDefault="00FB02DF" w:rsidP="002150C4">
            <w:pPr>
              <w:ind w:right="113"/>
              <w:jc w:val="center"/>
              <w:rPr>
                <w:rFonts w:ascii="Arial" w:hAnsi="Arial" w:cs="Arial"/>
                <w:b/>
                <w:sz w:val="36"/>
                <w:szCs w:val="36"/>
                <w:lang w:eastAsia="ja-JP"/>
              </w:rPr>
            </w:pPr>
            <w:r w:rsidRPr="00A045C7">
              <w:rPr>
                <w:rFonts w:ascii="Arial" w:hAnsi="Arial" w:cs="Arial"/>
                <w:b/>
                <w:sz w:val="36"/>
                <w:szCs w:val="36"/>
                <w:lang w:eastAsia="ja-JP"/>
              </w:rPr>
              <w:t>CATHODE</w:t>
            </w:r>
          </w:p>
        </w:tc>
        <w:tc>
          <w:tcPr>
            <w:tcW w:w="3303" w:type="dxa"/>
            <w:tcBorders>
              <w:top w:val="single" w:sz="18" w:space="0" w:color="auto"/>
              <w:left w:val="single" w:sz="18" w:space="0" w:color="auto"/>
              <w:bottom w:val="single" w:sz="4" w:space="0" w:color="auto"/>
            </w:tcBorders>
            <w:shd w:val="clear" w:color="auto" w:fill="DEEAF6" w:themeFill="accent1" w:themeFillTint="33"/>
            <w:vAlign w:val="center"/>
          </w:tcPr>
          <w:p w14:paraId="0FB85F55" w14:textId="77777777" w:rsidR="00FB02DF" w:rsidRPr="00181AF1" w:rsidRDefault="00FB02DF" w:rsidP="002150C4">
            <w:pPr>
              <w:jc w:val="left"/>
              <w:rPr>
                <w:rFonts w:ascii="Arial" w:hAnsi="Arial" w:cs="Arial"/>
                <w:b/>
                <w:sz w:val="22"/>
                <w:lang w:eastAsia="ja-JP"/>
              </w:rPr>
            </w:pPr>
            <w:r>
              <w:rPr>
                <w:rFonts w:ascii="Arial" w:hAnsi="Arial" w:cs="Arial"/>
                <w:b/>
                <w:sz w:val="22"/>
                <w:lang w:eastAsia="ja-JP"/>
              </w:rPr>
              <w:t>electrolyte</w:t>
            </w:r>
            <w:r w:rsidRPr="00181AF1">
              <w:rPr>
                <w:rFonts w:ascii="Arial" w:hAnsi="Arial" w:cs="Arial"/>
                <w:b/>
                <w:sz w:val="22"/>
                <w:lang w:eastAsia="ja-JP"/>
              </w:rPr>
              <w:t xml:space="preserve"> inlet temperature</w:t>
            </w:r>
          </w:p>
        </w:tc>
        <w:tc>
          <w:tcPr>
            <w:tcW w:w="1579" w:type="dxa"/>
            <w:tcBorders>
              <w:top w:val="single" w:sz="18" w:space="0" w:color="auto"/>
              <w:bottom w:val="single" w:sz="4" w:space="0" w:color="auto"/>
              <w:right w:val="double" w:sz="4" w:space="0" w:color="auto"/>
            </w:tcBorders>
            <w:shd w:val="clear" w:color="auto" w:fill="DEEAF6" w:themeFill="accent1" w:themeFillTint="33"/>
            <w:vAlign w:val="center"/>
          </w:tcPr>
          <w:p w14:paraId="2F2DF754" w14:textId="77777777" w:rsidR="00FB02DF" w:rsidRPr="00A045C7" w:rsidRDefault="00FB02DF" w:rsidP="002150C4">
            <w:pPr>
              <w:jc w:val="center"/>
              <w:rPr>
                <w:rFonts w:ascii="Arial" w:hAnsi="Arial" w:cs="Arial"/>
                <w:b/>
                <w:lang w:eastAsia="ja-JP"/>
              </w:rPr>
            </w:pPr>
            <w:r w:rsidRPr="00A045C7">
              <w:rPr>
                <w:rFonts w:ascii="Arial" w:hAnsi="Arial" w:cs="Arial"/>
                <w:b/>
                <w:lang w:eastAsia="ja-JP"/>
              </w:rPr>
              <w:t>°C</w:t>
            </w:r>
          </w:p>
        </w:tc>
        <w:tc>
          <w:tcPr>
            <w:tcW w:w="2075" w:type="dxa"/>
            <w:tcBorders>
              <w:top w:val="single" w:sz="18" w:space="0" w:color="auto"/>
              <w:bottom w:val="single" w:sz="4" w:space="0" w:color="auto"/>
              <w:right w:val="single" w:sz="12" w:space="0" w:color="auto"/>
            </w:tcBorders>
            <w:shd w:val="clear" w:color="auto" w:fill="DEEAF6" w:themeFill="accent1" w:themeFillTint="33"/>
            <w:vAlign w:val="center"/>
          </w:tcPr>
          <w:p w14:paraId="117614E1" w14:textId="77777777" w:rsidR="00FB02DF" w:rsidRPr="00A045C7" w:rsidRDefault="00FB02DF" w:rsidP="002150C4">
            <w:pPr>
              <w:jc w:val="center"/>
              <w:rPr>
                <w:rFonts w:ascii="Arial" w:hAnsi="Arial" w:cs="Arial"/>
                <w:b/>
                <w:lang w:eastAsia="ja-JP"/>
              </w:rPr>
            </w:pPr>
            <w:r w:rsidRPr="00A045C7">
              <w:rPr>
                <w:rFonts w:ascii="Arial" w:hAnsi="Arial" w:cs="Arial"/>
                <w:b/>
                <w:lang w:eastAsia="ja-JP"/>
              </w:rPr>
              <w:t>6</w:t>
            </w:r>
            <w:r>
              <w:rPr>
                <w:rFonts w:ascii="Arial" w:hAnsi="Arial" w:cs="Arial"/>
                <w:b/>
                <w:lang w:eastAsia="ja-JP"/>
              </w:rPr>
              <w:t>5</w:t>
            </w:r>
          </w:p>
        </w:tc>
      </w:tr>
      <w:tr w:rsidR="00FB02DF" w:rsidRPr="00A045C7" w14:paraId="34D95600" w14:textId="77777777" w:rsidTr="002150C4">
        <w:trPr>
          <w:trHeight w:val="515"/>
          <w:jc w:val="center"/>
        </w:trPr>
        <w:tc>
          <w:tcPr>
            <w:tcW w:w="1262" w:type="dxa"/>
            <w:vMerge/>
            <w:tcBorders>
              <w:top w:val="single" w:sz="18" w:space="0" w:color="auto"/>
              <w:left w:val="single" w:sz="18" w:space="0" w:color="auto"/>
              <w:bottom w:val="single" w:sz="18" w:space="0" w:color="auto"/>
              <w:right w:val="single" w:sz="18" w:space="0" w:color="auto"/>
            </w:tcBorders>
            <w:shd w:val="clear" w:color="auto" w:fill="92CDDC"/>
            <w:textDirection w:val="btLr"/>
          </w:tcPr>
          <w:p w14:paraId="2EFFAF20" w14:textId="77777777" w:rsidR="00FB02DF" w:rsidRPr="00A045C7" w:rsidRDefault="00FB02DF" w:rsidP="002150C4">
            <w:pPr>
              <w:ind w:right="113"/>
              <w:jc w:val="center"/>
              <w:rPr>
                <w:rFonts w:ascii="Arial" w:hAnsi="Arial" w:cs="Arial"/>
                <w:b/>
                <w:sz w:val="36"/>
                <w:szCs w:val="36"/>
                <w:lang w:eastAsia="ja-JP"/>
              </w:rPr>
            </w:pPr>
          </w:p>
        </w:tc>
        <w:tc>
          <w:tcPr>
            <w:tcW w:w="3303" w:type="dxa"/>
            <w:tcBorders>
              <w:top w:val="single" w:sz="4" w:space="0" w:color="auto"/>
              <w:left w:val="single" w:sz="18" w:space="0" w:color="auto"/>
              <w:bottom w:val="single" w:sz="4" w:space="0" w:color="auto"/>
            </w:tcBorders>
            <w:shd w:val="clear" w:color="auto" w:fill="DEEAF6" w:themeFill="accent1" w:themeFillTint="33"/>
            <w:vAlign w:val="center"/>
          </w:tcPr>
          <w:p w14:paraId="21EE2FA0" w14:textId="77777777" w:rsidR="00FB02DF" w:rsidRDefault="00FB02DF" w:rsidP="002150C4">
            <w:pPr>
              <w:jc w:val="left"/>
              <w:rPr>
                <w:rFonts w:ascii="Arial" w:hAnsi="Arial" w:cs="Arial"/>
                <w:b/>
                <w:sz w:val="22"/>
                <w:lang w:eastAsia="ja-JP"/>
              </w:rPr>
            </w:pPr>
            <w:r>
              <w:rPr>
                <w:rFonts w:ascii="Arial" w:hAnsi="Arial" w:cs="Arial"/>
                <w:b/>
                <w:sz w:val="22"/>
                <w:lang w:eastAsia="ja-JP"/>
              </w:rPr>
              <w:t>electrolyte</w:t>
            </w:r>
            <w:r w:rsidRPr="00181AF1">
              <w:rPr>
                <w:rFonts w:ascii="Arial" w:hAnsi="Arial" w:cs="Arial"/>
                <w:b/>
                <w:sz w:val="22"/>
                <w:lang w:eastAsia="ja-JP"/>
              </w:rPr>
              <w:t xml:space="preserve"> inlet pressure</w:t>
            </w:r>
          </w:p>
        </w:tc>
        <w:tc>
          <w:tcPr>
            <w:tcW w:w="1579" w:type="dxa"/>
            <w:tcBorders>
              <w:top w:val="single" w:sz="4" w:space="0" w:color="auto"/>
              <w:bottom w:val="single" w:sz="4" w:space="0" w:color="auto"/>
              <w:right w:val="double" w:sz="4" w:space="0" w:color="auto"/>
            </w:tcBorders>
            <w:shd w:val="clear" w:color="auto" w:fill="DEEAF6" w:themeFill="accent1" w:themeFillTint="33"/>
            <w:vAlign w:val="center"/>
          </w:tcPr>
          <w:p w14:paraId="49A5CE2A" w14:textId="77777777" w:rsidR="00FB02DF" w:rsidRPr="00A045C7" w:rsidRDefault="00FB02DF" w:rsidP="002150C4">
            <w:pPr>
              <w:jc w:val="center"/>
              <w:rPr>
                <w:rFonts w:ascii="Arial" w:hAnsi="Arial" w:cs="Arial"/>
                <w:b/>
                <w:lang w:eastAsia="ja-JP"/>
              </w:rPr>
            </w:pPr>
            <w:r w:rsidRPr="00A045C7">
              <w:rPr>
                <w:rFonts w:ascii="Arial" w:hAnsi="Arial" w:cs="Arial"/>
                <w:b/>
                <w:lang w:eastAsia="ja-JP"/>
              </w:rPr>
              <w:t>kPa</w:t>
            </w:r>
          </w:p>
        </w:tc>
        <w:tc>
          <w:tcPr>
            <w:tcW w:w="2075" w:type="dxa"/>
            <w:tcBorders>
              <w:top w:val="single" w:sz="4" w:space="0" w:color="auto"/>
              <w:bottom w:val="single" w:sz="4" w:space="0" w:color="auto"/>
              <w:right w:val="single" w:sz="12" w:space="0" w:color="auto"/>
            </w:tcBorders>
            <w:shd w:val="clear" w:color="auto" w:fill="DEEAF6" w:themeFill="accent1" w:themeFillTint="33"/>
            <w:vAlign w:val="center"/>
          </w:tcPr>
          <w:p w14:paraId="78E2EE35" w14:textId="77777777" w:rsidR="00FB02DF" w:rsidRPr="00A045C7" w:rsidRDefault="00FB02DF" w:rsidP="002150C4">
            <w:pPr>
              <w:jc w:val="center"/>
              <w:rPr>
                <w:rFonts w:ascii="Arial" w:hAnsi="Arial" w:cs="Arial"/>
                <w:b/>
                <w:lang w:eastAsia="ja-JP"/>
              </w:rPr>
            </w:pPr>
            <w:r>
              <w:rPr>
                <w:rFonts w:ascii="Arial" w:hAnsi="Arial" w:cs="Arial"/>
                <w:b/>
              </w:rPr>
              <w:t>100</w:t>
            </w:r>
            <w:r w:rsidRPr="00A045C7">
              <w:rPr>
                <w:rFonts w:ascii="Arial" w:hAnsi="Arial" w:cs="Arial"/>
                <w:b/>
              </w:rPr>
              <w:t xml:space="preserve"> </w:t>
            </w:r>
          </w:p>
        </w:tc>
      </w:tr>
      <w:tr w:rsidR="00FB02DF" w:rsidRPr="00A045C7" w14:paraId="215251BB" w14:textId="77777777" w:rsidTr="002150C4">
        <w:trPr>
          <w:trHeight w:val="515"/>
          <w:jc w:val="center"/>
        </w:trPr>
        <w:tc>
          <w:tcPr>
            <w:tcW w:w="1262" w:type="dxa"/>
            <w:vMerge/>
            <w:tcBorders>
              <w:top w:val="single" w:sz="18" w:space="0" w:color="auto"/>
              <w:left w:val="single" w:sz="18" w:space="0" w:color="auto"/>
              <w:bottom w:val="single" w:sz="18" w:space="0" w:color="auto"/>
              <w:right w:val="single" w:sz="18" w:space="0" w:color="auto"/>
            </w:tcBorders>
            <w:shd w:val="clear" w:color="auto" w:fill="92CDDC"/>
            <w:textDirection w:val="btLr"/>
          </w:tcPr>
          <w:p w14:paraId="10C50376" w14:textId="77777777" w:rsidR="00FB02DF" w:rsidRPr="00A045C7" w:rsidRDefault="00FB02DF" w:rsidP="002150C4">
            <w:pPr>
              <w:ind w:right="113"/>
              <w:jc w:val="center"/>
              <w:rPr>
                <w:rFonts w:ascii="Arial" w:hAnsi="Arial" w:cs="Arial"/>
                <w:b/>
                <w:sz w:val="36"/>
                <w:szCs w:val="36"/>
                <w:lang w:eastAsia="ja-JP"/>
              </w:rPr>
            </w:pPr>
          </w:p>
        </w:tc>
        <w:tc>
          <w:tcPr>
            <w:tcW w:w="3303" w:type="dxa"/>
            <w:tcBorders>
              <w:top w:val="single" w:sz="4" w:space="0" w:color="auto"/>
              <w:left w:val="single" w:sz="18" w:space="0" w:color="auto"/>
              <w:bottom w:val="single" w:sz="4" w:space="0" w:color="auto"/>
            </w:tcBorders>
            <w:shd w:val="clear" w:color="auto" w:fill="DEEAF6" w:themeFill="accent1" w:themeFillTint="33"/>
            <w:vAlign w:val="center"/>
          </w:tcPr>
          <w:p w14:paraId="712287F4" w14:textId="77777777" w:rsidR="00FB02DF" w:rsidRPr="00181AF1" w:rsidRDefault="00FB02DF" w:rsidP="002150C4">
            <w:pPr>
              <w:jc w:val="left"/>
              <w:rPr>
                <w:rFonts w:ascii="Arial" w:hAnsi="Arial" w:cs="Arial"/>
                <w:b/>
                <w:sz w:val="22"/>
                <w:lang w:eastAsia="ja-JP"/>
              </w:rPr>
            </w:pPr>
            <w:r>
              <w:rPr>
                <w:rFonts w:ascii="Arial" w:hAnsi="Arial" w:cs="Arial"/>
                <w:b/>
                <w:sz w:val="22"/>
                <w:lang w:eastAsia="ja-JP"/>
              </w:rPr>
              <w:t>electrolyte</w:t>
            </w:r>
            <w:r w:rsidRPr="00181AF1">
              <w:rPr>
                <w:rFonts w:ascii="Arial" w:hAnsi="Arial" w:cs="Arial"/>
                <w:b/>
                <w:sz w:val="22"/>
                <w:lang w:eastAsia="ja-JP"/>
              </w:rPr>
              <w:t xml:space="preserve"> inlet concentration</w:t>
            </w:r>
          </w:p>
        </w:tc>
        <w:tc>
          <w:tcPr>
            <w:tcW w:w="1579" w:type="dxa"/>
            <w:tcBorders>
              <w:top w:val="single" w:sz="4" w:space="0" w:color="auto"/>
              <w:bottom w:val="single" w:sz="4" w:space="0" w:color="auto"/>
              <w:right w:val="double" w:sz="4" w:space="0" w:color="auto"/>
            </w:tcBorders>
            <w:shd w:val="clear" w:color="auto" w:fill="DEEAF6" w:themeFill="accent1" w:themeFillTint="33"/>
            <w:vAlign w:val="center"/>
          </w:tcPr>
          <w:p w14:paraId="54C67D6C" w14:textId="77777777" w:rsidR="00FB02DF" w:rsidRPr="00A045C7" w:rsidRDefault="00FB02DF" w:rsidP="002150C4">
            <w:pPr>
              <w:jc w:val="center"/>
              <w:rPr>
                <w:rFonts w:ascii="Arial" w:hAnsi="Arial" w:cs="Arial"/>
                <w:b/>
                <w:lang w:eastAsia="ja-JP"/>
              </w:rPr>
            </w:pPr>
            <w:r w:rsidRPr="00A045C7">
              <w:rPr>
                <w:rFonts w:ascii="Arial" w:hAnsi="Arial" w:cs="Arial"/>
                <w:b/>
                <w:lang w:eastAsia="ja-JP"/>
              </w:rPr>
              <w:t xml:space="preserve"> wt.%</w:t>
            </w:r>
          </w:p>
        </w:tc>
        <w:tc>
          <w:tcPr>
            <w:tcW w:w="2075" w:type="dxa"/>
            <w:tcBorders>
              <w:top w:val="single" w:sz="4" w:space="0" w:color="auto"/>
              <w:bottom w:val="single" w:sz="4" w:space="0" w:color="auto"/>
              <w:right w:val="single" w:sz="12" w:space="0" w:color="auto"/>
            </w:tcBorders>
            <w:shd w:val="clear" w:color="auto" w:fill="DEEAF6" w:themeFill="accent1" w:themeFillTint="33"/>
            <w:vAlign w:val="center"/>
          </w:tcPr>
          <w:p w14:paraId="5DC673B8" w14:textId="77777777" w:rsidR="00FB02DF" w:rsidRPr="00A045C7" w:rsidRDefault="00FB02DF" w:rsidP="002150C4">
            <w:pPr>
              <w:jc w:val="center"/>
              <w:rPr>
                <w:rFonts w:ascii="Arial" w:hAnsi="Arial" w:cs="Arial"/>
                <w:b/>
                <w:lang w:eastAsia="ja-JP"/>
              </w:rPr>
            </w:pPr>
            <w:r w:rsidRPr="00A045C7">
              <w:rPr>
                <w:rFonts w:ascii="Arial" w:hAnsi="Arial" w:cs="Arial"/>
                <w:b/>
                <w:lang w:eastAsia="ja-JP"/>
              </w:rPr>
              <w:t>30</w:t>
            </w:r>
          </w:p>
        </w:tc>
      </w:tr>
      <w:tr w:rsidR="00FB02DF" w:rsidRPr="00A045C7" w14:paraId="6917F347" w14:textId="77777777" w:rsidTr="002150C4">
        <w:trPr>
          <w:trHeight w:val="563"/>
          <w:jc w:val="center"/>
        </w:trPr>
        <w:tc>
          <w:tcPr>
            <w:tcW w:w="1262" w:type="dxa"/>
            <w:vMerge/>
            <w:tcBorders>
              <w:top w:val="single" w:sz="18" w:space="0" w:color="auto"/>
              <w:left w:val="single" w:sz="18" w:space="0" w:color="auto"/>
              <w:bottom w:val="single" w:sz="18" w:space="0" w:color="auto"/>
              <w:right w:val="single" w:sz="18" w:space="0" w:color="auto"/>
            </w:tcBorders>
            <w:shd w:val="clear" w:color="auto" w:fill="92CDDC"/>
            <w:textDirection w:val="btLr"/>
          </w:tcPr>
          <w:p w14:paraId="6E163E62" w14:textId="77777777" w:rsidR="00FB02DF" w:rsidRPr="00A045C7" w:rsidRDefault="00FB02DF" w:rsidP="002150C4">
            <w:pPr>
              <w:ind w:right="113"/>
              <w:jc w:val="center"/>
              <w:rPr>
                <w:rFonts w:ascii="Arial" w:hAnsi="Arial" w:cs="Arial"/>
                <w:b/>
                <w:sz w:val="36"/>
                <w:szCs w:val="36"/>
                <w:lang w:eastAsia="ja-JP"/>
              </w:rPr>
            </w:pPr>
          </w:p>
        </w:tc>
        <w:tc>
          <w:tcPr>
            <w:tcW w:w="3303" w:type="dxa"/>
            <w:tcBorders>
              <w:top w:val="single" w:sz="4" w:space="0" w:color="auto"/>
              <w:left w:val="single" w:sz="18" w:space="0" w:color="auto"/>
              <w:bottom w:val="single" w:sz="4" w:space="0" w:color="auto"/>
            </w:tcBorders>
            <w:shd w:val="clear" w:color="auto" w:fill="DEEAF6" w:themeFill="accent1" w:themeFillTint="33"/>
            <w:vAlign w:val="center"/>
          </w:tcPr>
          <w:p w14:paraId="6664326E" w14:textId="77777777" w:rsidR="00FB02DF" w:rsidRPr="00181AF1" w:rsidRDefault="00FB02DF" w:rsidP="002150C4">
            <w:pPr>
              <w:jc w:val="left"/>
              <w:rPr>
                <w:rFonts w:ascii="Arial" w:hAnsi="Arial" w:cs="Arial"/>
                <w:b/>
                <w:sz w:val="22"/>
                <w:lang w:eastAsia="ja-JP"/>
              </w:rPr>
            </w:pPr>
            <w:r>
              <w:rPr>
                <w:rFonts w:ascii="Arial" w:hAnsi="Arial" w:cs="Arial"/>
                <w:b/>
                <w:sz w:val="22"/>
                <w:lang w:eastAsia="ja-JP"/>
              </w:rPr>
              <w:t>Min. electrolyte</w:t>
            </w:r>
            <w:r w:rsidRPr="00181AF1">
              <w:rPr>
                <w:rFonts w:ascii="Arial" w:hAnsi="Arial" w:cs="Arial"/>
                <w:b/>
                <w:sz w:val="22"/>
                <w:lang w:eastAsia="ja-JP"/>
              </w:rPr>
              <w:t xml:space="preserve"> </w:t>
            </w:r>
            <w:r>
              <w:rPr>
                <w:rFonts w:ascii="Arial" w:hAnsi="Arial" w:cs="Arial"/>
                <w:b/>
                <w:sz w:val="22"/>
                <w:lang w:eastAsia="ja-JP"/>
              </w:rPr>
              <w:t xml:space="preserve">inlet </w:t>
            </w:r>
            <w:r w:rsidRPr="00181AF1">
              <w:rPr>
                <w:rFonts w:ascii="Arial" w:hAnsi="Arial" w:cs="Arial"/>
                <w:b/>
                <w:sz w:val="22"/>
                <w:lang w:eastAsia="ja-JP"/>
              </w:rPr>
              <w:t>flow rate</w:t>
            </w:r>
          </w:p>
        </w:tc>
        <w:tc>
          <w:tcPr>
            <w:tcW w:w="1579" w:type="dxa"/>
            <w:tcBorders>
              <w:top w:val="single" w:sz="4" w:space="0" w:color="auto"/>
              <w:bottom w:val="single" w:sz="4" w:space="0" w:color="auto"/>
              <w:right w:val="double" w:sz="4" w:space="0" w:color="auto"/>
            </w:tcBorders>
            <w:shd w:val="clear" w:color="auto" w:fill="DEEAF6" w:themeFill="accent1" w:themeFillTint="33"/>
            <w:vAlign w:val="center"/>
          </w:tcPr>
          <w:p w14:paraId="2CEF977B" w14:textId="77777777" w:rsidR="00FB02DF" w:rsidRPr="00A045C7" w:rsidRDefault="00FB02DF" w:rsidP="002150C4">
            <w:pPr>
              <w:jc w:val="center"/>
              <w:rPr>
                <w:rFonts w:ascii="Arial" w:hAnsi="Arial" w:cs="Arial"/>
                <w:b/>
                <w:lang w:eastAsia="ja-JP"/>
              </w:rPr>
            </w:pPr>
            <w:r w:rsidRPr="00A045C7">
              <w:rPr>
                <w:rFonts w:ascii="Arial" w:hAnsi="Arial" w:cs="Arial"/>
                <w:b/>
                <w:lang w:eastAsia="ja-JP"/>
              </w:rPr>
              <w:t>ml·cm</w:t>
            </w:r>
            <w:r w:rsidRPr="00A045C7">
              <w:rPr>
                <w:rFonts w:ascii="Arial" w:hAnsi="Arial" w:cs="Arial"/>
                <w:b/>
                <w:vertAlign w:val="superscript"/>
                <w:lang w:eastAsia="ja-JP"/>
              </w:rPr>
              <w:t>-2</w:t>
            </w:r>
            <w:r w:rsidRPr="00A045C7">
              <w:rPr>
                <w:rFonts w:ascii="Arial" w:hAnsi="Arial" w:cs="Arial"/>
                <w:b/>
                <w:lang w:eastAsia="ja-JP"/>
              </w:rPr>
              <w:t>·min</w:t>
            </w:r>
            <w:r w:rsidRPr="00A045C7">
              <w:rPr>
                <w:rFonts w:ascii="Arial" w:hAnsi="Arial" w:cs="Arial"/>
                <w:b/>
                <w:vertAlign w:val="superscript"/>
                <w:lang w:eastAsia="ja-JP"/>
              </w:rPr>
              <w:t>-1</w:t>
            </w:r>
          </w:p>
        </w:tc>
        <w:tc>
          <w:tcPr>
            <w:tcW w:w="2075" w:type="dxa"/>
            <w:tcBorders>
              <w:top w:val="single" w:sz="4" w:space="0" w:color="auto"/>
              <w:bottom w:val="single" w:sz="4" w:space="0" w:color="auto"/>
              <w:right w:val="single" w:sz="12" w:space="0" w:color="auto"/>
            </w:tcBorders>
            <w:shd w:val="clear" w:color="auto" w:fill="DEEAF6" w:themeFill="accent1" w:themeFillTint="33"/>
            <w:vAlign w:val="center"/>
          </w:tcPr>
          <w:p w14:paraId="7E930446" w14:textId="77777777" w:rsidR="00FB02DF" w:rsidRPr="00A045C7" w:rsidRDefault="00FB02DF" w:rsidP="002150C4">
            <w:pPr>
              <w:jc w:val="center"/>
              <w:rPr>
                <w:rFonts w:ascii="Arial" w:hAnsi="Arial" w:cs="Arial"/>
                <w:b/>
                <w:lang w:eastAsia="ja-JP"/>
              </w:rPr>
            </w:pPr>
            <w:r>
              <w:rPr>
                <w:rFonts w:ascii="Arial" w:hAnsi="Arial" w:cs="Arial"/>
                <w:b/>
                <w:lang w:eastAsia="ja-JP"/>
              </w:rPr>
              <w:t>1</w:t>
            </w:r>
          </w:p>
        </w:tc>
      </w:tr>
      <w:tr w:rsidR="00FB02DF" w:rsidRPr="00A045C7" w14:paraId="5B831729" w14:textId="77777777" w:rsidTr="002150C4">
        <w:trPr>
          <w:trHeight w:val="694"/>
          <w:jc w:val="center"/>
        </w:trPr>
        <w:tc>
          <w:tcPr>
            <w:tcW w:w="1262" w:type="dxa"/>
            <w:vMerge/>
            <w:tcBorders>
              <w:top w:val="single" w:sz="18" w:space="0" w:color="auto"/>
              <w:left w:val="single" w:sz="18" w:space="0" w:color="auto"/>
              <w:bottom w:val="single" w:sz="18" w:space="0" w:color="auto"/>
              <w:right w:val="single" w:sz="18" w:space="0" w:color="auto"/>
            </w:tcBorders>
            <w:shd w:val="clear" w:color="auto" w:fill="92CDDC"/>
            <w:textDirection w:val="btLr"/>
          </w:tcPr>
          <w:p w14:paraId="56DCE2C1" w14:textId="77777777" w:rsidR="00FB02DF" w:rsidRPr="00A045C7" w:rsidRDefault="00FB02DF" w:rsidP="002150C4">
            <w:pPr>
              <w:ind w:right="113"/>
              <w:jc w:val="center"/>
              <w:rPr>
                <w:rFonts w:ascii="Arial" w:hAnsi="Arial" w:cs="Arial"/>
                <w:b/>
                <w:sz w:val="36"/>
                <w:szCs w:val="36"/>
                <w:lang w:eastAsia="ja-JP"/>
              </w:rPr>
            </w:pPr>
          </w:p>
        </w:tc>
        <w:tc>
          <w:tcPr>
            <w:tcW w:w="3303" w:type="dxa"/>
            <w:tcBorders>
              <w:top w:val="single" w:sz="4" w:space="0" w:color="auto"/>
              <w:left w:val="single" w:sz="18" w:space="0" w:color="auto"/>
              <w:bottom w:val="single" w:sz="18" w:space="0" w:color="auto"/>
            </w:tcBorders>
            <w:shd w:val="clear" w:color="auto" w:fill="DEEAF6" w:themeFill="accent1" w:themeFillTint="33"/>
            <w:vAlign w:val="center"/>
          </w:tcPr>
          <w:p w14:paraId="72F3D888" w14:textId="77777777" w:rsidR="00FB02DF" w:rsidRPr="00181AF1" w:rsidRDefault="00FB02DF" w:rsidP="002150C4">
            <w:pPr>
              <w:jc w:val="left"/>
              <w:rPr>
                <w:rFonts w:ascii="Arial" w:hAnsi="Arial" w:cs="Arial"/>
                <w:b/>
                <w:sz w:val="22"/>
                <w:lang w:eastAsia="ja-JP"/>
              </w:rPr>
            </w:pPr>
            <w:r w:rsidRPr="00181AF1">
              <w:rPr>
                <w:rFonts w:ascii="Arial" w:hAnsi="Arial" w:cs="Arial"/>
                <w:b/>
                <w:sz w:val="22"/>
                <w:lang w:eastAsia="ja-JP"/>
              </w:rPr>
              <w:t>Hydrogen outlet pressure (absolute)</w:t>
            </w:r>
          </w:p>
        </w:tc>
        <w:tc>
          <w:tcPr>
            <w:tcW w:w="1579" w:type="dxa"/>
            <w:tcBorders>
              <w:top w:val="single" w:sz="4" w:space="0" w:color="auto"/>
              <w:bottom w:val="single" w:sz="18" w:space="0" w:color="auto"/>
              <w:right w:val="double" w:sz="4" w:space="0" w:color="auto"/>
            </w:tcBorders>
            <w:shd w:val="clear" w:color="auto" w:fill="DEEAF6" w:themeFill="accent1" w:themeFillTint="33"/>
            <w:vAlign w:val="center"/>
          </w:tcPr>
          <w:p w14:paraId="0FC6D21E" w14:textId="77777777" w:rsidR="00FB02DF" w:rsidRPr="00A045C7" w:rsidRDefault="00FB02DF" w:rsidP="002150C4">
            <w:pPr>
              <w:jc w:val="center"/>
              <w:rPr>
                <w:rFonts w:ascii="Arial" w:hAnsi="Arial" w:cs="Arial"/>
                <w:b/>
                <w:lang w:eastAsia="ja-JP"/>
              </w:rPr>
            </w:pPr>
            <w:r w:rsidRPr="00A045C7">
              <w:rPr>
                <w:rFonts w:ascii="Arial" w:hAnsi="Arial" w:cs="Arial"/>
                <w:b/>
                <w:lang w:eastAsia="ja-JP"/>
              </w:rPr>
              <w:t>kPa</w:t>
            </w:r>
          </w:p>
        </w:tc>
        <w:tc>
          <w:tcPr>
            <w:tcW w:w="2075" w:type="dxa"/>
            <w:tcBorders>
              <w:top w:val="single" w:sz="4" w:space="0" w:color="auto"/>
              <w:bottom w:val="single" w:sz="18" w:space="0" w:color="auto"/>
              <w:right w:val="single" w:sz="12" w:space="0" w:color="auto"/>
            </w:tcBorders>
            <w:shd w:val="clear" w:color="auto" w:fill="DEEAF6" w:themeFill="accent1" w:themeFillTint="33"/>
            <w:vAlign w:val="center"/>
          </w:tcPr>
          <w:p w14:paraId="5977945A" w14:textId="77777777" w:rsidR="00FB02DF" w:rsidRPr="00A045C7" w:rsidRDefault="00FB02DF" w:rsidP="002150C4">
            <w:pPr>
              <w:jc w:val="center"/>
              <w:rPr>
                <w:rFonts w:ascii="Arial" w:hAnsi="Arial" w:cs="Arial"/>
                <w:b/>
                <w:lang w:eastAsia="ja-JP"/>
              </w:rPr>
            </w:pPr>
            <w:r w:rsidRPr="00A045C7">
              <w:rPr>
                <w:rFonts w:ascii="Arial" w:hAnsi="Arial" w:cs="Arial"/>
                <w:b/>
                <w:lang w:eastAsia="ja-JP"/>
              </w:rPr>
              <w:t xml:space="preserve">100 </w:t>
            </w:r>
          </w:p>
        </w:tc>
      </w:tr>
    </w:tbl>
    <w:p w14:paraId="4F1C7143" w14:textId="77777777" w:rsidR="00FB02DF" w:rsidRPr="00627403" w:rsidRDefault="00FB02DF" w:rsidP="00FB02DF">
      <w:pPr>
        <w:spacing w:before="0" w:after="0"/>
        <w:jc w:val="left"/>
        <w:rPr>
          <w:rFonts w:eastAsia="Times New Roman" w:cs="Arial"/>
          <w:b/>
          <w:bCs/>
          <w:lang w:val="pt-PT" w:eastAsia="de-DE"/>
        </w:rPr>
      </w:pPr>
    </w:p>
    <w:p w14:paraId="42F8AF27" w14:textId="77777777" w:rsidR="00FB02DF" w:rsidRDefault="00FB02DF" w:rsidP="0059373D">
      <w:pPr>
        <w:pStyle w:val="JRCLevel-3title"/>
      </w:pPr>
      <w:bookmarkStart w:id="169" w:name="_Toc55833186"/>
      <w:r>
        <w:lastRenderedPageBreak/>
        <w:t>5.2.7 TEST HARDWARE CONFIGURATION AND REQUIREMENTS FOR MEASUREMENT DEVICES OF TIPS AND TOPS</w:t>
      </w:r>
      <w:bookmarkEnd w:id="169"/>
    </w:p>
    <w:p w14:paraId="59643BF0" w14:textId="06DC0B29" w:rsidR="00FB02DF" w:rsidRDefault="00FB02DF" w:rsidP="00FB02DF">
      <w:pPr>
        <w:rPr>
          <w:lang w:eastAsia="en-US"/>
        </w:rPr>
      </w:pPr>
      <w:r>
        <w:rPr>
          <w:lang w:eastAsia="en-US"/>
        </w:rPr>
        <w:fldChar w:fldCharType="begin"/>
      </w:r>
      <w:r>
        <w:rPr>
          <w:lang w:eastAsia="en-US"/>
        </w:rPr>
        <w:instrText xml:space="preserve"> REF _Ref31201130 \h </w:instrText>
      </w:r>
      <w:r>
        <w:rPr>
          <w:lang w:eastAsia="en-US"/>
        </w:rPr>
      </w:r>
      <w:r>
        <w:rPr>
          <w:lang w:eastAsia="en-US"/>
        </w:rPr>
        <w:fldChar w:fldCharType="separate"/>
      </w:r>
      <w:r w:rsidR="003251E0" w:rsidRPr="00A045C7">
        <w:t xml:space="preserve">Figure </w:t>
      </w:r>
      <w:r w:rsidR="003251E0">
        <w:rPr>
          <w:noProof/>
        </w:rPr>
        <w:t>16</w:t>
      </w:r>
      <w:r>
        <w:rPr>
          <w:lang w:eastAsia="en-US"/>
        </w:rPr>
        <w:fldChar w:fldCharType="end"/>
      </w:r>
      <w:r>
        <w:rPr>
          <w:lang w:eastAsia="en-US"/>
        </w:rPr>
        <w:t xml:space="preserve"> </w:t>
      </w:r>
      <w:r w:rsidRPr="00465D65">
        <w:rPr>
          <w:lang w:eastAsia="en-US"/>
        </w:rPr>
        <w:t xml:space="preserve">shows </w:t>
      </w:r>
      <w:r>
        <w:rPr>
          <w:lang w:eastAsia="en-US"/>
        </w:rPr>
        <w:t>a</w:t>
      </w:r>
      <w:r w:rsidRPr="00465D65">
        <w:rPr>
          <w:lang w:eastAsia="en-US"/>
        </w:rPr>
        <w:t xml:space="preserve"> scheme with the location of the instrument measuring points</w:t>
      </w:r>
      <w:r>
        <w:rPr>
          <w:lang w:eastAsia="en-US"/>
        </w:rPr>
        <w:t xml:space="preserve"> for an alkaline water electrolysis experimental set-up</w:t>
      </w:r>
      <w:r w:rsidRPr="00465D65">
        <w:rPr>
          <w:lang w:eastAsia="en-US"/>
        </w:rPr>
        <w:t>.</w:t>
      </w:r>
    </w:p>
    <w:p w14:paraId="755C5F0B" w14:textId="77777777" w:rsidR="00FB02DF" w:rsidRDefault="00FB02DF" w:rsidP="00FB02DF">
      <w:pPr>
        <w:rPr>
          <w:lang w:eastAsia="en-US"/>
        </w:rPr>
      </w:pPr>
    </w:p>
    <w:p w14:paraId="73B728AC" w14:textId="77777777" w:rsidR="00FB02DF" w:rsidRPr="00465D65" w:rsidRDefault="00FB02DF" w:rsidP="00FB02DF">
      <w:pPr>
        <w:rPr>
          <w:lang w:eastAsia="en-US"/>
        </w:rPr>
      </w:pPr>
      <w:r>
        <w:rPr>
          <w:noProof/>
        </w:rPr>
        <w:drawing>
          <wp:inline distT="0" distB="0" distL="0" distR="0" wp14:anchorId="1B1CECAE" wp14:editId="026E213F">
            <wp:extent cx="5676828" cy="4219259"/>
            <wp:effectExtent l="19050" t="19050" r="19685" b="10160"/>
            <wp:docPr id="4097" name="Immagine 4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686911" cy="4226753"/>
                    </a:xfrm>
                    <a:prstGeom prst="rect">
                      <a:avLst/>
                    </a:prstGeom>
                    <a:gradFill>
                      <a:gsLst>
                        <a:gs pos="0">
                          <a:schemeClr val="accent1">
                            <a:lumMod val="5000"/>
                            <a:lumOff val="95000"/>
                          </a:schemeClr>
                        </a:gs>
                        <a:gs pos="74000">
                          <a:schemeClr val="accent6">
                            <a:lumMod val="40000"/>
                            <a:lumOff val="60000"/>
                          </a:schemeClr>
                        </a:gs>
                        <a:gs pos="83000">
                          <a:schemeClr val="accent6">
                            <a:lumMod val="60000"/>
                            <a:lumOff val="40000"/>
                          </a:schemeClr>
                        </a:gs>
                        <a:gs pos="100000">
                          <a:schemeClr val="accent6">
                            <a:lumMod val="20000"/>
                            <a:lumOff val="80000"/>
                          </a:schemeClr>
                        </a:gs>
                      </a:gsLst>
                      <a:lin ang="5400000" scaled="1"/>
                    </a:gradFill>
                    <a:ln w="12700">
                      <a:solidFill>
                        <a:srgbClr val="00B050"/>
                      </a:solidFill>
                    </a:ln>
                  </pic:spPr>
                </pic:pic>
              </a:graphicData>
            </a:graphic>
          </wp:inline>
        </w:drawing>
      </w:r>
    </w:p>
    <w:p w14:paraId="54A03C1B" w14:textId="77777777" w:rsidR="00FB02DF" w:rsidRDefault="00FB02DF" w:rsidP="00FB02DF">
      <w:pPr>
        <w:rPr>
          <w:rFonts w:eastAsia="Verdana" w:cs="Verdana"/>
          <w:bCs/>
          <w:szCs w:val="20"/>
        </w:rPr>
      </w:pPr>
    </w:p>
    <w:p w14:paraId="222EA7C2" w14:textId="3EE0F73E" w:rsidR="00FB02DF" w:rsidRDefault="00FB02DF" w:rsidP="00FB02DF">
      <w:pPr>
        <w:pStyle w:val="Didascalia"/>
      </w:pPr>
      <w:bookmarkStart w:id="170" w:name="_Ref31201130"/>
      <w:bookmarkStart w:id="171" w:name="_Toc55832194"/>
      <w:r w:rsidRPr="00A045C7">
        <w:t xml:space="preserve">Figure </w:t>
      </w:r>
      <w:fldSimple w:instr=" SEQ Figure \* ARABIC ">
        <w:r w:rsidR="00F01B0A">
          <w:rPr>
            <w:noProof/>
          </w:rPr>
          <w:t>16</w:t>
        </w:r>
      </w:fldSimple>
      <w:bookmarkEnd w:id="170"/>
      <w:r>
        <w:t>.</w:t>
      </w:r>
      <w:r w:rsidRPr="00A045C7">
        <w:t xml:space="preserve"> Scheme of </w:t>
      </w:r>
      <w:r>
        <w:t>AW Electrolyser with the position</w:t>
      </w:r>
      <w:r w:rsidRPr="00A045C7">
        <w:t xml:space="preserve"> of monitoring devices</w:t>
      </w:r>
      <w:bookmarkEnd w:id="171"/>
    </w:p>
    <w:p w14:paraId="72E6900B" w14:textId="77777777" w:rsidR="00FB02DF" w:rsidRDefault="00FB02DF" w:rsidP="00FB02DF"/>
    <w:bookmarkStart w:id="172" w:name="_Ref32583019"/>
    <w:p w14:paraId="1230FCA5" w14:textId="77777777" w:rsidR="00FB02DF" w:rsidRPr="0097012B" w:rsidRDefault="00FB02DF" w:rsidP="00FB02DF">
      <w:pPr>
        <w:pStyle w:val="JRCText"/>
      </w:pPr>
      <w:r>
        <w:rPr>
          <w:rFonts w:cs="Arial"/>
          <w:bCs/>
        </w:rPr>
        <w:fldChar w:fldCharType="begin"/>
      </w:r>
      <w:r>
        <w:rPr>
          <w:rFonts w:cs="Arial"/>
          <w:bCs/>
        </w:rPr>
        <w:instrText xml:space="preserve"> REF _Ref53754849 \h </w:instrText>
      </w:r>
      <w:r>
        <w:rPr>
          <w:rFonts w:cs="Arial"/>
          <w:bCs/>
        </w:rPr>
      </w:r>
      <w:r>
        <w:rPr>
          <w:rFonts w:cs="Arial"/>
          <w:bCs/>
        </w:rPr>
        <w:fldChar w:fldCharType="separate"/>
      </w:r>
      <w:r>
        <w:t xml:space="preserve">Table </w:t>
      </w:r>
      <w:r>
        <w:rPr>
          <w:noProof/>
        </w:rPr>
        <w:t>16</w:t>
      </w:r>
      <w:r>
        <w:rPr>
          <w:rFonts w:cs="Arial"/>
          <w:bCs/>
        </w:rPr>
        <w:fldChar w:fldCharType="end"/>
      </w:r>
      <w:r>
        <w:rPr>
          <w:rFonts w:cs="Arial"/>
          <w:bCs/>
        </w:rPr>
        <w:t xml:space="preserve"> summarises the location of sensors or measuring devices (as in the figure above). </w:t>
      </w:r>
    </w:p>
    <w:p w14:paraId="7EC0F462" w14:textId="4BE68DA9" w:rsidR="00FB02DF" w:rsidRPr="00E12D4C" w:rsidRDefault="00FB02DF" w:rsidP="00FB02DF">
      <w:pPr>
        <w:autoSpaceDE w:val="0"/>
        <w:autoSpaceDN w:val="0"/>
        <w:adjustRightInd w:val="0"/>
        <w:rPr>
          <w:rFonts w:cs="Arial"/>
          <w:bCs/>
        </w:rPr>
      </w:pPr>
      <w:r>
        <w:rPr>
          <w:rFonts w:cs="Arial"/>
          <w:bCs/>
        </w:rPr>
        <w:t xml:space="preserve">The incorporation of additional temperature sensors at appropriate locations in the test rig layout of </w:t>
      </w:r>
      <w:r w:rsidR="00CA2728">
        <w:rPr>
          <w:rFonts w:cs="Arial"/>
          <w:bCs/>
        </w:rPr>
        <w:fldChar w:fldCharType="begin"/>
      </w:r>
      <w:r w:rsidR="00CA2728">
        <w:rPr>
          <w:rFonts w:cs="Arial"/>
          <w:bCs/>
        </w:rPr>
        <w:instrText xml:space="preserve"> REF _Ref31201130 \h </w:instrText>
      </w:r>
      <w:r w:rsidR="00CA2728">
        <w:rPr>
          <w:rFonts w:cs="Arial"/>
          <w:bCs/>
        </w:rPr>
      </w:r>
      <w:r w:rsidR="00CA2728">
        <w:rPr>
          <w:rFonts w:cs="Arial"/>
          <w:bCs/>
        </w:rPr>
        <w:fldChar w:fldCharType="separate"/>
      </w:r>
      <w:r w:rsidR="00CA2728" w:rsidRPr="00A045C7">
        <w:t xml:space="preserve">Figure </w:t>
      </w:r>
      <w:r w:rsidR="00CA2728">
        <w:rPr>
          <w:noProof/>
        </w:rPr>
        <w:t>16</w:t>
      </w:r>
      <w:r w:rsidR="00CA2728">
        <w:rPr>
          <w:rFonts w:cs="Arial"/>
          <w:bCs/>
        </w:rPr>
        <w:fldChar w:fldCharType="end"/>
      </w:r>
      <w:r w:rsidR="00CA2728">
        <w:rPr>
          <w:rFonts w:cs="Arial"/>
          <w:bCs/>
        </w:rPr>
        <w:t xml:space="preserve"> </w:t>
      </w:r>
      <w:r>
        <w:rPr>
          <w:rFonts w:cs="Arial"/>
          <w:bCs/>
        </w:rPr>
        <w:t xml:space="preserve">can provide supplementary information on performance in terms of efficiency of the cell/short stack (see chapter 7). Next to depending on the functional performance of its components and of the cell/short stack itself, efficiency may be affected e.g. by recuperating </w:t>
      </w:r>
      <w:r w:rsidRPr="00E12D4C">
        <w:rPr>
          <w:rFonts w:cs="Arial"/>
          <w:bCs/>
        </w:rPr>
        <w:t xml:space="preserve">heat </w:t>
      </w:r>
      <w:r>
        <w:rPr>
          <w:rFonts w:cs="Arial"/>
          <w:bCs/>
        </w:rPr>
        <w:t xml:space="preserve">by the introduction of </w:t>
      </w:r>
      <w:r w:rsidRPr="00E12D4C">
        <w:rPr>
          <w:rFonts w:cs="Arial"/>
          <w:bCs/>
        </w:rPr>
        <w:t>exchangers at different locations</w:t>
      </w:r>
      <w:r>
        <w:rPr>
          <w:rFonts w:cs="Arial"/>
          <w:bCs/>
        </w:rPr>
        <w:t xml:space="preserve">, as shown in </w:t>
      </w:r>
      <w:r w:rsidR="00CA2728">
        <w:rPr>
          <w:rFonts w:cs="Arial"/>
          <w:bCs/>
        </w:rPr>
        <w:fldChar w:fldCharType="begin"/>
      </w:r>
      <w:r w:rsidR="00CA2728">
        <w:rPr>
          <w:rFonts w:cs="Arial"/>
          <w:bCs/>
        </w:rPr>
        <w:instrText xml:space="preserve"> REF _Ref31201130 \h </w:instrText>
      </w:r>
      <w:r w:rsidR="00CA2728">
        <w:rPr>
          <w:rFonts w:cs="Arial"/>
          <w:bCs/>
        </w:rPr>
      </w:r>
      <w:r w:rsidR="00CA2728">
        <w:rPr>
          <w:rFonts w:cs="Arial"/>
          <w:bCs/>
        </w:rPr>
        <w:fldChar w:fldCharType="separate"/>
      </w:r>
      <w:r w:rsidR="00CA2728" w:rsidRPr="00A045C7">
        <w:t xml:space="preserve">Figure </w:t>
      </w:r>
      <w:r w:rsidR="00CA2728">
        <w:rPr>
          <w:noProof/>
        </w:rPr>
        <w:t>16</w:t>
      </w:r>
      <w:r w:rsidR="00CA2728">
        <w:rPr>
          <w:rFonts w:cs="Arial"/>
          <w:bCs/>
        </w:rPr>
        <w:fldChar w:fldCharType="end"/>
      </w:r>
      <w:r>
        <w:rPr>
          <w:rFonts w:cs="Arial"/>
          <w:bCs/>
        </w:rPr>
        <w:t>).</w:t>
      </w:r>
    </w:p>
    <w:p w14:paraId="4B6C3DED" w14:textId="77777777" w:rsidR="00FB02DF" w:rsidRDefault="00FB02DF" w:rsidP="00FB02DF">
      <w:pPr>
        <w:rPr>
          <w:lang w:eastAsia="en-US"/>
        </w:rPr>
      </w:pPr>
    </w:p>
    <w:p w14:paraId="12907D59" w14:textId="1745F0FC" w:rsidR="00FB02DF" w:rsidRPr="005603F4" w:rsidRDefault="00FB02DF" w:rsidP="00FB02DF">
      <w:pPr>
        <w:pStyle w:val="Didascalia"/>
        <w:keepNext/>
      </w:pPr>
      <w:bookmarkStart w:id="173" w:name="_Ref53754849"/>
      <w:r>
        <w:lastRenderedPageBreak/>
        <w:t xml:space="preserve">Table </w:t>
      </w:r>
      <w:fldSimple w:instr=" SEQ Table \* ARABIC ">
        <w:r w:rsidR="00C541E6">
          <w:rPr>
            <w:noProof/>
          </w:rPr>
          <w:t>16</w:t>
        </w:r>
      </w:fldSimple>
      <w:bookmarkEnd w:id="172"/>
      <w:bookmarkEnd w:id="173"/>
      <w:r>
        <w:t>. S</w:t>
      </w:r>
      <w:r w:rsidRPr="00EE4024">
        <w:t>ensor type/location</w:t>
      </w:r>
      <w:r>
        <w:t xml:space="preserve"> for AWE cell/stack testing</w:t>
      </w:r>
    </w:p>
    <w:tbl>
      <w:tblPr>
        <w:tblStyle w:val="Tabellagriglia4-colore51"/>
        <w:tblW w:w="9111" w:type="dxa"/>
        <w:tblLook w:val="04A0" w:firstRow="1" w:lastRow="0" w:firstColumn="1" w:lastColumn="0" w:noHBand="0" w:noVBand="1"/>
      </w:tblPr>
      <w:tblGrid>
        <w:gridCol w:w="3081"/>
        <w:gridCol w:w="1262"/>
        <w:gridCol w:w="4768"/>
      </w:tblGrid>
      <w:tr w:rsidR="00FB02DF" w14:paraId="74315967" w14:textId="77777777" w:rsidTr="00CA41B2">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081" w:type="dxa"/>
          </w:tcPr>
          <w:p w14:paraId="4C25876A" w14:textId="77777777" w:rsidR="00FB02DF" w:rsidRPr="00BC4BB4" w:rsidRDefault="00FB02DF" w:rsidP="002150C4">
            <w:pPr>
              <w:spacing w:before="60" w:after="60"/>
              <w:jc w:val="center"/>
              <w:rPr>
                <w:sz w:val="18"/>
                <w:szCs w:val="18"/>
              </w:rPr>
            </w:pPr>
            <w:r w:rsidRPr="00BC4BB4">
              <w:rPr>
                <w:sz w:val="18"/>
                <w:szCs w:val="18"/>
              </w:rPr>
              <w:t>INPUT / OUTPUT PARAMETER</w:t>
            </w:r>
          </w:p>
        </w:tc>
        <w:tc>
          <w:tcPr>
            <w:tcW w:w="1262" w:type="dxa"/>
            <w:vAlign w:val="center"/>
          </w:tcPr>
          <w:p w14:paraId="56C8BD4E" w14:textId="77777777" w:rsidR="00FB02DF" w:rsidRPr="00BC4BB4" w:rsidRDefault="00FB02DF" w:rsidP="002150C4">
            <w:pPr>
              <w:spacing w:before="60" w:after="60"/>
              <w:jc w:val="center"/>
              <w:cnfStyle w:val="100000000000" w:firstRow="1" w:lastRow="0" w:firstColumn="0" w:lastColumn="0" w:oddVBand="0" w:evenVBand="0" w:oddHBand="0" w:evenHBand="0" w:firstRowFirstColumn="0" w:firstRowLastColumn="0" w:lastRowFirstColumn="0" w:lastRowLastColumn="0"/>
              <w:rPr>
                <w:sz w:val="18"/>
                <w:szCs w:val="18"/>
              </w:rPr>
            </w:pPr>
            <w:r w:rsidRPr="00BC4BB4">
              <w:rPr>
                <w:sz w:val="18"/>
                <w:szCs w:val="18"/>
              </w:rPr>
              <w:t>TIP/TOP</w:t>
            </w:r>
          </w:p>
        </w:tc>
        <w:tc>
          <w:tcPr>
            <w:tcW w:w="4768" w:type="dxa"/>
          </w:tcPr>
          <w:p w14:paraId="6E134455" w14:textId="77777777" w:rsidR="00FB02DF" w:rsidRPr="00BC4BB4" w:rsidRDefault="00FB02DF" w:rsidP="002150C4">
            <w:pPr>
              <w:spacing w:before="60" w:after="60"/>
              <w:jc w:val="center"/>
              <w:cnfStyle w:val="100000000000" w:firstRow="1" w:lastRow="0" w:firstColumn="0" w:lastColumn="0" w:oddVBand="0" w:evenVBand="0" w:oddHBand="0" w:evenHBand="0" w:firstRowFirstColumn="0" w:firstRowLastColumn="0" w:lastRowFirstColumn="0" w:lastRowLastColumn="0"/>
              <w:rPr>
                <w:sz w:val="18"/>
                <w:szCs w:val="18"/>
              </w:rPr>
            </w:pPr>
            <w:r w:rsidRPr="00BC4BB4">
              <w:rPr>
                <w:sz w:val="18"/>
                <w:szCs w:val="18"/>
              </w:rPr>
              <w:t>LOCATION OF SENSOR</w:t>
            </w:r>
          </w:p>
        </w:tc>
      </w:tr>
      <w:tr w:rsidR="00FB02DF" w14:paraId="4959F555" w14:textId="77777777" w:rsidTr="00CA41B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081" w:type="dxa"/>
          </w:tcPr>
          <w:p w14:paraId="243FAD3F" w14:textId="77777777" w:rsidR="00FB02DF" w:rsidRPr="00BC4BB4" w:rsidRDefault="00FB02DF" w:rsidP="002150C4">
            <w:pPr>
              <w:spacing w:before="60" w:after="60"/>
              <w:jc w:val="left"/>
              <w:rPr>
                <w:sz w:val="18"/>
                <w:szCs w:val="18"/>
              </w:rPr>
            </w:pPr>
            <w:r w:rsidRPr="00BC4BB4">
              <w:rPr>
                <w:sz w:val="18"/>
                <w:szCs w:val="18"/>
              </w:rPr>
              <w:t>Current (or current density)</w:t>
            </w:r>
          </w:p>
        </w:tc>
        <w:tc>
          <w:tcPr>
            <w:tcW w:w="1262" w:type="dxa"/>
            <w:vAlign w:val="center"/>
          </w:tcPr>
          <w:p w14:paraId="39E601DC" w14:textId="77777777" w:rsidR="00FB02DF" w:rsidRPr="00BC4BB4" w:rsidRDefault="00FB02DF" w:rsidP="002150C4">
            <w:pPr>
              <w:spacing w:before="60" w:after="60"/>
              <w:jc w:val="center"/>
              <w:cnfStyle w:val="000000100000" w:firstRow="0" w:lastRow="0" w:firstColumn="0" w:lastColumn="0" w:oddVBand="0" w:evenVBand="0" w:oddHBand="1" w:evenHBand="0" w:firstRowFirstColumn="0" w:firstRowLastColumn="0" w:lastRowFirstColumn="0" w:lastRowLastColumn="0"/>
              <w:rPr>
                <w:sz w:val="18"/>
                <w:szCs w:val="18"/>
              </w:rPr>
            </w:pPr>
            <w:r w:rsidRPr="00BC4BB4">
              <w:rPr>
                <w:sz w:val="18"/>
                <w:szCs w:val="18"/>
              </w:rPr>
              <w:t>TIP</w:t>
            </w:r>
          </w:p>
        </w:tc>
        <w:tc>
          <w:tcPr>
            <w:tcW w:w="4768" w:type="dxa"/>
          </w:tcPr>
          <w:p w14:paraId="47E222B3" w14:textId="77777777" w:rsidR="00FB02DF" w:rsidRPr="00BC4BB4" w:rsidRDefault="00FB02DF" w:rsidP="002150C4">
            <w:pPr>
              <w:spacing w:before="60" w:after="60"/>
              <w:cnfStyle w:val="000000100000" w:firstRow="0" w:lastRow="0" w:firstColumn="0" w:lastColumn="0" w:oddVBand="0" w:evenVBand="0" w:oddHBand="1" w:evenHBand="0" w:firstRowFirstColumn="0" w:firstRowLastColumn="0" w:lastRowFirstColumn="0" w:lastRowLastColumn="0"/>
              <w:rPr>
                <w:sz w:val="18"/>
                <w:szCs w:val="18"/>
              </w:rPr>
            </w:pPr>
            <w:r w:rsidRPr="00BC4BB4">
              <w:rPr>
                <w:sz w:val="18"/>
                <w:szCs w:val="18"/>
              </w:rPr>
              <w:t>Power supply module</w:t>
            </w:r>
          </w:p>
        </w:tc>
      </w:tr>
      <w:tr w:rsidR="00FB02DF" w14:paraId="47525F98" w14:textId="77777777" w:rsidTr="00CA41B2">
        <w:trPr>
          <w:trHeight w:val="567"/>
        </w:trPr>
        <w:tc>
          <w:tcPr>
            <w:cnfStyle w:val="001000000000" w:firstRow="0" w:lastRow="0" w:firstColumn="1" w:lastColumn="0" w:oddVBand="0" w:evenVBand="0" w:oddHBand="0" w:evenHBand="0" w:firstRowFirstColumn="0" w:firstRowLastColumn="0" w:lastRowFirstColumn="0" w:lastRowLastColumn="0"/>
            <w:tcW w:w="3081" w:type="dxa"/>
          </w:tcPr>
          <w:p w14:paraId="1B25A296" w14:textId="77777777" w:rsidR="00FB02DF" w:rsidRPr="00BC4BB4" w:rsidRDefault="00FB02DF" w:rsidP="002150C4">
            <w:pPr>
              <w:spacing w:before="60" w:after="60"/>
              <w:rPr>
                <w:sz w:val="18"/>
                <w:szCs w:val="18"/>
              </w:rPr>
            </w:pPr>
            <w:r w:rsidRPr="00BC4BB4">
              <w:rPr>
                <w:sz w:val="18"/>
                <w:szCs w:val="18"/>
              </w:rPr>
              <w:t>Cell/Stack voltage</w:t>
            </w:r>
          </w:p>
        </w:tc>
        <w:tc>
          <w:tcPr>
            <w:tcW w:w="1262" w:type="dxa"/>
            <w:vAlign w:val="center"/>
          </w:tcPr>
          <w:p w14:paraId="0DDB0CC4" w14:textId="77777777" w:rsidR="00FB02DF" w:rsidRPr="00BC4BB4" w:rsidRDefault="00FB02DF" w:rsidP="002150C4">
            <w:pPr>
              <w:spacing w:before="60" w:after="60"/>
              <w:jc w:val="center"/>
              <w:cnfStyle w:val="000000000000" w:firstRow="0" w:lastRow="0" w:firstColumn="0" w:lastColumn="0" w:oddVBand="0" w:evenVBand="0" w:oddHBand="0" w:evenHBand="0" w:firstRowFirstColumn="0" w:firstRowLastColumn="0" w:lastRowFirstColumn="0" w:lastRowLastColumn="0"/>
              <w:rPr>
                <w:sz w:val="18"/>
                <w:szCs w:val="18"/>
              </w:rPr>
            </w:pPr>
            <w:r w:rsidRPr="00BC4BB4">
              <w:rPr>
                <w:sz w:val="18"/>
                <w:szCs w:val="18"/>
              </w:rPr>
              <w:t>TOP</w:t>
            </w:r>
          </w:p>
        </w:tc>
        <w:tc>
          <w:tcPr>
            <w:tcW w:w="4768" w:type="dxa"/>
          </w:tcPr>
          <w:p w14:paraId="27857E7E" w14:textId="77777777" w:rsidR="00FB02DF" w:rsidRPr="00BC4BB4" w:rsidRDefault="00FB02DF" w:rsidP="002150C4">
            <w:p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BC4BB4">
              <w:rPr>
                <w:sz w:val="18"/>
                <w:szCs w:val="18"/>
              </w:rPr>
              <w:t>Cell Hardware, Current collectors, Voltage terminals</w:t>
            </w:r>
          </w:p>
        </w:tc>
      </w:tr>
      <w:tr w:rsidR="00FB02DF" w14:paraId="05B85981" w14:textId="77777777" w:rsidTr="00CA41B2">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3081" w:type="dxa"/>
            <w:shd w:val="clear" w:color="auto" w:fill="FFFFFF" w:themeFill="background1"/>
          </w:tcPr>
          <w:p w14:paraId="3E2A306C" w14:textId="77777777" w:rsidR="00FB02DF" w:rsidRPr="00BC4BB4" w:rsidRDefault="00FB02DF" w:rsidP="002150C4">
            <w:pPr>
              <w:spacing w:before="60" w:after="60"/>
              <w:rPr>
                <w:sz w:val="18"/>
                <w:szCs w:val="18"/>
              </w:rPr>
            </w:pPr>
            <w:r w:rsidRPr="00BC4BB4">
              <w:rPr>
                <w:sz w:val="18"/>
                <w:szCs w:val="18"/>
              </w:rPr>
              <w:t xml:space="preserve">Temperatures </w:t>
            </w:r>
          </w:p>
        </w:tc>
        <w:tc>
          <w:tcPr>
            <w:tcW w:w="1262" w:type="dxa"/>
            <w:shd w:val="clear" w:color="auto" w:fill="FFFFFF" w:themeFill="background1"/>
            <w:vAlign w:val="center"/>
          </w:tcPr>
          <w:p w14:paraId="73906FC8" w14:textId="77777777" w:rsidR="00FB02DF" w:rsidRPr="00BC4BB4" w:rsidRDefault="00FB02DF" w:rsidP="002150C4">
            <w:pPr>
              <w:spacing w:before="60" w:after="6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4768" w:type="dxa"/>
            <w:shd w:val="clear" w:color="auto" w:fill="FFFFFF" w:themeFill="background1"/>
          </w:tcPr>
          <w:p w14:paraId="071D2F9D" w14:textId="77777777" w:rsidR="00FB02DF" w:rsidRPr="00BC4BB4" w:rsidRDefault="00FB02DF" w:rsidP="002150C4">
            <w:pPr>
              <w:spacing w:before="60" w:after="60"/>
              <w:cnfStyle w:val="000000100000" w:firstRow="0" w:lastRow="0" w:firstColumn="0" w:lastColumn="0" w:oddVBand="0" w:evenVBand="0" w:oddHBand="1" w:evenHBand="0" w:firstRowFirstColumn="0" w:firstRowLastColumn="0" w:lastRowFirstColumn="0" w:lastRowLastColumn="0"/>
              <w:rPr>
                <w:sz w:val="18"/>
                <w:szCs w:val="18"/>
              </w:rPr>
            </w:pPr>
          </w:p>
        </w:tc>
      </w:tr>
      <w:tr w:rsidR="00FB02DF" w14:paraId="5161E6B0" w14:textId="77777777" w:rsidTr="00CA41B2">
        <w:trPr>
          <w:trHeight w:val="326"/>
        </w:trPr>
        <w:tc>
          <w:tcPr>
            <w:cnfStyle w:val="001000000000" w:firstRow="0" w:lastRow="0" w:firstColumn="1" w:lastColumn="0" w:oddVBand="0" w:evenVBand="0" w:oddHBand="0" w:evenHBand="0" w:firstRowFirstColumn="0" w:firstRowLastColumn="0" w:lastRowFirstColumn="0" w:lastRowLastColumn="0"/>
            <w:tcW w:w="3081" w:type="dxa"/>
            <w:shd w:val="clear" w:color="auto" w:fill="DEEAF6" w:themeFill="accent1" w:themeFillTint="33"/>
          </w:tcPr>
          <w:p w14:paraId="0C4E5793" w14:textId="77777777" w:rsidR="00FB02DF" w:rsidRPr="00BC4BB4" w:rsidRDefault="00FB02DF" w:rsidP="002150C4">
            <w:pPr>
              <w:spacing w:before="60" w:after="60"/>
              <w:rPr>
                <w:b w:val="0"/>
                <w:sz w:val="18"/>
                <w:szCs w:val="18"/>
              </w:rPr>
            </w:pPr>
            <w:r w:rsidRPr="00BC4BB4">
              <w:rPr>
                <w:b w:val="0"/>
                <w:sz w:val="18"/>
                <w:szCs w:val="18"/>
              </w:rPr>
              <w:t>Cell Temperature</w:t>
            </w:r>
          </w:p>
        </w:tc>
        <w:tc>
          <w:tcPr>
            <w:tcW w:w="1262" w:type="dxa"/>
            <w:shd w:val="clear" w:color="auto" w:fill="DEEAF6" w:themeFill="accent1" w:themeFillTint="33"/>
            <w:vAlign w:val="center"/>
          </w:tcPr>
          <w:p w14:paraId="34824E3D" w14:textId="77777777" w:rsidR="00FB02DF" w:rsidRPr="00BC4BB4" w:rsidRDefault="00FB02DF" w:rsidP="002150C4">
            <w:pPr>
              <w:spacing w:before="60" w:after="60"/>
              <w:jc w:val="center"/>
              <w:cnfStyle w:val="000000000000" w:firstRow="0" w:lastRow="0" w:firstColumn="0" w:lastColumn="0" w:oddVBand="0" w:evenVBand="0" w:oddHBand="0" w:evenHBand="0" w:firstRowFirstColumn="0" w:firstRowLastColumn="0" w:lastRowFirstColumn="0" w:lastRowLastColumn="0"/>
              <w:rPr>
                <w:sz w:val="18"/>
                <w:szCs w:val="18"/>
              </w:rPr>
            </w:pPr>
            <w:r w:rsidRPr="00BC4BB4">
              <w:rPr>
                <w:sz w:val="18"/>
                <w:szCs w:val="18"/>
              </w:rPr>
              <w:t>TIP</w:t>
            </w:r>
          </w:p>
        </w:tc>
        <w:tc>
          <w:tcPr>
            <w:tcW w:w="4768" w:type="dxa"/>
            <w:shd w:val="clear" w:color="auto" w:fill="DEEAF6" w:themeFill="accent1" w:themeFillTint="33"/>
          </w:tcPr>
          <w:p w14:paraId="0600379B" w14:textId="77777777" w:rsidR="00FB02DF" w:rsidRPr="00B216B0" w:rsidRDefault="00FB02DF" w:rsidP="002150C4">
            <w:pPr>
              <w:spacing w:before="60" w:after="60"/>
              <w:cnfStyle w:val="000000000000" w:firstRow="0" w:lastRow="0" w:firstColumn="0" w:lastColumn="0" w:oddVBand="0" w:evenVBand="0" w:oddHBand="0" w:evenHBand="0" w:firstRowFirstColumn="0" w:firstRowLastColumn="0" w:lastRowFirstColumn="0" w:lastRowLastColumn="0"/>
              <w:rPr>
                <w:sz w:val="18"/>
                <w:szCs w:val="18"/>
                <w:lang w:val="en-GB"/>
              </w:rPr>
            </w:pPr>
            <w:r w:rsidRPr="00B216B0">
              <w:rPr>
                <w:sz w:val="18"/>
                <w:szCs w:val="18"/>
                <w:lang w:val="en-GB"/>
              </w:rPr>
              <w:t>Close to electrodes, TIP uses anode as reference</w:t>
            </w:r>
          </w:p>
        </w:tc>
      </w:tr>
      <w:tr w:rsidR="00FB02DF" w14:paraId="11F4AB77" w14:textId="77777777" w:rsidTr="00CA41B2">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3081" w:type="dxa"/>
            <w:shd w:val="clear" w:color="auto" w:fill="DEEAF6" w:themeFill="accent1" w:themeFillTint="33"/>
          </w:tcPr>
          <w:p w14:paraId="33DBBC50" w14:textId="77777777" w:rsidR="00FB02DF" w:rsidRPr="00BC4BB4" w:rsidRDefault="00FB02DF" w:rsidP="002150C4">
            <w:pPr>
              <w:spacing w:before="60" w:after="60"/>
              <w:rPr>
                <w:b w:val="0"/>
                <w:sz w:val="18"/>
                <w:szCs w:val="18"/>
              </w:rPr>
            </w:pPr>
            <w:r w:rsidRPr="00BC4BB4">
              <w:rPr>
                <w:b w:val="0"/>
                <w:sz w:val="18"/>
                <w:szCs w:val="18"/>
              </w:rPr>
              <w:t>Anode inlet</w:t>
            </w:r>
            <w:r w:rsidRPr="00BC4BB4">
              <w:rPr>
                <w:b w:val="0"/>
                <w:sz w:val="18"/>
                <w:szCs w:val="18"/>
              </w:rPr>
              <w:tab/>
            </w:r>
          </w:p>
        </w:tc>
        <w:tc>
          <w:tcPr>
            <w:tcW w:w="1262" w:type="dxa"/>
            <w:shd w:val="clear" w:color="auto" w:fill="DEEAF6" w:themeFill="accent1" w:themeFillTint="33"/>
            <w:vAlign w:val="center"/>
          </w:tcPr>
          <w:p w14:paraId="0FD422C1" w14:textId="77777777" w:rsidR="00FB02DF" w:rsidRPr="00BC4BB4" w:rsidRDefault="00FB02DF" w:rsidP="002150C4">
            <w:pPr>
              <w:spacing w:before="60" w:after="60"/>
              <w:jc w:val="center"/>
              <w:cnfStyle w:val="000000100000" w:firstRow="0" w:lastRow="0" w:firstColumn="0" w:lastColumn="0" w:oddVBand="0" w:evenVBand="0" w:oddHBand="1" w:evenHBand="0" w:firstRowFirstColumn="0" w:firstRowLastColumn="0" w:lastRowFirstColumn="0" w:lastRowLastColumn="0"/>
              <w:rPr>
                <w:sz w:val="18"/>
                <w:szCs w:val="18"/>
              </w:rPr>
            </w:pPr>
            <w:r w:rsidRPr="00BC4BB4">
              <w:rPr>
                <w:sz w:val="18"/>
                <w:szCs w:val="18"/>
              </w:rPr>
              <w:t>TIP</w:t>
            </w:r>
          </w:p>
        </w:tc>
        <w:tc>
          <w:tcPr>
            <w:tcW w:w="4768" w:type="dxa"/>
            <w:shd w:val="clear" w:color="auto" w:fill="DEEAF6" w:themeFill="accent1" w:themeFillTint="33"/>
          </w:tcPr>
          <w:p w14:paraId="584609D9" w14:textId="77777777" w:rsidR="00FB02DF" w:rsidRPr="00B216B0" w:rsidRDefault="00FB02DF" w:rsidP="002150C4">
            <w:pPr>
              <w:spacing w:before="60" w:after="60"/>
              <w:cnfStyle w:val="000000100000" w:firstRow="0" w:lastRow="0" w:firstColumn="0" w:lastColumn="0" w:oddVBand="0" w:evenVBand="0" w:oddHBand="1" w:evenHBand="0" w:firstRowFirstColumn="0" w:firstRowLastColumn="0" w:lastRowFirstColumn="0" w:lastRowLastColumn="0"/>
              <w:rPr>
                <w:sz w:val="18"/>
                <w:szCs w:val="18"/>
                <w:lang w:val="en-GB"/>
              </w:rPr>
            </w:pPr>
            <w:r w:rsidRPr="00B216B0">
              <w:rPr>
                <w:sz w:val="18"/>
                <w:szCs w:val="18"/>
                <w:lang w:val="en-GB"/>
              </w:rPr>
              <w:t xml:space="preserve">as close as possible to cell/stack hardware inlet </w:t>
            </w:r>
          </w:p>
        </w:tc>
      </w:tr>
      <w:tr w:rsidR="00FB02DF" w14:paraId="53C2805D" w14:textId="77777777" w:rsidTr="00CA41B2">
        <w:trPr>
          <w:trHeight w:val="326"/>
        </w:trPr>
        <w:tc>
          <w:tcPr>
            <w:cnfStyle w:val="001000000000" w:firstRow="0" w:lastRow="0" w:firstColumn="1" w:lastColumn="0" w:oddVBand="0" w:evenVBand="0" w:oddHBand="0" w:evenHBand="0" w:firstRowFirstColumn="0" w:firstRowLastColumn="0" w:lastRowFirstColumn="0" w:lastRowLastColumn="0"/>
            <w:tcW w:w="3081" w:type="dxa"/>
            <w:shd w:val="clear" w:color="auto" w:fill="DEEAF6" w:themeFill="accent1" w:themeFillTint="33"/>
          </w:tcPr>
          <w:p w14:paraId="7262C1B4" w14:textId="77777777" w:rsidR="00FB02DF" w:rsidRPr="00BC4BB4" w:rsidRDefault="00FB02DF" w:rsidP="002150C4">
            <w:pPr>
              <w:spacing w:before="60" w:after="60"/>
              <w:rPr>
                <w:b w:val="0"/>
                <w:sz w:val="18"/>
                <w:szCs w:val="18"/>
              </w:rPr>
            </w:pPr>
            <w:r w:rsidRPr="00BC4BB4">
              <w:rPr>
                <w:b w:val="0"/>
                <w:sz w:val="18"/>
                <w:szCs w:val="18"/>
              </w:rPr>
              <w:t>Anode outlet</w:t>
            </w:r>
            <w:r w:rsidRPr="00BC4BB4">
              <w:rPr>
                <w:b w:val="0"/>
                <w:sz w:val="18"/>
                <w:szCs w:val="18"/>
              </w:rPr>
              <w:tab/>
            </w:r>
          </w:p>
        </w:tc>
        <w:tc>
          <w:tcPr>
            <w:tcW w:w="1262" w:type="dxa"/>
            <w:shd w:val="clear" w:color="auto" w:fill="DEEAF6" w:themeFill="accent1" w:themeFillTint="33"/>
            <w:vAlign w:val="center"/>
          </w:tcPr>
          <w:p w14:paraId="51AE0F8D" w14:textId="77777777" w:rsidR="00FB02DF" w:rsidRPr="00BC4BB4" w:rsidRDefault="00FB02DF" w:rsidP="002150C4">
            <w:pPr>
              <w:spacing w:before="60" w:after="60"/>
              <w:jc w:val="center"/>
              <w:cnfStyle w:val="000000000000" w:firstRow="0" w:lastRow="0" w:firstColumn="0" w:lastColumn="0" w:oddVBand="0" w:evenVBand="0" w:oddHBand="0" w:evenHBand="0" w:firstRowFirstColumn="0" w:firstRowLastColumn="0" w:lastRowFirstColumn="0" w:lastRowLastColumn="0"/>
              <w:rPr>
                <w:sz w:val="18"/>
                <w:szCs w:val="18"/>
              </w:rPr>
            </w:pPr>
            <w:r w:rsidRPr="00BC4BB4">
              <w:rPr>
                <w:sz w:val="18"/>
                <w:szCs w:val="18"/>
              </w:rPr>
              <w:t>TOP</w:t>
            </w:r>
          </w:p>
        </w:tc>
        <w:tc>
          <w:tcPr>
            <w:tcW w:w="4768" w:type="dxa"/>
            <w:shd w:val="clear" w:color="auto" w:fill="DEEAF6" w:themeFill="accent1" w:themeFillTint="33"/>
          </w:tcPr>
          <w:p w14:paraId="1D976320" w14:textId="77777777" w:rsidR="00FB02DF" w:rsidRPr="00B216B0" w:rsidRDefault="00FB02DF" w:rsidP="002150C4">
            <w:pPr>
              <w:spacing w:before="60" w:after="60"/>
              <w:cnfStyle w:val="000000000000" w:firstRow="0" w:lastRow="0" w:firstColumn="0" w:lastColumn="0" w:oddVBand="0" w:evenVBand="0" w:oddHBand="0" w:evenHBand="0" w:firstRowFirstColumn="0" w:firstRowLastColumn="0" w:lastRowFirstColumn="0" w:lastRowLastColumn="0"/>
              <w:rPr>
                <w:sz w:val="18"/>
                <w:szCs w:val="18"/>
                <w:lang w:val="en-GB"/>
              </w:rPr>
            </w:pPr>
            <w:r w:rsidRPr="00B216B0">
              <w:rPr>
                <w:sz w:val="18"/>
                <w:szCs w:val="18"/>
                <w:lang w:val="en-GB"/>
              </w:rPr>
              <w:t>as close as possible to cell/stack hardware outlet</w:t>
            </w:r>
          </w:p>
        </w:tc>
      </w:tr>
      <w:tr w:rsidR="00FB02DF" w14:paraId="0BEE717B" w14:textId="77777777" w:rsidTr="00CA41B2">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3081" w:type="dxa"/>
            <w:shd w:val="clear" w:color="auto" w:fill="DEEAF6" w:themeFill="accent1" w:themeFillTint="33"/>
          </w:tcPr>
          <w:p w14:paraId="67C36366" w14:textId="77777777" w:rsidR="00FB02DF" w:rsidRPr="00BC4BB4" w:rsidRDefault="00FB02DF" w:rsidP="002150C4">
            <w:pPr>
              <w:spacing w:before="60" w:after="60"/>
              <w:rPr>
                <w:b w:val="0"/>
                <w:sz w:val="18"/>
                <w:szCs w:val="18"/>
              </w:rPr>
            </w:pPr>
            <w:r w:rsidRPr="00BC4BB4">
              <w:rPr>
                <w:b w:val="0"/>
                <w:sz w:val="18"/>
                <w:szCs w:val="18"/>
              </w:rPr>
              <w:t>Cathode inlet</w:t>
            </w:r>
            <w:r w:rsidRPr="00BC4BB4">
              <w:rPr>
                <w:b w:val="0"/>
                <w:sz w:val="18"/>
                <w:szCs w:val="18"/>
              </w:rPr>
              <w:tab/>
            </w:r>
          </w:p>
        </w:tc>
        <w:tc>
          <w:tcPr>
            <w:tcW w:w="1262" w:type="dxa"/>
            <w:shd w:val="clear" w:color="auto" w:fill="DEEAF6" w:themeFill="accent1" w:themeFillTint="33"/>
            <w:vAlign w:val="center"/>
          </w:tcPr>
          <w:p w14:paraId="4DC9244F" w14:textId="77777777" w:rsidR="00FB02DF" w:rsidRPr="00BC4BB4" w:rsidRDefault="00FB02DF" w:rsidP="002150C4">
            <w:pPr>
              <w:spacing w:before="60" w:after="60"/>
              <w:jc w:val="center"/>
              <w:cnfStyle w:val="000000100000" w:firstRow="0" w:lastRow="0" w:firstColumn="0" w:lastColumn="0" w:oddVBand="0" w:evenVBand="0" w:oddHBand="1" w:evenHBand="0" w:firstRowFirstColumn="0" w:firstRowLastColumn="0" w:lastRowFirstColumn="0" w:lastRowLastColumn="0"/>
              <w:rPr>
                <w:sz w:val="18"/>
                <w:szCs w:val="18"/>
              </w:rPr>
            </w:pPr>
            <w:r w:rsidRPr="00BC4BB4">
              <w:rPr>
                <w:sz w:val="18"/>
                <w:szCs w:val="18"/>
              </w:rPr>
              <w:t>TIP</w:t>
            </w:r>
          </w:p>
        </w:tc>
        <w:tc>
          <w:tcPr>
            <w:tcW w:w="4768" w:type="dxa"/>
            <w:shd w:val="clear" w:color="auto" w:fill="DEEAF6" w:themeFill="accent1" w:themeFillTint="33"/>
          </w:tcPr>
          <w:p w14:paraId="3882C5E3" w14:textId="77777777" w:rsidR="00FB02DF" w:rsidRPr="00B216B0" w:rsidRDefault="00FB02DF" w:rsidP="002150C4">
            <w:pPr>
              <w:spacing w:before="60" w:after="60"/>
              <w:cnfStyle w:val="000000100000" w:firstRow="0" w:lastRow="0" w:firstColumn="0" w:lastColumn="0" w:oddVBand="0" w:evenVBand="0" w:oddHBand="1" w:evenHBand="0" w:firstRowFirstColumn="0" w:firstRowLastColumn="0" w:lastRowFirstColumn="0" w:lastRowLastColumn="0"/>
              <w:rPr>
                <w:sz w:val="18"/>
                <w:szCs w:val="18"/>
                <w:lang w:val="en-GB"/>
              </w:rPr>
            </w:pPr>
            <w:r w:rsidRPr="00B216B0">
              <w:rPr>
                <w:sz w:val="18"/>
                <w:szCs w:val="18"/>
                <w:lang w:val="en-GB"/>
              </w:rPr>
              <w:t>as close as possible to cell/stack hardware inlet</w:t>
            </w:r>
          </w:p>
        </w:tc>
      </w:tr>
      <w:tr w:rsidR="00FB02DF" w14:paraId="6DBDF513" w14:textId="77777777" w:rsidTr="00CA41B2">
        <w:trPr>
          <w:trHeight w:val="326"/>
        </w:trPr>
        <w:tc>
          <w:tcPr>
            <w:cnfStyle w:val="001000000000" w:firstRow="0" w:lastRow="0" w:firstColumn="1" w:lastColumn="0" w:oddVBand="0" w:evenVBand="0" w:oddHBand="0" w:evenHBand="0" w:firstRowFirstColumn="0" w:firstRowLastColumn="0" w:lastRowFirstColumn="0" w:lastRowLastColumn="0"/>
            <w:tcW w:w="3081" w:type="dxa"/>
            <w:shd w:val="clear" w:color="auto" w:fill="DEEAF6" w:themeFill="accent1" w:themeFillTint="33"/>
          </w:tcPr>
          <w:p w14:paraId="55843142" w14:textId="77777777" w:rsidR="00FB02DF" w:rsidRPr="00BC4BB4" w:rsidRDefault="00FB02DF" w:rsidP="002150C4">
            <w:pPr>
              <w:spacing w:before="60" w:after="60"/>
              <w:rPr>
                <w:b w:val="0"/>
                <w:sz w:val="18"/>
                <w:szCs w:val="18"/>
              </w:rPr>
            </w:pPr>
            <w:r w:rsidRPr="00BC4BB4">
              <w:rPr>
                <w:b w:val="0"/>
                <w:sz w:val="18"/>
                <w:szCs w:val="18"/>
              </w:rPr>
              <w:t>Cathode outlet</w:t>
            </w:r>
          </w:p>
        </w:tc>
        <w:tc>
          <w:tcPr>
            <w:tcW w:w="1262" w:type="dxa"/>
            <w:shd w:val="clear" w:color="auto" w:fill="DEEAF6" w:themeFill="accent1" w:themeFillTint="33"/>
            <w:vAlign w:val="center"/>
          </w:tcPr>
          <w:p w14:paraId="4B6285F2" w14:textId="77777777" w:rsidR="00FB02DF" w:rsidRPr="00BC4BB4" w:rsidRDefault="00FB02DF" w:rsidP="002150C4">
            <w:pPr>
              <w:spacing w:before="60" w:after="60"/>
              <w:jc w:val="center"/>
              <w:cnfStyle w:val="000000000000" w:firstRow="0" w:lastRow="0" w:firstColumn="0" w:lastColumn="0" w:oddVBand="0" w:evenVBand="0" w:oddHBand="0" w:evenHBand="0" w:firstRowFirstColumn="0" w:firstRowLastColumn="0" w:lastRowFirstColumn="0" w:lastRowLastColumn="0"/>
              <w:rPr>
                <w:sz w:val="18"/>
                <w:szCs w:val="18"/>
              </w:rPr>
            </w:pPr>
            <w:r w:rsidRPr="00BC4BB4">
              <w:rPr>
                <w:sz w:val="18"/>
                <w:szCs w:val="18"/>
              </w:rPr>
              <w:t>TOP</w:t>
            </w:r>
          </w:p>
        </w:tc>
        <w:tc>
          <w:tcPr>
            <w:tcW w:w="4768" w:type="dxa"/>
            <w:shd w:val="clear" w:color="auto" w:fill="DEEAF6" w:themeFill="accent1" w:themeFillTint="33"/>
          </w:tcPr>
          <w:p w14:paraId="1DB96E02" w14:textId="77777777" w:rsidR="00FB02DF" w:rsidRPr="00B216B0" w:rsidRDefault="00FB02DF" w:rsidP="002150C4">
            <w:pPr>
              <w:spacing w:before="60" w:after="60"/>
              <w:cnfStyle w:val="000000000000" w:firstRow="0" w:lastRow="0" w:firstColumn="0" w:lastColumn="0" w:oddVBand="0" w:evenVBand="0" w:oddHBand="0" w:evenHBand="0" w:firstRowFirstColumn="0" w:firstRowLastColumn="0" w:lastRowFirstColumn="0" w:lastRowLastColumn="0"/>
              <w:rPr>
                <w:sz w:val="18"/>
                <w:szCs w:val="18"/>
                <w:lang w:val="en-GB"/>
              </w:rPr>
            </w:pPr>
            <w:r w:rsidRPr="00B216B0">
              <w:rPr>
                <w:sz w:val="18"/>
                <w:szCs w:val="18"/>
                <w:lang w:val="en-GB"/>
              </w:rPr>
              <w:t>as close as possible to cell/stack hardware outlet</w:t>
            </w:r>
          </w:p>
        </w:tc>
      </w:tr>
      <w:tr w:rsidR="00FB02DF" w14:paraId="71D306A7" w14:textId="77777777" w:rsidTr="00CA41B2">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3081" w:type="dxa"/>
            <w:shd w:val="clear" w:color="auto" w:fill="FFFFFF" w:themeFill="background1"/>
          </w:tcPr>
          <w:p w14:paraId="2B6FDC81" w14:textId="77777777" w:rsidR="00FB02DF" w:rsidRPr="00BC4BB4" w:rsidRDefault="00FB02DF" w:rsidP="002150C4">
            <w:pPr>
              <w:spacing w:before="60" w:after="60"/>
              <w:rPr>
                <w:sz w:val="18"/>
                <w:szCs w:val="18"/>
              </w:rPr>
            </w:pPr>
            <w:r w:rsidRPr="00BC4BB4">
              <w:rPr>
                <w:sz w:val="18"/>
                <w:szCs w:val="18"/>
              </w:rPr>
              <w:t>Pressures</w:t>
            </w:r>
            <w:r w:rsidRPr="00BC4BB4">
              <w:rPr>
                <w:sz w:val="18"/>
                <w:szCs w:val="18"/>
              </w:rPr>
              <w:tab/>
            </w:r>
          </w:p>
        </w:tc>
        <w:tc>
          <w:tcPr>
            <w:tcW w:w="1262" w:type="dxa"/>
            <w:shd w:val="clear" w:color="auto" w:fill="FFFFFF" w:themeFill="background1"/>
            <w:vAlign w:val="center"/>
          </w:tcPr>
          <w:p w14:paraId="7D6B0B6A" w14:textId="77777777" w:rsidR="00FB02DF" w:rsidRPr="00BC4BB4" w:rsidRDefault="00FB02DF" w:rsidP="002150C4">
            <w:pPr>
              <w:spacing w:before="60" w:after="6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4768" w:type="dxa"/>
            <w:shd w:val="clear" w:color="auto" w:fill="FFFFFF" w:themeFill="background1"/>
          </w:tcPr>
          <w:p w14:paraId="0EA1D773" w14:textId="77777777" w:rsidR="00FB02DF" w:rsidRPr="00BC4BB4" w:rsidRDefault="00FB02DF" w:rsidP="002150C4">
            <w:pPr>
              <w:spacing w:before="60" w:after="60"/>
              <w:cnfStyle w:val="000000100000" w:firstRow="0" w:lastRow="0" w:firstColumn="0" w:lastColumn="0" w:oddVBand="0" w:evenVBand="0" w:oddHBand="1" w:evenHBand="0" w:firstRowFirstColumn="0" w:firstRowLastColumn="0" w:lastRowFirstColumn="0" w:lastRowLastColumn="0"/>
              <w:rPr>
                <w:sz w:val="18"/>
                <w:szCs w:val="18"/>
              </w:rPr>
            </w:pPr>
          </w:p>
        </w:tc>
      </w:tr>
      <w:tr w:rsidR="00FB02DF" w14:paraId="15C446D6" w14:textId="77777777" w:rsidTr="00CA41B2">
        <w:trPr>
          <w:trHeight w:val="326"/>
        </w:trPr>
        <w:tc>
          <w:tcPr>
            <w:cnfStyle w:val="001000000000" w:firstRow="0" w:lastRow="0" w:firstColumn="1" w:lastColumn="0" w:oddVBand="0" w:evenVBand="0" w:oddHBand="0" w:evenHBand="0" w:firstRowFirstColumn="0" w:firstRowLastColumn="0" w:lastRowFirstColumn="0" w:lastRowLastColumn="0"/>
            <w:tcW w:w="3081" w:type="dxa"/>
            <w:shd w:val="clear" w:color="auto" w:fill="F2F2F2" w:themeFill="background1" w:themeFillShade="F2"/>
            <w:vAlign w:val="center"/>
          </w:tcPr>
          <w:p w14:paraId="47B3377E" w14:textId="77777777" w:rsidR="00FB02DF" w:rsidRPr="00BC4BB4" w:rsidRDefault="00FB02DF" w:rsidP="002150C4">
            <w:pPr>
              <w:spacing w:before="60" w:after="60"/>
              <w:jc w:val="left"/>
              <w:rPr>
                <w:b w:val="0"/>
                <w:sz w:val="18"/>
                <w:szCs w:val="18"/>
              </w:rPr>
            </w:pPr>
            <w:r w:rsidRPr="00BC4BB4">
              <w:rPr>
                <w:b w:val="0"/>
                <w:sz w:val="18"/>
                <w:szCs w:val="18"/>
              </w:rPr>
              <w:t>Electrolyte Anode inlet</w:t>
            </w:r>
          </w:p>
        </w:tc>
        <w:tc>
          <w:tcPr>
            <w:tcW w:w="1262" w:type="dxa"/>
            <w:shd w:val="clear" w:color="auto" w:fill="F2F2F2" w:themeFill="background1" w:themeFillShade="F2"/>
            <w:vAlign w:val="center"/>
          </w:tcPr>
          <w:p w14:paraId="4164BC4F" w14:textId="77777777" w:rsidR="00FB02DF" w:rsidRPr="00BC4BB4" w:rsidRDefault="00FB02DF" w:rsidP="002150C4">
            <w:pPr>
              <w:spacing w:before="60" w:after="60"/>
              <w:jc w:val="center"/>
              <w:cnfStyle w:val="000000000000" w:firstRow="0" w:lastRow="0" w:firstColumn="0" w:lastColumn="0" w:oddVBand="0" w:evenVBand="0" w:oddHBand="0" w:evenHBand="0" w:firstRowFirstColumn="0" w:firstRowLastColumn="0" w:lastRowFirstColumn="0" w:lastRowLastColumn="0"/>
              <w:rPr>
                <w:sz w:val="18"/>
                <w:szCs w:val="18"/>
              </w:rPr>
            </w:pPr>
            <w:r w:rsidRPr="00BC4BB4">
              <w:rPr>
                <w:sz w:val="18"/>
                <w:szCs w:val="18"/>
              </w:rPr>
              <w:t>TIP</w:t>
            </w:r>
          </w:p>
        </w:tc>
        <w:tc>
          <w:tcPr>
            <w:tcW w:w="4768" w:type="dxa"/>
            <w:shd w:val="clear" w:color="auto" w:fill="F2F2F2" w:themeFill="background1" w:themeFillShade="F2"/>
          </w:tcPr>
          <w:p w14:paraId="5098ECE1" w14:textId="77777777" w:rsidR="00FB02DF" w:rsidRPr="00B216B0" w:rsidRDefault="00FB02DF" w:rsidP="002150C4">
            <w:pPr>
              <w:spacing w:before="60" w:after="60"/>
              <w:cnfStyle w:val="000000000000" w:firstRow="0" w:lastRow="0" w:firstColumn="0" w:lastColumn="0" w:oddVBand="0" w:evenVBand="0" w:oddHBand="0" w:evenHBand="0" w:firstRowFirstColumn="0" w:firstRowLastColumn="0" w:lastRowFirstColumn="0" w:lastRowLastColumn="0"/>
              <w:rPr>
                <w:sz w:val="18"/>
                <w:szCs w:val="18"/>
                <w:lang w:val="en-GB"/>
              </w:rPr>
            </w:pPr>
            <w:r w:rsidRPr="00B216B0">
              <w:rPr>
                <w:sz w:val="18"/>
                <w:szCs w:val="18"/>
                <w:lang w:val="en-GB"/>
              </w:rPr>
              <w:t>as close as possible to cell/stack hardware inlet</w:t>
            </w:r>
          </w:p>
        </w:tc>
      </w:tr>
      <w:tr w:rsidR="00FB02DF" w14:paraId="68C27950" w14:textId="77777777" w:rsidTr="00CA41B2">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3081" w:type="dxa"/>
            <w:shd w:val="clear" w:color="auto" w:fill="F2F2F2" w:themeFill="background1" w:themeFillShade="F2"/>
            <w:vAlign w:val="center"/>
          </w:tcPr>
          <w:p w14:paraId="25DE4414" w14:textId="77777777" w:rsidR="00FB02DF" w:rsidRPr="00BC4BB4" w:rsidRDefault="00FB02DF" w:rsidP="002150C4">
            <w:pPr>
              <w:spacing w:before="60" w:after="60"/>
              <w:jc w:val="left"/>
              <w:rPr>
                <w:b w:val="0"/>
                <w:sz w:val="18"/>
                <w:szCs w:val="18"/>
              </w:rPr>
            </w:pPr>
            <w:r w:rsidRPr="00BC4BB4">
              <w:rPr>
                <w:b w:val="0"/>
                <w:sz w:val="18"/>
                <w:szCs w:val="18"/>
              </w:rPr>
              <w:t>Electrolyte Anode outlet</w:t>
            </w:r>
            <w:r w:rsidRPr="00BC4BB4">
              <w:rPr>
                <w:b w:val="0"/>
                <w:sz w:val="18"/>
                <w:szCs w:val="18"/>
              </w:rPr>
              <w:tab/>
            </w:r>
          </w:p>
        </w:tc>
        <w:tc>
          <w:tcPr>
            <w:tcW w:w="1262" w:type="dxa"/>
            <w:shd w:val="clear" w:color="auto" w:fill="F2F2F2" w:themeFill="background1" w:themeFillShade="F2"/>
            <w:vAlign w:val="center"/>
          </w:tcPr>
          <w:p w14:paraId="5AE67FEA" w14:textId="77777777" w:rsidR="00FB02DF" w:rsidRPr="00BC4BB4" w:rsidRDefault="00FB02DF" w:rsidP="002150C4">
            <w:pPr>
              <w:spacing w:before="60" w:after="60"/>
              <w:jc w:val="center"/>
              <w:cnfStyle w:val="000000100000" w:firstRow="0" w:lastRow="0" w:firstColumn="0" w:lastColumn="0" w:oddVBand="0" w:evenVBand="0" w:oddHBand="1" w:evenHBand="0" w:firstRowFirstColumn="0" w:firstRowLastColumn="0" w:lastRowFirstColumn="0" w:lastRowLastColumn="0"/>
              <w:rPr>
                <w:sz w:val="18"/>
                <w:szCs w:val="18"/>
              </w:rPr>
            </w:pPr>
            <w:r w:rsidRPr="00BC4BB4">
              <w:rPr>
                <w:sz w:val="18"/>
                <w:szCs w:val="18"/>
              </w:rPr>
              <w:t>TOP</w:t>
            </w:r>
          </w:p>
        </w:tc>
        <w:tc>
          <w:tcPr>
            <w:tcW w:w="4768" w:type="dxa"/>
            <w:shd w:val="clear" w:color="auto" w:fill="F2F2F2" w:themeFill="background1" w:themeFillShade="F2"/>
          </w:tcPr>
          <w:p w14:paraId="57C62D3E" w14:textId="77777777" w:rsidR="00FB02DF" w:rsidRPr="00B216B0" w:rsidRDefault="00FB02DF" w:rsidP="002150C4">
            <w:pPr>
              <w:spacing w:before="60" w:after="60"/>
              <w:cnfStyle w:val="000000100000" w:firstRow="0" w:lastRow="0" w:firstColumn="0" w:lastColumn="0" w:oddVBand="0" w:evenVBand="0" w:oddHBand="1" w:evenHBand="0" w:firstRowFirstColumn="0" w:firstRowLastColumn="0" w:lastRowFirstColumn="0" w:lastRowLastColumn="0"/>
              <w:rPr>
                <w:sz w:val="18"/>
                <w:szCs w:val="18"/>
                <w:lang w:val="en-GB"/>
              </w:rPr>
            </w:pPr>
            <w:r w:rsidRPr="00B216B0">
              <w:rPr>
                <w:sz w:val="18"/>
                <w:szCs w:val="18"/>
                <w:lang w:val="en-GB"/>
              </w:rPr>
              <w:t>as close as possible to cell/stack hardware outlet</w:t>
            </w:r>
          </w:p>
        </w:tc>
      </w:tr>
      <w:tr w:rsidR="00FB02DF" w14:paraId="13BFA4B3" w14:textId="77777777" w:rsidTr="00CA41B2">
        <w:trPr>
          <w:trHeight w:val="326"/>
        </w:trPr>
        <w:tc>
          <w:tcPr>
            <w:cnfStyle w:val="001000000000" w:firstRow="0" w:lastRow="0" w:firstColumn="1" w:lastColumn="0" w:oddVBand="0" w:evenVBand="0" w:oddHBand="0" w:evenHBand="0" w:firstRowFirstColumn="0" w:firstRowLastColumn="0" w:lastRowFirstColumn="0" w:lastRowLastColumn="0"/>
            <w:tcW w:w="3081" w:type="dxa"/>
            <w:shd w:val="clear" w:color="auto" w:fill="F2F2F2" w:themeFill="background1" w:themeFillShade="F2"/>
            <w:vAlign w:val="center"/>
          </w:tcPr>
          <w:p w14:paraId="07B4F172" w14:textId="77777777" w:rsidR="00FB02DF" w:rsidRPr="00BC4BB4" w:rsidRDefault="00FB02DF" w:rsidP="002150C4">
            <w:pPr>
              <w:spacing w:before="60" w:after="60"/>
              <w:jc w:val="left"/>
              <w:rPr>
                <w:b w:val="0"/>
                <w:sz w:val="18"/>
                <w:szCs w:val="18"/>
              </w:rPr>
            </w:pPr>
            <w:r w:rsidRPr="00BC4BB4">
              <w:rPr>
                <w:b w:val="0"/>
                <w:sz w:val="18"/>
                <w:szCs w:val="18"/>
              </w:rPr>
              <w:t>Electrolyte Cathode inlet</w:t>
            </w:r>
            <w:r w:rsidRPr="00BC4BB4">
              <w:rPr>
                <w:b w:val="0"/>
                <w:sz w:val="18"/>
                <w:szCs w:val="18"/>
              </w:rPr>
              <w:tab/>
            </w:r>
          </w:p>
        </w:tc>
        <w:tc>
          <w:tcPr>
            <w:tcW w:w="1262" w:type="dxa"/>
            <w:shd w:val="clear" w:color="auto" w:fill="F2F2F2" w:themeFill="background1" w:themeFillShade="F2"/>
            <w:vAlign w:val="center"/>
          </w:tcPr>
          <w:p w14:paraId="439F4DCC" w14:textId="77777777" w:rsidR="00FB02DF" w:rsidRPr="00BC4BB4" w:rsidRDefault="00FB02DF" w:rsidP="002150C4">
            <w:pPr>
              <w:spacing w:before="60" w:after="60"/>
              <w:jc w:val="center"/>
              <w:cnfStyle w:val="000000000000" w:firstRow="0" w:lastRow="0" w:firstColumn="0" w:lastColumn="0" w:oddVBand="0" w:evenVBand="0" w:oddHBand="0" w:evenHBand="0" w:firstRowFirstColumn="0" w:firstRowLastColumn="0" w:lastRowFirstColumn="0" w:lastRowLastColumn="0"/>
              <w:rPr>
                <w:sz w:val="18"/>
                <w:szCs w:val="18"/>
              </w:rPr>
            </w:pPr>
            <w:r w:rsidRPr="00BC4BB4">
              <w:rPr>
                <w:sz w:val="18"/>
                <w:szCs w:val="18"/>
              </w:rPr>
              <w:t>TIP</w:t>
            </w:r>
          </w:p>
        </w:tc>
        <w:tc>
          <w:tcPr>
            <w:tcW w:w="4768" w:type="dxa"/>
            <w:shd w:val="clear" w:color="auto" w:fill="F2F2F2" w:themeFill="background1" w:themeFillShade="F2"/>
          </w:tcPr>
          <w:p w14:paraId="51786B77" w14:textId="77777777" w:rsidR="00FB02DF" w:rsidRPr="00B216B0" w:rsidRDefault="00FB02DF" w:rsidP="002150C4">
            <w:pPr>
              <w:spacing w:before="60" w:after="60"/>
              <w:cnfStyle w:val="000000000000" w:firstRow="0" w:lastRow="0" w:firstColumn="0" w:lastColumn="0" w:oddVBand="0" w:evenVBand="0" w:oddHBand="0" w:evenHBand="0" w:firstRowFirstColumn="0" w:firstRowLastColumn="0" w:lastRowFirstColumn="0" w:lastRowLastColumn="0"/>
              <w:rPr>
                <w:sz w:val="18"/>
                <w:szCs w:val="18"/>
                <w:lang w:val="en-GB"/>
              </w:rPr>
            </w:pPr>
            <w:r w:rsidRPr="00B216B0">
              <w:rPr>
                <w:sz w:val="18"/>
                <w:szCs w:val="18"/>
                <w:lang w:val="en-GB"/>
              </w:rPr>
              <w:t>as close as possible to cell/stack hardware inlet</w:t>
            </w:r>
          </w:p>
        </w:tc>
      </w:tr>
      <w:tr w:rsidR="00FB02DF" w14:paraId="1EDE9AD5" w14:textId="77777777" w:rsidTr="00CA41B2">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3081" w:type="dxa"/>
            <w:shd w:val="clear" w:color="auto" w:fill="F2F2F2" w:themeFill="background1" w:themeFillShade="F2"/>
            <w:vAlign w:val="center"/>
          </w:tcPr>
          <w:p w14:paraId="3A1E3328" w14:textId="77777777" w:rsidR="00FB02DF" w:rsidRPr="00BC4BB4" w:rsidRDefault="00FB02DF" w:rsidP="002150C4">
            <w:pPr>
              <w:spacing w:before="60" w:after="60"/>
              <w:jc w:val="left"/>
              <w:rPr>
                <w:b w:val="0"/>
                <w:sz w:val="18"/>
                <w:szCs w:val="18"/>
              </w:rPr>
            </w:pPr>
            <w:r w:rsidRPr="00BC4BB4">
              <w:rPr>
                <w:b w:val="0"/>
                <w:sz w:val="18"/>
                <w:szCs w:val="18"/>
              </w:rPr>
              <w:t>Electrolyte Cathode outlet</w:t>
            </w:r>
          </w:p>
        </w:tc>
        <w:tc>
          <w:tcPr>
            <w:tcW w:w="1262" w:type="dxa"/>
            <w:shd w:val="clear" w:color="auto" w:fill="F2F2F2" w:themeFill="background1" w:themeFillShade="F2"/>
            <w:vAlign w:val="center"/>
          </w:tcPr>
          <w:p w14:paraId="339D4DFD" w14:textId="77777777" w:rsidR="00FB02DF" w:rsidRPr="00BC4BB4" w:rsidRDefault="00FB02DF" w:rsidP="002150C4">
            <w:pPr>
              <w:tabs>
                <w:tab w:val="left" w:pos="1820"/>
              </w:tabs>
              <w:spacing w:before="60" w:after="60"/>
              <w:jc w:val="center"/>
              <w:cnfStyle w:val="000000100000" w:firstRow="0" w:lastRow="0" w:firstColumn="0" w:lastColumn="0" w:oddVBand="0" w:evenVBand="0" w:oddHBand="1" w:evenHBand="0" w:firstRowFirstColumn="0" w:firstRowLastColumn="0" w:lastRowFirstColumn="0" w:lastRowLastColumn="0"/>
              <w:rPr>
                <w:sz w:val="18"/>
                <w:szCs w:val="18"/>
              </w:rPr>
            </w:pPr>
            <w:r w:rsidRPr="00BC4BB4">
              <w:rPr>
                <w:sz w:val="18"/>
                <w:szCs w:val="18"/>
              </w:rPr>
              <w:t>TOP</w:t>
            </w:r>
          </w:p>
        </w:tc>
        <w:tc>
          <w:tcPr>
            <w:tcW w:w="4768" w:type="dxa"/>
            <w:shd w:val="clear" w:color="auto" w:fill="F2F2F2" w:themeFill="background1" w:themeFillShade="F2"/>
          </w:tcPr>
          <w:p w14:paraId="34C5AF30" w14:textId="77777777" w:rsidR="00FB02DF" w:rsidRPr="00B216B0" w:rsidRDefault="00FB02DF" w:rsidP="002150C4">
            <w:pPr>
              <w:tabs>
                <w:tab w:val="left" w:pos="1820"/>
              </w:tabs>
              <w:spacing w:before="60" w:after="60"/>
              <w:cnfStyle w:val="000000100000" w:firstRow="0" w:lastRow="0" w:firstColumn="0" w:lastColumn="0" w:oddVBand="0" w:evenVBand="0" w:oddHBand="1" w:evenHBand="0" w:firstRowFirstColumn="0" w:firstRowLastColumn="0" w:lastRowFirstColumn="0" w:lastRowLastColumn="0"/>
              <w:rPr>
                <w:sz w:val="18"/>
                <w:szCs w:val="18"/>
                <w:lang w:val="en-GB"/>
              </w:rPr>
            </w:pPr>
            <w:r w:rsidRPr="00B216B0">
              <w:rPr>
                <w:sz w:val="18"/>
                <w:szCs w:val="18"/>
                <w:lang w:val="en-GB"/>
              </w:rPr>
              <w:t>as close as possible to cell/stack hardware outlet</w:t>
            </w:r>
          </w:p>
        </w:tc>
      </w:tr>
      <w:tr w:rsidR="00FB02DF" w14:paraId="493B64B0" w14:textId="77777777" w:rsidTr="00CA41B2">
        <w:trPr>
          <w:trHeight w:val="326"/>
        </w:trPr>
        <w:tc>
          <w:tcPr>
            <w:cnfStyle w:val="001000000000" w:firstRow="0" w:lastRow="0" w:firstColumn="1" w:lastColumn="0" w:oddVBand="0" w:evenVBand="0" w:oddHBand="0" w:evenHBand="0" w:firstRowFirstColumn="0" w:firstRowLastColumn="0" w:lastRowFirstColumn="0" w:lastRowLastColumn="0"/>
            <w:tcW w:w="3081" w:type="dxa"/>
            <w:shd w:val="clear" w:color="auto" w:fill="F2F2F2" w:themeFill="background1" w:themeFillShade="F2"/>
          </w:tcPr>
          <w:p w14:paraId="5CE6A16A" w14:textId="77777777" w:rsidR="00FB02DF" w:rsidRPr="00BC4BB4" w:rsidRDefault="00FB02DF" w:rsidP="002150C4">
            <w:pPr>
              <w:spacing w:before="60" w:after="60"/>
              <w:rPr>
                <w:b w:val="0"/>
                <w:sz w:val="18"/>
                <w:szCs w:val="18"/>
              </w:rPr>
            </w:pPr>
            <w:r w:rsidRPr="00BC4BB4">
              <w:rPr>
                <w:b w:val="0"/>
                <w:sz w:val="18"/>
                <w:szCs w:val="18"/>
              </w:rPr>
              <w:t>H</w:t>
            </w:r>
            <w:r w:rsidRPr="00BC4BB4">
              <w:rPr>
                <w:b w:val="0"/>
                <w:sz w:val="18"/>
                <w:szCs w:val="18"/>
                <w:vertAlign w:val="subscript"/>
              </w:rPr>
              <w:t>2</w:t>
            </w:r>
            <w:r w:rsidRPr="00BC4BB4">
              <w:rPr>
                <w:b w:val="0"/>
                <w:sz w:val="18"/>
                <w:szCs w:val="18"/>
              </w:rPr>
              <w:t xml:space="preserve"> outlet</w:t>
            </w:r>
          </w:p>
        </w:tc>
        <w:tc>
          <w:tcPr>
            <w:tcW w:w="1262" w:type="dxa"/>
            <w:shd w:val="clear" w:color="auto" w:fill="F2F2F2" w:themeFill="background1" w:themeFillShade="F2"/>
            <w:vAlign w:val="center"/>
          </w:tcPr>
          <w:p w14:paraId="16CB36A7" w14:textId="77777777" w:rsidR="00FB02DF" w:rsidRPr="00BC4BB4" w:rsidRDefault="00FB02DF" w:rsidP="002150C4">
            <w:pPr>
              <w:tabs>
                <w:tab w:val="left" w:pos="1467"/>
              </w:tabs>
              <w:spacing w:before="60" w:after="60"/>
              <w:jc w:val="center"/>
              <w:cnfStyle w:val="000000000000" w:firstRow="0" w:lastRow="0" w:firstColumn="0" w:lastColumn="0" w:oddVBand="0" w:evenVBand="0" w:oddHBand="0" w:evenHBand="0" w:firstRowFirstColumn="0" w:firstRowLastColumn="0" w:lastRowFirstColumn="0" w:lastRowLastColumn="0"/>
              <w:rPr>
                <w:sz w:val="18"/>
                <w:szCs w:val="18"/>
              </w:rPr>
            </w:pPr>
            <w:r w:rsidRPr="00BC4BB4">
              <w:rPr>
                <w:sz w:val="18"/>
                <w:szCs w:val="18"/>
              </w:rPr>
              <w:t>TIP</w:t>
            </w:r>
          </w:p>
        </w:tc>
        <w:tc>
          <w:tcPr>
            <w:tcW w:w="4768" w:type="dxa"/>
            <w:shd w:val="clear" w:color="auto" w:fill="F2F2F2" w:themeFill="background1" w:themeFillShade="F2"/>
          </w:tcPr>
          <w:p w14:paraId="0CFC61AA" w14:textId="77777777" w:rsidR="00FB02DF" w:rsidRPr="00B216B0" w:rsidRDefault="00FB02DF" w:rsidP="002150C4">
            <w:pPr>
              <w:tabs>
                <w:tab w:val="left" w:pos="1467"/>
              </w:tabs>
              <w:spacing w:before="60" w:after="60"/>
              <w:cnfStyle w:val="000000000000" w:firstRow="0" w:lastRow="0" w:firstColumn="0" w:lastColumn="0" w:oddVBand="0" w:evenVBand="0" w:oddHBand="0" w:evenHBand="0" w:firstRowFirstColumn="0" w:firstRowLastColumn="0" w:lastRowFirstColumn="0" w:lastRowLastColumn="0"/>
              <w:rPr>
                <w:sz w:val="18"/>
                <w:szCs w:val="18"/>
                <w:lang w:val="en-GB"/>
              </w:rPr>
            </w:pPr>
            <w:r w:rsidRPr="00B216B0">
              <w:rPr>
                <w:sz w:val="18"/>
                <w:szCs w:val="18"/>
                <w:lang w:val="en-GB"/>
              </w:rPr>
              <w:t>after liquid and vapour separation</w:t>
            </w:r>
          </w:p>
        </w:tc>
      </w:tr>
      <w:tr w:rsidR="00FB02DF" w14:paraId="6C95EC60" w14:textId="77777777" w:rsidTr="00CA41B2">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3081" w:type="dxa"/>
            <w:shd w:val="clear" w:color="auto" w:fill="F2F2F2" w:themeFill="background1" w:themeFillShade="F2"/>
          </w:tcPr>
          <w:p w14:paraId="06929B0B" w14:textId="77777777" w:rsidR="00FB02DF" w:rsidRPr="00BC4BB4" w:rsidRDefault="00FB02DF" w:rsidP="002150C4">
            <w:pPr>
              <w:spacing w:before="60" w:after="60"/>
              <w:rPr>
                <w:b w:val="0"/>
                <w:sz w:val="18"/>
                <w:szCs w:val="18"/>
              </w:rPr>
            </w:pPr>
            <w:r w:rsidRPr="00BC4BB4">
              <w:rPr>
                <w:b w:val="0"/>
                <w:sz w:val="18"/>
                <w:szCs w:val="18"/>
              </w:rPr>
              <w:t>O</w:t>
            </w:r>
            <w:r w:rsidRPr="00BC4BB4">
              <w:rPr>
                <w:b w:val="0"/>
                <w:sz w:val="18"/>
                <w:szCs w:val="18"/>
                <w:vertAlign w:val="subscript"/>
              </w:rPr>
              <w:t>2</w:t>
            </w:r>
            <w:r w:rsidRPr="00BC4BB4">
              <w:rPr>
                <w:b w:val="0"/>
                <w:sz w:val="18"/>
                <w:szCs w:val="18"/>
              </w:rPr>
              <w:t xml:space="preserve"> outlet</w:t>
            </w:r>
          </w:p>
        </w:tc>
        <w:tc>
          <w:tcPr>
            <w:tcW w:w="1262" w:type="dxa"/>
            <w:shd w:val="clear" w:color="auto" w:fill="F2F2F2" w:themeFill="background1" w:themeFillShade="F2"/>
            <w:vAlign w:val="center"/>
          </w:tcPr>
          <w:p w14:paraId="4152A613" w14:textId="77777777" w:rsidR="00FB02DF" w:rsidRPr="00BC4BB4" w:rsidRDefault="00FB02DF" w:rsidP="002150C4">
            <w:pPr>
              <w:spacing w:before="60" w:after="60"/>
              <w:jc w:val="center"/>
              <w:cnfStyle w:val="000000100000" w:firstRow="0" w:lastRow="0" w:firstColumn="0" w:lastColumn="0" w:oddVBand="0" w:evenVBand="0" w:oddHBand="1" w:evenHBand="0" w:firstRowFirstColumn="0" w:firstRowLastColumn="0" w:lastRowFirstColumn="0" w:lastRowLastColumn="0"/>
              <w:rPr>
                <w:sz w:val="18"/>
                <w:szCs w:val="18"/>
              </w:rPr>
            </w:pPr>
            <w:r w:rsidRPr="00BC4BB4">
              <w:rPr>
                <w:sz w:val="18"/>
                <w:szCs w:val="18"/>
              </w:rPr>
              <w:t>TIP</w:t>
            </w:r>
          </w:p>
        </w:tc>
        <w:tc>
          <w:tcPr>
            <w:tcW w:w="4768" w:type="dxa"/>
            <w:shd w:val="clear" w:color="auto" w:fill="F2F2F2" w:themeFill="background1" w:themeFillShade="F2"/>
          </w:tcPr>
          <w:p w14:paraId="1AB9FFC5" w14:textId="77777777" w:rsidR="00FB02DF" w:rsidRPr="00B216B0" w:rsidRDefault="00FB02DF" w:rsidP="002150C4">
            <w:pPr>
              <w:spacing w:before="60" w:after="60"/>
              <w:cnfStyle w:val="000000100000" w:firstRow="0" w:lastRow="0" w:firstColumn="0" w:lastColumn="0" w:oddVBand="0" w:evenVBand="0" w:oddHBand="1" w:evenHBand="0" w:firstRowFirstColumn="0" w:firstRowLastColumn="0" w:lastRowFirstColumn="0" w:lastRowLastColumn="0"/>
              <w:rPr>
                <w:sz w:val="18"/>
                <w:szCs w:val="18"/>
                <w:lang w:val="en-GB"/>
              </w:rPr>
            </w:pPr>
            <w:r w:rsidRPr="00B216B0">
              <w:rPr>
                <w:sz w:val="18"/>
                <w:szCs w:val="18"/>
                <w:lang w:val="en-GB"/>
              </w:rPr>
              <w:t>after liquid and vapour separation</w:t>
            </w:r>
          </w:p>
        </w:tc>
      </w:tr>
      <w:tr w:rsidR="00FB02DF" w14:paraId="460CC71F" w14:textId="77777777" w:rsidTr="00CA41B2">
        <w:trPr>
          <w:trHeight w:val="304"/>
        </w:trPr>
        <w:tc>
          <w:tcPr>
            <w:cnfStyle w:val="001000000000" w:firstRow="0" w:lastRow="0" w:firstColumn="1" w:lastColumn="0" w:oddVBand="0" w:evenVBand="0" w:oddHBand="0" w:evenHBand="0" w:firstRowFirstColumn="0" w:firstRowLastColumn="0" w:lastRowFirstColumn="0" w:lastRowLastColumn="0"/>
            <w:tcW w:w="3081" w:type="dxa"/>
          </w:tcPr>
          <w:p w14:paraId="4E9A0779" w14:textId="77777777" w:rsidR="00FB02DF" w:rsidRPr="00BC4BB4" w:rsidRDefault="00FB02DF" w:rsidP="002150C4">
            <w:pPr>
              <w:spacing w:before="60" w:after="60"/>
              <w:rPr>
                <w:sz w:val="18"/>
                <w:szCs w:val="18"/>
              </w:rPr>
            </w:pPr>
            <w:r w:rsidRPr="00BC4BB4">
              <w:rPr>
                <w:sz w:val="18"/>
                <w:szCs w:val="18"/>
              </w:rPr>
              <w:t xml:space="preserve">Flow rates </w:t>
            </w:r>
          </w:p>
        </w:tc>
        <w:tc>
          <w:tcPr>
            <w:tcW w:w="1262" w:type="dxa"/>
            <w:vAlign w:val="center"/>
          </w:tcPr>
          <w:p w14:paraId="061D9CAE" w14:textId="77777777" w:rsidR="00FB02DF" w:rsidRPr="00BC4BB4" w:rsidRDefault="00FB02DF" w:rsidP="002150C4">
            <w:pPr>
              <w:spacing w:before="60" w:after="6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4768" w:type="dxa"/>
          </w:tcPr>
          <w:p w14:paraId="39106C05" w14:textId="77777777" w:rsidR="00FB02DF" w:rsidRPr="00BC4BB4" w:rsidRDefault="00FB02DF" w:rsidP="002150C4">
            <w:pPr>
              <w:spacing w:before="60" w:after="60"/>
              <w:cnfStyle w:val="000000000000" w:firstRow="0" w:lastRow="0" w:firstColumn="0" w:lastColumn="0" w:oddVBand="0" w:evenVBand="0" w:oddHBand="0" w:evenHBand="0" w:firstRowFirstColumn="0" w:firstRowLastColumn="0" w:lastRowFirstColumn="0" w:lastRowLastColumn="0"/>
              <w:rPr>
                <w:sz w:val="18"/>
                <w:szCs w:val="18"/>
              </w:rPr>
            </w:pPr>
          </w:p>
        </w:tc>
      </w:tr>
      <w:tr w:rsidR="00FB02DF" w14:paraId="3DE4FF37" w14:textId="77777777" w:rsidTr="00CA41B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81" w:type="dxa"/>
            <w:shd w:val="clear" w:color="auto" w:fill="C5E0B3" w:themeFill="accent6" w:themeFillTint="66"/>
          </w:tcPr>
          <w:p w14:paraId="733FB8CA" w14:textId="77777777" w:rsidR="00FB02DF" w:rsidRPr="00BC4BB4" w:rsidRDefault="00FB02DF" w:rsidP="002150C4">
            <w:pPr>
              <w:spacing w:before="60" w:after="60"/>
              <w:jc w:val="left"/>
              <w:rPr>
                <w:b w:val="0"/>
                <w:sz w:val="18"/>
                <w:szCs w:val="18"/>
              </w:rPr>
            </w:pPr>
            <w:r w:rsidRPr="00BC4BB4">
              <w:rPr>
                <w:b w:val="0"/>
                <w:sz w:val="18"/>
                <w:szCs w:val="18"/>
              </w:rPr>
              <w:t>electrolyte recirculation</w:t>
            </w:r>
          </w:p>
        </w:tc>
        <w:tc>
          <w:tcPr>
            <w:tcW w:w="1262" w:type="dxa"/>
            <w:shd w:val="clear" w:color="auto" w:fill="C5E0B3" w:themeFill="accent6" w:themeFillTint="66"/>
            <w:vAlign w:val="center"/>
          </w:tcPr>
          <w:p w14:paraId="6EA116FD" w14:textId="77777777" w:rsidR="00FB02DF" w:rsidRPr="00BC4BB4" w:rsidRDefault="00FB02DF" w:rsidP="002150C4">
            <w:pPr>
              <w:spacing w:before="60" w:after="60"/>
              <w:jc w:val="center"/>
              <w:cnfStyle w:val="000000100000" w:firstRow="0" w:lastRow="0" w:firstColumn="0" w:lastColumn="0" w:oddVBand="0" w:evenVBand="0" w:oddHBand="1" w:evenHBand="0" w:firstRowFirstColumn="0" w:firstRowLastColumn="0" w:lastRowFirstColumn="0" w:lastRowLastColumn="0"/>
              <w:rPr>
                <w:sz w:val="18"/>
                <w:szCs w:val="18"/>
              </w:rPr>
            </w:pPr>
            <w:r w:rsidRPr="00BC4BB4">
              <w:rPr>
                <w:sz w:val="18"/>
                <w:szCs w:val="18"/>
              </w:rPr>
              <w:t>TIP</w:t>
            </w:r>
          </w:p>
        </w:tc>
        <w:tc>
          <w:tcPr>
            <w:tcW w:w="4768" w:type="dxa"/>
            <w:shd w:val="clear" w:color="auto" w:fill="C5E0B3" w:themeFill="accent6" w:themeFillTint="66"/>
          </w:tcPr>
          <w:p w14:paraId="34FBE09F" w14:textId="77777777" w:rsidR="00FB02DF" w:rsidRPr="00BC4BB4" w:rsidRDefault="00FB02DF" w:rsidP="002150C4">
            <w:pPr>
              <w:spacing w:before="60" w:after="60"/>
              <w:cnfStyle w:val="000000100000" w:firstRow="0" w:lastRow="0" w:firstColumn="0" w:lastColumn="0" w:oddVBand="0" w:evenVBand="0" w:oddHBand="1" w:evenHBand="0" w:firstRowFirstColumn="0" w:firstRowLastColumn="0" w:lastRowFirstColumn="0" w:lastRowLastColumn="0"/>
              <w:rPr>
                <w:b/>
                <w:sz w:val="18"/>
                <w:szCs w:val="18"/>
              </w:rPr>
            </w:pPr>
            <w:r w:rsidRPr="00BC4BB4">
              <w:rPr>
                <w:sz w:val="18"/>
                <w:szCs w:val="18"/>
              </w:rPr>
              <w:t>recirculation loop</w:t>
            </w:r>
          </w:p>
        </w:tc>
      </w:tr>
      <w:tr w:rsidR="00FB02DF" w14:paraId="486BD894" w14:textId="77777777" w:rsidTr="00CA41B2">
        <w:trPr>
          <w:trHeight w:val="300"/>
        </w:trPr>
        <w:tc>
          <w:tcPr>
            <w:cnfStyle w:val="001000000000" w:firstRow="0" w:lastRow="0" w:firstColumn="1" w:lastColumn="0" w:oddVBand="0" w:evenVBand="0" w:oddHBand="0" w:evenHBand="0" w:firstRowFirstColumn="0" w:firstRowLastColumn="0" w:lastRowFirstColumn="0" w:lastRowLastColumn="0"/>
            <w:tcW w:w="3081" w:type="dxa"/>
            <w:shd w:val="clear" w:color="auto" w:fill="C5E0B3" w:themeFill="accent6" w:themeFillTint="66"/>
          </w:tcPr>
          <w:p w14:paraId="151FB773" w14:textId="77777777" w:rsidR="00FB02DF" w:rsidRPr="00BC4BB4" w:rsidRDefault="00FB02DF" w:rsidP="002150C4">
            <w:pPr>
              <w:spacing w:before="60" w:after="60"/>
              <w:jc w:val="left"/>
              <w:rPr>
                <w:b w:val="0"/>
                <w:sz w:val="18"/>
                <w:szCs w:val="18"/>
              </w:rPr>
            </w:pPr>
            <w:r w:rsidRPr="00BC4BB4">
              <w:rPr>
                <w:b w:val="0"/>
                <w:sz w:val="18"/>
                <w:szCs w:val="18"/>
              </w:rPr>
              <w:t>Water make-up</w:t>
            </w:r>
          </w:p>
        </w:tc>
        <w:tc>
          <w:tcPr>
            <w:tcW w:w="1262" w:type="dxa"/>
            <w:shd w:val="clear" w:color="auto" w:fill="C5E0B3" w:themeFill="accent6" w:themeFillTint="66"/>
            <w:vAlign w:val="center"/>
          </w:tcPr>
          <w:p w14:paraId="7CCD81C7" w14:textId="77777777" w:rsidR="00FB02DF" w:rsidRPr="00BC4BB4" w:rsidRDefault="00FB02DF" w:rsidP="002150C4">
            <w:pPr>
              <w:spacing w:before="60" w:after="60"/>
              <w:jc w:val="center"/>
              <w:cnfStyle w:val="000000000000" w:firstRow="0" w:lastRow="0" w:firstColumn="0" w:lastColumn="0" w:oddVBand="0" w:evenVBand="0" w:oddHBand="0" w:evenHBand="0" w:firstRowFirstColumn="0" w:firstRowLastColumn="0" w:lastRowFirstColumn="0" w:lastRowLastColumn="0"/>
              <w:rPr>
                <w:sz w:val="18"/>
                <w:szCs w:val="18"/>
              </w:rPr>
            </w:pPr>
            <w:r w:rsidRPr="00BC4BB4">
              <w:rPr>
                <w:sz w:val="18"/>
                <w:szCs w:val="18"/>
              </w:rPr>
              <w:t>TOP</w:t>
            </w:r>
          </w:p>
        </w:tc>
        <w:tc>
          <w:tcPr>
            <w:tcW w:w="4768" w:type="dxa"/>
            <w:shd w:val="clear" w:color="auto" w:fill="C5E0B3" w:themeFill="accent6" w:themeFillTint="66"/>
          </w:tcPr>
          <w:p w14:paraId="72F8A8AD" w14:textId="77777777" w:rsidR="00FB02DF" w:rsidRPr="00B216B0" w:rsidRDefault="00FB02DF" w:rsidP="002150C4">
            <w:pPr>
              <w:spacing w:before="60" w:after="60"/>
              <w:cnfStyle w:val="000000000000" w:firstRow="0" w:lastRow="0" w:firstColumn="0" w:lastColumn="0" w:oddVBand="0" w:evenVBand="0" w:oddHBand="0" w:evenHBand="0" w:firstRowFirstColumn="0" w:firstRowLastColumn="0" w:lastRowFirstColumn="0" w:lastRowLastColumn="0"/>
              <w:rPr>
                <w:b/>
                <w:sz w:val="18"/>
                <w:szCs w:val="18"/>
                <w:lang w:val="en-GB"/>
              </w:rPr>
            </w:pPr>
            <w:r w:rsidRPr="00B216B0">
              <w:rPr>
                <w:sz w:val="18"/>
                <w:szCs w:val="18"/>
                <w:lang w:val="en-GB"/>
              </w:rPr>
              <w:t>outlet demineralised/DI water production</w:t>
            </w:r>
          </w:p>
        </w:tc>
      </w:tr>
      <w:tr w:rsidR="00FB02DF" w14:paraId="3CC1F90A" w14:textId="77777777" w:rsidTr="00CA41B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81" w:type="dxa"/>
            <w:shd w:val="clear" w:color="auto" w:fill="C5E0B3" w:themeFill="accent6" w:themeFillTint="66"/>
          </w:tcPr>
          <w:p w14:paraId="6C60769C" w14:textId="77777777" w:rsidR="00FB02DF" w:rsidRPr="00BC4BB4" w:rsidRDefault="00FB02DF" w:rsidP="002150C4">
            <w:pPr>
              <w:spacing w:before="60" w:after="60"/>
              <w:rPr>
                <w:sz w:val="18"/>
                <w:szCs w:val="18"/>
              </w:rPr>
            </w:pPr>
            <w:r w:rsidRPr="00BC4BB4">
              <w:rPr>
                <w:b w:val="0"/>
                <w:sz w:val="18"/>
                <w:szCs w:val="18"/>
              </w:rPr>
              <w:t>Hydrogen</w:t>
            </w:r>
          </w:p>
        </w:tc>
        <w:tc>
          <w:tcPr>
            <w:tcW w:w="1262" w:type="dxa"/>
            <w:shd w:val="clear" w:color="auto" w:fill="C5E0B3" w:themeFill="accent6" w:themeFillTint="66"/>
            <w:vAlign w:val="center"/>
          </w:tcPr>
          <w:p w14:paraId="4BB33E80" w14:textId="77777777" w:rsidR="00FB02DF" w:rsidRPr="00BC4BB4" w:rsidRDefault="00FB02DF" w:rsidP="002150C4">
            <w:pPr>
              <w:spacing w:before="60" w:after="60"/>
              <w:jc w:val="center"/>
              <w:cnfStyle w:val="000000100000" w:firstRow="0" w:lastRow="0" w:firstColumn="0" w:lastColumn="0" w:oddVBand="0" w:evenVBand="0" w:oddHBand="1" w:evenHBand="0" w:firstRowFirstColumn="0" w:firstRowLastColumn="0" w:lastRowFirstColumn="0" w:lastRowLastColumn="0"/>
              <w:rPr>
                <w:sz w:val="18"/>
                <w:szCs w:val="18"/>
              </w:rPr>
            </w:pPr>
            <w:r w:rsidRPr="00BC4BB4">
              <w:rPr>
                <w:sz w:val="18"/>
                <w:szCs w:val="18"/>
              </w:rPr>
              <w:t>TOP</w:t>
            </w:r>
          </w:p>
        </w:tc>
        <w:tc>
          <w:tcPr>
            <w:tcW w:w="4768" w:type="dxa"/>
            <w:shd w:val="clear" w:color="auto" w:fill="C5E0B3" w:themeFill="accent6" w:themeFillTint="66"/>
          </w:tcPr>
          <w:p w14:paraId="367189D8" w14:textId="77777777" w:rsidR="00FB02DF" w:rsidRPr="00B216B0" w:rsidRDefault="00FB02DF" w:rsidP="002150C4">
            <w:pPr>
              <w:spacing w:before="60" w:after="60"/>
              <w:jc w:val="left"/>
              <w:cnfStyle w:val="000000100000" w:firstRow="0" w:lastRow="0" w:firstColumn="0" w:lastColumn="0" w:oddVBand="0" w:evenVBand="0" w:oddHBand="1" w:evenHBand="0" w:firstRowFirstColumn="0" w:firstRowLastColumn="0" w:lastRowFirstColumn="0" w:lastRowLastColumn="0"/>
              <w:rPr>
                <w:sz w:val="18"/>
                <w:szCs w:val="18"/>
                <w:lang w:val="en-GB"/>
              </w:rPr>
            </w:pPr>
            <w:r w:rsidRPr="00B216B0">
              <w:rPr>
                <w:sz w:val="18"/>
                <w:szCs w:val="18"/>
                <w:lang w:val="en-GB"/>
              </w:rPr>
              <w:t xml:space="preserve">Mass Flow Meter after water knockout </w:t>
            </w:r>
          </w:p>
        </w:tc>
      </w:tr>
      <w:tr w:rsidR="00FB02DF" w14:paraId="072EF12A" w14:textId="77777777" w:rsidTr="00CA41B2">
        <w:trPr>
          <w:trHeight w:val="300"/>
        </w:trPr>
        <w:tc>
          <w:tcPr>
            <w:cnfStyle w:val="001000000000" w:firstRow="0" w:lastRow="0" w:firstColumn="1" w:lastColumn="0" w:oddVBand="0" w:evenVBand="0" w:oddHBand="0" w:evenHBand="0" w:firstRowFirstColumn="0" w:firstRowLastColumn="0" w:lastRowFirstColumn="0" w:lastRowLastColumn="0"/>
            <w:tcW w:w="3081" w:type="dxa"/>
            <w:shd w:val="clear" w:color="auto" w:fill="C5E0B3" w:themeFill="accent6" w:themeFillTint="66"/>
          </w:tcPr>
          <w:p w14:paraId="787BB8BD" w14:textId="77777777" w:rsidR="00FB02DF" w:rsidRPr="00BC4BB4" w:rsidRDefault="00FB02DF" w:rsidP="002150C4">
            <w:pPr>
              <w:spacing w:before="60" w:after="60"/>
              <w:rPr>
                <w:sz w:val="18"/>
                <w:szCs w:val="18"/>
              </w:rPr>
            </w:pPr>
            <w:r w:rsidRPr="00BC4BB4">
              <w:rPr>
                <w:b w:val="0"/>
                <w:sz w:val="18"/>
                <w:szCs w:val="18"/>
              </w:rPr>
              <w:t>Oxygen</w:t>
            </w:r>
          </w:p>
        </w:tc>
        <w:tc>
          <w:tcPr>
            <w:tcW w:w="1262" w:type="dxa"/>
            <w:shd w:val="clear" w:color="auto" w:fill="C5E0B3" w:themeFill="accent6" w:themeFillTint="66"/>
            <w:vAlign w:val="center"/>
          </w:tcPr>
          <w:p w14:paraId="3D6B2F22" w14:textId="77777777" w:rsidR="00FB02DF" w:rsidRPr="00BC4BB4" w:rsidRDefault="00FB02DF" w:rsidP="002150C4">
            <w:pPr>
              <w:spacing w:before="60" w:after="60"/>
              <w:jc w:val="center"/>
              <w:cnfStyle w:val="000000000000" w:firstRow="0" w:lastRow="0" w:firstColumn="0" w:lastColumn="0" w:oddVBand="0" w:evenVBand="0" w:oddHBand="0" w:evenHBand="0" w:firstRowFirstColumn="0" w:firstRowLastColumn="0" w:lastRowFirstColumn="0" w:lastRowLastColumn="0"/>
              <w:rPr>
                <w:sz w:val="18"/>
                <w:szCs w:val="18"/>
              </w:rPr>
            </w:pPr>
            <w:r w:rsidRPr="00BC4BB4">
              <w:rPr>
                <w:sz w:val="18"/>
                <w:szCs w:val="18"/>
              </w:rPr>
              <w:t>TOP</w:t>
            </w:r>
          </w:p>
        </w:tc>
        <w:tc>
          <w:tcPr>
            <w:tcW w:w="4768" w:type="dxa"/>
            <w:shd w:val="clear" w:color="auto" w:fill="C5E0B3" w:themeFill="accent6" w:themeFillTint="66"/>
          </w:tcPr>
          <w:p w14:paraId="53FC0A96" w14:textId="77777777" w:rsidR="00FB02DF" w:rsidRPr="00B216B0" w:rsidRDefault="00FB02DF" w:rsidP="002150C4">
            <w:pPr>
              <w:spacing w:before="60" w:after="60"/>
              <w:cnfStyle w:val="000000000000" w:firstRow="0" w:lastRow="0" w:firstColumn="0" w:lastColumn="0" w:oddVBand="0" w:evenVBand="0" w:oddHBand="0" w:evenHBand="0" w:firstRowFirstColumn="0" w:firstRowLastColumn="0" w:lastRowFirstColumn="0" w:lastRowLastColumn="0"/>
              <w:rPr>
                <w:b/>
                <w:sz w:val="18"/>
                <w:szCs w:val="18"/>
                <w:lang w:val="en-GB"/>
              </w:rPr>
            </w:pPr>
            <w:r w:rsidRPr="00B216B0">
              <w:rPr>
                <w:sz w:val="18"/>
                <w:szCs w:val="18"/>
                <w:lang w:val="en-GB"/>
              </w:rPr>
              <w:t>Mass Flow Meter after water knockout</w:t>
            </w:r>
          </w:p>
        </w:tc>
      </w:tr>
      <w:tr w:rsidR="00FB02DF" w14:paraId="068D90A3" w14:textId="77777777" w:rsidTr="00CA41B2">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3081" w:type="dxa"/>
            <w:shd w:val="clear" w:color="auto" w:fill="FFFFFF" w:themeFill="background1"/>
          </w:tcPr>
          <w:p w14:paraId="2EE6957A" w14:textId="77777777" w:rsidR="00FB02DF" w:rsidRPr="00BC4BB4" w:rsidRDefault="00FB02DF" w:rsidP="002150C4">
            <w:pPr>
              <w:spacing w:before="60" w:after="60"/>
              <w:rPr>
                <w:sz w:val="18"/>
                <w:szCs w:val="18"/>
              </w:rPr>
            </w:pPr>
            <w:r w:rsidRPr="00BC4BB4">
              <w:rPr>
                <w:sz w:val="18"/>
                <w:szCs w:val="18"/>
              </w:rPr>
              <w:t>Water quality</w:t>
            </w:r>
          </w:p>
        </w:tc>
        <w:tc>
          <w:tcPr>
            <w:tcW w:w="1262" w:type="dxa"/>
            <w:shd w:val="clear" w:color="auto" w:fill="FFFFFF" w:themeFill="background1"/>
            <w:vAlign w:val="center"/>
          </w:tcPr>
          <w:p w14:paraId="5F012C28" w14:textId="77777777" w:rsidR="00FB02DF" w:rsidRPr="00BC4BB4" w:rsidRDefault="00FB02DF" w:rsidP="002150C4">
            <w:pPr>
              <w:spacing w:before="60" w:after="6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4768" w:type="dxa"/>
            <w:shd w:val="clear" w:color="auto" w:fill="FFFFFF" w:themeFill="background1"/>
          </w:tcPr>
          <w:p w14:paraId="4B07D545" w14:textId="77777777" w:rsidR="00FB02DF" w:rsidRPr="00BC4BB4" w:rsidRDefault="00FB02DF" w:rsidP="002150C4">
            <w:pPr>
              <w:spacing w:before="60" w:after="60"/>
              <w:jc w:val="left"/>
              <w:cnfStyle w:val="000000100000" w:firstRow="0" w:lastRow="0" w:firstColumn="0" w:lastColumn="0" w:oddVBand="0" w:evenVBand="0" w:oddHBand="1" w:evenHBand="0" w:firstRowFirstColumn="0" w:firstRowLastColumn="0" w:lastRowFirstColumn="0" w:lastRowLastColumn="0"/>
              <w:rPr>
                <w:sz w:val="18"/>
                <w:szCs w:val="18"/>
              </w:rPr>
            </w:pPr>
          </w:p>
        </w:tc>
      </w:tr>
      <w:tr w:rsidR="00FB02DF" w14:paraId="6FEE77D4" w14:textId="77777777" w:rsidTr="00CA41B2">
        <w:trPr>
          <w:trHeight w:val="465"/>
        </w:trPr>
        <w:tc>
          <w:tcPr>
            <w:cnfStyle w:val="001000000000" w:firstRow="0" w:lastRow="0" w:firstColumn="1" w:lastColumn="0" w:oddVBand="0" w:evenVBand="0" w:oddHBand="0" w:evenHBand="0" w:firstRowFirstColumn="0" w:firstRowLastColumn="0" w:lastRowFirstColumn="0" w:lastRowLastColumn="0"/>
            <w:tcW w:w="3081" w:type="dxa"/>
            <w:shd w:val="clear" w:color="auto" w:fill="BDD6EE" w:themeFill="accent1" w:themeFillTint="66"/>
          </w:tcPr>
          <w:p w14:paraId="7FF26526" w14:textId="77777777" w:rsidR="00FB02DF" w:rsidRPr="00BC4BB4" w:rsidRDefault="00FB02DF" w:rsidP="002150C4">
            <w:pPr>
              <w:spacing w:before="60" w:after="60"/>
              <w:rPr>
                <w:sz w:val="18"/>
                <w:szCs w:val="18"/>
              </w:rPr>
            </w:pPr>
            <w:r w:rsidRPr="00BC4BB4">
              <w:rPr>
                <w:b w:val="0"/>
                <w:sz w:val="18"/>
                <w:szCs w:val="18"/>
              </w:rPr>
              <w:t>Water conductivity</w:t>
            </w:r>
            <w:r w:rsidRPr="00BC4BB4">
              <w:rPr>
                <w:b w:val="0"/>
                <w:sz w:val="18"/>
                <w:szCs w:val="18"/>
              </w:rPr>
              <w:tab/>
            </w:r>
          </w:p>
        </w:tc>
        <w:tc>
          <w:tcPr>
            <w:tcW w:w="1262" w:type="dxa"/>
            <w:shd w:val="clear" w:color="auto" w:fill="BDD6EE" w:themeFill="accent1" w:themeFillTint="66"/>
            <w:vAlign w:val="center"/>
          </w:tcPr>
          <w:p w14:paraId="111F5BE4" w14:textId="77777777" w:rsidR="00FB02DF" w:rsidRPr="00BC4BB4" w:rsidRDefault="00FB02DF" w:rsidP="002150C4">
            <w:pPr>
              <w:spacing w:before="60" w:after="60"/>
              <w:jc w:val="center"/>
              <w:cnfStyle w:val="000000000000" w:firstRow="0" w:lastRow="0" w:firstColumn="0" w:lastColumn="0" w:oddVBand="0" w:evenVBand="0" w:oddHBand="0" w:evenHBand="0" w:firstRowFirstColumn="0" w:firstRowLastColumn="0" w:lastRowFirstColumn="0" w:lastRowLastColumn="0"/>
              <w:rPr>
                <w:sz w:val="18"/>
                <w:szCs w:val="18"/>
              </w:rPr>
            </w:pPr>
            <w:r w:rsidRPr="00BC4BB4">
              <w:rPr>
                <w:sz w:val="18"/>
                <w:szCs w:val="18"/>
              </w:rPr>
              <w:t>TIP</w:t>
            </w:r>
          </w:p>
        </w:tc>
        <w:tc>
          <w:tcPr>
            <w:tcW w:w="4768" w:type="dxa"/>
            <w:shd w:val="clear" w:color="auto" w:fill="BDD6EE" w:themeFill="accent1" w:themeFillTint="66"/>
          </w:tcPr>
          <w:p w14:paraId="7B1501AE" w14:textId="77777777" w:rsidR="00FB02DF" w:rsidRPr="00B216B0" w:rsidRDefault="00FB02DF" w:rsidP="002150C4">
            <w:pPr>
              <w:spacing w:before="60" w:after="60"/>
              <w:cnfStyle w:val="000000000000" w:firstRow="0" w:lastRow="0" w:firstColumn="0" w:lastColumn="0" w:oddVBand="0" w:evenVBand="0" w:oddHBand="0" w:evenHBand="0" w:firstRowFirstColumn="0" w:firstRowLastColumn="0" w:lastRowFirstColumn="0" w:lastRowLastColumn="0"/>
              <w:rPr>
                <w:sz w:val="18"/>
                <w:szCs w:val="18"/>
                <w:lang w:val="en-GB"/>
              </w:rPr>
            </w:pPr>
            <w:r w:rsidRPr="00B216B0">
              <w:rPr>
                <w:sz w:val="18"/>
                <w:szCs w:val="18"/>
                <w:lang w:val="en-GB"/>
              </w:rPr>
              <w:t>outlet demineralised/DI production &amp; recirculation loop</w:t>
            </w:r>
          </w:p>
        </w:tc>
      </w:tr>
      <w:tr w:rsidR="00FB02DF" w14:paraId="288B0F11" w14:textId="77777777" w:rsidTr="00CA41B2">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081" w:type="dxa"/>
            <w:tcBorders>
              <w:bottom w:val="single" w:sz="4" w:space="0" w:color="8EAADB" w:themeColor="accent5" w:themeTint="99"/>
            </w:tcBorders>
            <w:shd w:val="clear" w:color="auto" w:fill="auto"/>
          </w:tcPr>
          <w:p w14:paraId="2A77F787" w14:textId="77777777" w:rsidR="00FB02DF" w:rsidRPr="00BC4BB4" w:rsidRDefault="00FB02DF" w:rsidP="002150C4">
            <w:pPr>
              <w:spacing w:before="60" w:after="60"/>
              <w:jc w:val="left"/>
              <w:rPr>
                <w:sz w:val="18"/>
                <w:szCs w:val="18"/>
              </w:rPr>
            </w:pPr>
            <w:r w:rsidRPr="00BC4BB4">
              <w:rPr>
                <w:sz w:val="18"/>
                <w:szCs w:val="18"/>
              </w:rPr>
              <w:t>Gas safety sensor</w:t>
            </w:r>
          </w:p>
        </w:tc>
        <w:tc>
          <w:tcPr>
            <w:tcW w:w="1262" w:type="dxa"/>
            <w:tcBorders>
              <w:bottom w:val="single" w:sz="4" w:space="0" w:color="8EAADB" w:themeColor="accent5" w:themeTint="99"/>
            </w:tcBorders>
            <w:shd w:val="clear" w:color="auto" w:fill="auto"/>
            <w:vAlign w:val="center"/>
          </w:tcPr>
          <w:p w14:paraId="575FC517" w14:textId="77777777" w:rsidR="00FB02DF" w:rsidRPr="00BC4BB4" w:rsidRDefault="00FB02DF" w:rsidP="002150C4">
            <w:pPr>
              <w:spacing w:before="60" w:after="6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4768" w:type="dxa"/>
            <w:tcBorders>
              <w:bottom w:val="single" w:sz="4" w:space="0" w:color="8EAADB" w:themeColor="accent5" w:themeTint="99"/>
            </w:tcBorders>
            <w:shd w:val="clear" w:color="auto" w:fill="auto"/>
          </w:tcPr>
          <w:p w14:paraId="1018F566" w14:textId="77777777" w:rsidR="00FB02DF" w:rsidRPr="00BC4BB4" w:rsidRDefault="00FB02DF" w:rsidP="002150C4">
            <w:pPr>
              <w:spacing w:before="60" w:after="60"/>
              <w:cnfStyle w:val="000000100000" w:firstRow="0" w:lastRow="0" w:firstColumn="0" w:lastColumn="0" w:oddVBand="0" w:evenVBand="0" w:oddHBand="1" w:evenHBand="0" w:firstRowFirstColumn="0" w:firstRowLastColumn="0" w:lastRowFirstColumn="0" w:lastRowLastColumn="0"/>
              <w:rPr>
                <w:sz w:val="18"/>
                <w:szCs w:val="18"/>
              </w:rPr>
            </w:pPr>
          </w:p>
        </w:tc>
      </w:tr>
      <w:tr w:rsidR="00FB02DF" w:rsidRPr="005534F4" w14:paraId="69D6BEF1" w14:textId="77777777" w:rsidTr="00CA41B2">
        <w:trPr>
          <w:trHeight w:val="465"/>
        </w:trPr>
        <w:tc>
          <w:tcPr>
            <w:cnfStyle w:val="001000000000" w:firstRow="0" w:lastRow="0" w:firstColumn="1" w:lastColumn="0" w:oddVBand="0" w:evenVBand="0" w:oddHBand="0" w:evenHBand="0" w:firstRowFirstColumn="0" w:firstRowLastColumn="0" w:lastRowFirstColumn="0" w:lastRowLastColumn="0"/>
            <w:tcW w:w="3081" w:type="dxa"/>
            <w:shd w:val="clear" w:color="auto" w:fill="FFC000"/>
          </w:tcPr>
          <w:p w14:paraId="79CDBDD0" w14:textId="77777777" w:rsidR="00FB02DF" w:rsidRPr="00BC4BB4" w:rsidRDefault="00FB02DF" w:rsidP="002150C4">
            <w:pPr>
              <w:spacing w:before="60" w:after="60"/>
              <w:jc w:val="left"/>
              <w:rPr>
                <w:b w:val="0"/>
                <w:sz w:val="18"/>
                <w:szCs w:val="18"/>
              </w:rPr>
            </w:pPr>
            <w:r w:rsidRPr="00BC4BB4">
              <w:rPr>
                <w:b w:val="0"/>
                <w:sz w:val="18"/>
                <w:szCs w:val="18"/>
              </w:rPr>
              <w:t xml:space="preserve">Hydrogen concentration </w:t>
            </w:r>
          </w:p>
        </w:tc>
        <w:tc>
          <w:tcPr>
            <w:tcW w:w="1262" w:type="dxa"/>
            <w:shd w:val="clear" w:color="auto" w:fill="FFC000"/>
            <w:vAlign w:val="center"/>
          </w:tcPr>
          <w:p w14:paraId="64F7CF11" w14:textId="77777777" w:rsidR="00FB02DF" w:rsidRPr="00BC4BB4" w:rsidRDefault="00FB02DF" w:rsidP="002150C4">
            <w:pPr>
              <w:spacing w:before="60" w:after="60"/>
              <w:jc w:val="center"/>
              <w:cnfStyle w:val="000000000000" w:firstRow="0" w:lastRow="0" w:firstColumn="0" w:lastColumn="0" w:oddVBand="0" w:evenVBand="0" w:oddHBand="0" w:evenHBand="0" w:firstRowFirstColumn="0" w:firstRowLastColumn="0" w:lastRowFirstColumn="0" w:lastRowLastColumn="0"/>
              <w:rPr>
                <w:sz w:val="18"/>
                <w:szCs w:val="18"/>
                <w:lang w:val="pt-PT"/>
              </w:rPr>
            </w:pPr>
            <w:r w:rsidRPr="00BC4BB4">
              <w:rPr>
                <w:sz w:val="18"/>
                <w:szCs w:val="18"/>
                <w:lang w:val="pt-PT"/>
              </w:rPr>
              <w:t>TOP</w:t>
            </w:r>
          </w:p>
        </w:tc>
        <w:tc>
          <w:tcPr>
            <w:tcW w:w="4768" w:type="dxa"/>
            <w:shd w:val="clear" w:color="auto" w:fill="FFC000"/>
          </w:tcPr>
          <w:p w14:paraId="11CFBEC8" w14:textId="77777777" w:rsidR="00FB02DF" w:rsidRPr="00BC4BB4" w:rsidRDefault="00FB02DF" w:rsidP="002150C4">
            <w:pPr>
              <w:spacing w:before="60" w:after="60"/>
              <w:cnfStyle w:val="000000000000" w:firstRow="0" w:lastRow="0" w:firstColumn="0" w:lastColumn="0" w:oddVBand="0" w:evenVBand="0" w:oddHBand="0" w:evenHBand="0" w:firstRowFirstColumn="0" w:firstRowLastColumn="0" w:lastRowFirstColumn="0" w:lastRowLastColumn="0"/>
              <w:rPr>
                <w:sz w:val="18"/>
                <w:szCs w:val="18"/>
                <w:lang w:val="pt-PT"/>
              </w:rPr>
            </w:pPr>
            <w:r w:rsidRPr="00BC4BB4">
              <w:rPr>
                <w:sz w:val="18"/>
                <w:szCs w:val="18"/>
                <w:lang w:val="pt-PT"/>
              </w:rPr>
              <w:t>H</w:t>
            </w:r>
            <w:r w:rsidRPr="00BC4BB4">
              <w:rPr>
                <w:sz w:val="18"/>
                <w:szCs w:val="18"/>
                <w:vertAlign w:val="subscript"/>
                <w:lang w:val="pt-PT"/>
              </w:rPr>
              <w:t>2</w:t>
            </w:r>
            <w:r w:rsidRPr="00BC4BB4">
              <w:rPr>
                <w:sz w:val="18"/>
                <w:szCs w:val="18"/>
                <w:lang w:val="pt-PT"/>
              </w:rPr>
              <w:t xml:space="preserve"> gas sensor</w:t>
            </w:r>
            <w:r w:rsidRPr="00BC4BB4">
              <w:rPr>
                <w:b/>
                <w:sz w:val="18"/>
                <w:szCs w:val="18"/>
                <w:lang w:val="pt-PT"/>
              </w:rPr>
              <w:t xml:space="preserve"> </w:t>
            </w:r>
            <w:r w:rsidRPr="00BC4BB4">
              <w:rPr>
                <w:sz w:val="18"/>
                <w:szCs w:val="18"/>
                <w:lang w:val="pt-PT"/>
              </w:rPr>
              <w:t>in O</w:t>
            </w:r>
            <w:r w:rsidRPr="00BC4BB4">
              <w:rPr>
                <w:sz w:val="18"/>
                <w:szCs w:val="18"/>
                <w:vertAlign w:val="subscript"/>
                <w:lang w:val="pt-PT"/>
              </w:rPr>
              <w:t>2</w:t>
            </w:r>
            <w:r w:rsidRPr="00BC4BB4">
              <w:rPr>
                <w:sz w:val="18"/>
                <w:szCs w:val="18"/>
                <w:lang w:val="pt-PT"/>
              </w:rPr>
              <w:t xml:space="preserve"> outlet</w:t>
            </w:r>
          </w:p>
        </w:tc>
      </w:tr>
      <w:tr w:rsidR="00FB02DF" w:rsidRPr="005534F4" w14:paraId="5CF7468D" w14:textId="77777777" w:rsidTr="00CA41B2">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3081" w:type="dxa"/>
            <w:shd w:val="clear" w:color="auto" w:fill="FFC000"/>
          </w:tcPr>
          <w:p w14:paraId="6E681DE8" w14:textId="77777777" w:rsidR="00FB02DF" w:rsidRPr="00BC4BB4" w:rsidRDefault="00FB02DF" w:rsidP="002150C4">
            <w:pPr>
              <w:spacing w:before="60" w:after="60"/>
              <w:jc w:val="left"/>
              <w:rPr>
                <w:b w:val="0"/>
                <w:sz w:val="18"/>
                <w:szCs w:val="18"/>
              </w:rPr>
            </w:pPr>
            <w:r w:rsidRPr="00BC4BB4">
              <w:rPr>
                <w:b w:val="0"/>
                <w:sz w:val="18"/>
                <w:szCs w:val="18"/>
              </w:rPr>
              <w:t xml:space="preserve">Oxygen concentration </w:t>
            </w:r>
          </w:p>
        </w:tc>
        <w:tc>
          <w:tcPr>
            <w:tcW w:w="1262" w:type="dxa"/>
            <w:shd w:val="clear" w:color="auto" w:fill="FFC000"/>
            <w:vAlign w:val="center"/>
          </w:tcPr>
          <w:p w14:paraId="2B503EE0" w14:textId="77777777" w:rsidR="00FB02DF" w:rsidRPr="00BC4BB4" w:rsidRDefault="00FB02DF" w:rsidP="002150C4">
            <w:pPr>
              <w:spacing w:before="60" w:after="60"/>
              <w:jc w:val="center"/>
              <w:cnfStyle w:val="000000100000" w:firstRow="0" w:lastRow="0" w:firstColumn="0" w:lastColumn="0" w:oddVBand="0" w:evenVBand="0" w:oddHBand="1" w:evenHBand="0" w:firstRowFirstColumn="0" w:firstRowLastColumn="0" w:lastRowFirstColumn="0" w:lastRowLastColumn="0"/>
              <w:rPr>
                <w:bCs/>
                <w:sz w:val="18"/>
                <w:szCs w:val="18"/>
                <w:lang w:val="pt-PT"/>
              </w:rPr>
            </w:pPr>
            <w:r w:rsidRPr="00BC4BB4">
              <w:rPr>
                <w:bCs/>
                <w:sz w:val="18"/>
                <w:szCs w:val="18"/>
                <w:lang w:val="pt-PT"/>
              </w:rPr>
              <w:t>TOP</w:t>
            </w:r>
          </w:p>
        </w:tc>
        <w:tc>
          <w:tcPr>
            <w:tcW w:w="4768" w:type="dxa"/>
            <w:shd w:val="clear" w:color="auto" w:fill="FFC000"/>
          </w:tcPr>
          <w:p w14:paraId="4088D8F0" w14:textId="77777777" w:rsidR="00FB02DF" w:rsidRPr="00BC4BB4" w:rsidRDefault="00FB02DF" w:rsidP="002150C4">
            <w:pPr>
              <w:spacing w:before="60" w:after="60"/>
              <w:cnfStyle w:val="000000100000" w:firstRow="0" w:lastRow="0" w:firstColumn="0" w:lastColumn="0" w:oddVBand="0" w:evenVBand="0" w:oddHBand="1" w:evenHBand="0" w:firstRowFirstColumn="0" w:firstRowLastColumn="0" w:lastRowFirstColumn="0" w:lastRowLastColumn="0"/>
              <w:rPr>
                <w:bCs/>
                <w:sz w:val="18"/>
                <w:szCs w:val="18"/>
                <w:lang w:val="pt-PT"/>
              </w:rPr>
            </w:pPr>
            <w:r w:rsidRPr="00BC4BB4">
              <w:rPr>
                <w:bCs/>
                <w:sz w:val="18"/>
                <w:szCs w:val="18"/>
                <w:lang w:val="pt-PT"/>
              </w:rPr>
              <w:t>O</w:t>
            </w:r>
            <w:r w:rsidRPr="00BC4BB4">
              <w:rPr>
                <w:bCs/>
                <w:sz w:val="18"/>
                <w:szCs w:val="18"/>
                <w:vertAlign w:val="subscript"/>
                <w:lang w:val="pt-PT"/>
              </w:rPr>
              <w:t>2</w:t>
            </w:r>
            <w:r w:rsidRPr="00BC4BB4">
              <w:rPr>
                <w:bCs/>
                <w:sz w:val="18"/>
                <w:szCs w:val="18"/>
                <w:lang w:val="pt-PT"/>
              </w:rPr>
              <w:t xml:space="preserve"> gas sensor</w:t>
            </w:r>
            <w:r w:rsidRPr="00BC4BB4">
              <w:rPr>
                <w:b/>
                <w:sz w:val="18"/>
                <w:szCs w:val="18"/>
                <w:lang w:val="pt-PT"/>
              </w:rPr>
              <w:t xml:space="preserve"> </w:t>
            </w:r>
            <w:r w:rsidRPr="00BC4BB4">
              <w:rPr>
                <w:sz w:val="18"/>
                <w:szCs w:val="18"/>
                <w:lang w:val="pt-PT"/>
              </w:rPr>
              <w:t>in H</w:t>
            </w:r>
            <w:r w:rsidRPr="00BC4BB4">
              <w:rPr>
                <w:sz w:val="18"/>
                <w:szCs w:val="18"/>
                <w:vertAlign w:val="subscript"/>
                <w:lang w:val="pt-PT"/>
              </w:rPr>
              <w:t>2</w:t>
            </w:r>
            <w:r w:rsidRPr="00BC4BB4">
              <w:rPr>
                <w:sz w:val="18"/>
                <w:szCs w:val="18"/>
                <w:lang w:val="pt-PT"/>
              </w:rPr>
              <w:t xml:space="preserve"> outlet</w:t>
            </w:r>
          </w:p>
        </w:tc>
      </w:tr>
    </w:tbl>
    <w:p w14:paraId="155A877C" w14:textId="77777777" w:rsidR="00FB02DF" w:rsidRPr="004E762B" w:rsidRDefault="00FB02DF" w:rsidP="00FB02DF">
      <w:pPr>
        <w:rPr>
          <w:lang w:val="pt-PT" w:eastAsia="en-US"/>
        </w:rPr>
      </w:pPr>
    </w:p>
    <w:p w14:paraId="4D0C67FA" w14:textId="77777777" w:rsidR="00FB02DF" w:rsidRPr="008D2309" w:rsidRDefault="00FB02DF" w:rsidP="00FB02DF">
      <w:pPr>
        <w:contextualSpacing/>
        <w:rPr>
          <w:szCs w:val="20"/>
        </w:rPr>
      </w:pPr>
      <w:r w:rsidRPr="008D2309">
        <w:rPr>
          <w:szCs w:val="20"/>
        </w:rPr>
        <w:t>For the generation of valid results from in-situ tests the following conditions have to be met during the full test duration:</w:t>
      </w:r>
    </w:p>
    <w:p w14:paraId="6FFDCA0B" w14:textId="77777777" w:rsidR="00FB02DF" w:rsidRPr="008D2309" w:rsidRDefault="00FB02DF" w:rsidP="00FB02DF">
      <w:pPr>
        <w:pStyle w:val="Paragrafoelenco"/>
        <w:numPr>
          <w:ilvl w:val="0"/>
          <w:numId w:val="49"/>
        </w:numPr>
        <w:rPr>
          <w:rFonts w:ascii="Verdana" w:hAnsi="Verdana"/>
          <w:sz w:val="20"/>
          <w:szCs w:val="20"/>
        </w:rPr>
      </w:pPr>
      <w:r w:rsidRPr="008D2309">
        <w:rPr>
          <w:rFonts w:ascii="Verdana" w:hAnsi="Verdana"/>
          <w:sz w:val="20"/>
          <w:szCs w:val="20"/>
        </w:rPr>
        <w:t xml:space="preserve">As a minimum all the TIPs and TOPs listed in </w:t>
      </w:r>
      <w:r w:rsidRPr="00D93FBF">
        <w:rPr>
          <w:rFonts w:ascii="Verdana" w:hAnsi="Verdana"/>
          <w:sz w:val="20"/>
          <w:szCs w:val="20"/>
        </w:rPr>
        <w:fldChar w:fldCharType="begin"/>
      </w:r>
      <w:r w:rsidRPr="00D93FBF">
        <w:rPr>
          <w:rFonts w:ascii="Verdana" w:hAnsi="Verdana"/>
          <w:sz w:val="20"/>
          <w:szCs w:val="20"/>
        </w:rPr>
        <w:instrText xml:space="preserve"> REF _Ref53754688 \h  \* MERGEFORMAT </w:instrText>
      </w:r>
      <w:r w:rsidRPr="00D93FBF">
        <w:rPr>
          <w:rFonts w:ascii="Verdana" w:hAnsi="Verdana"/>
          <w:sz w:val="20"/>
          <w:szCs w:val="20"/>
        </w:rPr>
      </w:r>
      <w:r w:rsidRPr="00D93FBF">
        <w:rPr>
          <w:rFonts w:ascii="Verdana" w:hAnsi="Verdana"/>
          <w:sz w:val="20"/>
          <w:szCs w:val="20"/>
        </w:rPr>
        <w:fldChar w:fldCharType="separate"/>
      </w:r>
      <w:r w:rsidRPr="00D93FBF">
        <w:rPr>
          <w:rFonts w:ascii="Verdana" w:hAnsi="Verdana"/>
          <w:sz w:val="20"/>
          <w:szCs w:val="20"/>
        </w:rPr>
        <w:t xml:space="preserve">Table </w:t>
      </w:r>
      <w:r w:rsidRPr="00D93FBF">
        <w:rPr>
          <w:rFonts w:ascii="Verdana" w:hAnsi="Verdana"/>
          <w:noProof/>
          <w:sz w:val="20"/>
          <w:szCs w:val="20"/>
        </w:rPr>
        <w:t>15</w:t>
      </w:r>
      <w:r w:rsidRPr="00D93FBF">
        <w:rPr>
          <w:rFonts w:ascii="Verdana" w:hAnsi="Verdana"/>
          <w:sz w:val="20"/>
          <w:szCs w:val="20"/>
        </w:rPr>
        <w:fldChar w:fldCharType="end"/>
      </w:r>
      <w:r w:rsidRPr="008D2309">
        <w:rPr>
          <w:rFonts w:ascii="Verdana" w:hAnsi="Verdana"/>
          <w:sz w:val="20"/>
          <w:szCs w:val="20"/>
        </w:rPr>
        <w:t xml:space="preserve"> </w:t>
      </w:r>
      <w:r>
        <w:rPr>
          <w:rFonts w:ascii="Verdana" w:hAnsi="Verdana"/>
          <w:sz w:val="20"/>
          <w:szCs w:val="20"/>
        </w:rPr>
        <w:t>shall</w:t>
      </w:r>
      <w:r w:rsidRPr="008D2309">
        <w:rPr>
          <w:rFonts w:ascii="Verdana" w:hAnsi="Verdana"/>
          <w:sz w:val="20"/>
          <w:szCs w:val="20"/>
        </w:rPr>
        <w:t xml:space="preserve"> be measured</w:t>
      </w:r>
    </w:p>
    <w:p w14:paraId="763CFB3C" w14:textId="77777777" w:rsidR="00FB02DF" w:rsidRPr="008D2309" w:rsidRDefault="00FB02DF" w:rsidP="00FB02DF">
      <w:pPr>
        <w:pStyle w:val="Paragrafoelenco"/>
        <w:numPr>
          <w:ilvl w:val="0"/>
          <w:numId w:val="48"/>
        </w:numPr>
        <w:rPr>
          <w:rFonts w:ascii="Verdana" w:hAnsi="Verdana"/>
          <w:sz w:val="20"/>
          <w:szCs w:val="20"/>
        </w:rPr>
      </w:pPr>
      <w:r w:rsidRPr="008D2309">
        <w:rPr>
          <w:rFonts w:ascii="Verdana" w:hAnsi="Verdana"/>
          <w:sz w:val="20"/>
          <w:szCs w:val="20"/>
        </w:rPr>
        <w:t xml:space="preserve">The measurement accuracy and sampling rate </w:t>
      </w:r>
      <w:r>
        <w:rPr>
          <w:rFonts w:ascii="Verdana" w:hAnsi="Verdana"/>
          <w:sz w:val="20"/>
          <w:szCs w:val="20"/>
        </w:rPr>
        <w:t>shall</w:t>
      </w:r>
      <w:r w:rsidRPr="008D2309">
        <w:rPr>
          <w:rFonts w:ascii="Verdana" w:hAnsi="Verdana"/>
          <w:sz w:val="20"/>
          <w:szCs w:val="20"/>
        </w:rPr>
        <w:t xml:space="preserve"> meet the specifications listed in </w:t>
      </w:r>
      <w:r>
        <w:rPr>
          <w:rFonts w:ascii="Verdana" w:hAnsi="Verdana"/>
          <w:sz w:val="20"/>
          <w:szCs w:val="20"/>
        </w:rPr>
        <w:fldChar w:fldCharType="begin"/>
      </w:r>
      <w:r>
        <w:rPr>
          <w:rFonts w:ascii="Verdana" w:hAnsi="Verdana"/>
          <w:sz w:val="20"/>
          <w:szCs w:val="20"/>
        </w:rPr>
        <w:instrText xml:space="preserve"> REF _Ref32576132 \h  \* MERGEFORMAT </w:instrText>
      </w:r>
      <w:r>
        <w:rPr>
          <w:rFonts w:ascii="Verdana" w:hAnsi="Verdana"/>
          <w:sz w:val="20"/>
          <w:szCs w:val="20"/>
        </w:rPr>
      </w:r>
      <w:r>
        <w:rPr>
          <w:rFonts w:ascii="Verdana" w:hAnsi="Verdana"/>
          <w:sz w:val="20"/>
          <w:szCs w:val="20"/>
        </w:rPr>
        <w:fldChar w:fldCharType="separate"/>
      </w:r>
      <w:r w:rsidRPr="00D93FBF">
        <w:rPr>
          <w:rFonts w:ascii="Verdana" w:hAnsi="Verdana"/>
        </w:rPr>
        <w:t>Ta</w:t>
      </w:r>
      <w:r w:rsidRPr="00D93FBF">
        <w:rPr>
          <w:rFonts w:ascii="Verdana" w:hAnsi="Verdana"/>
          <w:sz w:val="20"/>
          <w:szCs w:val="20"/>
        </w:rPr>
        <w:t xml:space="preserve">ble </w:t>
      </w:r>
      <w:r w:rsidRPr="00D93FBF">
        <w:rPr>
          <w:rFonts w:ascii="Verdana" w:hAnsi="Verdana"/>
          <w:noProof/>
          <w:sz w:val="20"/>
          <w:szCs w:val="20"/>
        </w:rPr>
        <w:t>14</w:t>
      </w:r>
      <w:r>
        <w:rPr>
          <w:rFonts w:ascii="Verdana" w:hAnsi="Verdana"/>
          <w:sz w:val="20"/>
          <w:szCs w:val="20"/>
        </w:rPr>
        <w:fldChar w:fldCharType="end"/>
      </w:r>
    </w:p>
    <w:p w14:paraId="1C7F14BA" w14:textId="77777777" w:rsidR="00FB02DF" w:rsidRDefault="00FB02DF" w:rsidP="00FB02DF">
      <w:pPr>
        <w:pStyle w:val="Paragrafoelenco"/>
        <w:numPr>
          <w:ilvl w:val="0"/>
          <w:numId w:val="48"/>
        </w:numPr>
        <w:rPr>
          <w:rFonts w:ascii="Verdana" w:hAnsi="Verdana"/>
          <w:sz w:val="20"/>
          <w:szCs w:val="20"/>
        </w:rPr>
      </w:pPr>
      <w:r w:rsidRPr="008D2309">
        <w:rPr>
          <w:rFonts w:ascii="Verdana" w:hAnsi="Verdana"/>
          <w:sz w:val="20"/>
          <w:szCs w:val="20"/>
        </w:rPr>
        <w:lastRenderedPageBreak/>
        <w:t xml:space="preserve">The temperature difference between </w:t>
      </w:r>
      <w:r>
        <w:rPr>
          <w:rFonts w:ascii="Verdana" w:hAnsi="Verdana"/>
          <w:sz w:val="20"/>
          <w:szCs w:val="20"/>
        </w:rPr>
        <w:t>electrolyte</w:t>
      </w:r>
      <w:r w:rsidRPr="008D2309">
        <w:rPr>
          <w:rFonts w:ascii="Verdana" w:hAnsi="Verdana"/>
          <w:sz w:val="20"/>
          <w:szCs w:val="20"/>
        </w:rPr>
        <w:t xml:space="preserve"> outlet and </w:t>
      </w:r>
      <w:r>
        <w:rPr>
          <w:rFonts w:ascii="Verdana" w:hAnsi="Verdana"/>
          <w:sz w:val="20"/>
          <w:szCs w:val="20"/>
        </w:rPr>
        <w:t>electrolyte</w:t>
      </w:r>
      <w:r w:rsidRPr="008D2309">
        <w:rPr>
          <w:rFonts w:ascii="Verdana" w:hAnsi="Verdana"/>
          <w:sz w:val="20"/>
          <w:szCs w:val="20"/>
        </w:rPr>
        <w:t xml:space="preserve"> inlet shall not </w:t>
      </w:r>
      <w:r>
        <w:rPr>
          <w:rFonts w:ascii="Verdana" w:hAnsi="Verdana"/>
          <w:sz w:val="20"/>
          <w:szCs w:val="20"/>
        </w:rPr>
        <w:t>exceed</w:t>
      </w:r>
      <w:r w:rsidRPr="008D2309">
        <w:rPr>
          <w:rFonts w:ascii="Verdana" w:hAnsi="Verdana"/>
          <w:sz w:val="20"/>
          <w:szCs w:val="20"/>
        </w:rPr>
        <w:t xml:space="preserve"> +/- 2K.</w:t>
      </w:r>
    </w:p>
    <w:p w14:paraId="524AD4A6" w14:textId="77777777" w:rsidR="00FB02DF" w:rsidRPr="008D2309" w:rsidRDefault="00FB02DF" w:rsidP="00FB02DF">
      <w:pPr>
        <w:pStyle w:val="Paragrafoelenco"/>
        <w:numPr>
          <w:ilvl w:val="0"/>
          <w:numId w:val="48"/>
        </w:numPr>
        <w:rPr>
          <w:rFonts w:ascii="Verdana" w:hAnsi="Verdana"/>
          <w:sz w:val="20"/>
          <w:szCs w:val="20"/>
        </w:rPr>
      </w:pPr>
      <w:r>
        <w:rPr>
          <w:rFonts w:ascii="Verdana" w:hAnsi="Verdana"/>
          <w:sz w:val="20"/>
          <w:szCs w:val="20"/>
        </w:rPr>
        <w:t>The concentration difference between electrolyte outlet and electrolyte inlet shall not exceed +/- 5 wt%.</w:t>
      </w:r>
    </w:p>
    <w:p w14:paraId="1BCCBD2C" w14:textId="77777777" w:rsidR="00FB02DF" w:rsidRPr="00FB1F54" w:rsidRDefault="00FB02DF" w:rsidP="00FB02DF">
      <w:pPr>
        <w:pStyle w:val="Paragrafoelenco"/>
        <w:numPr>
          <w:ilvl w:val="0"/>
          <w:numId w:val="48"/>
        </w:numPr>
        <w:rPr>
          <w:rFonts w:ascii="Verdana" w:hAnsi="Verdana"/>
          <w:sz w:val="20"/>
          <w:szCs w:val="20"/>
        </w:rPr>
      </w:pPr>
      <w:r w:rsidRPr="00FB1F54">
        <w:rPr>
          <w:rFonts w:ascii="Verdana" w:hAnsi="Verdana"/>
          <w:sz w:val="20"/>
          <w:szCs w:val="20"/>
        </w:rPr>
        <w:t>Any deviation from the suggested hardware configuration and/or from the location of measuring devices shall be reported</w:t>
      </w:r>
    </w:p>
    <w:p w14:paraId="188204CC" w14:textId="77777777" w:rsidR="00FB02DF" w:rsidRPr="00B30695" w:rsidRDefault="00FB02DF" w:rsidP="00FB02DF">
      <w:pPr>
        <w:pStyle w:val="Paragrafoelenco"/>
        <w:ind w:left="1440"/>
        <w:rPr>
          <w:rFonts w:ascii="Verdana" w:hAnsi="Verdana"/>
          <w:sz w:val="20"/>
          <w:szCs w:val="20"/>
          <w:highlight w:val="yellow"/>
        </w:rPr>
      </w:pPr>
    </w:p>
    <w:p w14:paraId="4EFEC858" w14:textId="77777777" w:rsidR="00FB02DF" w:rsidRDefault="00FB02DF" w:rsidP="00FB02DF">
      <w:pPr>
        <w:spacing w:before="0" w:after="160" w:line="259" w:lineRule="auto"/>
        <w:jc w:val="left"/>
        <w:rPr>
          <w:lang w:eastAsia="en-US"/>
        </w:rPr>
      </w:pPr>
    </w:p>
    <w:p w14:paraId="1F58C7B0" w14:textId="77777777" w:rsidR="00FB02DF" w:rsidRPr="00D14D02" w:rsidRDefault="00FB02DF" w:rsidP="00FB02DF">
      <w:pPr>
        <w:pStyle w:val="JRCLevel-2title"/>
        <w:numPr>
          <w:ilvl w:val="1"/>
          <w:numId w:val="13"/>
        </w:numPr>
      </w:pPr>
      <w:bookmarkStart w:id="174" w:name="_Toc55833187"/>
      <w:r w:rsidRPr="00D14D02">
        <w:t>AEMWE REFERENCE OPERATING CONDITIONS</w:t>
      </w:r>
      <w:bookmarkEnd w:id="174"/>
    </w:p>
    <w:p w14:paraId="2BF17E1C" w14:textId="77777777" w:rsidR="00FB02DF" w:rsidRPr="0095212D" w:rsidRDefault="00FB02DF" w:rsidP="00FB02DF">
      <w:pPr>
        <w:pStyle w:val="JRCText"/>
      </w:pPr>
      <w:r>
        <w:t xml:space="preserve">Because of the similarity between PEMWE and AEMWE, the same set of </w:t>
      </w:r>
      <w:r w:rsidRPr="00E50F31">
        <w:t xml:space="preserve">Reference Operating Conditions </w:t>
      </w:r>
      <w:r>
        <w:t>as those for PEMWE</w:t>
      </w:r>
      <w:r w:rsidRPr="00E50F31">
        <w:t xml:space="preserve"> </w:t>
      </w:r>
      <w:r>
        <w:t>can be used f</w:t>
      </w:r>
      <w:r w:rsidRPr="00E50F31">
        <w:t xml:space="preserve">or </w:t>
      </w:r>
      <w:r>
        <w:t>AEMWE</w:t>
      </w:r>
      <w:r w:rsidRPr="00E50F31">
        <w:t xml:space="preserve"> for both single cell</w:t>
      </w:r>
      <w:r>
        <w:t>s</w:t>
      </w:r>
      <w:r w:rsidRPr="00E50F31">
        <w:t xml:space="preserve"> and short stacks</w:t>
      </w:r>
      <w:r>
        <w:t>.</w:t>
      </w:r>
    </w:p>
    <w:p w14:paraId="6A7FC379" w14:textId="77777777" w:rsidR="00FB02DF" w:rsidRPr="00FE13D0" w:rsidRDefault="00FB02DF" w:rsidP="0059373D">
      <w:pPr>
        <w:pStyle w:val="JRCLevel-3title"/>
      </w:pPr>
      <w:bookmarkStart w:id="175" w:name="_Toc20479893"/>
      <w:bookmarkStart w:id="176" w:name="_Toc21611186"/>
      <w:bookmarkStart w:id="177" w:name="_Toc21700278"/>
      <w:bookmarkStart w:id="178" w:name="_Toc21700594"/>
      <w:bookmarkStart w:id="179" w:name="_Toc27659533"/>
      <w:bookmarkStart w:id="180" w:name="_Toc27668791"/>
      <w:bookmarkStart w:id="181" w:name="_Toc27668898"/>
      <w:bookmarkStart w:id="182" w:name="_Toc28526152"/>
      <w:bookmarkStart w:id="183" w:name="_Toc55833188"/>
      <w:bookmarkEnd w:id="175"/>
      <w:bookmarkEnd w:id="176"/>
      <w:bookmarkEnd w:id="177"/>
      <w:bookmarkEnd w:id="178"/>
      <w:bookmarkEnd w:id="179"/>
      <w:bookmarkEnd w:id="180"/>
      <w:bookmarkEnd w:id="181"/>
      <w:bookmarkEnd w:id="182"/>
      <w:r>
        <w:t xml:space="preserve">5.3.1 </w:t>
      </w:r>
      <w:r w:rsidRPr="00FE13D0">
        <w:t>CELL TEMPERATURE</w:t>
      </w:r>
      <w:bookmarkEnd w:id="183"/>
      <w:r w:rsidRPr="00FE13D0">
        <w:t xml:space="preserve"> </w:t>
      </w:r>
    </w:p>
    <w:p w14:paraId="427AE7DA" w14:textId="77777777" w:rsidR="00FB02DF" w:rsidRPr="0095212D" w:rsidRDefault="00FB02DF" w:rsidP="00FB02DF">
      <w:pPr>
        <w:spacing w:before="0" w:after="160" w:line="259" w:lineRule="auto"/>
        <w:jc w:val="left"/>
        <w:rPr>
          <w:rFonts w:eastAsia="Calibri"/>
          <w:szCs w:val="22"/>
          <w:lang w:eastAsia="en-US"/>
        </w:rPr>
      </w:pPr>
      <w:r w:rsidRPr="0095212D">
        <w:rPr>
          <w:rFonts w:eastAsia="Calibri"/>
          <w:szCs w:val="22"/>
          <w:lang w:eastAsia="en-US"/>
        </w:rPr>
        <w:t xml:space="preserve">See </w:t>
      </w:r>
      <w:r>
        <w:rPr>
          <w:rFonts w:eastAsia="Calibri"/>
          <w:szCs w:val="22"/>
          <w:lang w:eastAsia="en-US"/>
        </w:rPr>
        <w:t>5</w:t>
      </w:r>
      <w:r w:rsidRPr="0095212D">
        <w:rPr>
          <w:rFonts w:eastAsia="Calibri"/>
          <w:szCs w:val="22"/>
          <w:lang w:eastAsia="en-US"/>
        </w:rPr>
        <w:t>.1.1</w:t>
      </w:r>
    </w:p>
    <w:p w14:paraId="001D6972" w14:textId="77777777" w:rsidR="00FB02DF" w:rsidRDefault="00FB02DF" w:rsidP="0059373D">
      <w:pPr>
        <w:pStyle w:val="JRCLevel-3title"/>
      </w:pPr>
      <w:bookmarkStart w:id="184" w:name="_Toc55833189"/>
      <w:r>
        <w:t xml:space="preserve">5.3.2 </w:t>
      </w:r>
      <w:r w:rsidRPr="00FE13D0">
        <w:t>WATER QUALITY</w:t>
      </w:r>
      <w:bookmarkEnd w:id="184"/>
      <w:r w:rsidRPr="00FE13D0">
        <w:t xml:space="preserve"> </w:t>
      </w:r>
    </w:p>
    <w:p w14:paraId="0362E653" w14:textId="77777777" w:rsidR="00FB02DF" w:rsidRDefault="00FB02DF" w:rsidP="00FB02DF">
      <w:pPr>
        <w:rPr>
          <w:lang w:eastAsia="en-US"/>
        </w:rPr>
      </w:pPr>
      <w:r>
        <w:rPr>
          <w:lang w:eastAsia="en-US"/>
        </w:rPr>
        <w:t>See 5.1.2</w:t>
      </w:r>
    </w:p>
    <w:p w14:paraId="042AC291" w14:textId="77777777" w:rsidR="00FB02DF" w:rsidRPr="00FE13D0" w:rsidRDefault="00FB02DF" w:rsidP="0059373D">
      <w:pPr>
        <w:pStyle w:val="JRCLevel-3title"/>
      </w:pPr>
      <w:bookmarkStart w:id="185" w:name="_Toc55833190"/>
      <w:r>
        <w:t xml:space="preserve">5.3.3 </w:t>
      </w:r>
      <w:r w:rsidRPr="00FE13D0">
        <w:t>ANODE OPERATING CONDITIONS</w:t>
      </w:r>
      <w:bookmarkEnd w:id="185"/>
      <w:r w:rsidRPr="00FE13D0">
        <w:t xml:space="preserve"> </w:t>
      </w:r>
    </w:p>
    <w:p w14:paraId="7776F04D" w14:textId="77777777" w:rsidR="00FB02DF" w:rsidRDefault="00FB02DF" w:rsidP="00FB02DF">
      <w:pPr>
        <w:rPr>
          <w:lang w:eastAsia="en-US"/>
        </w:rPr>
      </w:pPr>
      <w:r>
        <w:rPr>
          <w:lang w:eastAsia="en-US"/>
        </w:rPr>
        <w:t>See 5.1.3</w:t>
      </w:r>
    </w:p>
    <w:p w14:paraId="28EDB9C5" w14:textId="77777777" w:rsidR="00FB02DF" w:rsidRPr="0041310B" w:rsidRDefault="00FB02DF" w:rsidP="0059373D">
      <w:pPr>
        <w:pStyle w:val="JRCLevel-3title"/>
      </w:pPr>
      <w:bookmarkStart w:id="186" w:name="_Toc55833191"/>
      <w:r>
        <w:t xml:space="preserve">5.3.4 </w:t>
      </w:r>
      <w:r w:rsidRPr="0041310B">
        <w:t>CATHODE OPERATING CONDITIONS</w:t>
      </w:r>
      <w:bookmarkEnd w:id="186"/>
    </w:p>
    <w:p w14:paraId="42FC80C6" w14:textId="77777777" w:rsidR="00FB02DF" w:rsidRDefault="00FB02DF" w:rsidP="00FB02DF">
      <w:pPr>
        <w:rPr>
          <w:lang w:eastAsia="en-US"/>
        </w:rPr>
      </w:pPr>
      <w:r>
        <w:rPr>
          <w:lang w:eastAsia="en-US"/>
        </w:rPr>
        <w:t>See 5.1.4</w:t>
      </w:r>
    </w:p>
    <w:p w14:paraId="6BE50D56" w14:textId="77777777" w:rsidR="00FB02DF" w:rsidRDefault="00FB02DF" w:rsidP="0059373D">
      <w:pPr>
        <w:pStyle w:val="JRCLevel-3title"/>
      </w:pPr>
      <w:bookmarkStart w:id="187" w:name="_Toc55833192"/>
      <w:r>
        <w:t>5.3.5 SETTINGS of TIPS for AEMWE REFERENCE</w:t>
      </w:r>
      <w:r w:rsidRPr="0041310B">
        <w:t xml:space="preserve"> OPERATING CONDITIONS</w:t>
      </w:r>
      <w:bookmarkEnd w:id="187"/>
    </w:p>
    <w:p w14:paraId="4D3D7B2D" w14:textId="38FDB2A4" w:rsidR="00FB02DF" w:rsidRDefault="00FB02DF" w:rsidP="00FB02DF">
      <w:r w:rsidRPr="00627403">
        <w:t xml:space="preserve">The settings of the TIPs for the Reference Operating Conditions ("reference settings") for </w:t>
      </w:r>
      <w:r>
        <w:t>Anion Exchange Membrane</w:t>
      </w:r>
      <w:r w:rsidRPr="00627403">
        <w:t xml:space="preserve"> Water Electrolysis for single cell and short stack are </w:t>
      </w:r>
      <w:r>
        <w:t>agre</w:t>
      </w:r>
      <w:r w:rsidRPr="00627403">
        <w:t>ed as</w:t>
      </w:r>
      <w:r>
        <w:t xml:space="preserve"> </w:t>
      </w:r>
      <w:r w:rsidR="00FC08C4">
        <w:t xml:space="preserve">shown </w:t>
      </w:r>
      <w:r>
        <w:t xml:space="preserve">in </w:t>
      </w:r>
      <w:r>
        <w:fldChar w:fldCharType="begin"/>
      </w:r>
      <w:r>
        <w:instrText xml:space="preserve"> REF _Ref54130090 \h </w:instrText>
      </w:r>
      <w:r>
        <w:fldChar w:fldCharType="separate"/>
      </w:r>
      <w:r w:rsidRPr="00A045C7">
        <w:t xml:space="preserve">Table </w:t>
      </w:r>
      <w:r>
        <w:rPr>
          <w:noProof/>
        </w:rPr>
        <w:t>17</w:t>
      </w:r>
      <w:r>
        <w:fldChar w:fldCharType="end"/>
      </w:r>
      <w:r>
        <w:t>.</w:t>
      </w:r>
    </w:p>
    <w:p w14:paraId="4AAB4C95" w14:textId="7E530593" w:rsidR="00FB02DF" w:rsidRPr="00627403" w:rsidRDefault="00FB02DF" w:rsidP="00FB02DF">
      <w:r>
        <w:t xml:space="preserve">For further testing in </w:t>
      </w:r>
      <w:r w:rsidR="00FC08C4">
        <w:t>alk</w:t>
      </w:r>
      <w:r>
        <w:t>aline environment it is possible to replace water as electrolyte using a KOH solution with molarity equal to 0.2M or 1 M</w:t>
      </w:r>
      <w:r w:rsidR="00FC08C4">
        <w:t>.</w:t>
      </w:r>
      <w:r>
        <w:t xml:space="preserve"> </w:t>
      </w:r>
    </w:p>
    <w:p w14:paraId="28A5C4CD" w14:textId="77777777" w:rsidR="00FB02DF" w:rsidRDefault="00FB02DF" w:rsidP="00FB02DF">
      <w:pPr>
        <w:spacing w:before="0" w:after="160" w:line="259" w:lineRule="auto"/>
        <w:jc w:val="left"/>
        <w:rPr>
          <w:b/>
          <w:bCs/>
          <w:color w:val="5B9BD5" w:themeColor="accent1"/>
          <w:szCs w:val="18"/>
        </w:rPr>
      </w:pPr>
      <w:bookmarkStart w:id="188" w:name="_Ref32590076"/>
      <w:r>
        <w:br w:type="page"/>
      </w:r>
    </w:p>
    <w:p w14:paraId="7A7BA9B0" w14:textId="6F15F844" w:rsidR="00FB02DF" w:rsidRDefault="00FB02DF" w:rsidP="00FB02DF">
      <w:pPr>
        <w:pStyle w:val="Didascalia"/>
        <w:rPr>
          <w:lang w:eastAsia="de-DE"/>
        </w:rPr>
      </w:pPr>
      <w:bookmarkStart w:id="189" w:name="_Ref54130090"/>
      <w:r w:rsidRPr="00A045C7">
        <w:lastRenderedPageBreak/>
        <w:t xml:space="preserve">Table </w:t>
      </w:r>
      <w:fldSimple w:instr=" SEQ Table \* ARABIC ">
        <w:r w:rsidR="00C541E6">
          <w:rPr>
            <w:noProof/>
          </w:rPr>
          <w:t>17</w:t>
        </w:r>
      </w:fldSimple>
      <w:bookmarkEnd w:id="188"/>
      <w:bookmarkEnd w:id="189"/>
      <w:r>
        <w:t>: agreed reference settings</w:t>
      </w:r>
      <w:r w:rsidRPr="00FD3F6C">
        <w:t xml:space="preserve"> for </w:t>
      </w:r>
      <w:r>
        <w:t>TIPs for AEMW</w:t>
      </w:r>
      <w:r w:rsidRPr="00FD3F6C">
        <w:t xml:space="preserve">E </w:t>
      </w:r>
      <w:r>
        <w:t>s</w:t>
      </w:r>
      <w:r w:rsidRPr="00FD3F6C">
        <w:t xml:space="preserve">ingle </w:t>
      </w:r>
      <w:r>
        <w:t>c</w:t>
      </w:r>
      <w:r w:rsidRPr="00FD3F6C">
        <w:t xml:space="preserve">ell and </w:t>
      </w:r>
      <w:r>
        <w:t>s</w:t>
      </w:r>
      <w:r w:rsidRPr="00FD3F6C">
        <w:t xml:space="preserve">hort </w:t>
      </w:r>
      <w:r>
        <w:t>s</w:t>
      </w:r>
      <w:r w:rsidRPr="00FD3F6C">
        <w:t xml:space="preserve">tack </w:t>
      </w:r>
      <w:r>
        <w:t>t</w:t>
      </w:r>
      <w:r w:rsidRPr="00FD3F6C">
        <w:t>esting</w:t>
      </w:r>
    </w:p>
    <w:p w14:paraId="7529AE22" w14:textId="77777777" w:rsidR="00FB02DF" w:rsidRPr="000300BD" w:rsidRDefault="00FB02DF" w:rsidP="00FB02DF">
      <w:pPr>
        <w:rPr>
          <w:lang w:eastAsia="de-DE"/>
        </w:rPr>
      </w:pPr>
    </w:p>
    <w:tbl>
      <w:tblPr>
        <w:tblW w:w="8434"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1125"/>
        <w:gridCol w:w="3377"/>
        <w:gridCol w:w="1547"/>
        <w:gridCol w:w="2385"/>
      </w:tblGrid>
      <w:tr w:rsidR="00FB02DF" w:rsidRPr="00A045C7" w14:paraId="1589D096" w14:textId="77777777" w:rsidTr="002150C4">
        <w:trPr>
          <w:cantSplit/>
          <w:trHeight w:val="889"/>
          <w:tblHeader/>
          <w:jc w:val="center"/>
        </w:trPr>
        <w:tc>
          <w:tcPr>
            <w:tcW w:w="1125" w:type="dxa"/>
            <w:tcBorders>
              <w:top w:val="single" w:sz="18" w:space="0" w:color="auto"/>
              <w:left w:val="single" w:sz="18" w:space="0" w:color="auto"/>
              <w:bottom w:val="single" w:sz="6" w:space="0" w:color="auto"/>
              <w:right w:val="single" w:sz="18" w:space="0" w:color="auto"/>
            </w:tcBorders>
            <w:shd w:val="clear" w:color="auto" w:fill="92CDDC"/>
          </w:tcPr>
          <w:p w14:paraId="5B0A4F74" w14:textId="77777777" w:rsidR="00FB02DF" w:rsidRDefault="00FB02DF" w:rsidP="002150C4">
            <w:pPr>
              <w:rPr>
                <w:rFonts w:ascii="Arial" w:hAnsi="Arial" w:cs="Arial"/>
                <w:b/>
                <w:lang w:eastAsia="ja-JP"/>
              </w:rPr>
            </w:pPr>
          </w:p>
          <w:p w14:paraId="3596EDC8" w14:textId="77777777" w:rsidR="00FB02DF" w:rsidRPr="00A045C7" w:rsidRDefault="00FB02DF" w:rsidP="002150C4">
            <w:pPr>
              <w:rPr>
                <w:rFonts w:ascii="Arial" w:hAnsi="Arial" w:cs="Arial"/>
                <w:b/>
                <w:lang w:eastAsia="ja-JP"/>
              </w:rPr>
            </w:pPr>
          </w:p>
        </w:tc>
        <w:tc>
          <w:tcPr>
            <w:tcW w:w="3377" w:type="dxa"/>
            <w:tcBorders>
              <w:top w:val="single" w:sz="18" w:space="0" w:color="auto"/>
              <w:left w:val="single" w:sz="18" w:space="0" w:color="auto"/>
              <w:bottom w:val="single" w:sz="18" w:space="0" w:color="auto"/>
            </w:tcBorders>
            <w:shd w:val="clear" w:color="auto" w:fill="00B0F0"/>
          </w:tcPr>
          <w:p w14:paraId="7A2CE6EC" w14:textId="77777777" w:rsidR="00FB02DF" w:rsidRPr="00A045C7" w:rsidRDefault="00FB02DF" w:rsidP="002150C4">
            <w:pPr>
              <w:jc w:val="center"/>
              <w:rPr>
                <w:rFonts w:ascii="Arial" w:hAnsi="Arial" w:cs="Arial"/>
                <w:b/>
                <w:color w:val="FFFFFF"/>
                <w:lang w:eastAsia="ja-JP"/>
              </w:rPr>
            </w:pPr>
            <w:r w:rsidRPr="00A045C7">
              <w:rPr>
                <w:rFonts w:ascii="Arial" w:hAnsi="Arial" w:cs="Arial"/>
                <w:b/>
                <w:color w:val="FFFFFF"/>
                <w:sz w:val="24"/>
                <w:lang w:eastAsia="ja-JP"/>
              </w:rPr>
              <w:t>Test Input Parameters</w:t>
            </w:r>
          </w:p>
        </w:tc>
        <w:tc>
          <w:tcPr>
            <w:tcW w:w="1547" w:type="dxa"/>
            <w:tcBorders>
              <w:top w:val="single" w:sz="18" w:space="0" w:color="auto"/>
              <w:bottom w:val="single" w:sz="18" w:space="0" w:color="auto"/>
              <w:right w:val="double" w:sz="4" w:space="0" w:color="auto"/>
            </w:tcBorders>
            <w:shd w:val="clear" w:color="auto" w:fill="00B0F0"/>
          </w:tcPr>
          <w:p w14:paraId="27A3E0B3" w14:textId="77777777" w:rsidR="00FB02DF" w:rsidRPr="00F60912" w:rsidRDefault="00FB02DF" w:rsidP="002150C4">
            <w:pPr>
              <w:jc w:val="center"/>
              <w:rPr>
                <w:rFonts w:ascii="Arial" w:hAnsi="Arial" w:cs="Arial"/>
                <w:b/>
                <w:color w:val="FFFFFF"/>
                <w:sz w:val="24"/>
                <w:lang w:eastAsia="ja-JP"/>
              </w:rPr>
            </w:pPr>
            <w:r w:rsidRPr="00F60912">
              <w:rPr>
                <w:rFonts w:ascii="Arial" w:hAnsi="Arial" w:cs="Arial"/>
                <w:b/>
                <w:color w:val="FFFFFF"/>
                <w:sz w:val="24"/>
                <w:lang w:eastAsia="ja-JP"/>
              </w:rPr>
              <w:t>Unit</w:t>
            </w:r>
          </w:p>
        </w:tc>
        <w:tc>
          <w:tcPr>
            <w:tcW w:w="2385" w:type="dxa"/>
            <w:tcBorders>
              <w:top w:val="single" w:sz="18" w:space="0" w:color="auto"/>
              <w:bottom w:val="single" w:sz="18" w:space="0" w:color="auto"/>
              <w:right w:val="single" w:sz="12" w:space="0" w:color="auto"/>
            </w:tcBorders>
            <w:shd w:val="clear" w:color="auto" w:fill="00B0F0"/>
          </w:tcPr>
          <w:p w14:paraId="54EFFB55" w14:textId="77777777" w:rsidR="00FB02DF" w:rsidRPr="00F60912" w:rsidRDefault="00FB02DF" w:rsidP="002150C4">
            <w:pPr>
              <w:jc w:val="center"/>
              <w:rPr>
                <w:rFonts w:ascii="Arial" w:hAnsi="Arial" w:cs="Arial"/>
                <w:b/>
                <w:color w:val="FFFFFF"/>
                <w:sz w:val="24"/>
                <w:lang w:eastAsia="ja-JP"/>
              </w:rPr>
            </w:pPr>
            <w:r w:rsidRPr="00F60912">
              <w:rPr>
                <w:rFonts w:ascii="Arial" w:hAnsi="Arial" w:cs="Arial"/>
                <w:b/>
                <w:color w:val="FFFFFF"/>
                <w:sz w:val="24"/>
                <w:lang w:eastAsia="ja-JP"/>
              </w:rPr>
              <w:t>Reference Settings</w:t>
            </w:r>
          </w:p>
        </w:tc>
      </w:tr>
      <w:tr w:rsidR="00FB02DF" w:rsidRPr="00A045C7" w14:paraId="181705C9" w14:textId="77777777" w:rsidTr="002150C4">
        <w:trPr>
          <w:trHeight w:val="952"/>
          <w:jc w:val="center"/>
        </w:trPr>
        <w:tc>
          <w:tcPr>
            <w:tcW w:w="1125" w:type="dxa"/>
            <w:vMerge w:val="restart"/>
            <w:tcBorders>
              <w:top w:val="single" w:sz="6" w:space="0" w:color="auto"/>
              <w:left w:val="single" w:sz="18" w:space="0" w:color="auto"/>
              <w:bottom w:val="single" w:sz="18" w:space="0" w:color="auto"/>
              <w:right w:val="single" w:sz="18" w:space="0" w:color="auto"/>
            </w:tcBorders>
            <w:shd w:val="clear" w:color="auto" w:fill="92CDDC"/>
            <w:textDirection w:val="btLr"/>
            <w:vAlign w:val="center"/>
          </w:tcPr>
          <w:p w14:paraId="6313C2C3" w14:textId="77777777" w:rsidR="00FB02DF" w:rsidRPr="00A045C7" w:rsidRDefault="00FB02DF" w:rsidP="002150C4">
            <w:pPr>
              <w:ind w:left="113" w:right="113"/>
              <w:jc w:val="center"/>
              <w:rPr>
                <w:rFonts w:ascii="Arial" w:hAnsi="Arial" w:cs="Arial"/>
                <w:lang w:eastAsia="ja-JP"/>
              </w:rPr>
            </w:pPr>
            <w:r w:rsidRPr="00F60912">
              <w:rPr>
                <w:rFonts w:ascii="Arial" w:hAnsi="Arial" w:cs="Arial"/>
                <w:b/>
                <w:sz w:val="28"/>
                <w:szCs w:val="32"/>
                <w:lang w:eastAsia="ja-JP"/>
              </w:rPr>
              <w:t>Cell/short stack</w:t>
            </w:r>
          </w:p>
        </w:tc>
        <w:tc>
          <w:tcPr>
            <w:tcW w:w="3377" w:type="dxa"/>
            <w:tcBorders>
              <w:top w:val="single" w:sz="18" w:space="0" w:color="auto"/>
              <w:left w:val="single" w:sz="18" w:space="0" w:color="auto"/>
              <w:bottom w:val="single" w:sz="8" w:space="0" w:color="auto"/>
            </w:tcBorders>
            <w:shd w:val="clear" w:color="auto" w:fill="DDD9C3"/>
            <w:vAlign w:val="center"/>
          </w:tcPr>
          <w:p w14:paraId="08239C7E" w14:textId="77777777" w:rsidR="00FB02DF" w:rsidRPr="00181AF1" w:rsidRDefault="00FB02DF" w:rsidP="002150C4">
            <w:pPr>
              <w:ind w:right="-108"/>
              <w:jc w:val="left"/>
              <w:rPr>
                <w:rFonts w:ascii="Arial" w:hAnsi="Arial" w:cs="Arial"/>
                <w:b/>
                <w:sz w:val="22"/>
              </w:rPr>
            </w:pPr>
            <w:r>
              <w:rPr>
                <w:rFonts w:ascii="Arial" w:hAnsi="Arial" w:cs="Arial"/>
                <w:b/>
                <w:sz w:val="22"/>
              </w:rPr>
              <w:t>c</w:t>
            </w:r>
            <w:r w:rsidRPr="00181AF1">
              <w:rPr>
                <w:rFonts w:ascii="Arial" w:hAnsi="Arial" w:cs="Arial"/>
                <w:b/>
                <w:sz w:val="22"/>
              </w:rPr>
              <w:t>ell</w:t>
            </w:r>
            <w:r>
              <w:rPr>
                <w:rFonts w:ascii="Arial" w:hAnsi="Arial" w:cs="Arial"/>
                <w:b/>
                <w:sz w:val="22"/>
              </w:rPr>
              <w:t xml:space="preserve"> / stack</w:t>
            </w:r>
            <w:r w:rsidRPr="00181AF1">
              <w:rPr>
                <w:rFonts w:ascii="Arial" w:hAnsi="Arial" w:cs="Arial"/>
                <w:b/>
                <w:sz w:val="22"/>
              </w:rPr>
              <w:t xml:space="preserve"> temperature</w:t>
            </w:r>
          </w:p>
        </w:tc>
        <w:tc>
          <w:tcPr>
            <w:tcW w:w="1547" w:type="dxa"/>
            <w:tcBorders>
              <w:top w:val="single" w:sz="18" w:space="0" w:color="auto"/>
              <w:bottom w:val="single" w:sz="8" w:space="0" w:color="auto"/>
              <w:right w:val="double" w:sz="4" w:space="0" w:color="auto"/>
            </w:tcBorders>
            <w:shd w:val="clear" w:color="auto" w:fill="DDD9C3"/>
            <w:vAlign w:val="center"/>
          </w:tcPr>
          <w:p w14:paraId="59374598" w14:textId="77777777" w:rsidR="00FB02DF" w:rsidRPr="00A045C7" w:rsidRDefault="00FB02DF" w:rsidP="002150C4">
            <w:pPr>
              <w:ind w:right="-108"/>
              <w:jc w:val="center"/>
              <w:rPr>
                <w:rFonts w:ascii="Arial" w:hAnsi="Arial" w:cs="Arial"/>
                <w:b/>
              </w:rPr>
            </w:pPr>
            <w:r w:rsidRPr="00A045C7">
              <w:rPr>
                <w:rFonts w:ascii="Arial" w:hAnsi="Arial" w:cs="Arial"/>
                <w:b/>
              </w:rPr>
              <w:t>°C</w:t>
            </w:r>
          </w:p>
        </w:tc>
        <w:tc>
          <w:tcPr>
            <w:tcW w:w="2385" w:type="dxa"/>
            <w:tcBorders>
              <w:top w:val="single" w:sz="18" w:space="0" w:color="auto"/>
              <w:bottom w:val="single" w:sz="8" w:space="0" w:color="auto"/>
              <w:right w:val="single" w:sz="12" w:space="0" w:color="auto"/>
            </w:tcBorders>
            <w:shd w:val="clear" w:color="auto" w:fill="DDD9C3"/>
            <w:vAlign w:val="center"/>
          </w:tcPr>
          <w:p w14:paraId="3875BE6C" w14:textId="77777777" w:rsidR="00FB02DF" w:rsidRPr="00A045C7" w:rsidRDefault="00FB02DF" w:rsidP="002150C4">
            <w:pPr>
              <w:ind w:right="-108"/>
              <w:jc w:val="center"/>
              <w:rPr>
                <w:rFonts w:ascii="Arial" w:hAnsi="Arial" w:cs="Arial"/>
                <w:b/>
              </w:rPr>
            </w:pPr>
            <w:r w:rsidRPr="007A5037">
              <w:rPr>
                <w:rFonts w:ascii="Arial" w:hAnsi="Arial" w:cs="Arial"/>
                <w:b/>
              </w:rPr>
              <w:t>50</w:t>
            </w:r>
            <w:r>
              <w:rPr>
                <w:rFonts w:ascii="Arial" w:hAnsi="Arial" w:cs="Arial"/>
                <w:b/>
              </w:rPr>
              <w:t xml:space="preserve"> </w:t>
            </w:r>
          </w:p>
        </w:tc>
      </w:tr>
      <w:tr w:rsidR="00FB02DF" w:rsidRPr="00A045C7" w14:paraId="2A638480" w14:textId="77777777" w:rsidTr="002150C4">
        <w:trPr>
          <w:cantSplit/>
          <w:trHeight w:val="682"/>
          <w:jc w:val="center"/>
        </w:trPr>
        <w:tc>
          <w:tcPr>
            <w:tcW w:w="1125" w:type="dxa"/>
            <w:vMerge/>
            <w:tcBorders>
              <w:top w:val="single" w:sz="18" w:space="0" w:color="auto"/>
              <w:left w:val="single" w:sz="18" w:space="0" w:color="auto"/>
              <w:bottom w:val="single" w:sz="18" w:space="0" w:color="auto"/>
              <w:right w:val="single" w:sz="18" w:space="0" w:color="auto"/>
            </w:tcBorders>
            <w:shd w:val="clear" w:color="auto" w:fill="92CDDC"/>
          </w:tcPr>
          <w:p w14:paraId="4645AD9C" w14:textId="77777777" w:rsidR="00FB02DF" w:rsidRPr="00A045C7" w:rsidRDefault="00FB02DF" w:rsidP="002150C4">
            <w:pPr>
              <w:rPr>
                <w:rFonts w:ascii="Arial" w:hAnsi="Arial" w:cs="Arial"/>
                <w:lang w:eastAsia="ja-JP"/>
              </w:rPr>
            </w:pPr>
          </w:p>
        </w:tc>
        <w:tc>
          <w:tcPr>
            <w:tcW w:w="3377" w:type="dxa"/>
            <w:tcBorders>
              <w:top w:val="single" w:sz="8" w:space="0" w:color="auto"/>
              <w:left w:val="single" w:sz="18" w:space="0" w:color="auto"/>
              <w:bottom w:val="single" w:sz="18" w:space="0" w:color="auto"/>
            </w:tcBorders>
            <w:shd w:val="clear" w:color="auto" w:fill="DDD9C3"/>
          </w:tcPr>
          <w:p w14:paraId="7A221F59" w14:textId="77777777" w:rsidR="00FB02DF" w:rsidRDefault="00FB02DF" w:rsidP="002150C4">
            <w:pPr>
              <w:ind w:right="-108"/>
              <w:jc w:val="left"/>
              <w:rPr>
                <w:rFonts w:ascii="Arial" w:hAnsi="Arial" w:cs="Arial"/>
                <w:b/>
                <w:sz w:val="22"/>
              </w:rPr>
            </w:pPr>
            <w:r w:rsidRPr="00181AF1">
              <w:rPr>
                <w:rFonts w:ascii="Arial" w:hAnsi="Arial" w:cs="Arial"/>
                <w:b/>
                <w:sz w:val="22"/>
                <w:szCs w:val="22"/>
                <w:lang w:eastAsia="ja-JP"/>
              </w:rPr>
              <w:t>Water quality</w:t>
            </w:r>
            <w:r w:rsidRPr="00181AF1" w:rsidDel="00E94B10">
              <w:rPr>
                <w:rFonts w:ascii="Arial" w:hAnsi="Arial" w:cs="Arial"/>
                <w:b/>
                <w:sz w:val="22"/>
                <w:szCs w:val="22"/>
                <w:lang w:eastAsia="ja-JP"/>
              </w:rPr>
              <w:t xml:space="preserve"> </w:t>
            </w:r>
            <w:r>
              <w:rPr>
                <w:rFonts w:ascii="Arial" w:hAnsi="Arial" w:cs="Arial"/>
                <w:b/>
                <w:sz w:val="22"/>
                <w:szCs w:val="22"/>
                <w:lang w:eastAsia="ja-JP"/>
              </w:rPr>
              <w:t xml:space="preserve">(conductivity) at recirculation loop </w:t>
            </w:r>
            <w:r w:rsidRPr="00181AF1">
              <w:rPr>
                <w:rFonts w:ascii="Arial" w:hAnsi="Arial" w:cs="Arial"/>
                <w:b/>
                <w:i/>
                <w:sz w:val="22"/>
                <w:szCs w:val="22"/>
                <w:u w:val="single"/>
                <w:lang w:eastAsia="ja-JP"/>
              </w:rPr>
              <w:t>inlet</w:t>
            </w:r>
          </w:p>
        </w:tc>
        <w:tc>
          <w:tcPr>
            <w:tcW w:w="1547" w:type="dxa"/>
            <w:tcBorders>
              <w:top w:val="single" w:sz="8" w:space="0" w:color="auto"/>
              <w:bottom w:val="single" w:sz="18" w:space="0" w:color="auto"/>
              <w:right w:val="double" w:sz="4" w:space="0" w:color="auto"/>
            </w:tcBorders>
            <w:shd w:val="clear" w:color="auto" w:fill="DDD9C3"/>
            <w:vAlign w:val="center"/>
          </w:tcPr>
          <w:p w14:paraId="0A1985D5" w14:textId="77777777" w:rsidR="00FB02DF" w:rsidRPr="008018C2" w:rsidRDefault="00FB02DF" w:rsidP="002150C4">
            <w:pPr>
              <w:ind w:right="-108"/>
              <w:jc w:val="center"/>
              <w:rPr>
                <w:rFonts w:ascii="Arial" w:hAnsi="Arial" w:cs="Arial"/>
                <w:b/>
                <w:vertAlign w:val="superscript"/>
              </w:rPr>
            </w:pPr>
            <w:r w:rsidRPr="008018C2">
              <w:rPr>
                <w:rFonts w:ascii="Arial" w:hAnsi="Arial" w:cs="Arial"/>
                <w:b/>
              </w:rPr>
              <w:t>µS·cm</w:t>
            </w:r>
            <w:r w:rsidRPr="008018C2">
              <w:rPr>
                <w:rFonts w:ascii="Arial" w:hAnsi="Arial" w:cs="Arial"/>
                <w:b/>
                <w:vertAlign w:val="superscript"/>
              </w:rPr>
              <w:t>-1</w:t>
            </w:r>
          </w:p>
        </w:tc>
        <w:tc>
          <w:tcPr>
            <w:tcW w:w="2385" w:type="dxa"/>
            <w:tcBorders>
              <w:top w:val="single" w:sz="8" w:space="0" w:color="auto"/>
              <w:bottom w:val="single" w:sz="18" w:space="0" w:color="auto"/>
              <w:right w:val="single" w:sz="12" w:space="0" w:color="auto"/>
            </w:tcBorders>
            <w:shd w:val="clear" w:color="auto" w:fill="DDD9C3"/>
          </w:tcPr>
          <w:p w14:paraId="102FF075" w14:textId="77777777" w:rsidR="00FB02DF" w:rsidRPr="00A045C7" w:rsidRDefault="00FB02DF" w:rsidP="002150C4">
            <w:pPr>
              <w:jc w:val="center"/>
              <w:rPr>
                <w:rFonts w:ascii="Arial" w:hAnsi="Arial" w:cs="Arial"/>
                <w:b/>
                <w:lang w:eastAsia="ja-JP"/>
              </w:rPr>
            </w:pPr>
            <w:r>
              <w:rPr>
                <w:rFonts w:ascii="Arial" w:hAnsi="Arial" w:cs="Arial"/>
                <w:b/>
                <w:lang w:eastAsia="ja-JP"/>
              </w:rPr>
              <w:t>≤1.0</w:t>
            </w:r>
          </w:p>
          <w:p w14:paraId="1A287533" w14:textId="77777777" w:rsidR="00FB02DF" w:rsidRPr="00A045C7" w:rsidRDefault="00FB02DF" w:rsidP="002150C4">
            <w:pPr>
              <w:jc w:val="center"/>
              <w:rPr>
                <w:rFonts w:ascii="Arial" w:hAnsi="Arial" w:cs="Arial"/>
                <w:b/>
                <w:sz w:val="18"/>
                <w:szCs w:val="18"/>
                <w:lang w:eastAsia="ja-JP"/>
              </w:rPr>
            </w:pPr>
            <w:r w:rsidRPr="00A045C7">
              <w:rPr>
                <w:rFonts w:ascii="Arial" w:hAnsi="Arial" w:cs="Arial"/>
                <w:b/>
                <w:sz w:val="18"/>
                <w:szCs w:val="18"/>
                <w:lang w:eastAsia="ja-JP"/>
              </w:rPr>
              <w:t xml:space="preserve">ISO 3696 Grade </w:t>
            </w:r>
            <w:r>
              <w:rPr>
                <w:rFonts w:ascii="Arial" w:hAnsi="Arial" w:cs="Arial"/>
                <w:b/>
                <w:sz w:val="18"/>
                <w:szCs w:val="18"/>
                <w:lang w:eastAsia="ja-JP"/>
              </w:rPr>
              <w:t>2</w:t>
            </w:r>
          </w:p>
          <w:p w14:paraId="1D24DDF3" w14:textId="77777777" w:rsidR="00FB02DF" w:rsidRPr="008018C2" w:rsidRDefault="00FB02DF" w:rsidP="002150C4">
            <w:pPr>
              <w:ind w:right="-108"/>
              <w:jc w:val="center"/>
              <w:rPr>
                <w:rFonts w:ascii="Arial" w:hAnsi="Arial" w:cs="Arial"/>
                <w:b/>
                <w:highlight w:val="yellow"/>
              </w:rPr>
            </w:pPr>
            <w:r w:rsidRPr="00A045C7">
              <w:rPr>
                <w:rFonts w:ascii="Arial" w:eastAsia="Calibri" w:hAnsi="Arial" w:cs="Arial"/>
                <w:b/>
                <w:sz w:val="18"/>
                <w:szCs w:val="18"/>
                <w:lang w:eastAsia="ja-JP"/>
              </w:rPr>
              <w:t xml:space="preserve">@ 25 </w:t>
            </w:r>
            <w:r w:rsidRPr="00A045C7">
              <w:rPr>
                <w:rFonts w:ascii="Arial" w:eastAsia="Calibri" w:hAnsi="Arial" w:cs="Arial"/>
                <w:b/>
                <w:sz w:val="18"/>
                <w:szCs w:val="18"/>
                <w:vertAlign w:val="superscript"/>
                <w:lang w:eastAsia="ja-JP"/>
              </w:rPr>
              <w:t>0</w:t>
            </w:r>
            <w:r w:rsidRPr="00A045C7">
              <w:rPr>
                <w:rFonts w:ascii="Arial" w:eastAsia="Calibri" w:hAnsi="Arial" w:cs="Arial"/>
                <w:b/>
                <w:sz w:val="18"/>
                <w:szCs w:val="18"/>
                <w:lang w:eastAsia="ja-JP"/>
              </w:rPr>
              <w:t>C</w:t>
            </w:r>
          </w:p>
        </w:tc>
      </w:tr>
      <w:tr w:rsidR="00FB02DF" w:rsidRPr="00A045C7" w14:paraId="399E7369" w14:textId="77777777" w:rsidTr="002150C4">
        <w:trPr>
          <w:trHeight w:val="429"/>
          <w:jc w:val="center"/>
        </w:trPr>
        <w:tc>
          <w:tcPr>
            <w:tcW w:w="1125" w:type="dxa"/>
            <w:vMerge w:val="restart"/>
            <w:tcBorders>
              <w:top w:val="single" w:sz="18" w:space="0" w:color="auto"/>
              <w:left w:val="single" w:sz="18" w:space="0" w:color="auto"/>
              <w:bottom w:val="single" w:sz="18" w:space="0" w:color="auto"/>
              <w:right w:val="single" w:sz="18" w:space="0" w:color="auto"/>
            </w:tcBorders>
            <w:shd w:val="clear" w:color="auto" w:fill="92CDDC"/>
            <w:textDirection w:val="btLr"/>
            <w:vAlign w:val="center"/>
          </w:tcPr>
          <w:p w14:paraId="46DEF871" w14:textId="77777777" w:rsidR="00FB02DF" w:rsidRPr="00A045C7" w:rsidRDefault="00FB02DF" w:rsidP="002150C4">
            <w:pPr>
              <w:ind w:right="113"/>
              <w:jc w:val="center"/>
              <w:rPr>
                <w:rFonts w:ascii="Arial" w:hAnsi="Arial" w:cs="Arial"/>
                <w:sz w:val="36"/>
                <w:szCs w:val="36"/>
                <w:lang w:eastAsia="ja-JP"/>
              </w:rPr>
            </w:pPr>
            <w:r w:rsidRPr="00F60912">
              <w:rPr>
                <w:rFonts w:ascii="Arial" w:hAnsi="Arial" w:cs="Arial"/>
                <w:b/>
                <w:sz w:val="28"/>
                <w:szCs w:val="36"/>
                <w:lang w:eastAsia="ja-JP"/>
              </w:rPr>
              <w:t>ANODE</w:t>
            </w:r>
          </w:p>
        </w:tc>
        <w:tc>
          <w:tcPr>
            <w:tcW w:w="3377" w:type="dxa"/>
            <w:tcBorders>
              <w:top w:val="single" w:sz="18" w:space="0" w:color="auto"/>
              <w:left w:val="single" w:sz="18" w:space="0" w:color="auto"/>
              <w:bottom w:val="single" w:sz="6" w:space="0" w:color="auto"/>
            </w:tcBorders>
            <w:shd w:val="clear" w:color="auto" w:fill="D0CECE" w:themeFill="background2" w:themeFillShade="E6"/>
            <w:vAlign w:val="center"/>
          </w:tcPr>
          <w:p w14:paraId="72EDEE00" w14:textId="77777777" w:rsidR="00FB02DF" w:rsidRPr="00181AF1" w:rsidRDefault="00FB02DF" w:rsidP="002150C4">
            <w:pPr>
              <w:jc w:val="left"/>
              <w:rPr>
                <w:rFonts w:ascii="Arial" w:hAnsi="Arial" w:cs="Arial"/>
                <w:b/>
                <w:sz w:val="22"/>
                <w:lang w:eastAsia="ja-JP"/>
              </w:rPr>
            </w:pPr>
            <w:r w:rsidRPr="00181AF1">
              <w:rPr>
                <w:rFonts w:ascii="Arial" w:hAnsi="Arial" w:cs="Arial"/>
                <w:b/>
                <w:sz w:val="22"/>
                <w:lang w:eastAsia="ja-JP"/>
              </w:rPr>
              <w:t>water inlet temperature</w:t>
            </w:r>
          </w:p>
        </w:tc>
        <w:tc>
          <w:tcPr>
            <w:tcW w:w="1547" w:type="dxa"/>
            <w:tcBorders>
              <w:top w:val="single" w:sz="18" w:space="0" w:color="auto"/>
              <w:bottom w:val="single" w:sz="6" w:space="0" w:color="auto"/>
              <w:right w:val="double" w:sz="4" w:space="0" w:color="auto"/>
            </w:tcBorders>
            <w:shd w:val="clear" w:color="auto" w:fill="D0CECE" w:themeFill="background2" w:themeFillShade="E6"/>
            <w:vAlign w:val="center"/>
          </w:tcPr>
          <w:p w14:paraId="2CD065DF" w14:textId="77777777" w:rsidR="00FB02DF" w:rsidRPr="00A045C7" w:rsidRDefault="00FB02DF" w:rsidP="002150C4">
            <w:pPr>
              <w:jc w:val="center"/>
              <w:rPr>
                <w:rFonts w:ascii="Arial" w:hAnsi="Arial" w:cs="Arial"/>
                <w:b/>
                <w:lang w:eastAsia="ja-JP"/>
              </w:rPr>
            </w:pPr>
            <w:r w:rsidRPr="00A045C7">
              <w:rPr>
                <w:rFonts w:ascii="Arial" w:hAnsi="Arial" w:cs="Arial"/>
                <w:b/>
                <w:lang w:eastAsia="ja-JP"/>
              </w:rPr>
              <w:t>°C</w:t>
            </w:r>
          </w:p>
        </w:tc>
        <w:tc>
          <w:tcPr>
            <w:tcW w:w="2385" w:type="dxa"/>
            <w:tcBorders>
              <w:top w:val="single" w:sz="18" w:space="0" w:color="auto"/>
              <w:bottom w:val="single" w:sz="6" w:space="0" w:color="auto"/>
              <w:right w:val="single" w:sz="12" w:space="0" w:color="auto"/>
            </w:tcBorders>
            <w:shd w:val="clear" w:color="auto" w:fill="D0CECE" w:themeFill="background2" w:themeFillShade="E6"/>
            <w:vAlign w:val="center"/>
          </w:tcPr>
          <w:p w14:paraId="51E0D6D4" w14:textId="77777777" w:rsidR="00FB02DF" w:rsidRPr="00A045C7" w:rsidRDefault="00FB02DF" w:rsidP="002150C4">
            <w:pPr>
              <w:jc w:val="center"/>
              <w:rPr>
                <w:rFonts w:ascii="Arial" w:hAnsi="Arial" w:cs="Arial"/>
                <w:b/>
                <w:lang w:eastAsia="ja-JP"/>
              </w:rPr>
            </w:pPr>
            <w:r w:rsidRPr="00A045C7">
              <w:rPr>
                <w:rFonts w:ascii="Arial" w:hAnsi="Arial" w:cs="Arial"/>
                <w:b/>
                <w:lang w:eastAsia="ja-JP"/>
              </w:rPr>
              <w:t>50</w:t>
            </w:r>
          </w:p>
        </w:tc>
      </w:tr>
      <w:tr w:rsidR="00FB02DF" w:rsidRPr="00A045C7" w14:paraId="593F6A97" w14:textId="77777777" w:rsidTr="002150C4">
        <w:trPr>
          <w:cantSplit/>
          <w:trHeight w:val="632"/>
          <w:jc w:val="center"/>
        </w:trPr>
        <w:tc>
          <w:tcPr>
            <w:tcW w:w="1125" w:type="dxa"/>
            <w:vMerge/>
            <w:tcBorders>
              <w:top w:val="single" w:sz="6" w:space="0" w:color="auto"/>
              <w:left w:val="single" w:sz="18" w:space="0" w:color="auto"/>
              <w:bottom w:val="single" w:sz="18" w:space="0" w:color="auto"/>
              <w:right w:val="single" w:sz="18" w:space="0" w:color="auto"/>
            </w:tcBorders>
            <w:shd w:val="clear" w:color="auto" w:fill="92CDDC"/>
          </w:tcPr>
          <w:p w14:paraId="0EBE484F" w14:textId="77777777" w:rsidR="00FB02DF" w:rsidRPr="00A045C7" w:rsidRDefault="00FB02DF" w:rsidP="002150C4">
            <w:pPr>
              <w:rPr>
                <w:rFonts w:ascii="Arial" w:hAnsi="Arial" w:cs="Arial"/>
                <w:lang w:eastAsia="ja-JP"/>
              </w:rPr>
            </w:pPr>
          </w:p>
        </w:tc>
        <w:tc>
          <w:tcPr>
            <w:tcW w:w="3377" w:type="dxa"/>
            <w:tcBorders>
              <w:top w:val="single" w:sz="6" w:space="0" w:color="auto"/>
              <w:left w:val="single" w:sz="18" w:space="0" w:color="auto"/>
              <w:bottom w:val="single" w:sz="6" w:space="0" w:color="auto"/>
            </w:tcBorders>
            <w:shd w:val="clear" w:color="auto" w:fill="D0CECE" w:themeFill="background2" w:themeFillShade="E6"/>
            <w:vAlign w:val="center"/>
          </w:tcPr>
          <w:p w14:paraId="34E8A4EA" w14:textId="77777777" w:rsidR="00FB02DF" w:rsidRPr="00181AF1" w:rsidRDefault="00FB02DF" w:rsidP="002150C4">
            <w:pPr>
              <w:jc w:val="left"/>
              <w:rPr>
                <w:rFonts w:ascii="Arial" w:hAnsi="Arial" w:cs="Arial"/>
                <w:b/>
                <w:sz w:val="22"/>
                <w:vertAlign w:val="superscript"/>
                <w:lang w:eastAsia="ja-JP"/>
              </w:rPr>
            </w:pPr>
            <w:r w:rsidRPr="00181AF1">
              <w:rPr>
                <w:rFonts w:ascii="Arial" w:hAnsi="Arial" w:cs="Arial"/>
                <w:b/>
                <w:sz w:val="22"/>
                <w:lang w:eastAsia="ja-JP"/>
              </w:rPr>
              <w:t>water inlet pressure (absolute)</w:t>
            </w:r>
          </w:p>
        </w:tc>
        <w:tc>
          <w:tcPr>
            <w:tcW w:w="1547" w:type="dxa"/>
            <w:tcBorders>
              <w:top w:val="single" w:sz="6" w:space="0" w:color="auto"/>
              <w:bottom w:val="single" w:sz="6" w:space="0" w:color="auto"/>
              <w:right w:val="double" w:sz="4" w:space="0" w:color="auto"/>
            </w:tcBorders>
            <w:shd w:val="clear" w:color="auto" w:fill="D0CECE" w:themeFill="background2" w:themeFillShade="E6"/>
            <w:vAlign w:val="center"/>
          </w:tcPr>
          <w:p w14:paraId="5C0B70E9" w14:textId="77777777" w:rsidR="00FB02DF" w:rsidRPr="00A045C7" w:rsidRDefault="00FB02DF" w:rsidP="002150C4">
            <w:pPr>
              <w:jc w:val="center"/>
              <w:rPr>
                <w:rFonts w:ascii="Arial" w:hAnsi="Arial" w:cs="Arial"/>
                <w:b/>
                <w:lang w:eastAsia="ja-JP"/>
              </w:rPr>
            </w:pPr>
            <w:r w:rsidRPr="00A045C7">
              <w:rPr>
                <w:rFonts w:ascii="Arial" w:hAnsi="Arial" w:cs="Arial"/>
                <w:b/>
                <w:lang w:eastAsia="ja-JP"/>
              </w:rPr>
              <w:t>kPa</w:t>
            </w:r>
          </w:p>
        </w:tc>
        <w:tc>
          <w:tcPr>
            <w:tcW w:w="2385" w:type="dxa"/>
            <w:tcBorders>
              <w:top w:val="single" w:sz="6" w:space="0" w:color="auto"/>
              <w:bottom w:val="single" w:sz="6" w:space="0" w:color="auto"/>
              <w:right w:val="single" w:sz="12" w:space="0" w:color="auto"/>
            </w:tcBorders>
            <w:shd w:val="clear" w:color="auto" w:fill="D0CECE" w:themeFill="background2" w:themeFillShade="E6"/>
            <w:vAlign w:val="center"/>
          </w:tcPr>
          <w:p w14:paraId="3DF7748F" w14:textId="77777777" w:rsidR="00FB02DF" w:rsidRPr="00A045C7" w:rsidRDefault="00FB02DF" w:rsidP="002150C4">
            <w:pPr>
              <w:jc w:val="center"/>
              <w:rPr>
                <w:rFonts w:ascii="Arial" w:hAnsi="Arial" w:cs="Arial"/>
                <w:b/>
                <w:strike/>
                <w:lang w:eastAsia="ja-JP"/>
              </w:rPr>
            </w:pPr>
            <w:r w:rsidRPr="00A045C7">
              <w:rPr>
                <w:rFonts w:ascii="Arial" w:hAnsi="Arial" w:cs="Arial"/>
                <w:b/>
                <w:lang w:eastAsia="ja-JP"/>
              </w:rPr>
              <w:t>100</w:t>
            </w:r>
          </w:p>
        </w:tc>
      </w:tr>
      <w:tr w:rsidR="00FB02DF" w:rsidRPr="00A045C7" w14:paraId="530D6393" w14:textId="77777777" w:rsidTr="002150C4">
        <w:trPr>
          <w:cantSplit/>
          <w:trHeight w:val="1082"/>
          <w:jc w:val="center"/>
        </w:trPr>
        <w:tc>
          <w:tcPr>
            <w:tcW w:w="1125" w:type="dxa"/>
            <w:vMerge/>
            <w:tcBorders>
              <w:top w:val="single" w:sz="6" w:space="0" w:color="auto"/>
              <w:left w:val="single" w:sz="18" w:space="0" w:color="auto"/>
              <w:bottom w:val="single" w:sz="18" w:space="0" w:color="auto"/>
              <w:right w:val="single" w:sz="18" w:space="0" w:color="auto"/>
            </w:tcBorders>
            <w:shd w:val="clear" w:color="auto" w:fill="92CDDC"/>
          </w:tcPr>
          <w:p w14:paraId="70E8F81F" w14:textId="77777777" w:rsidR="00FB02DF" w:rsidRPr="00A045C7" w:rsidRDefault="00FB02DF" w:rsidP="002150C4">
            <w:pPr>
              <w:rPr>
                <w:rFonts w:ascii="Arial" w:hAnsi="Arial" w:cs="Arial"/>
                <w:lang w:eastAsia="ja-JP"/>
              </w:rPr>
            </w:pPr>
          </w:p>
        </w:tc>
        <w:tc>
          <w:tcPr>
            <w:tcW w:w="3377" w:type="dxa"/>
            <w:tcBorders>
              <w:top w:val="single" w:sz="6" w:space="0" w:color="auto"/>
              <w:left w:val="single" w:sz="18" w:space="0" w:color="auto"/>
              <w:bottom w:val="single" w:sz="6" w:space="0" w:color="auto"/>
            </w:tcBorders>
            <w:shd w:val="clear" w:color="auto" w:fill="D0CECE" w:themeFill="background2" w:themeFillShade="E6"/>
            <w:vAlign w:val="center"/>
          </w:tcPr>
          <w:p w14:paraId="3483B23A" w14:textId="77777777" w:rsidR="00FB02DF" w:rsidRPr="00181AF1" w:rsidRDefault="00FB02DF" w:rsidP="002150C4">
            <w:pPr>
              <w:jc w:val="left"/>
              <w:rPr>
                <w:rFonts w:ascii="Arial" w:hAnsi="Arial" w:cs="Arial"/>
                <w:b/>
                <w:sz w:val="22"/>
                <w:lang w:eastAsia="ja-JP"/>
              </w:rPr>
            </w:pPr>
            <w:r w:rsidRPr="00181AF1">
              <w:rPr>
                <w:rFonts w:ascii="Arial" w:hAnsi="Arial" w:cs="Arial"/>
                <w:b/>
                <w:sz w:val="22"/>
                <w:lang w:eastAsia="ja-JP"/>
              </w:rPr>
              <w:t xml:space="preserve">Water quality </w:t>
            </w:r>
            <w:r>
              <w:rPr>
                <w:rFonts w:ascii="Arial" w:hAnsi="Arial" w:cs="Arial"/>
                <w:b/>
                <w:sz w:val="22"/>
                <w:lang w:eastAsia="ja-JP"/>
              </w:rPr>
              <w:t>(</w:t>
            </w:r>
            <w:r w:rsidRPr="00181AF1">
              <w:rPr>
                <w:rFonts w:ascii="Arial" w:hAnsi="Arial" w:cs="Arial"/>
                <w:b/>
                <w:sz w:val="22"/>
                <w:szCs w:val="22"/>
                <w:lang w:eastAsia="ja-JP"/>
              </w:rPr>
              <w:t>conductivity</w:t>
            </w:r>
            <w:r>
              <w:rPr>
                <w:rFonts w:ascii="Arial" w:hAnsi="Arial" w:cs="Arial"/>
                <w:b/>
                <w:sz w:val="22"/>
                <w:szCs w:val="22"/>
                <w:lang w:eastAsia="ja-JP"/>
              </w:rPr>
              <w:t>)</w:t>
            </w:r>
            <w:r w:rsidRPr="00181AF1">
              <w:rPr>
                <w:rFonts w:ascii="Arial" w:hAnsi="Arial" w:cs="Arial"/>
                <w:b/>
                <w:sz w:val="22"/>
                <w:szCs w:val="22"/>
                <w:lang w:eastAsia="ja-JP"/>
              </w:rPr>
              <w:t xml:space="preserve"> </w:t>
            </w:r>
            <w:r>
              <w:rPr>
                <w:rFonts w:ascii="Arial" w:hAnsi="Arial" w:cs="Arial"/>
                <w:b/>
                <w:i/>
                <w:sz w:val="22"/>
                <w:szCs w:val="22"/>
                <w:u w:val="single"/>
                <w:lang w:eastAsia="ja-JP"/>
              </w:rPr>
              <w:t>within</w:t>
            </w:r>
            <w:r w:rsidRPr="00181AF1">
              <w:rPr>
                <w:rFonts w:ascii="Arial" w:hAnsi="Arial" w:cs="Arial"/>
                <w:b/>
                <w:i/>
                <w:sz w:val="22"/>
                <w:szCs w:val="22"/>
                <w:u w:val="single"/>
                <w:lang w:eastAsia="ja-JP"/>
              </w:rPr>
              <w:t xml:space="preserve"> recirculation loop</w:t>
            </w:r>
          </w:p>
        </w:tc>
        <w:tc>
          <w:tcPr>
            <w:tcW w:w="1547" w:type="dxa"/>
            <w:tcBorders>
              <w:top w:val="single" w:sz="6" w:space="0" w:color="auto"/>
              <w:bottom w:val="single" w:sz="6" w:space="0" w:color="auto"/>
              <w:right w:val="double" w:sz="4" w:space="0" w:color="auto"/>
            </w:tcBorders>
            <w:shd w:val="clear" w:color="auto" w:fill="D0CECE" w:themeFill="background2" w:themeFillShade="E6"/>
            <w:vAlign w:val="center"/>
          </w:tcPr>
          <w:p w14:paraId="3B592360" w14:textId="77777777" w:rsidR="00FB02DF" w:rsidRPr="00EA0A4C" w:rsidRDefault="00FB02DF" w:rsidP="002150C4">
            <w:pPr>
              <w:jc w:val="center"/>
              <w:rPr>
                <w:rFonts w:ascii="Arial" w:hAnsi="Arial" w:cs="Arial"/>
                <w:b/>
                <w:vertAlign w:val="superscript"/>
                <w:lang w:eastAsia="ja-JP"/>
              </w:rPr>
            </w:pPr>
            <w:r w:rsidRPr="00A045C7">
              <w:rPr>
                <w:rFonts w:ascii="Arial" w:hAnsi="Arial" w:cs="Arial"/>
                <w:b/>
                <w:lang w:eastAsia="ja-JP"/>
              </w:rPr>
              <w:t>µS</w:t>
            </w:r>
            <w:r>
              <w:rPr>
                <w:rFonts w:ascii="Times New Roman" w:hAnsi="Times New Roman"/>
                <w:b/>
                <w:lang w:eastAsia="ja-JP"/>
              </w:rPr>
              <w:t>·</w:t>
            </w:r>
            <w:r w:rsidRPr="00A045C7">
              <w:rPr>
                <w:rFonts w:ascii="Arial" w:hAnsi="Arial" w:cs="Arial"/>
                <w:b/>
                <w:lang w:eastAsia="ja-JP"/>
              </w:rPr>
              <w:t>cm</w:t>
            </w:r>
            <w:r>
              <w:rPr>
                <w:rFonts w:ascii="Arial" w:hAnsi="Arial" w:cs="Arial"/>
                <w:b/>
                <w:vertAlign w:val="superscript"/>
                <w:lang w:eastAsia="ja-JP"/>
              </w:rPr>
              <w:t>-1</w:t>
            </w:r>
          </w:p>
        </w:tc>
        <w:tc>
          <w:tcPr>
            <w:tcW w:w="2385" w:type="dxa"/>
            <w:tcBorders>
              <w:top w:val="single" w:sz="6" w:space="0" w:color="auto"/>
              <w:left w:val="double" w:sz="4" w:space="0" w:color="auto"/>
              <w:bottom w:val="single" w:sz="4" w:space="0" w:color="auto"/>
              <w:right w:val="single" w:sz="12" w:space="0" w:color="auto"/>
            </w:tcBorders>
            <w:shd w:val="clear" w:color="auto" w:fill="D0CECE" w:themeFill="background2" w:themeFillShade="E6"/>
            <w:vAlign w:val="center"/>
          </w:tcPr>
          <w:p w14:paraId="65AEFE94" w14:textId="77777777" w:rsidR="00FB02DF" w:rsidRPr="00A045C7" w:rsidRDefault="00FB02DF" w:rsidP="002150C4">
            <w:pPr>
              <w:jc w:val="center"/>
              <w:rPr>
                <w:rFonts w:ascii="Arial" w:hAnsi="Arial" w:cs="Arial"/>
                <w:b/>
                <w:lang w:eastAsia="ja-JP"/>
              </w:rPr>
            </w:pPr>
            <w:r w:rsidRPr="00A045C7">
              <w:rPr>
                <w:rFonts w:ascii="Arial" w:hAnsi="Arial" w:cs="Arial"/>
                <w:b/>
                <w:lang w:eastAsia="ja-JP"/>
              </w:rPr>
              <w:t>&lt;1.0</w:t>
            </w:r>
          </w:p>
          <w:p w14:paraId="05695267" w14:textId="77777777" w:rsidR="00FB02DF" w:rsidRPr="00A045C7" w:rsidRDefault="00FB02DF" w:rsidP="002150C4">
            <w:pPr>
              <w:jc w:val="center"/>
              <w:rPr>
                <w:rFonts w:ascii="Arial" w:hAnsi="Arial" w:cs="Arial"/>
                <w:b/>
                <w:sz w:val="18"/>
                <w:szCs w:val="18"/>
                <w:lang w:eastAsia="ja-JP"/>
              </w:rPr>
            </w:pPr>
            <w:r w:rsidRPr="00A045C7">
              <w:rPr>
                <w:rFonts w:ascii="Arial" w:hAnsi="Arial" w:cs="Arial"/>
                <w:b/>
                <w:sz w:val="18"/>
                <w:szCs w:val="18"/>
                <w:lang w:eastAsia="ja-JP"/>
              </w:rPr>
              <w:t>ISO 3696 Grade 2</w:t>
            </w:r>
          </w:p>
          <w:p w14:paraId="348AFCB4" w14:textId="77777777" w:rsidR="00FB02DF" w:rsidRPr="00A045C7" w:rsidRDefault="00FB02DF" w:rsidP="002150C4">
            <w:pPr>
              <w:jc w:val="center"/>
              <w:rPr>
                <w:rFonts w:ascii="Arial" w:hAnsi="Arial" w:cs="Arial"/>
                <w:b/>
                <w:lang w:eastAsia="ja-JP"/>
              </w:rPr>
            </w:pPr>
            <w:r w:rsidRPr="00A045C7">
              <w:rPr>
                <w:rFonts w:ascii="Arial" w:eastAsia="Calibri" w:hAnsi="Arial" w:cs="Arial"/>
                <w:b/>
                <w:sz w:val="18"/>
                <w:szCs w:val="18"/>
                <w:lang w:eastAsia="ja-JP"/>
              </w:rPr>
              <w:t xml:space="preserve">@ 25 </w:t>
            </w:r>
            <w:r w:rsidRPr="00A045C7">
              <w:rPr>
                <w:rFonts w:ascii="Arial" w:eastAsia="Calibri" w:hAnsi="Arial" w:cs="Arial"/>
                <w:b/>
                <w:sz w:val="18"/>
                <w:szCs w:val="18"/>
                <w:vertAlign w:val="superscript"/>
                <w:lang w:eastAsia="ja-JP"/>
              </w:rPr>
              <w:t>0</w:t>
            </w:r>
            <w:r w:rsidRPr="00A045C7">
              <w:rPr>
                <w:rFonts w:ascii="Arial" w:eastAsia="Calibri" w:hAnsi="Arial" w:cs="Arial"/>
                <w:b/>
                <w:sz w:val="18"/>
                <w:szCs w:val="18"/>
                <w:lang w:eastAsia="ja-JP"/>
              </w:rPr>
              <w:t>C</w:t>
            </w:r>
          </w:p>
        </w:tc>
      </w:tr>
      <w:tr w:rsidR="00FB02DF" w:rsidRPr="00A045C7" w14:paraId="2EF19B33" w14:textId="77777777" w:rsidTr="002150C4">
        <w:trPr>
          <w:cantSplit/>
          <w:trHeight w:val="659"/>
          <w:jc w:val="center"/>
        </w:trPr>
        <w:tc>
          <w:tcPr>
            <w:tcW w:w="1125" w:type="dxa"/>
            <w:vMerge/>
            <w:tcBorders>
              <w:top w:val="single" w:sz="6" w:space="0" w:color="auto"/>
              <w:left w:val="single" w:sz="18" w:space="0" w:color="auto"/>
              <w:bottom w:val="single" w:sz="18" w:space="0" w:color="auto"/>
              <w:right w:val="single" w:sz="18" w:space="0" w:color="auto"/>
            </w:tcBorders>
            <w:shd w:val="clear" w:color="auto" w:fill="92CDDC"/>
          </w:tcPr>
          <w:p w14:paraId="43B1E49B" w14:textId="77777777" w:rsidR="00FB02DF" w:rsidRPr="00A045C7" w:rsidRDefault="00FB02DF" w:rsidP="002150C4">
            <w:pPr>
              <w:rPr>
                <w:rFonts w:ascii="Arial" w:hAnsi="Arial" w:cs="Arial"/>
                <w:lang w:eastAsia="ja-JP"/>
              </w:rPr>
            </w:pPr>
          </w:p>
        </w:tc>
        <w:tc>
          <w:tcPr>
            <w:tcW w:w="3377" w:type="dxa"/>
            <w:tcBorders>
              <w:top w:val="single" w:sz="6" w:space="0" w:color="auto"/>
              <w:left w:val="single" w:sz="18" w:space="0" w:color="auto"/>
              <w:bottom w:val="single" w:sz="4" w:space="0" w:color="auto"/>
            </w:tcBorders>
            <w:shd w:val="clear" w:color="auto" w:fill="D0CECE" w:themeFill="background2" w:themeFillShade="E6"/>
            <w:vAlign w:val="center"/>
          </w:tcPr>
          <w:p w14:paraId="1A9BDEDC" w14:textId="77777777" w:rsidR="00FB02DF" w:rsidRPr="00181AF1" w:rsidRDefault="00FB02DF" w:rsidP="002150C4">
            <w:pPr>
              <w:jc w:val="left"/>
              <w:rPr>
                <w:rFonts w:ascii="Arial" w:hAnsi="Arial" w:cs="Arial"/>
                <w:b/>
                <w:sz w:val="22"/>
                <w:lang w:eastAsia="ja-JP"/>
              </w:rPr>
            </w:pPr>
            <w:r>
              <w:rPr>
                <w:rFonts w:ascii="Arial" w:hAnsi="Arial" w:cs="Arial"/>
                <w:b/>
                <w:sz w:val="22"/>
                <w:lang w:eastAsia="ja-JP"/>
              </w:rPr>
              <w:t xml:space="preserve">Minimum </w:t>
            </w:r>
            <w:r w:rsidRPr="00181AF1">
              <w:rPr>
                <w:rFonts w:ascii="Arial" w:hAnsi="Arial" w:cs="Arial"/>
                <w:b/>
                <w:sz w:val="22"/>
                <w:lang w:eastAsia="ja-JP"/>
              </w:rPr>
              <w:t xml:space="preserve">Water inlet flowrate </w:t>
            </w:r>
          </w:p>
        </w:tc>
        <w:tc>
          <w:tcPr>
            <w:tcW w:w="1547" w:type="dxa"/>
            <w:tcBorders>
              <w:top w:val="single" w:sz="6" w:space="0" w:color="auto"/>
              <w:bottom w:val="single" w:sz="4" w:space="0" w:color="auto"/>
              <w:right w:val="double" w:sz="4" w:space="0" w:color="auto"/>
            </w:tcBorders>
            <w:shd w:val="clear" w:color="auto" w:fill="D0CECE" w:themeFill="background2" w:themeFillShade="E6"/>
            <w:vAlign w:val="center"/>
          </w:tcPr>
          <w:p w14:paraId="68C15B83" w14:textId="77777777" w:rsidR="00FB02DF" w:rsidRPr="00A045C7" w:rsidRDefault="00FB02DF" w:rsidP="002150C4">
            <w:pPr>
              <w:jc w:val="center"/>
              <w:rPr>
                <w:rFonts w:ascii="Arial" w:hAnsi="Arial" w:cs="Arial"/>
                <w:b/>
                <w:lang w:eastAsia="ja-JP"/>
              </w:rPr>
            </w:pPr>
            <w:r w:rsidRPr="00A045C7">
              <w:rPr>
                <w:rFonts w:ascii="Calibri" w:hAnsi="Calibri" w:cs="Calibri"/>
                <w:b/>
                <w:sz w:val="22"/>
                <w:szCs w:val="22"/>
              </w:rPr>
              <w:t>ml.min</w:t>
            </w:r>
            <w:r w:rsidRPr="00A045C7">
              <w:rPr>
                <w:rFonts w:ascii="Calibri" w:hAnsi="Calibri" w:cs="Calibri"/>
                <w:b/>
                <w:sz w:val="22"/>
                <w:szCs w:val="22"/>
                <w:vertAlign w:val="superscript"/>
              </w:rPr>
              <w:t>-1</w:t>
            </w:r>
            <w:r w:rsidRPr="00A045C7">
              <w:rPr>
                <w:rFonts w:ascii="Calibri" w:hAnsi="Calibri" w:cs="Calibri"/>
                <w:b/>
                <w:sz w:val="22"/>
                <w:szCs w:val="22"/>
              </w:rPr>
              <w:t>.cm</w:t>
            </w:r>
            <w:r w:rsidRPr="00A045C7">
              <w:rPr>
                <w:rFonts w:ascii="Calibri" w:hAnsi="Calibri" w:cs="Calibri"/>
                <w:b/>
                <w:sz w:val="22"/>
                <w:szCs w:val="22"/>
                <w:vertAlign w:val="superscript"/>
              </w:rPr>
              <w:t>-2</w:t>
            </w:r>
          </w:p>
        </w:tc>
        <w:tc>
          <w:tcPr>
            <w:tcW w:w="2385" w:type="dxa"/>
            <w:tcBorders>
              <w:top w:val="single" w:sz="6" w:space="0" w:color="auto"/>
              <w:bottom w:val="single" w:sz="4" w:space="0" w:color="auto"/>
              <w:right w:val="single" w:sz="12" w:space="0" w:color="auto"/>
            </w:tcBorders>
            <w:shd w:val="clear" w:color="auto" w:fill="D0CECE" w:themeFill="background2" w:themeFillShade="E6"/>
            <w:vAlign w:val="center"/>
          </w:tcPr>
          <w:p w14:paraId="5CE09644" w14:textId="77777777" w:rsidR="00FB02DF" w:rsidRPr="00230E64" w:rsidRDefault="00FB02DF" w:rsidP="002150C4">
            <w:pPr>
              <w:spacing w:line="276" w:lineRule="auto"/>
              <w:jc w:val="center"/>
              <w:rPr>
                <w:rFonts w:ascii="Times New Roman" w:eastAsia="Times New Roman" w:hAnsi="Times New Roman"/>
                <w:sz w:val="24"/>
                <w:lang w:eastAsia="en-US"/>
              </w:rPr>
            </w:pPr>
            <w:r>
              <w:rPr>
                <w:rFonts w:ascii="Arial" w:hAnsi="Arial" w:cs="Arial"/>
                <w:b/>
                <w:bCs/>
                <w:color w:val="000000"/>
                <w:kern w:val="24"/>
                <w:sz w:val="22"/>
                <w:szCs w:val="22"/>
                <w:lang w:eastAsia="en-US"/>
              </w:rPr>
              <w:t>1</w:t>
            </w:r>
          </w:p>
        </w:tc>
      </w:tr>
      <w:tr w:rsidR="00FB02DF" w:rsidRPr="00A045C7" w14:paraId="382E8565" w14:textId="77777777" w:rsidTr="002150C4">
        <w:trPr>
          <w:cantSplit/>
          <w:trHeight w:val="647"/>
          <w:jc w:val="center"/>
        </w:trPr>
        <w:tc>
          <w:tcPr>
            <w:tcW w:w="1125" w:type="dxa"/>
            <w:vMerge/>
            <w:tcBorders>
              <w:top w:val="single" w:sz="6" w:space="0" w:color="auto"/>
              <w:left w:val="single" w:sz="18" w:space="0" w:color="auto"/>
              <w:bottom w:val="single" w:sz="18" w:space="0" w:color="auto"/>
              <w:right w:val="single" w:sz="18" w:space="0" w:color="auto"/>
            </w:tcBorders>
            <w:shd w:val="clear" w:color="auto" w:fill="92CDDC"/>
          </w:tcPr>
          <w:p w14:paraId="05DBCDF8" w14:textId="77777777" w:rsidR="00FB02DF" w:rsidRPr="00A045C7" w:rsidRDefault="00FB02DF" w:rsidP="002150C4">
            <w:pPr>
              <w:rPr>
                <w:rFonts w:ascii="Arial" w:hAnsi="Arial" w:cs="Arial"/>
                <w:lang w:eastAsia="ja-JP"/>
              </w:rPr>
            </w:pPr>
          </w:p>
        </w:tc>
        <w:tc>
          <w:tcPr>
            <w:tcW w:w="3377" w:type="dxa"/>
            <w:tcBorders>
              <w:top w:val="single" w:sz="6" w:space="0" w:color="auto"/>
              <w:left w:val="single" w:sz="18" w:space="0" w:color="auto"/>
              <w:bottom w:val="single" w:sz="18" w:space="0" w:color="auto"/>
            </w:tcBorders>
            <w:shd w:val="clear" w:color="auto" w:fill="D0CECE" w:themeFill="background2" w:themeFillShade="E6"/>
            <w:vAlign w:val="center"/>
          </w:tcPr>
          <w:p w14:paraId="5C795FC9" w14:textId="77777777" w:rsidR="00FB02DF" w:rsidRPr="00181AF1" w:rsidRDefault="00FB02DF" w:rsidP="002150C4">
            <w:pPr>
              <w:jc w:val="left"/>
              <w:rPr>
                <w:rFonts w:ascii="Arial" w:hAnsi="Arial" w:cs="Arial"/>
                <w:b/>
                <w:sz w:val="22"/>
                <w:lang w:eastAsia="ja-JP"/>
              </w:rPr>
            </w:pPr>
            <w:r w:rsidRPr="00181AF1">
              <w:rPr>
                <w:rFonts w:ascii="Arial" w:hAnsi="Arial" w:cs="Arial"/>
                <w:b/>
                <w:sz w:val="22"/>
                <w:lang w:eastAsia="ja-JP"/>
              </w:rPr>
              <w:t>Oxygen outlet pressure</w:t>
            </w:r>
          </w:p>
        </w:tc>
        <w:tc>
          <w:tcPr>
            <w:tcW w:w="1547" w:type="dxa"/>
            <w:tcBorders>
              <w:top w:val="single" w:sz="6" w:space="0" w:color="auto"/>
              <w:bottom w:val="single" w:sz="18" w:space="0" w:color="auto"/>
              <w:right w:val="double" w:sz="4" w:space="0" w:color="auto"/>
            </w:tcBorders>
            <w:shd w:val="clear" w:color="auto" w:fill="D0CECE" w:themeFill="background2" w:themeFillShade="E6"/>
            <w:vAlign w:val="center"/>
          </w:tcPr>
          <w:p w14:paraId="375C80CE" w14:textId="77777777" w:rsidR="00FB02DF" w:rsidRPr="00A045C7" w:rsidRDefault="00FB02DF" w:rsidP="002150C4">
            <w:pPr>
              <w:jc w:val="center"/>
              <w:rPr>
                <w:rFonts w:ascii="Arial" w:hAnsi="Arial" w:cs="Arial"/>
                <w:b/>
                <w:highlight w:val="yellow"/>
                <w:lang w:eastAsia="ja-JP"/>
              </w:rPr>
            </w:pPr>
            <w:r w:rsidRPr="00A045C7">
              <w:rPr>
                <w:rFonts w:ascii="Arial" w:hAnsi="Arial" w:cs="Arial"/>
                <w:b/>
                <w:lang w:eastAsia="ja-JP"/>
              </w:rPr>
              <w:t>kPa</w:t>
            </w:r>
          </w:p>
        </w:tc>
        <w:tc>
          <w:tcPr>
            <w:tcW w:w="2385" w:type="dxa"/>
            <w:tcBorders>
              <w:top w:val="single" w:sz="6" w:space="0" w:color="auto"/>
              <w:bottom w:val="single" w:sz="18" w:space="0" w:color="auto"/>
              <w:right w:val="single" w:sz="12" w:space="0" w:color="auto"/>
            </w:tcBorders>
            <w:shd w:val="clear" w:color="auto" w:fill="D0CECE" w:themeFill="background2" w:themeFillShade="E6"/>
            <w:vAlign w:val="center"/>
          </w:tcPr>
          <w:p w14:paraId="72C6300E" w14:textId="77777777" w:rsidR="00FB02DF" w:rsidRPr="00A045C7" w:rsidRDefault="00FB02DF" w:rsidP="002150C4">
            <w:pPr>
              <w:jc w:val="center"/>
              <w:rPr>
                <w:rFonts w:ascii="Arial" w:hAnsi="Arial" w:cs="Arial"/>
                <w:b/>
                <w:lang w:eastAsia="ja-JP"/>
              </w:rPr>
            </w:pPr>
            <w:r w:rsidRPr="00A045C7">
              <w:rPr>
                <w:rFonts w:ascii="Arial" w:hAnsi="Arial" w:cs="Arial"/>
                <w:b/>
                <w:lang w:eastAsia="ja-JP"/>
              </w:rPr>
              <w:t>100</w:t>
            </w:r>
          </w:p>
        </w:tc>
      </w:tr>
      <w:tr w:rsidR="00FB02DF" w:rsidRPr="00A045C7" w14:paraId="55F77A87" w14:textId="77777777" w:rsidTr="002150C4">
        <w:trPr>
          <w:trHeight w:val="636"/>
          <w:jc w:val="center"/>
        </w:trPr>
        <w:tc>
          <w:tcPr>
            <w:tcW w:w="1125" w:type="dxa"/>
            <w:vMerge w:val="restart"/>
            <w:tcBorders>
              <w:top w:val="single" w:sz="18" w:space="0" w:color="auto"/>
              <w:left w:val="single" w:sz="18" w:space="0" w:color="auto"/>
              <w:right w:val="single" w:sz="18" w:space="0" w:color="auto"/>
            </w:tcBorders>
            <w:shd w:val="clear" w:color="auto" w:fill="92CDDC"/>
            <w:textDirection w:val="btLr"/>
            <w:vAlign w:val="center"/>
          </w:tcPr>
          <w:p w14:paraId="6BC0345A" w14:textId="77777777" w:rsidR="00FB02DF" w:rsidRPr="00F60912" w:rsidRDefault="00FB02DF" w:rsidP="002150C4">
            <w:pPr>
              <w:ind w:right="113"/>
              <w:jc w:val="center"/>
              <w:rPr>
                <w:rFonts w:ascii="Arial" w:hAnsi="Arial" w:cs="Arial"/>
                <w:b/>
                <w:sz w:val="28"/>
                <w:lang w:eastAsia="ja-JP"/>
              </w:rPr>
            </w:pPr>
            <w:r w:rsidRPr="00F60912">
              <w:rPr>
                <w:rFonts w:ascii="Arial" w:hAnsi="Arial" w:cs="Arial"/>
                <w:b/>
                <w:sz w:val="28"/>
                <w:lang w:eastAsia="ja-JP"/>
              </w:rPr>
              <w:t>CATHODE</w:t>
            </w:r>
          </w:p>
        </w:tc>
        <w:tc>
          <w:tcPr>
            <w:tcW w:w="3377" w:type="dxa"/>
            <w:tcBorders>
              <w:top w:val="single" w:sz="18" w:space="0" w:color="auto"/>
              <w:left w:val="single" w:sz="18" w:space="0" w:color="auto"/>
              <w:bottom w:val="single" w:sz="8" w:space="0" w:color="auto"/>
            </w:tcBorders>
            <w:shd w:val="clear" w:color="auto" w:fill="DEEAF6" w:themeFill="accent1" w:themeFillTint="33"/>
          </w:tcPr>
          <w:p w14:paraId="47A55788" w14:textId="77777777" w:rsidR="00FB02DF" w:rsidRPr="00095D1D" w:rsidRDefault="00FB02DF" w:rsidP="002150C4">
            <w:pPr>
              <w:jc w:val="left"/>
              <w:rPr>
                <w:rFonts w:ascii="Arial" w:hAnsi="Arial" w:cs="Arial"/>
                <w:b/>
                <w:sz w:val="22"/>
                <w:lang w:eastAsia="ja-JP"/>
              </w:rPr>
            </w:pPr>
            <w:r w:rsidRPr="00095D1D">
              <w:rPr>
                <w:b/>
              </w:rPr>
              <w:t>water inlet temperature</w:t>
            </w:r>
          </w:p>
        </w:tc>
        <w:tc>
          <w:tcPr>
            <w:tcW w:w="1547" w:type="dxa"/>
            <w:tcBorders>
              <w:top w:val="single" w:sz="18" w:space="0" w:color="auto"/>
              <w:bottom w:val="single" w:sz="8" w:space="0" w:color="auto"/>
              <w:right w:val="double" w:sz="4" w:space="0" w:color="auto"/>
            </w:tcBorders>
            <w:shd w:val="clear" w:color="auto" w:fill="DEEAF6" w:themeFill="accent1" w:themeFillTint="33"/>
          </w:tcPr>
          <w:p w14:paraId="2D1BD98B" w14:textId="77777777" w:rsidR="00FB02DF" w:rsidRPr="00095D1D" w:rsidRDefault="00FB02DF" w:rsidP="002150C4">
            <w:pPr>
              <w:jc w:val="center"/>
              <w:rPr>
                <w:rFonts w:ascii="Arial" w:hAnsi="Arial" w:cs="Arial"/>
                <w:b/>
                <w:lang w:eastAsia="ja-JP"/>
              </w:rPr>
            </w:pPr>
            <w:r w:rsidRPr="00095D1D">
              <w:rPr>
                <w:b/>
              </w:rPr>
              <w:t>°C</w:t>
            </w:r>
          </w:p>
        </w:tc>
        <w:tc>
          <w:tcPr>
            <w:tcW w:w="2385" w:type="dxa"/>
            <w:tcBorders>
              <w:top w:val="single" w:sz="18" w:space="0" w:color="auto"/>
              <w:bottom w:val="single" w:sz="8" w:space="0" w:color="auto"/>
              <w:right w:val="single" w:sz="12" w:space="0" w:color="auto"/>
            </w:tcBorders>
            <w:shd w:val="clear" w:color="auto" w:fill="DEEAF6" w:themeFill="accent1" w:themeFillTint="33"/>
          </w:tcPr>
          <w:p w14:paraId="20757ADF" w14:textId="77777777" w:rsidR="00FB02DF" w:rsidRPr="00095D1D" w:rsidRDefault="00FB02DF" w:rsidP="002150C4">
            <w:pPr>
              <w:jc w:val="center"/>
              <w:rPr>
                <w:rFonts w:ascii="Arial" w:hAnsi="Arial" w:cs="Arial"/>
                <w:b/>
                <w:lang w:eastAsia="ja-JP"/>
              </w:rPr>
            </w:pPr>
            <w:r w:rsidRPr="00095D1D">
              <w:rPr>
                <w:b/>
              </w:rPr>
              <w:t>50</w:t>
            </w:r>
          </w:p>
        </w:tc>
      </w:tr>
      <w:tr w:rsidR="00FB02DF" w:rsidRPr="00A045C7" w14:paraId="4187EA31" w14:textId="77777777" w:rsidTr="002150C4">
        <w:trPr>
          <w:trHeight w:val="535"/>
          <w:jc w:val="center"/>
        </w:trPr>
        <w:tc>
          <w:tcPr>
            <w:tcW w:w="1125" w:type="dxa"/>
            <w:vMerge/>
            <w:tcBorders>
              <w:left w:val="single" w:sz="18" w:space="0" w:color="auto"/>
              <w:right w:val="single" w:sz="18" w:space="0" w:color="auto"/>
            </w:tcBorders>
            <w:shd w:val="clear" w:color="auto" w:fill="92CDDC"/>
            <w:textDirection w:val="btLr"/>
            <w:vAlign w:val="center"/>
          </w:tcPr>
          <w:p w14:paraId="12246BC1" w14:textId="77777777" w:rsidR="00FB02DF" w:rsidRPr="00F60912" w:rsidRDefault="00FB02DF" w:rsidP="002150C4">
            <w:pPr>
              <w:ind w:right="113"/>
              <w:jc w:val="center"/>
              <w:rPr>
                <w:rFonts w:ascii="Arial" w:hAnsi="Arial" w:cs="Arial"/>
                <w:b/>
                <w:sz w:val="28"/>
                <w:lang w:eastAsia="ja-JP"/>
              </w:rPr>
            </w:pPr>
          </w:p>
        </w:tc>
        <w:tc>
          <w:tcPr>
            <w:tcW w:w="3377" w:type="dxa"/>
            <w:tcBorders>
              <w:top w:val="single" w:sz="8" w:space="0" w:color="auto"/>
              <w:left w:val="single" w:sz="18" w:space="0" w:color="auto"/>
              <w:bottom w:val="single" w:sz="8" w:space="0" w:color="auto"/>
            </w:tcBorders>
            <w:shd w:val="clear" w:color="auto" w:fill="DEEAF6" w:themeFill="accent1" w:themeFillTint="33"/>
          </w:tcPr>
          <w:p w14:paraId="1A46955F" w14:textId="77777777" w:rsidR="00FB02DF" w:rsidRPr="00095D1D" w:rsidRDefault="00FB02DF" w:rsidP="002150C4">
            <w:pPr>
              <w:jc w:val="left"/>
              <w:rPr>
                <w:rFonts w:ascii="Arial" w:hAnsi="Arial" w:cs="Arial"/>
                <w:b/>
                <w:sz w:val="22"/>
                <w:lang w:eastAsia="ja-JP"/>
              </w:rPr>
            </w:pPr>
            <w:r w:rsidRPr="00095D1D">
              <w:rPr>
                <w:b/>
              </w:rPr>
              <w:t>water inlet pressure (absolute)</w:t>
            </w:r>
          </w:p>
        </w:tc>
        <w:tc>
          <w:tcPr>
            <w:tcW w:w="1547" w:type="dxa"/>
            <w:tcBorders>
              <w:top w:val="single" w:sz="8" w:space="0" w:color="auto"/>
              <w:bottom w:val="single" w:sz="8" w:space="0" w:color="auto"/>
              <w:right w:val="double" w:sz="4" w:space="0" w:color="auto"/>
            </w:tcBorders>
            <w:shd w:val="clear" w:color="auto" w:fill="DEEAF6" w:themeFill="accent1" w:themeFillTint="33"/>
          </w:tcPr>
          <w:p w14:paraId="20DD1137" w14:textId="77777777" w:rsidR="00FB02DF" w:rsidRPr="00095D1D" w:rsidRDefault="00FB02DF" w:rsidP="002150C4">
            <w:pPr>
              <w:jc w:val="center"/>
              <w:rPr>
                <w:rFonts w:ascii="Arial" w:hAnsi="Arial" w:cs="Arial"/>
                <w:b/>
                <w:lang w:eastAsia="ja-JP"/>
              </w:rPr>
            </w:pPr>
            <w:r w:rsidRPr="00095D1D">
              <w:rPr>
                <w:b/>
              </w:rPr>
              <w:t>kPa</w:t>
            </w:r>
          </w:p>
        </w:tc>
        <w:tc>
          <w:tcPr>
            <w:tcW w:w="2385" w:type="dxa"/>
            <w:tcBorders>
              <w:top w:val="single" w:sz="8" w:space="0" w:color="auto"/>
              <w:bottom w:val="single" w:sz="8" w:space="0" w:color="auto"/>
              <w:right w:val="single" w:sz="12" w:space="0" w:color="auto"/>
            </w:tcBorders>
            <w:shd w:val="clear" w:color="auto" w:fill="DEEAF6" w:themeFill="accent1" w:themeFillTint="33"/>
          </w:tcPr>
          <w:p w14:paraId="5BEA2B31" w14:textId="77777777" w:rsidR="00FB02DF" w:rsidRPr="00095D1D" w:rsidRDefault="00FB02DF" w:rsidP="002150C4">
            <w:pPr>
              <w:jc w:val="center"/>
              <w:rPr>
                <w:rFonts w:ascii="Arial" w:hAnsi="Arial" w:cs="Arial"/>
                <w:b/>
                <w:lang w:eastAsia="ja-JP"/>
              </w:rPr>
            </w:pPr>
            <w:r w:rsidRPr="00095D1D">
              <w:rPr>
                <w:b/>
              </w:rPr>
              <w:t>100</w:t>
            </w:r>
          </w:p>
        </w:tc>
      </w:tr>
      <w:tr w:rsidR="00FB02DF" w:rsidRPr="00A045C7" w14:paraId="35583DA3" w14:textId="77777777" w:rsidTr="002150C4">
        <w:trPr>
          <w:trHeight w:val="535"/>
          <w:jc w:val="center"/>
        </w:trPr>
        <w:tc>
          <w:tcPr>
            <w:tcW w:w="1125" w:type="dxa"/>
            <w:vMerge/>
            <w:tcBorders>
              <w:left w:val="single" w:sz="18" w:space="0" w:color="auto"/>
              <w:right w:val="single" w:sz="18" w:space="0" w:color="auto"/>
            </w:tcBorders>
            <w:shd w:val="clear" w:color="auto" w:fill="92CDDC"/>
            <w:textDirection w:val="btLr"/>
            <w:vAlign w:val="center"/>
          </w:tcPr>
          <w:p w14:paraId="16302927" w14:textId="77777777" w:rsidR="00FB02DF" w:rsidRPr="00F60912" w:rsidRDefault="00FB02DF" w:rsidP="002150C4">
            <w:pPr>
              <w:ind w:right="113"/>
              <w:jc w:val="center"/>
              <w:rPr>
                <w:rFonts w:ascii="Arial" w:hAnsi="Arial" w:cs="Arial"/>
                <w:b/>
                <w:sz w:val="28"/>
                <w:lang w:eastAsia="ja-JP"/>
              </w:rPr>
            </w:pPr>
          </w:p>
        </w:tc>
        <w:tc>
          <w:tcPr>
            <w:tcW w:w="3377" w:type="dxa"/>
            <w:tcBorders>
              <w:top w:val="single" w:sz="8" w:space="0" w:color="auto"/>
              <w:left w:val="single" w:sz="18" w:space="0" w:color="auto"/>
              <w:bottom w:val="single" w:sz="8" w:space="0" w:color="auto"/>
            </w:tcBorders>
            <w:shd w:val="clear" w:color="auto" w:fill="DEEAF6" w:themeFill="accent1" w:themeFillTint="33"/>
          </w:tcPr>
          <w:p w14:paraId="50A77E5B" w14:textId="77777777" w:rsidR="00FB02DF" w:rsidRPr="00095D1D" w:rsidRDefault="00FB02DF" w:rsidP="002150C4">
            <w:pPr>
              <w:jc w:val="left"/>
              <w:rPr>
                <w:rFonts w:ascii="Arial" w:hAnsi="Arial" w:cs="Arial"/>
                <w:b/>
                <w:sz w:val="22"/>
                <w:lang w:eastAsia="ja-JP"/>
              </w:rPr>
            </w:pPr>
            <w:r w:rsidRPr="00095D1D">
              <w:rPr>
                <w:b/>
              </w:rPr>
              <w:t xml:space="preserve">Water quality </w:t>
            </w:r>
          </w:p>
        </w:tc>
        <w:tc>
          <w:tcPr>
            <w:tcW w:w="1547" w:type="dxa"/>
            <w:tcBorders>
              <w:top w:val="single" w:sz="8" w:space="0" w:color="auto"/>
              <w:bottom w:val="single" w:sz="8" w:space="0" w:color="auto"/>
              <w:right w:val="double" w:sz="4" w:space="0" w:color="auto"/>
            </w:tcBorders>
            <w:shd w:val="clear" w:color="auto" w:fill="DEEAF6" w:themeFill="accent1" w:themeFillTint="33"/>
          </w:tcPr>
          <w:p w14:paraId="44A743F2" w14:textId="77777777" w:rsidR="00FB02DF" w:rsidRPr="00095D1D" w:rsidRDefault="00FB02DF" w:rsidP="002150C4">
            <w:pPr>
              <w:jc w:val="center"/>
              <w:rPr>
                <w:rFonts w:ascii="Arial" w:hAnsi="Arial" w:cs="Arial"/>
                <w:b/>
                <w:lang w:eastAsia="ja-JP"/>
              </w:rPr>
            </w:pPr>
            <w:r w:rsidRPr="00095D1D">
              <w:rPr>
                <w:b/>
              </w:rPr>
              <w:t>µS·cm-1</w:t>
            </w:r>
          </w:p>
        </w:tc>
        <w:tc>
          <w:tcPr>
            <w:tcW w:w="2385" w:type="dxa"/>
            <w:tcBorders>
              <w:top w:val="single" w:sz="8" w:space="0" w:color="auto"/>
              <w:bottom w:val="single" w:sz="8" w:space="0" w:color="auto"/>
              <w:right w:val="single" w:sz="12" w:space="0" w:color="auto"/>
            </w:tcBorders>
            <w:shd w:val="clear" w:color="auto" w:fill="DEEAF6" w:themeFill="accent1" w:themeFillTint="33"/>
          </w:tcPr>
          <w:p w14:paraId="5FE6816A" w14:textId="77777777" w:rsidR="00FB02DF" w:rsidRDefault="00FB02DF" w:rsidP="002150C4">
            <w:pPr>
              <w:jc w:val="center"/>
              <w:rPr>
                <w:b/>
              </w:rPr>
            </w:pPr>
            <w:r w:rsidRPr="00095D1D">
              <w:rPr>
                <w:b/>
              </w:rPr>
              <w:t>&lt;1.0</w:t>
            </w:r>
            <w:r>
              <w:rPr>
                <w:b/>
              </w:rPr>
              <w:t xml:space="preserve"> </w:t>
            </w:r>
          </w:p>
          <w:p w14:paraId="28FFABEE" w14:textId="77777777" w:rsidR="00FB02DF" w:rsidRPr="00A045C7" w:rsidRDefault="00FB02DF" w:rsidP="002150C4">
            <w:pPr>
              <w:jc w:val="center"/>
              <w:rPr>
                <w:rFonts w:ascii="Arial" w:hAnsi="Arial" w:cs="Arial"/>
                <w:b/>
                <w:sz w:val="18"/>
                <w:szCs w:val="18"/>
                <w:lang w:eastAsia="ja-JP"/>
              </w:rPr>
            </w:pPr>
            <w:r w:rsidRPr="00A045C7">
              <w:rPr>
                <w:rFonts w:ascii="Arial" w:hAnsi="Arial" w:cs="Arial"/>
                <w:b/>
                <w:sz w:val="18"/>
                <w:szCs w:val="18"/>
                <w:lang w:eastAsia="ja-JP"/>
              </w:rPr>
              <w:t>ISO 3696 Grade 2</w:t>
            </w:r>
          </w:p>
          <w:p w14:paraId="73739CEE" w14:textId="77777777" w:rsidR="00FB02DF" w:rsidRPr="00095D1D" w:rsidRDefault="00FB02DF" w:rsidP="002150C4">
            <w:pPr>
              <w:jc w:val="center"/>
              <w:rPr>
                <w:rFonts w:ascii="Arial" w:hAnsi="Arial" w:cs="Arial"/>
                <w:b/>
                <w:lang w:eastAsia="ja-JP"/>
              </w:rPr>
            </w:pPr>
            <w:r w:rsidRPr="00A045C7">
              <w:rPr>
                <w:rFonts w:ascii="Arial" w:eastAsia="Calibri" w:hAnsi="Arial" w:cs="Arial"/>
                <w:b/>
                <w:sz w:val="18"/>
                <w:szCs w:val="18"/>
                <w:lang w:eastAsia="ja-JP"/>
              </w:rPr>
              <w:t xml:space="preserve">@ 25 </w:t>
            </w:r>
            <w:r w:rsidRPr="00A045C7">
              <w:rPr>
                <w:rFonts w:ascii="Arial" w:eastAsia="Calibri" w:hAnsi="Arial" w:cs="Arial"/>
                <w:b/>
                <w:sz w:val="18"/>
                <w:szCs w:val="18"/>
                <w:vertAlign w:val="superscript"/>
                <w:lang w:eastAsia="ja-JP"/>
              </w:rPr>
              <w:t>0</w:t>
            </w:r>
            <w:r w:rsidRPr="00A045C7">
              <w:rPr>
                <w:rFonts w:ascii="Arial" w:eastAsia="Calibri" w:hAnsi="Arial" w:cs="Arial"/>
                <w:b/>
                <w:sz w:val="18"/>
                <w:szCs w:val="18"/>
                <w:lang w:eastAsia="ja-JP"/>
              </w:rPr>
              <w:t>C</w:t>
            </w:r>
          </w:p>
        </w:tc>
      </w:tr>
      <w:tr w:rsidR="00FB02DF" w:rsidRPr="00A045C7" w14:paraId="428A9528" w14:textId="77777777" w:rsidTr="002150C4">
        <w:trPr>
          <w:trHeight w:val="535"/>
          <w:jc w:val="center"/>
        </w:trPr>
        <w:tc>
          <w:tcPr>
            <w:tcW w:w="1125" w:type="dxa"/>
            <w:vMerge/>
            <w:tcBorders>
              <w:left w:val="single" w:sz="18" w:space="0" w:color="auto"/>
              <w:right w:val="single" w:sz="18" w:space="0" w:color="auto"/>
            </w:tcBorders>
            <w:shd w:val="clear" w:color="auto" w:fill="92CDDC"/>
            <w:textDirection w:val="btLr"/>
            <w:vAlign w:val="center"/>
          </w:tcPr>
          <w:p w14:paraId="154174B4" w14:textId="77777777" w:rsidR="00FB02DF" w:rsidRPr="00F60912" w:rsidRDefault="00FB02DF" w:rsidP="002150C4">
            <w:pPr>
              <w:ind w:right="113"/>
              <w:jc w:val="center"/>
              <w:rPr>
                <w:rFonts w:ascii="Arial" w:hAnsi="Arial" w:cs="Arial"/>
                <w:b/>
                <w:sz w:val="28"/>
                <w:lang w:eastAsia="ja-JP"/>
              </w:rPr>
            </w:pPr>
          </w:p>
        </w:tc>
        <w:tc>
          <w:tcPr>
            <w:tcW w:w="3377" w:type="dxa"/>
            <w:tcBorders>
              <w:top w:val="single" w:sz="8" w:space="0" w:color="auto"/>
              <w:left w:val="single" w:sz="18" w:space="0" w:color="auto"/>
              <w:bottom w:val="single" w:sz="8" w:space="0" w:color="auto"/>
            </w:tcBorders>
            <w:shd w:val="clear" w:color="auto" w:fill="DEEAF6" w:themeFill="accent1" w:themeFillTint="33"/>
            <w:vAlign w:val="center"/>
          </w:tcPr>
          <w:p w14:paraId="0B26D2BE" w14:textId="77777777" w:rsidR="00FB02DF" w:rsidRPr="00095D1D" w:rsidRDefault="00FB02DF" w:rsidP="002150C4">
            <w:pPr>
              <w:jc w:val="left"/>
              <w:rPr>
                <w:b/>
              </w:rPr>
            </w:pPr>
            <w:r>
              <w:rPr>
                <w:rFonts w:ascii="Arial" w:hAnsi="Arial" w:cs="Arial"/>
                <w:b/>
                <w:sz w:val="22"/>
                <w:lang w:eastAsia="ja-JP"/>
              </w:rPr>
              <w:t xml:space="preserve">Minimum </w:t>
            </w:r>
            <w:r w:rsidRPr="00181AF1">
              <w:rPr>
                <w:rFonts w:ascii="Arial" w:hAnsi="Arial" w:cs="Arial"/>
                <w:b/>
                <w:sz w:val="22"/>
                <w:lang w:eastAsia="ja-JP"/>
              </w:rPr>
              <w:t xml:space="preserve">Water inlet flowrate </w:t>
            </w:r>
          </w:p>
        </w:tc>
        <w:tc>
          <w:tcPr>
            <w:tcW w:w="1547" w:type="dxa"/>
            <w:tcBorders>
              <w:top w:val="single" w:sz="8" w:space="0" w:color="auto"/>
              <w:bottom w:val="single" w:sz="8" w:space="0" w:color="auto"/>
              <w:right w:val="double" w:sz="4" w:space="0" w:color="auto"/>
            </w:tcBorders>
            <w:shd w:val="clear" w:color="auto" w:fill="DEEAF6" w:themeFill="accent1" w:themeFillTint="33"/>
            <w:vAlign w:val="center"/>
          </w:tcPr>
          <w:p w14:paraId="6B6F8316" w14:textId="77777777" w:rsidR="00FB02DF" w:rsidRPr="00095D1D" w:rsidRDefault="00FB02DF" w:rsidP="002150C4">
            <w:pPr>
              <w:jc w:val="center"/>
              <w:rPr>
                <w:b/>
              </w:rPr>
            </w:pPr>
            <w:r w:rsidRPr="00A045C7">
              <w:rPr>
                <w:rFonts w:ascii="Calibri" w:hAnsi="Calibri" w:cs="Calibri"/>
                <w:b/>
                <w:sz w:val="22"/>
                <w:szCs w:val="22"/>
              </w:rPr>
              <w:t>ml.min</w:t>
            </w:r>
            <w:r w:rsidRPr="00A045C7">
              <w:rPr>
                <w:rFonts w:ascii="Calibri" w:hAnsi="Calibri" w:cs="Calibri"/>
                <w:b/>
                <w:sz w:val="22"/>
                <w:szCs w:val="22"/>
                <w:vertAlign w:val="superscript"/>
              </w:rPr>
              <w:t>-1</w:t>
            </w:r>
            <w:r w:rsidRPr="00A045C7">
              <w:rPr>
                <w:rFonts w:ascii="Calibri" w:hAnsi="Calibri" w:cs="Calibri"/>
                <w:b/>
                <w:sz w:val="22"/>
                <w:szCs w:val="22"/>
              </w:rPr>
              <w:t>.cm</w:t>
            </w:r>
            <w:r w:rsidRPr="00A045C7">
              <w:rPr>
                <w:rFonts w:ascii="Calibri" w:hAnsi="Calibri" w:cs="Calibri"/>
                <w:b/>
                <w:sz w:val="22"/>
                <w:szCs w:val="22"/>
                <w:vertAlign w:val="superscript"/>
              </w:rPr>
              <w:t>-2</w:t>
            </w:r>
          </w:p>
        </w:tc>
        <w:tc>
          <w:tcPr>
            <w:tcW w:w="2385" w:type="dxa"/>
            <w:tcBorders>
              <w:top w:val="single" w:sz="8" w:space="0" w:color="auto"/>
              <w:bottom w:val="single" w:sz="8" w:space="0" w:color="auto"/>
              <w:right w:val="single" w:sz="12" w:space="0" w:color="auto"/>
            </w:tcBorders>
            <w:shd w:val="clear" w:color="auto" w:fill="DEEAF6" w:themeFill="accent1" w:themeFillTint="33"/>
            <w:vAlign w:val="center"/>
          </w:tcPr>
          <w:p w14:paraId="3004C872" w14:textId="77777777" w:rsidR="00FB02DF" w:rsidRPr="00095D1D" w:rsidRDefault="00FB02DF" w:rsidP="002150C4">
            <w:pPr>
              <w:jc w:val="center"/>
              <w:rPr>
                <w:b/>
              </w:rPr>
            </w:pPr>
            <w:r>
              <w:rPr>
                <w:rFonts w:ascii="Arial" w:hAnsi="Arial" w:cs="Arial"/>
                <w:b/>
                <w:bCs/>
                <w:color w:val="000000"/>
                <w:kern w:val="24"/>
                <w:sz w:val="22"/>
                <w:szCs w:val="22"/>
                <w:lang w:eastAsia="en-US"/>
              </w:rPr>
              <w:t>1.0</w:t>
            </w:r>
          </w:p>
        </w:tc>
      </w:tr>
      <w:tr w:rsidR="00FB02DF" w:rsidRPr="00A045C7" w14:paraId="22BC66CD" w14:textId="77777777" w:rsidTr="002150C4">
        <w:trPr>
          <w:trHeight w:val="546"/>
          <w:jc w:val="center"/>
        </w:trPr>
        <w:tc>
          <w:tcPr>
            <w:tcW w:w="1125" w:type="dxa"/>
            <w:vMerge/>
            <w:tcBorders>
              <w:left w:val="single" w:sz="18" w:space="0" w:color="auto"/>
              <w:bottom w:val="single" w:sz="18" w:space="0" w:color="auto"/>
              <w:right w:val="single" w:sz="18" w:space="0" w:color="auto"/>
            </w:tcBorders>
            <w:shd w:val="clear" w:color="auto" w:fill="92CDDC"/>
            <w:textDirection w:val="btLr"/>
            <w:vAlign w:val="center"/>
          </w:tcPr>
          <w:p w14:paraId="5988EDE8" w14:textId="77777777" w:rsidR="00FB02DF" w:rsidRPr="00F60912" w:rsidRDefault="00FB02DF" w:rsidP="002150C4">
            <w:pPr>
              <w:ind w:right="113"/>
              <w:jc w:val="center"/>
              <w:rPr>
                <w:rFonts w:ascii="Arial" w:hAnsi="Arial" w:cs="Arial"/>
                <w:b/>
                <w:sz w:val="28"/>
                <w:lang w:eastAsia="ja-JP"/>
              </w:rPr>
            </w:pPr>
          </w:p>
        </w:tc>
        <w:tc>
          <w:tcPr>
            <w:tcW w:w="3377" w:type="dxa"/>
            <w:tcBorders>
              <w:top w:val="single" w:sz="8" w:space="0" w:color="auto"/>
              <w:left w:val="single" w:sz="18" w:space="0" w:color="auto"/>
              <w:bottom w:val="single" w:sz="18" w:space="0" w:color="auto"/>
            </w:tcBorders>
            <w:shd w:val="clear" w:color="auto" w:fill="DEEAF6" w:themeFill="accent1" w:themeFillTint="33"/>
            <w:vAlign w:val="center"/>
          </w:tcPr>
          <w:p w14:paraId="751BB6F8" w14:textId="77777777" w:rsidR="00FB02DF" w:rsidRDefault="00FB02DF" w:rsidP="002150C4">
            <w:pPr>
              <w:jc w:val="left"/>
              <w:rPr>
                <w:rFonts w:ascii="Arial" w:hAnsi="Arial" w:cs="Arial"/>
                <w:b/>
                <w:sz w:val="22"/>
                <w:lang w:eastAsia="ja-JP"/>
              </w:rPr>
            </w:pPr>
            <w:r w:rsidRPr="00181AF1">
              <w:rPr>
                <w:rFonts w:ascii="Arial" w:hAnsi="Arial" w:cs="Arial"/>
                <w:b/>
                <w:sz w:val="22"/>
                <w:szCs w:val="22"/>
                <w:lang w:eastAsia="ja-JP"/>
              </w:rPr>
              <w:t xml:space="preserve">Hydrogen outlet pressure </w:t>
            </w:r>
            <w:r>
              <w:rPr>
                <w:rFonts w:ascii="Arial" w:hAnsi="Arial" w:cs="Arial"/>
                <w:b/>
                <w:sz w:val="22"/>
                <w:szCs w:val="22"/>
                <w:lang w:eastAsia="ja-JP"/>
              </w:rPr>
              <w:t>(abs)</w:t>
            </w:r>
          </w:p>
        </w:tc>
        <w:tc>
          <w:tcPr>
            <w:tcW w:w="1547" w:type="dxa"/>
            <w:tcBorders>
              <w:top w:val="single" w:sz="8" w:space="0" w:color="auto"/>
              <w:bottom w:val="single" w:sz="18" w:space="0" w:color="auto"/>
              <w:right w:val="double" w:sz="4" w:space="0" w:color="auto"/>
            </w:tcBorders>
            <w:shd w:val="clear" w:color="auto" w:fill="DEEAF6" w:themeFill="accent1" w:themeFillTint="33"/>
            <w:vAlign w:val="center"/>
          </w:tcPr>
          <w:p w14:paraId="43473231" w14:textId="77777777" w:rsidR="00FB02DF" w:rsidRPr="00A045C7" w:rsidRDefault="00FB02DF" w:rsidP="002150C4">
            <w:pPr>
              <w:jc w:val="center"/>
              <w:rPr>
                <w:rFonts w:ascii="Calibri" w:hAnsi="Calibri" w:cs="Calibri"/>
                <w:b/>
                <w:sz w:val="22"/>
                <w:szCs w:val="22"/>
              </w:rPr>
            </w:pPr>
            <w:r w:rsidRPr="00A045C7">
              <w:rPr>
                <w:rFonts w:ascii="Arial" w:hAnsi="Arial" w:cs="Arial"/>
                <w:b/>
                <w:lang w:eastAsia="ja-JP"/>
              </w:rPr>
              <w:t>kPa</w:t>
            </w:r>
          </w:p>
        </w:tc>
        <w:tc>
          <w:tcPr>
            <w:tcW w:w="2385" w:type="dxa"/>
            <w:tcBorders>
              <w:top w:val="single" w:sz="8" w:space="0" w:color="auto"/>
              <w:bottom w:val="single" w:sz="18" w:space="0" w:color="auto"/>
              <w:right w:val="single" w:sz="12" w:space="0" w:color="auto"/>
            </w:tcBorders>
            <w:shd w:val="clear" w:color="auto" w:fill="DEEAF6" w:themeFill="accent1" w:themeFillTint="33"/>
            <w:vAlign w:val="center"/>
          </w:tcPr>
          <w:p w14:paraId="1D5D636F" w14:textId="77777777" w:rsidR="00FB02DF" w:rsidDel="004F1AD6" w:rsidRDefault="00FB02DF" w:rsidP="002150C4">
            <w:pPr>
              <w:jc w:val="center"/>
              <w:rPr>
                <w:rFonts w:ascii="Arial" w:hAnsi="Arial" w:cs="Arial"/>
                <w:b/>
                <w:bCs/>
                <w:color w:val="000000"/>
                <w:kern w:val="24"/>
                <w:sz w:val="22"/>
                <w:szCs w:val="22"/>
                <w:lang w:eastAsia="en-US"/>
              </w:rPr>
            </w:pPr>
            <w:r w:rsidRPr="00A045C7">
              <w:rPr>
                <w:rFonts w:ascii="Arial" w:hAnsi="Arial" w:cs="Arial"/>
                <w:b/>
                <w:lang w:eastAsia="ja-JP"/>
              </w:rPr>
              <w:t>100</w:t>
            </w:r>
          </w:p>
        </w:tc>
      </w:tr>
    </w:tbl>
    <w:p w14:paraId="30C09945" w14:textId="77777777" w:rsidR="00FB02DF" w:rsidRDefault="00FB02DF" w:rsidP="0059373D">
      <w:pPr>
        <w:pStyle w:val="JRCLevel-3title"/>
      </w:pPr>
      <w:bookmarkStart w:id="190" w:name="_Hlk10672030"/>
      <w:bookmarkStart w:id="191" w:name="_Toc55833193"/>
      <w:r>
        <w:lastRenderedPageBreak/>
        <w:t>5.3.6 TEST HARDWARE CONFIGURATION AND REQUIREMENTS FOR MEASUREMENT DEVICES OF TIPS AND TOPS</w:t>
      </w:r>
      <w:bookmarkEnd w:id="191"/>
    </w:p>
    <w:p w14:paraId="67C4BAE4" w14:textId="77777777" w:rsidR="00FB02DF" w:rsidRDefault="00FB02DF" w:rsidP="00FB02DF">
      <w:pPr>
        <w:rPr>
          <w:lang w:eastAsia="en-US"/>
        </w:rPr>
      </w:pPr>
      <w:r w:rsidRPr="00782B0E">
        <w:rPr>
          <w:lang w:eastAsia="en-US"/>
        </w:rPr>
        <w:fldChar w:fldCharType="begin"/>
      </w:r>
      <w:r w:rsidRPr="00782B0E">
        <w:rPr>
          <w:lang w:eastAsia="en-US"/>
        </w:rPr>
        <w:instrText xml:space="preserve"> REF _Ref54387247 \h </w:instrText>
      </w:r>
      <w:r>
        <w:rPr>
          <w:lang w:eastAsia="en-US"/>
        </w:rPr>
        <w:instrText xml:space="preserve"> \* MERGEFORMAT </w:instrText>
      </w:r>
      <w:r w:rsidRPr="00782B0E">
        <w:rPr>
          <w:lang w:eastAsia="en-US"/>
        </w:rPr>
      </w:r>
      <w:r w:rsidRPr="00782B0E">
        <w:rPr>
          <w:lang w:eastAsia="en-US"/>
        </w:rPr>
        <w:fldChar w:fldCharType="separate"/>
      </w:r>
      <w:r w:rsidRPr="00782B0E">
        <w:t xml:space="preserve">Figure </w:t>
      </w:r>
      <w:r w:rsidRPr="00782B0E">
        <w:rPr>
          <w:noProof/>
        </w:rPr>
        <w:t>17</w:t>
      </w:r>
      <w:r w:rsidRPr="00782B0E">
        <w:rPr>
          <w:lang w:eastAsia="en-US"/>
        </w:rPr>
        <w:fldChar w:fldCharType="end"/>
      </w:r>
      <w:r w:rsidRPr="00782B0E">
        <w:rPr>
          <w:lang w:eastAsia="en-US"/>
        </w:rPr>
        <w:t xml:space="preserve"> shows</w:t>
      </w:r>
      <w:r w:rsidRPr="00465D65">
        <w:rPr>
          <w:lang w:eastAsia="en-US"/>
        </w:rPr>
        <w:t xml:space="preserve"> </w:t>
      </w:r>
      <w:r>
        <w:rPr>
          <w:lang w:eastAsia="en-US"/>
        </w:rPr>
        <w:t>a</w:t>
      </w:r>
      <w:r w:rsidRPr="00465D65">
        <w:rPr>
          <w:lang w:eastAsia="en-US"/>
        </w:rPr>
        <w:t xml:space="preserve"> scheme with the location of the instrument measuring points</w:t>
      </w:r>
      <w:r>
        <w:rPr>
          <w:lang w:eastAsia="en-US"/>
        </w:rPr>
        <w:t xml:space="preserve"> for an AEM water electrolysis experimental set-up</w:t>
      </w:r>
      <w:r w:rsidRPr="00465D65">
        <w:rPr>
          <w:lang w:eastAsia="en-US"/>
        </w:rPr>
        <w:t>.</w:t>
      </w:r>
    </w:p>
    <w:p w14:paraId="73196A1A" w14:textId="77777777" w:rsidR="00FB02DF" w:rsidRDefault="00FB02DF" w:rsidP="00FB02DF">
      <w:pPr>
        <w:pStyle w:val="JRCText"/>
        <w:keepNext/>
        <w:jc w:val="center"/>
      </w:pPr>
      <w:r>
        <w:rPr>
          <w:noProof/>
          <w:lang w:eastAsia="en-GB"/>
        </w:rPr>
        <w:drawing>
          <wp:inline distT="0" distB="0" distL="0" distR="0" wp14:anchorId="72951FF8" wp14:editId="52E0AEF3">
            <wp:extent cx="5606066" cy="3762375"/>
            <wp:effectExtent l="19050" t="19050" r="13970" b="9525"/>
            <wp:docPr id="290" name="Immagin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616224" cy="3769192"/>
                    </a:xfrm>
                    <a:prstGeom prst="rect">
                      <a:avLst/>
                    </a:prstGeom>
                    <a:gradFill>
                      <a:gsLst>
                        <a:gs pos="0">
                          <a:schemeClr val="accent1">
                            <a:lumMod val="5000"/>
                            <a:lumOff val="95000"/>
                          </a:schemeClr>
                        </a:gs>
                        <a:gs pos="74000">
                          <a:schemeClr val="accent2">
                            <a:lumMod val="40000"/>
                            <a:lumOff val="60000"/>
                          </a:schemeClr>
                        </a:gs>
                        <a:gs pos="83000">
                          <a:schemeClr val="accent2">
                            <a:lumMod val="20000"/>
                            <a:lumOff val="80000"/>
                          </a:schemeClr>
                        </a:gs>
                        <a:gs pos="100000">
                          <a:schemeClr val="bg1"/>
                        </a:gs>
                      </a:gsLst>
                      <a:lin ang="5400000" scaled="1"/>
                    </a:gradFill>
                    <a:ln w="12700">
                      <a:solidFill>
                        <a:srgbClr val="FFC000"/>
                      </a:solidFill>
                    </a:ln>
                  </pic:spPr>
                </pic:pic>
              </a:graphicData>
            </a:graphic>
          </wp:inline>
        </w:drawing>
      </w:r>
    </w:p>
    <w:p w14:paraId="31084B54" w14:textId="7A4CBC60" w:rsidR="00FB02DF" w:rsidRDefault="00FB02DF" w:rsidP="00FB02DF">
      <w:pPr>
        <w:pStyle w:val="Didascalia"/>
      </w:pPr>
      <w:bookmarkStart w:id="192" w:name="_Ref54387247"/>
      <w:bookmarkStart w:id="193" w:name="_Toc55832195"/>
      <w:r>
        <w:t xml:space="preserve">Figure </w:t>
      </w:r>
      <w:fldSimple w:instr=" SEQ Figure \* ARABIC ">
        <w:r w:rsidR="00F01B0A">
          <w:rPr>
            <w:noProof/>
          </w:rPr>
          <w:t>17</w:t>
        </w:r>
      </w:fldSimple>
      <w:bookmarkEnd w:id="192"/>
      <w:r>
        <w:t>.</w:t>
      </w:r>
      <w:r w:rsidRPr="007C0773">
        <w:t xml:space="preserve"> </w:t>
      </w:r>
      <w:r w:rsidRPr="00A045C7">
        <w:t xml:space="preserve">Scheme of </w:t>
      </w:r>
      <w:r>
        <w:t>AEMW electrolyser with the position</w:t>
      </w:r>
      <w:r w:rsidRPr="00A045C7">
        <w:t xml:space="preserve"> of monitoring devices</w:t>
      </w:r>
      <w:bookmarkEnd w:id="193"/>
    </w:p>
    <w:p w14:paraId="263E997A" w14:textId="77777777" w:rsidR="00FB02DF" w:rsidRPr="00E67C77" w:rsidRDefault="00FB02DF" w:rsidP="00FB02DF">
      <w:pPr>
        <w:pStyle w:val="JRCText"/>
        <w:rPr>
          <w:b/>
        </w:rPr>
      </w:pPr>
    </w:p>
    <w:p w14:paraId="4A92AD7E" w14:textId="77777777" w:rsidR="00FB02DF" w:rsidRPr="008D2309" w:rsidRDefault="00FB02DF" w:rsidP="00FB02DF">
      <w:pPr>
        <w:contextualSpacing/>
        <w:rPr>
          <w:szCs w:val="20"/>
        </w:rPr>
      </w:pPr>
      <w:r w:rsidRPr="008D2309">
        <w:rPr>
          <w:szCs w:val="20"/>
        </w:rPr>
        <w:t>For the generation of valid results from in-situ tests the following conditions have to be met during the full test duration:</w:t>
      </w:r>
    </w:p>
    <w:p w14:paraId="7816A23F" w14:textId="77777777" w:rsidR="00FB02DF" w:rsidRPr="008D2309" w:rsidRDefault="00FB02DF" w:rsidP="00FB02DF">
      <w:pPr>
        <w:pStyle w:val="Paragrafoelenco"/>
        <w:numPr>
          <w:ilvl w:val="0"/>
          <w:numId w:val="49"/>
        </w:numPr>
        <w:rPr>
          <w:rFonts w:ascii="Verdana" w:hAnsi="Verdana"/>
          <w:sz w:val="20"/>
          <w:szCs w:val="20"/>
        </w:rPr>
      </w:pPr>
      <w:r>
        <w:rPr>
          <w:rFonts w:ascii="Verdana" w:hAnsi="Verdana"/>
          <w:sz w:val="20"/>
          <w:szCs w:val="20"/>
        </w:rPr>
        <w:t>Considering the similarity with PEMWE the</w:t>
      </w:r>
      <w:r w:rsidRPr="008D2309">
        <w:rPr>
          <w:rFonts w:ascii="Verdana" w:hAnsi="Verdana"/>
          <w:sz w:val="20"/>
          <w:szCs w:val="20"/>
        </w:rPr>
        <w:t xml:space="preserve"> minimum </w:t>
      </w:r>
      <w:r>
        <w:rPr>
          <w:rFonts w:ascii="Verdana" w:hAnsi="Verdana"/>
          <w:sz w:val="20"/>
          <w:szCs w:val="20"/>
        </w:rPr>
        <w:t>set of</w:t>
      </w:r>
      <w:r w:rsidRPr="008D2309">
        <w:rPr>
          <w:rFonts w:ascii="Verdana" w:hAnsi="Verdana"/>
          <w:sz w:val="20"/>
          <w:szCs w:val="20"/>
        </w:rPr>
        <w:t xml:space="preserve"> TIPs and TOPs listed in </w:t>
      </w:r>
      <w:r>
        <w:rPr>
          <w:rFonts w:ascii="Verdana" w:hAnsi="Verdana"/>
          <w:sz w:val="20"/>
          <w:szCs w:val="20"/>
        </w:rPr>
        <w:fldChar w:fldCharType="begin"/>
      </w:r>
      <w:r>
        <w:rPr>
          <w:rFonts w:ascii="Verdana" w:hAnsi="Verdana"/>
          <w:sz w:val="20"/>
          <w:szCs w:val="20"/>
        </w:rPr>
        <w:instrText xml:space="preserve"> REF _Ref53754404 \h </w:instrText>
      </w:r>
      <w:r>
        <w:rPr>
          <w:rFonts w:ascii="Verdana" w:hAnsi="Verdana"/>
          <w:sz w:val="20"/>
          <w:szCs w:val="20"/>
        </w:rPr>
      </w:r>
      <w:r>
        <w:rPr>
          <w:rFonts w:ascii="Verdana" w:hAnsi="Verdana"/>
          <w:sz w:val="20"/>
          <w:szCs w:val="20"/>
        </w:rPr>
        <w:fldChar w:fldCharType="separate"/>
      </w:r>
      <w:r>
        <w:t xml:space="preserve">Table </w:t>
      </w:r>
      <w:r>
        <w:rPr>
          <w:noProof/>
        </w:rPr>
        <w:t>13</w:t>
      </w:r>
      <w:r>
        <w:rPr>
          <w:rFonts w:ascii="Verdana" w:hAnsi="Verdana"/>
          <w:sz w:val="20"/>
          <w:szCs w:val="20"/>
        </w:rPr>
        <w:fldChar w:fldCharType="end"/>
      </w:r>
      <w:r>
        <w:rPr>
          <w:rFonts w:ascii="Verdana" w:hAnsi="Verdana"/>
          <w:sz w:val="20"/>
          <w:szCs w:val="20"/>
        </w:rPr>
        <w:t xml:space="preserve"> shall</w:t>
      </w:r>
      <w:r w:rsidRPr="008D2309">
        <w:rPr>
          <w:rFonts w:ascii="Verdana" w:hAnsi="Verdana"/>
          <w:sz w:val="20"/>
          <w:szCs w:val="20"/>
        </w:rPr>
        <w:t xml:space="preserve"> be measured</w:t>
      </w:r>
    </w:p>
    <w:p w14:paraId="175B452C" w14:textId="77777777" w:rsidR="00FB02DF" w:rsidRPr="008D2309" w:rsidRDefault="00FB02DF" w:rsidP="00FB02DF">
      <w:pPr>
        <w:pStyle w:val="Paragrafoelenco"/>
        <w:numPr>
          <w:ilvl w:val="0"/>
          <w:numId w:val="48"/>
        </w:numPr>
        <w:rPr>
          <w:rFonts w:ascii="Verdana" w:hAnsi="Verdana"/>
          <w:sz w:val="20"/>
          <w:szCs w:val="20"/>
        </w:rPr>
      </w:pPr>
      <w:r w:rsidRPr="008D2309">
        <w:rPr>
          <w:rFonts w:ascii="Verdana" w:hAnsi="Verdana"/>
          <w:sz w:val="20"/>
          <w:szCs w:val="20"/>
        </w:rPr>
        <w:t xml:space="preserve">The measurement accuracy and sampling rate </w:t>
      </w:r>
      <w:r>
        <w:rPr>
          <w:rFonts w:ascii="Verdana" w:hAnsi="Verdana"/>
          <w:sz w:val="20"/>
          <w:szCs w:val="20"/>
        </w:rPr>
        <w:t>shall</w:t>
      </w:r>
      <w:r w:rsidRPr="008D2309">
        <w:rPr>
          <w:rFonts w:ascii="Verdana" w:hAnsi="Verdana"/>
          <w:sz w:val="20"/>
          <w:szCs w:val="20"/>
        </w:rPr>
        <w:t xml:space="preserve"> meet the specifications listed in </w:t>
      </w:r>
      <w:r>
        <w:rPr>
          <w:rFonts w:ascii="Verdana" w:hAnsi="Verdana"/>
          <w:sz w:val="20"/>
          <w:szCs w:val="20"/>
        </w:rPr>
        <w:fldChar w:fldCharType="begin"/>
      </w:r>
      <w:r>
        <w:rPr>
          <w:rFonts w:ascii="Verdana" w:hAnsi="Verdana"/>
          <w:sz w:val="20"/>
          <w:szCs w:val="20"/>
        </w:rPr>
        <w:instrText xml:space="preserve"> REF _Ref32576132 \h </w:instrText>
      </w:r>
      <w:r>
        <w:rPr>
          <w:rFonts w:ascii="Verdana" w:hAnsi="Verdana"/>
          <w:sz w:val="20"/>
          <w:szCs w:val="20"/>
        </w:rPr>
      </w:r>
      <w:r>
        <w:rPr>
          <w:rFonts w:ascii="Verdana" w:hAnsi="Verdana"/>
          <w:sz w:val="20"/>
          <w:szCs w:val="20"/>
        </w:rPr>
        <w:fldChar w:fldCharType="separate"/>
      </w:r>
      <w:r>
        <w:t xml:space="preserve">Table </w:t>
      </w:r>
      <w:r>
        <w:rPr>
          <w:noProof/>
        </w:rPr>
        <w:t>14</w:t>
      </w:r>
      <w:r>
        <w:rPr>
          <w:rFonts w:ascii="Verdana" w:hAnsi="Verdana"/>
          <w:sz w:val="20"/>
          <w:szCs w:val="20"/>
        </w:rPr>
        <w:fldChar w:fldCharType="end"/>
      </w:r>
    </w:p>
    <w:p w14:paraId="23796D3F" w14:textId="77777777" w:rsidR="00FB02DF" w:rsidRDefault="00FB02DF" w:rsidP="00FB02DF">
      <w:pPr>
        <w:pStyle w:val="Paragrafoelenco"/>
        <w:numPr>
          <w:ilvl w:val="0"/>
          <w:numId w:val="48"/>
        </w:numPr>
        <w:rPr>
          <w:rFonts w:ascii="Verdana" w:hAnsi="Verdana"/>
          <w:sz w:val="20"/>
          <w:szCs w:val="20"/>
        </w:rPr>
      </w:pPr>
      <w:r w:rsidRPr="008D2309">
        <w:rPr>
          <w:rFonts w:ascii="Verdana" w:hAnsi="Verdana"/>
          <w:sz w:val="20"/>
          <w:szCs w:val="20"/>
        </w:rPr>
        <w:t xml:space="preserve">The temperature difference between </w:t>
      </w:r>
      <w:r>
        <w:rPr>
          <w:rFonts w:ascii="Verdana" w:hAnsi="Verdana"/>
          <w:sz w:val="20"/>
          <w:szCs w:val="20"/>
        </w:rPr>
        <w:t>water</w:t>
      </w:r>
      <w:r w:rsidRPr="008D2309">
        <w:rPr>
          <w:rFonts w:ascii="Verdana" w:hAnsi="Verdana"/>
          <w:sz w:val="20"/>
          <w:szCs w:val="20"/>
        </w:rPr>
        <w:t xml:space="preserve"> outlet and </w:t>
      </w:r>
      <w:r>
        <w:rPr>
          <w:rFonts w:ascii="Verdana" w:hAnsi="Verdana"/>
          <w:sz w:val="20"/>
          <w:szCs w:val="20"/>
        </w:rPr>
        <w:t>water</w:t>
      </w:r>
      <w:r w:rsidRPr="008D2309">
        <w:rPr>
          <w:rFonts w:ascii="Verdana" w:hAnsi="Verdana"/>
          <w:sz w:val="20"/>
          <w:szCs w:val="20"/>
        </w:rPr>
        <w:t xml:space="preserve"> inlet shall not </w:t>
      </w:r>
      <w:r>
        <w:rPr>
          <w:rFonts w:ascii="Verdana" w:hAnsi="Verdana"/>
          <w:sz w:val="20"/>
          <w:szCs w:val="20"/>
        </w:rPr>
        <w:t>exceed</w:t>
      </w:r>
      <w:r w:rsidRPr="008D2309">
        <w:rPr>
          <w:rFonts w:ascii="Verdana" w:hAnsi="Verdana"/>
          <w:sz w:val="20"/>
          <w:szCs w:val="20"/>
        </w:rPr>
        <w:t xml:space="preserve"> +/- 2K.</w:t>
      </w:r>
    </w:p>
    <w:p w14:paraId="0460CF93" w14:textId="77777777" w:rsidR="00FB02DF" w:rsidRPr="00FB1F54" w:rsidRDefault="00FB02DF" w:rsidP="00FB02DF">
      <w:pPr>
        <w:pStyle w:val="Paragrafoelenco"/>
        <w:numPr>
          <w:ilvl w:val="0"/>
          <w:numId w:val="48"/>
        </w:numPr>
        <w:rPr>
          <w:rFonts w:ascii="Verdana" w:hAnsi="Verdana"/>
          <w:sz w:val="20"/>
          <w:szCs w:val="20"/>
        </w:rPr>
      </w:pPr>
      <w:r w:rsidRPr="00FB1F54">
        <w:rPr>
          <w:rFonts w:ascii="Verdana" w:hAnsi="Verdana"/>
          <w:sz w:val="20"/>
          <w:szCs w:val="20"/>
        </w:rPr>
        <w:t>Any deviation from the suggested hardware configuration and/or from the location of measuring devices shall be reported</w:t>
      </w:r>
    </w:p>
    <w:p w14:paraId="1107EB09" w14:textId="68598CDA" w:rsidR="00FB02DF" w:rsidRPr="00E12D4C" w:rsidRDefault="00FB02DF" w:rsidP="00FB02DF">
      <w:pPr>
        <w:autoSpaceDE w:val="0"/>
        <w:autoSpaceDN w:val="0"/>
        <w:adjustRightInd w:val="0"/>
        <w:rPr>
          <w:rFonts w:cs="Arial"/>
          <w:bCs/>
        </w:rPr>
      </w:pPr>
      <w:r>
        <w:rPr>
          <w:rFonts w:cs="Arial"/>
          <w:bCs/>
        </w:rPr>
        <w:t xml:space="preserve">The incorporation of additional temperature sensors at appropriate locations in the test rig layout of </w:t>
      </w:r>
      <w:r w:rsidR="00CA2728">
        <w:rPr>
          <w:rFonts w:cs="Arial"/>
          <w:bCs/>
        </w:rPr>
        <w:fldChar w:fldCharType="begin"/>
      </w:r>
      <w:r w:rsidR="00CA2728">
        <w:rPr>
          <w:rFonts w:cs="Arial"/>
          <w:bCs/>
        </w:rPr>
        <w:instrText xml:space="preserve"> REF _Ref54387247 \h </w:instrText>
      </w:r>
      <w:r w:rsidR="00CA2728">
        <w:rPr>
          <w:rFonts w:cs="Arial"/>
          <w:bCs/>
        </w:rPr>
      </w:r>
      <w:r w:rsidR="00CA2728">
        <w:rPr>
          <w:rFonts w:cs="Arial"/>
          <w:bCs/>
        </w:rPr>
        <w:fldChar w:fldCharType="separate"/>
      </w:r>
      <w:r w:rsidR="00CA2728">
        <w:t xml:space="preserve">Figure </w:t>
      </w:r>
      <w:r w:rsidR="00CA2728">
        <w:rPr>
          <w:noProof/>
        </w:rPr>
        <w:t>17</w:t>
      </w:r>
      <w:r w:rsidR="00CA2728">
        <w:rPr>
          <w:rFonts w:cs="Arial"/>
          <w:bCs/>
        </w:rPr>
        <w:fldChar w:fldCharType="end"/>
      </w:r>
      <w:r w:rsidR="00CA2728">
        <w:rPr>
          <w:rFonts w:cs="Arial"/>
          <w:bCs/>
        </w:rPr>
        <w:t xml:space="preserve"> </w:t>
      </w:r>
      <w:r>
        <w:rPr>
          <w:rFonts w:cs="Arial"/>
          <w:bCs/>
        </w:rPr>
        <w:t xml:space="preserve">can provide supplementary information on performance in terms of efficiency of the cell/short stack (see chapter 7). Next to depending on the functional performance of its components and of the cell/short stack itself, efficiency may be affected e.g. by recuperating </w:t>
      </w:r>
      <w:r w:rsidRPr="00E12D4C">
        <w:rPr>
          <w:rFonts w:cs="Arial"/>
          <w:bCs/>
        </w:rPr>
        <w:t xml:space="preserve">heat </w:t>
      </w:r>
      <w:r>
        <w:rPr>
          <w:rFonts w:cs="Arial"/>
          <w:bCs/>
        </w:rPr>
        <w:t xml:space="preserve">by the introduction of </w:t>
      </w:r>
      <w:r w:rsidRPr="00E12D4C">
        <w:rPr>
          <w:rFonts w:cs="Arial"/>
          <w:bCs/>
        </w:rPr>
        <w:t>exchangers at different locations</w:t>
      </w:r>
      <w:r>
        <w:rPr>
          <w:rFonts w:cs="Arial"/>
          <w:bCs/>
        </w:rPr>
        <w:t xml:space="preserve">, as shown in </w:t>
      </w:r>
      <w:r w:rsidR="00CA2728">
        <w:rPr>
          <w:rFonts w:cs="Arial"/>
          <w:bCs/>
        </w:rPr>
        <w:fldChar w:fldCharType="begin"/>
      </w:r>
      <w:r w:rsidR="00CA2728">
        <w:rPr>
          <w:rFonts w:cs="Arial"/>
          <w:bCs/>
        </w:rPr>
        <w:instrText xml:space="preserve"> REF _Ref54387247 \h </w:instrText>
      </w:r>
      <w:r w:rsidR="00CA2728">
        <w:rPr>
          <w:rFonts w:cs="Arial"/>
          <w:bCs/>
        </w:rPr>
      </w:r>
      <w:r w:rsidR="00CA2728">
        <w:rPr>
          <w:rFonts w:cs="Arial"/>
          <w:bCs/>
        </w:rPr>
        <w:fldChar w:fldCharType="separate"/>
      </w:r>
      <w:r w:rsidR="00CA2728">
        <w:t xml:space="preserve">Figure </w:t>
      </w:r>
      <w:r w:rsidR="00CA2728">
        <w:rPr>
          <w:noProof/>
        </w:rPr>
        <w:t>17</w:t>
      </w:r>
      <w:r w:rsidR="00CA2728">
        <w:rPr>
          <w:rFonts w:cs="Arial"/>
          <w:bCs/>
        </w:rPr>
        <w:fldChar w:fldCharType="end"/>
      </w:r>
      <w:r>
        <w:rPr>
          <w:rFonts w:cs="Arial"/>
          <w:bCs/>
        </w:rPr>
        <w:t>).</w:t>
      </w:r>
    </w:p>
    <w:p w14:paraId="77D06752" w14:textId="77777777" w:rsidR="00FB02DF" w:rsidRPr="00D660FA" w:rsidRDefault="00FB02DF" w:rsidP="00FB02DF">
      <w:pPr>
        <w:pStyle w:val="JRCLevel-1title"/>
        <w:numPr>
          <w:ilvl w:val="0"/>
          <w:numId w:val="13"/>
        </w:numPr>
      </w:pPr>
      <w:bookmarkStart w:id="194" w:name="_Toc55833194"/>
      <w:bookmarkEnd w:id="145"/>
      <w:bookmarkEnd w:id="146"/>
      <w:bookmarkEnd w:id="190"/>
      <w:r w:rsidRPr="00D660FA">
        <w:lastRenderedPageBreak/>
        <w:t>STRESSOR CONDITIONS FOR SINGLE CELL AND SHORT STACK TESTING</w:t>
      </w:r>
      <w:bookmarkEnd w:id="194"/>
    </w:p>
    <w:p w14:paraId="1118B7B1" w14:textId="77777777" w:rsidR="00FB02DF" w:rsidRPr="002544E1" w:rsidRDefault="00FB02DF" w:rsidP="00FB02DF">
      <w:pPr>
        <w:pStyle w:val="JRCLevel-2title"/>
        <w:numPr>
          <w:ilvl w:val="1"/>
          <w:numId w:val="13"/>
        </w:numPr>
        <w:rPr>
          <w:rFonts w:eastAsia="SimSun"/>
        </w:rPr>
      </w:pPr>
      <w:bookmarkStart w:id="195" w:name="_Toc55833195"/>
      <w:r>
        <w:rPr>
          <w:rFonts w:eastAsia="SimSun"/>
        </w:rPr>
        <w:t>Approach</w:t>
      </w:r>
      <w:bookmarkEnd w:id="195"/>
    </w:p>
    <w:p w14:paraId="7C4BC15C" w14:textId="58577B6A" w:rsidR="00FB02DF" w:rsidRDefault="00FB02DF" w:rsidP="00FB02DF">
      <w:pPr>
        <w:rPr>
          <w:lang w:eastAsia="ja-JP"/>
        </w:rPr>
      </w:pPr>
      <w:r w:rsidRPr="006E291B">
        <w:rPr>
          <w:lang w:eastAsia="ja-JP"/>
        </w:rPr>
        <w:t xml:space="preserve">In this chapter a methodology is established </w:t>
      </w:r>
      <w:r>
        <w:rPr>
          <w:lang w:eastAsia="ja-JP"/>
        </w:rPr>
        <w:t>for</w:t>
      </w:r>
      <w:r w:rsidRPr="006E291B">
        <w:rPr>
          <w:lang w:eastAsia="ja-JP"/>
        </w:rPr>
        <w:t xml:space="preserve"> examin</w:t>
      </w:r>
      <w:r>
        <w:rPr>
          <w:lang w:eastAsia="ja-JP"/>
        </w:rPr>
        <w:t>ing</w:t>
      </w:r>
      <w:r w:rsidRPr="006E291B">
        <w:rPr>
          <w:lang w:eastAsia="ja-JP"/>
        </w:rPr>
        <w:t xml:space="preserve"> the relative influence that TIPs deviating from the reference operating conditions</w:t>
      </w:r>
      <w:r>
        <w:rPr>
          <w:lang w:eastAsia="ja-JP"/>
        </w:rPr>
        <w:t xml:space="preserve"> (chapter 5)</w:t>
      </w:r>
      <w:r w:rsidRPr="006E291B">
        <w:rPr>
          <w:lang w:eastAsia="ja-JP"/>
        </w:rPr>
        <w:t xml:space="preserve"> exert on the performance </w:t>
      </w:r>
      <w:r>
        <w:rPr>
          <w:lang w:eastAsia="ja-JP"/>
        </w:rPr>
        <w:t xml:space="preserve">and durability </w:t>
      </w:r>
      <w:r w:rsidRPr="006E291B">
        <w:rPr>
          <w:lang w:eastAsia="ja-JP"/>
        </w:rPr>
        <w:t>of single cell</w:t>
      </w:r>
      <w:r>
        <w:rPr>
          <w:lang w:eastAsia="ja-JP"/>
        </w:rPr>
        <w:t>s</w:t>
      </w:r>
      <w:r w:rsidRPr="006E291B">
        <w:rPr>
          <w:lang w:eastAsia="ja-JP"/>
        </w:rPr>
        <w:t xml:space="preserve"> and short stacks</w:t>
      </w:r>
      <w:r>
        <w:rPr>
          <w:lang w:eastAsia="ja-JP"/>
        </w:rPr>
        <w:t xml:space="preserve">. The methodology is also </w:t>
      </w:r>
      <w:r w:rsidRPr="007B4ACF">
        <w:rPr>
          <w:lang w:eastAsia="ja-JP"/>
        </w:rPr>
        <w:t>applied to investigate the effect of a number of other factors</w:t>
      </w:r>
      <w:r>
        <w:rPr>
          <w:lang w:eastAsia="ja-JP"/>
        </w:rPr>
        <w:t xml:space="preserve"> </w:t>
      </w:r>
      <w:r w:rsidRPr="006E291B">
        <w:rPr>
          <w:lang w:eastAsia="ja-JP"/>
        </w:rPr>
        <w:t xml:space="preserve">which </w:t>
      </w:r>
      <w:r>
        <w:rPr>
          <w:lang w:eastAsia="ja-JP"/>
        </w:rPr>
        <w:t>may</w:t>
      </w:r>
      <w:r w:rsidRPr="006E291B">
        <w:rPr>
          <w:lang w:eastAsia="ja-JP"/>
        </w:rPr>
        <w:t xml:space="preserve"> cause deviation from normal operation. The factors causin</w:t>
      </w:r>
      <w:r>
        <w:rPr>
          <w:lang w:eastAsia="ja-JP"/>
        </w:rPr>
        <w:t>g</w:t>
      </w:r>
      <w:r w:rsidRPr="006E291B">
        <w:rPr>
          <w:lang w:eastAsia="ja-JP"/>
        </w:rPr>
        <w:t xml:space="preserve"> such deviation are hereafter called “stressor</w:t>
      </w:r>
      <w:r>
        <w:rPr>
          <w:lang w:eastAsia="ja-JP"/>
        </w:rPr>
        <w:t>s</w:t>
      </w:r>
      <w:r w:rsidRPr="006E291B">
        <w:rPr>
          <w:lang w:eastAsia="ja-JP"/>
        </w:rPr>
        <w:t>”.</w:t>
      </w:r>
    </w:p>
    <w:p w14:paraId="0145F23E" w14:textId="455B3D9D" w:rsidR="00FB02DF" w:rsidRDefault="00FB02DF" w:rsidP="00FB02DF">
      <w:pPr>
        <w:tabs>
          <w:tab w:val="num" w:pos="1134"/>
          <w:tab w:val="left" w:pos="8222"/>
        </w:tabs>
        <w:rPr>
          <w:lang w:eastAsia="ja-JP"/>
        </w:rPr>
      </w:pPr>
      <w:r>
        <w:rPr>
          <w:lang w:val="en-US" w:eastAsia="ja-JP"/>
        </w:rPr>
        <w:t xml:space="preserve">Investigating the effect of the identified stressors on cell and stack performance and durability, requires a systematic approach that consists of two consecutive stages. First the relevant </w:t>
      </w:r>
      <w:r w:rsidRPr="00B44828">
        <w:rPr>
          <w:lang w:val="en-US" w:eastAsia="ja-JP"/>
        </w:rPr>
        <w:t>types</w:t>
      </w:r>
      <w:r>
        <w:rPr>
          <w:lang w:val="en-US" w:eastAsia="ja-JP"/>
        </w:rPr>
        <w:t xml:space="preserve"> of stressors affecting behaviour at cell and stack level are identified (section 6.2). </w:t>
      </w:r>
      <w:r>
        <w:rPr>
          <w:lang w:eastAsia="ja-JP"/>
        </w:rPr>
        <w:t xml:space="preserve">Following this identification of relevant stressor types, the second element in the systematic approach to </w:t>
      </w:r>
      <w:r>
        <w:rPr>
          <w:lang w:val="en-US" w:eastAsia="ja-JP"/>
        </w:rPr>
        <w:t>investigate how cells and stacks behave under the identified stressor conditions, consists of quantifying the effects of the considered stressors on cell and short stack performance and durability, by performing in-situ tests. In these tests, different settings from those corresponding to the reference operation conditions are used for the TIPs identified in chapter 5.</w:t>
      </w:r>
    </w:p>
    <w:p w14:paraId="736AE5E6" w14:textId="77777777" w:rsidR="00FB02DF" w:rsidRDefault="00FB02DF" w:rsidP="00FB02DF">
      <w:pPr>
        <w:tabs>
          <w:tab w:val="num" w:pos="1134"/>
          <w:tab w:val="left" w:pos="8222"/>
        </w:tabs>
      </w:pPr>
    </w:p>
    <w:p w14:paraId="67029D4B" w14:textId="77777777" w:rsidR="00FB02DF" w:rsidRPr="002544E1" w:rsidRDefault="00FB02DF" w:rsidP="00FB02DF">
      <w:pPr>
        <w:pStyle w:val="JRCLevel-2title"/>
        <w:numPr>
          <w:ilvl w:val="1"/>
          <w:numId w:val="13"/>
        </w:numPr>
        <w:rPr>
          <w:rFonts w:eastAsia="SimSun"/>
        </w:rPr>
      </w:pPr>
      <w:bookmarkStart w:id="196" w:name="_Toc55833196"/>
      <w:r w:rsidRPr="00B44828">
        <w:rPr>
          <w:rFonts w:eastAsia="SimSun"/>
        </w:rPr>
        <w:t>TYPES</w:t>
      </w:r>
      <w:r>
        <w:rPr>
          <w:rFonts w:eastAsia="SimSun"/>
        </w:rPr>
        <w:t xml:space="preserve"> of</w:t>
      </w:r>
      <w:r w:rsidRPr="002544E1">
        <w:rPr>
          <w:rFonts w:eastAsia="SimSun"/>
        </w:rPr>
        <w:t xml:space="preserve"> </w:t>
      </w:r>
      <w:r>
        <w:rPr>
          <w:rFonts w:eastAsia="SimSun"/>
        </w:rPr>
        <w:t xml:space="preserve">STRESSORS </w:t>
      </w:r>
      <w:r w:rsidRPr="002544E1">
        <w:rPr>
          <w:rFonts w:eastAsia="SimSun"/>
        </w:rPr>
        <w:t>for</w:t>
      </w:r>
      <w:r w:rsidRPr="002544E1">
        <w:t xml:space="preserve"> SINGLE CELL</w:t>
      </w:r>
      <w:r>
        <w:t>S</w:t>
      </w:r>
      <w:r w:rsidRPr="002544E1">
        <w:t xml:space="preserve"> AND SHORT STACK</w:t>
      </w:r>
      <w:r>
        <w:t>S</w:t>
      </w:r>
      <w:bookmarkEnd w:id="196"/>
      <w:r w:rsidRPr="002544E1">
        <w:t xml:space="preserve"> </w:t>
      </w:r>
    </w:p>
    <w:p w14:paraId="6A592B79" w14:textId="77777777" w:rsidR="00FB02DF" w:rsidRDefault="00FB02DF" w:rsidP="00FB02DF">
      <w:pPr>
        <w:rPr>
          <w:lang w:eastAsia="ja-JP"/>
        </w:rPr>
      </w:pPr>
      <w:r>
        <w:rPr>
          <w:lang w:eastAsia="ja-JP"/>
        </w:rPr>
        <w:fldChar w:fldCharType="begin"/>
      </w:r>
      <w:r>
        <w:rPr>
          <w:lang w:eastAsia="ja-JP"/>
        </w:rPr>
        <w:instrText xml:space="preserve"> REF _Ref54208895 \h </w:instrText>
      </w:r>
      <w:r>
        <w:rPr>
          <w:lang w:eastAsia="ja-JP"/>
        </w:rPr>
      </w:r>
      <w:r>
        <w:rPr>
          <w:lang w:eastAsia="ja-JP"/>
        </w:rPr>
        <w:fldChar w:fldCharType="separate"/>
      </w:r>
      <w:r>
        <w:t xml:space="preserve">Table </w:t>
      </w:r>
      <w:r>
        <w:rPr>
          <w:noProof/>
        </w:rPr>
        <w:t>18</w:t>
      </w:r>
      <w:r>
        <w:rPr>
          <w:lang w:eastAsia="ja-JP"/>
        </w:rPr>
        <w:fldChar w:fldCharType="end"/>
      </w:r>
      <w:r>
        <w:rPr>
          <w:lang w:eastAsia="ja-JP"/>
        </w:rPr>
        <w:t xml:space="preserve"> identifies the types of stressors which are briefly discussed below. The first two stressor types are extensively covered in the following parts of this report, whereas the other four are not further considered.</w:t>
      </w:r>
    </w:p>
    <w:p w14:paraId="79E5AA01" w14:textId="77777777" w:rsidR="00FB02DF" w:rsidRDefault="00FB02DF" w:rsidP="00FB02DF">
      <w:pPr>
        <w:rPr>
          <w:lang w:eastAsia="ja-JP"/>
        </w:rPr>
      </w:pPr>
    </w:p>
    <w:p w14:paraId="7AB7DB86" w14:textId="523B3E7B" w:rsidR="00FB02DF" w:rsidRDefault="00FB02DF" w:rsidP="00FB02DF">
      <w:pPr>
        <w:pStyle w:val="Didascalia"/>
        <w:keepNext/>
      </w:pPr>
      <w:bookmarkStart w:id="197" w:name="_Ref54208895"/>
      <w:r>
        <w:t xml:space="preserve">Table </w:t>
      </w:r>
      <w:fldSimple w:instr=" SEQ Table \* ARABIC ">
        <w:r w:rsidR="00C541E6">
          <w:rPr>
            <w:noProof/>
          </w:rPr>
          <w:t>18</w:t>
        </w:r>
      </w:fldSimple>
      <w:bookmarkEnd w:id="197"/>
      <w:r>
        <w:t>: CATEGORIES OF STRESSORS</w:t>
      </w:r>
    </w:p>
    <w:tbl>
      <w:tblPr>
        <w:tblStyle w:val="Grigliamedia1-Colore5"/>
        <w:tblW w:w="0" w:type="auto"/>
        <w:jc w:val="center"/>
        <w:tblLook w:val="04A0" w:firstRow="1" w:lastRow="0" w:firstColumn="1" w:lastColumn="0" w:noHBand="0" w:noVBand="1"/>
      </w:tblPr>
      <w:tblGrid>
        <w:gridCol w:w="675"/>
        <w:gridCol w:w="6278"/>
      </w:tblGrid>
      <w:tr w:rsidR="00FB02DF" w14:paraId="1563D4FD" w14:textId="77777777" w:rsidTr="002150C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5" w:type="dxa"/>
          </w:tcPr>
          <w:p w14:paraId="7A6DAAEC" w14:textId="77777777" w:rsidR="00FB02DF" w:rsidRDefault="00FB02DF" w:rsidP="002150C4">
            <w:pPr>
              <w:rPr>
                <w:lang w:eastAsia="ja-JP"/>
              </w:rPr>
            </w:pPr>
            <w:r>
              <w:rPr>
                <w:lang w:eastAsia="ja-JP"/>
              </w:rPr>
              <w:t>1</w:t>
            </w:r>
          </w:p>
        </w:tc>
        <w:tc>
          <w:tcPr>
            <w:tcW w:w="6278" w:type="dxa"/>
          </w:tcPr>
          <w:p w14:paraId="5C431AB1" w14:textId="77777777" w:rsidR="00FB02DF" w:rsidRPr="00892A36" w:rsidRDefault="00FB02DF" w:rsidP="002150C4">
            <w:pPr>
              <w:cnfStyle w:val="100000000000" w:firstRow="1" w:lastRow="0" w:firstColumn="0" w:lastColumn="0" w:oddVBand="0" w:evenVBand="0" w:oddHBand="0" w:evenHBand="0" w:firstRowFirstColumn="0" w:firstRowLastColumn="0" w:lastRowFirstColumn="0" w:lastRowLastColumn="0"/>
              <w:rPr>
                <w:lang w:eastAsia="ja-JP"/>
              </w:rPr>
            </w:pPr>
            <w:r w:rsidRPr="00892A36">
              <w:rPr>
                <w:szCs w:val="20"/>
                <w:lang w:eastAsia="ja-JP"/>
              </w:rPr>
              <w:t>STRESSORS DUE TO OPERATING CONDITIONS</w:t>
            </w:r>
          </w:p>
        </w:tc>
      </w:tr>
      <w:tr w:rsidR="00FB02DF" w14:paraId="1E4C5E03" w14:textId="77777777" w:rsidTr="002150C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5" w:type="dxa"/>
          </w:tcPr>
          <w:p w14:paraId="31EEBBD6" w14:textId="77777777" w:rsidR="00FB02DF" w:rsidRDefault="00FB02DF" w:rsidP="002150C4">
            <w:pPr>
              <w:rPr>
                <w:lang w:eastAsia="ja-JP"/>
              </w:rPr>
            </w:pPr>
            <w:r>
              <w:rPr>
                <w:lang w:eastAsia="ja-JP"/>
              </w:rPr>
              <w:t>2</w:t>
            </w:r>
          </w:p>
        </w:tc>
        <w:tc>
          <w:tcPr>
            <w:tcW w:w="6278" w:type="dxa"/>
          </w:tcPr>
          <w:p w14:paraId="2EA8D6FC" w14:textId="77777777" w:rsidR="00FB02DF" w:rsidRDefault="00FB02DF" w:rsidP="002150C4">
            <w:pPr>
              <w:cnfStyle w:val="000000100000" w:firstRow="0" w:lastRow="0" w:firstColumn="0" w:lastColumn="0" w:oddVBand="0" w:evenVBand="0" w:oddHBand="1" w:evenHBand="0" w:firstRowFirstColumn="0" w:firstRowLastColumn="0" w:lastRowFirstColumn="0" w:lastRowLastColumn="0"/>
              <w:rPr>
                <w:lang w:eastAsia="ja-JP"/>
              </w:rPr>
            </w:pPr>
            <w:r w:rsidRPr="006B1088">
              <w:rPr>
                <w:b/>
                <w:bCs/>
                <w:szCs w:val="20"/>
                <w:lang w:eastAsia="ja-JP"/>
              </w:rPr>
              <w:t xml:space="preserve">STRESSORS DUE TO </w:t>
            </w:r>
            <w:r>
              <w:rPr>
                <w:b/>
                <w:bCs/>
                <w:szCs w:val="20"/>
                <w:lang w:eastAsia="ja-JP"/>
              </w:rPr>
              <w:t xml:space="preserve">LOAD CYCLING </w:t>
            </w:r>
          </w:p>
        </w:tc>
      </w:tr>
      <w:tr w:rsidR="00FB02DF" w14:paraId="7F1853A1" w14:textId="77777777" w:rsidTr="002150C4">
        <w:trPr>
          <w:jc w:val="center"/>
        </w:trPr>
        <w:tc>
          <w:tcPr>
            <w:cnfStyle w:val="001000000000" w:firstRow="0" w:lastRow="0" w:firstColumn="1" w:lastColumn="0" w:oddVBand="0" w:evenVBand="0" w:oddHBand="0" w:evenHBand="0" w:firstRowFirstColumn="0" w:firstRowLastColumn="0" w:lastRowFirstColumn="0" w:lastRowLastColumn="0"/>
            <w:tcW w:w="675" w:type="dxa"/>
          </w:tcPr>
          <w:p w14:paraId="72BF521C" w14:textId="77777777" w:rsidR="00FB02DF" w:rsidRDefault="00FB02DF" w:rsidP="002150C4">
            <w:pPr>
              <w:rPr>
                <w:lang w:eastAsia="ja-JP"/>
              </w:rPr>
            </w:pPr>
            <w:r>
              <w:rPr>
                <w:lang w:eastAsia="ja-JP"/>
              </w:rPr>
              <w:t>3</w:t>
            </w:r>
          </w:p>
        </w:tc>
        <w:tc>
          <w:tcPr>
            <w:tcW w:w="6278" w:type="dxa"/>
          </w:tcPr>
          <w:p w14:paraId="30BDDEC7" w14:textId="77777777" w:rsidR="00FB02DF" w:rsidRDefault="00FB02DF" w:rsidP="002150C4">
            <w:pPr>
              <w:cnfStyle w:val="000000000000" w:firstRow="0" w:lastRow="0" w:firstColumn="0" w:lastColumn="0" w:oddVBand="0" w:evenVBand="0" w:oddHBand="0" w:evenHBand="0" w:firstRowFirstColumn="0" w:firstRowLastColumn="0" w:lastRowFirstColumn="0" w:lastRowLastColumn="0"/>
              <w:rPr>
                <w:lang w:eastAsia="ja-JP"/>
              </w:rPr>
            </w:pPr>
            <w:r w:rsidRPr="00892A36">
              <w:rPr>
                <w:b/>
                <w:bCs/>
                <w:szCs w:val="20"/>
                <w:lang w:eastAsia="ja-JP"/>
              </w:rPr>
              <w:t xml:space="preserve">STRESSORS DUE TO </w:t>
            </w:r>
            <w:r>
              <w:rPr>
                <w:b/>
                <w:bCs/>
                <w:szCs w:val="20"/>
                <w:lang w:eastAsia="ja-JP"/>
              </w:rPr>
              <w:t>MECHANICAL EFFECTS</w:t>
            </w:r>
          </w:p>
        </w:tc>
      </w:tr>
      <w:tr w:rsidR="00FB02DF" w14:paraId="5DD36A0F" w14:textId="77777777" w:rsidTr="002150C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5" w:type="dxa"/>
          </w:tcPr>
          <w:p w14:paraId="634D316F" w14:textId="77777777" w:rsidR="00FB02DF" w:rsidRDefault="00FB02DF" w:rsidP="002150C4">
            <w:pPr>
              <w:rPr>
                <w:lang w:eastAsia="ja-JP"/>
              </w:rPr>
            </w:pPr>
            <w:r>
              <w:rPr>
                <w:lang w:eastAsia="ja-JP"/>
              </w:rPr>
              <w:t>4</w:t>
            </w:r>
          </w:p>
        </w:tc>
        <w:tc>
          <w:tcPr>
            <w:tcW w:w="6278" w:type="dxa"/>
          </w:tcPr>
          <w:p w14:paraId="236E6989" w14:textId="77777777" w:rsidR="00FB02DF" w:rsidRDefault="00FB02DF" w:rsidP="002150C4">
            <w:pPr>
              <w:cnfStyle w:val="000000100000" w:firstRow="0" w:lastRow="0" w:firstColumn="0" w:lastColumn="0" w:oddVBand="0" w:evenVBand="0" w:oddHBand="1" w:evenHBand="0" w:firstRowFirstColumn="0" w:firstRowLastColumn="0" w:lastRowFirstColumn="0" w:lastRowLastColumn="0"/>
              <w:rPr>
                <w:lang w:eastAsia="ja-JP"/>
              </w:rPr>
            </w:pPr>
            <w:r w:rsidRPr="00892A36">
              <w:rPr>
                <w:b/>
                <w:bCs/>
                <w:szCs w:val="20"/>
                <w:lang w:eastAsia="ja-JP"/>
              </w:rPr>
              <w:t xml:space="preserve">STRESSORS DUE TO </w:t>
            </w:r>
            <w:r>
              <w:rPr>
                <w:b/>
                <w:bCs/>
                <w:szCs w:val="20"/>
                <w:lang w:eastAsia="ja-JP"/>
              </w:rPr>
              <w:t>SEAL LEAKAGE</w:t>
            </w:r>
          </w:p>
        </w:tc>
      </w:tr>
      <w:tr w:rsidR="00FB02DF" w14:paraId="46795F65" w14:textId="77777777" w:rsidTr="002150C4">
        <w:trPr>
          <w:jc w:val="center"/>
        </w:trPr>
        <w:tc>
          <w:tcPr>
            <w:cnfStyle w:val="001000000000" w:firstRow="0" w:lastRow="0" w:firstColumn="1" w:lastColumn="0" w:oddVBand="0" w:evenVBand="0" w:oddHBand="0" w:evenHBand="0" w:firstRowFirstColumn="0" w:firstRowLastColumn="0" w:lastRowFirstColumn="0" w:lastRowLastColumn="0"/>
            <w:tcW w:w="675" w:type="dxa"/>
          </w:tcPr>
          <w:p w14:paraId="1298B19F" w14:textId="77777777" w:rsidR="00FB02DF" w:rsidRDefault="00FB02DF" w:rsidP="002150C4">
            <w:pPr>
              <w:rPr>
                <w:lang w:eastAsia="ja-JP"/>
              </w:rPr>
            </w:pPr>
            <w:r>
              <w:rPr>
                <w:lang w:eastAsia="ja-JP"/>
              </w:rPr>
              <w:t>5</w:t>
            </w:r>
          </w:p>
        </w:tc>
        <w:tc>
          <w:tcPr>
            <w:tcW w:w="6278" w:type="dxa"/>
          </w:tcPr>
          <w:p w14:paraId="06E2D105" w14:textId="77777777" w:rsidR="00FB02DF" w:rsidRDefault="00FB02DF" w:rsidP="002150C4">
            <w:pPr>
              <w:cnfStyle w:val="000000000000" w:firstRow="0" w:lastRow="0" w:firstColumn="0" w:lastColumn="0" w:oddVBand="0" w:evenVBand="0" w:oddHBand="0" w:evenHBand="0" w:firstRowFirstColumn="0" w:firstRowLastColumn="0" w:lastRowFirstColumn="0" w:lastRowLastColumn="0"/>
              <w:rPr>
                <w:lang w:eastAsia="ja-JP"/>
              </w:rPr>
            </w:pPr>
            <w:r w:rsidRPr="00892A36">
              <w:rPr>
                <w:b/>
                <w:bCs/>
                <w:szCs w:val="20"/>
                <w:lang w:eastAsia="ja-JP"/>
              </w:rPr>
              <w:t xml:space="preserve">STRESSORS DUE TO WATER </w:t>
            </w:r>
            <w:r>
              <w:rPr>
                <w:b/>
                <w:bCs/>
                <w:szCs w:val="20"/>
                <w:lang w:eastAsia="ja-JP"/>
              </w:rPr>
              <w:t>QUALITY</w:t>
            </w:r>
          </w:p>
        </w:tc>
      </w:tr>
      <w:tr w:rsidR="00FB02DF" w14:paraId="4403F2A2" w14:textId="77777777" w:rsidTr="002150C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5" w:type="dxa"/>
          </w:tcPr>
          <w:p w14:paraId="394D7078" w14:textId="77777777" w:rsidR="00FB02DF" w:rsidRDefault="00FB02DF" w:rsidP="002150C4">
            <w:pPr>
              <w:rPr>
                <w:lang w:eastAsia="ja-JP"/>
              </w:rPr>
            </w:pPr>
            <w:r>
              <w:rPr>
                <w:lang w:eastAsia="ja-JP"/>
              </w:rPr>
              <w:t>6</w:t>
            </w:r>
          </w:p>
        </w:tc>
        <w:tc>
          <w:tcPr>
            <w:tcW w:w="6278" w:type="dxa"/>
          </w:tcPr>
          <w:p w14:paraId="6AE09012" w14:textId="77777777" w:rsidR="00FB02DF" w:rsidRDefault="00FB02DF" w:rsidP="002150C4">
            <w:pPr>
              <w:cnfStyle w:val="000000100000" w:firstRow="0" w:lastRow="0" w:firstColumn="0" w:lastColumn="0" w:oddVBand="0" w:evenVBand="0" w:oddHBand="1" w:evenHBand="0" w:firstRowFirstColumn="0" w:firstRowLastColumn="0" w:lastRowFirstColumn="0" w:lastRowLastColumn="0"/>
              <w:rPr>
                <w:lang w:eastAsia="ja-JP"/>
              </w:rPr>
            </w:pPr>
            <w:r w:rsidRPr="006B1088">
              <w:rPr>
                <w:b/>
                <w:bCs/>
                <w:szCs w:val="20"/>
                <w:lang w:eastAsia="ja-JP"/>
              </w:rPr>
              <w:t>STRESSORS DUE TO ENVIRONMENTAL CONDITIONS</w:t>
            </w:r>
          </w:p>
        </w:tc>
      </w:tr>
    </w:tbl>
    <w:p w14:paraId="66800080" w14:textId="77777777" w:rsidR="00FB02DF" w:rsidRDefault="00FB02DF" w:rsidP="0059373D">
      <w:pPr>
        <w:pStyle w:val="JRCLevel-3title"/>
      </w:pPr>
      <w:bookmarkStart w:id="198" w:name="_Toc55833197"/>
      <w:r w:rsidRPr="00B44828">
        <w:t>6.2.1</w:t>
      </w:r>
      <w:r w:rsidRPr="00B44828">
        <w:tab/>
      </w:r>
      <w:r>
        <w:t>Stressors due to operating conditions</w:t>
      </w:r>
      <w:bookmarkEnd w:id="198"/>
      <w:r>
        <w:t xml:space="preserve"> </w:t>
      </w:r>
    </w:p>
    <w:p w14:paraId="57A00B8F" w14:textId="77777777" w:rsidR="00FB02DF" w:rsidRDefault="00FB02DF" w:rsidP="00FB02DF">
      <w:r>
        <w:t>These cover b</w:t>
      </w:r>
      <w:r w:rsidRPr="00A045C7">
        <w:t xml:space="preserve">oth </w:t>
      </w:r>
      <w:r w:rsidRPr="002544E1">
        <w:t xml:space="preserve">higher and lower settings of the TIPs considered in chapter </w:t>
      </w:r>
      <w:r>
        <w:t xml:space="preserve">5. Because different TIPs apply for the three considered low-temperature electrolysis technologies, </w:t>
      </w:r>
      <w:r>
        <w:lastRenderedPageBreak/>
        <w:t xml:space="preserve">different sets of operational stressor conditions are used for each technology </w:t>
      </w:r>
      <w:r w:rsidRPr="00B56379">
        <w:t>in sections 6.4 to 6.6 below.</w:t>
      </w:r>
      <w:r>
        <w:t xml:space="preserve"> </w:t>
      </w:r>
    </w:p>
    <w:p w14:paraId="31E85DB8" w14:textId="77777777" w:rsidR="00FB02DF" w:rsidRPr="00B44828" w:rsidRDefault="00FB02DF" w:rsidP="0059373D">
      <w:pPr>
        <w:pStyle w:val="JRCLevel-3title"/>
      </w:pPr>
      <w:bookmarkStart w:id="199" w:name="_Toc55833198"/>
      <w:r>
        <w:t>6</w:t>
      </w:r>
      <w:r w:rsidRPr="00B44828">
        <w:t>.2.</w:t>
      </w:r>
      <w:r>
        <w:t>2</w:t>
      </w:r>
      <w:r w:rsidRPr="00B44828">
        <w:tab/>
        <w:t>Load cycling</w:t>
      </w:r>
      <w:bookmarkEnd w:id="199"/>
    </w:p>
    <w:p w14:paraId="3A601D7B" w14:textId="19C68FCD" w:rsidR="00FB02DF" w:rsidRPr="00CE0D80" w:rsidRDefault="00FB02DF" w:rsidP="00FB02DF">
      <w:pPr>
        <w:rPr>
          <w:rFonts w:cs="Vijaya"/>
          <w:szCs w:val="20"/>
        </w:rPr>
      </w:pPr>
      <w:r w:rsidRPr="0088229B">
        <w:rPr>
          <w:lang w:val="en-US" w:eastAsia="ja-JP"/>
        </w:rPr>
        <w:t xml:space="preserve">Load cycling is applied </w:t>
      </w:r>
      <w:r w:rsidRPr="00B44828">
        <w:rPr>
          <w:lang w:val="en-US" w:eastAsia="ja-JP"/>
        </w:rPr>
        <w:t>in cell and stack testing</w:t>
      </w:r>
      <w:r w:rsidRPr="0088229B">
        <w:rPr>
          <w:lang w:val="en-US" w:eastAsia="ja-JP"/>
        </w:rPr>
        <w:t xml:space="preserve"> to simulate the variable operating conditions, including transients associated</w:t>
      </w:r>
      <w:r>
        <w:rPr>
          <w:lang w:val="en-US" w:eastAsia="ja-JP"/>
        </w:rPr>
        <w:t xml:space="preserve"> to start-up and stop sequences</w:t>
      </w:r>
      <w:r w:rsidRPr="0088229B">
        <w:rPr>
          <w:lang w:val="en-US" w:eastAsia="ja-JP"/>
        </w:rPr>
        <w:t xml:space="preserve"> that electrolyser systems experience in practice and which affect performance and durability</w:t>
      </w:r>
      <w:r w:rsidRPr="007101DE">
        <w:rPr>
          <w:lang w:val="en-US" w:eastAsia="ja-JP"/>
        </w:rPr>
        <w:t xml:space="preserve">. </w:t>
      </w:r>
      <w:r w:rsidRPr="007101DE">
        <w:rPr>
          <w:rFonts w:cs="Vijaya"/>
          <w:szCs w:val="20"/>
        </w:rPr>
        <w:t xml:space="preserve">Durability is evaluated through endurance testing by applying a repetitive load profile and measuring performance degradation </w:t>
      </w:r>
      <w:r w:rsidR="00836F5E">
        <w:rPr>
          <w:rFonts w:cs="Vijaya"/>
          <w:szCs w:val="20"/>
        </w:rPr>
        <w:t xml:space="preserve">rate </w:t>
      </w:r>
      <w:r w:rsidRPr="007101DE">
        <w:rPr>
          <w:rFonts w:cs="Vijaya"/>
          <w:szCs w:val="20"/>
        </w:rPr>
        <w:t xml:space="preserve">in terms of voltage increase </w:t>
      </w:r>
      <w:r w:rsidR="00836F5E">
        <w:rPr>
          <w:rFonts w:cs="Vijaya"/>
          <w:szCs w:val="20"/>
        </w:rPr>
        <w:t xml:space="preserve">rate </w:t>
      </w:r>
      <w:r w:rsidRPr="007101DE">
        <w:rPr>
          <w:rFonts w:cs="Vijaya"/>
          <w:szCs w:val="20"/>
        </w:rPr>
        <w:t xml:space="preserve">as </w:t>
      </w:r>
      <w:r w:rsidRPr="00193076">
        <w:rPr>
          <w:rFonts w:cs="Vijaya"/>
          <w:szCs w:val="20"/>
        </w:rPr>
        <w:t>function of operating hours (see chapter 7). To assess degradation rate a representative</w:t>
      </w:r>
      <w:r w:rsidRPr="007101DE">
        <w:rPr>
          <w:rFonts w:cs="Vijaya"/>
          <w:szCs w:val="20"/>
        </w:rPr>
        <w:t xml:space="preserve"> dynamic load </w:t>
      </w:r>
      <w:r w:rsidR="00836F5E">
        <w:rPr>
          <w:rFonts w:cs="Vijaya"/>
          <w:szCs w:val="20"/>
        </w:rPr>
        <w:t>profile</w:t>
      </w:r>
      <w:r w:rsidR="00836F5E" w:rsidRPr="007101DE">
        <w:rPr>
          <w:rFonts w:cs="Vijaya"/>
          <w:szCs w:val="20"/>
        </w:rPr>
        <w:t xml:space="preserve"> </w:t>
      </w:r>
      <w:r w:rsidRPr="007101DE">
        <w:rPr>
          <w:rFonts w:cs="Vijaya"/>
          <w:szCs w:val="20"/>
        </w:rPr>
        <w:t xml:space="preserve">is required. </w:t>
      </w:r>
      <w:r w:rsidR="00836F5E">
        <w:rPr>
          <w:rFonts w:cs="Vijaya"/>
          <w:szCs w:val="20"/>
        </w:rPr>
        <w:t>Such load profiles are derived from the Real World Degradation (RWD) profiles that represent a simplification of the load profiles that electrolyser systems are expected to encounter in a number of service applications.</w:t>
      </w:r>
    </w:p>
    <w:p w14:paraId="08BA4B98" w14:textId="77777777" w:rsidR="00FB02DF" w:rsidRPr="00B44828" w:rsidRDefault="00FB02DF" w:rsidP="0059373D">
      <w:pPr>
        <w:pStyle w:val="JRCLevel-3title"/>
      </w:pPr>
      <w:bookmarkStart w:id="200" w:name="_Toc55833199"/>
      <w:r w:rsidRPr="00B44828">
        <w:t>6.2.</w:t>
      </w:r>
      <w:r>
        <w:t>3</w:t>
      </w:r>
      <w:r w:rsidRPr="00B44828">
        <w:tab/>
      </w:r>
      <w:r>
        <w:t>M</w:t>
      </w:r>
      <w:r w:rsidRPr="00B44828">
        <w:t>echanical stressors</w:t>
      </w:r>
      <w:bookmarkEnd w:id="200"/>
      <w:r w:rsidRPr="00B44828">
        <w:t xml:space="preserve"> </w:t>
      </w:r>
    </w:p>
    <w:p w14:paraId="6DF2CE86" w14:textId="77777777" w:rsidR="00FB02DF" w:rsidRPr="00B44828" w:rsidRDefault="00FB02DF" w:rsidP="00FB02DF">
      <w:pPr>
        <w:pStyle w:val="Testocommento"/>
        <w:rPr>
          <w:rFonts w:ascii="Verdana" w:hAnsi="Verdana"/>
        </w:rPr>
      </w:pPr>
      <w:r w:rsidRPr="00B44828">
        <w:rPr>
          <w:rFonts w:ascii="Verdana" w:hAnsi="Verdana"/>
          <w:lang w:val="en-US" w:eastAsia="ja-JP"/>
        </w:rPr>
        <w:t>These include a.o. the compression force applied to the cell</w:t>
      </w:r>
      <w:r>
        <w:rPr>
          <w:rFonts w:ascii="Verdana" w:hAnsi="Verdana"/>
          <w:lang w:val="en-US" w:eastAsia="ja-JP"/>
        </w:rPr>
        <w:t xml:space="preserve"> (in single cell or short stack configuration)</w:t>
      </w:r>
      <w:r w:rsidRPr="00B44828">
        <w:rPr>
          <w:rFonts w:ascii="Verdana" w:hAnsi="Verdana"/>
          <w:lang w:val="en-US" w:eastAsia="ja-JP"/>
        </w:rPr>
        <w:t>, which is however fixed at the beginning of the test and not expected to change during in-situ testing; hence it will not be further considered in this report. Mechanical effects may also arise from variations in environmental conditions (</w:t>
      </w:r>
      <w:r>
        <w:rPr>
          <w:rFonts w:ascii="Verdana" w:hAnsi="Verdana"/>
          <w:lang w:val="en-US" w:eastAsia="ja-JP"/>
        </w:rPr>
        <w:t>pressure, temperature</w:t>
      </w:r>
      <w:r w:rsidRPr="00B44828">
        <w:rPr>
          <w:rFonts w:ascii="Verdana" w:hAnsi="Verdana"/>
          <w:lang w:val="en-US" w:eastAsia="ja-JP"/>
        </w:rPr>
        <w:t xml:space="preserve">) as well as from acceleration and deceleration forces. Because these variations rather affect the performance and durability at system than at cell and short stack level, they are not considered here. </w:t>
      </w:r>
      <w:r w:rsidRPr="00B44828">
        <w:rPr>
          <w:rFonts w:ascii="Verdana" w:hAnsi="Verdana"/>
          <w:lang w:eastAsia="ja-JP"/>
        </w:rPr>
        <w:t>Other mechanical stressors are vibrations induced by Balance of Plant (BoP) components like pumps, PSA, compressors, etc. These effects are also not considered in this document.</w:t>
      </w:r>
    </w:p>
    <w:p w14:paraId="16E9CF63" w14:textId="77777777" w:rsidR="00FB02DF" w:rsidRDefault="00FB02DF" w:rsidP="0059373D">
      <w:pPr>
        <w:pStyle w:val="JRCLevel-3title"/>
      </w:pPr>
      <w:bookmarkStart w:id="201" w:name="_Toc55833200"/>
      <w:r>
        <w:t>6.2.4</w:t>
      </w:r>
      <w:r>
        <w:tab/>
        <w:t xml:space="preserve"> Seal leakage</w:t>
      </w:r>
      <w:bookmarkEnd w:id="201"/>
    </w:p>
    <w:p w14:paraId="22C5C13D" w14:textId="77777777" w:rsidR="00FB02DF" w:rsidRDefault="00FB02DF" w:rsidP="00FB02DF">
      <w:pPr>
        <w:rPr>
          <w:rFonts w:eastAsia="Verdana" w:cs="Verdana"/>
          <w:bCs/>
          <w:szCs w:val="20"/>
        </w:rPr>
      </w:pPr>
      <w:r>
        <w:rPr>
          <w:rFonts w:eastAsia="Verdana" w:cs="Verdana"/>
          <w:bCs/>
        </w:rPr>
        <w:t xml:space="preserve">Leakage of seals </w:t>
      </w:r>
      <w:r w:rsidRPr="009235D1">
        <w:rPr>
          <w:rFonts w:eastAsia="Verdana" w:cs="Verdana"/>
          <w:bCs/>
        </w:rPr>
        <w:t>can cause mechanica</w:t>
      </w:r>
      <w:r>
        <w:rPr>
          <w:rFonts w:eastAsia="Verdana" w:cs="Verdana"/>
          <w:bCs/>
        </w:rPr>
        <w:t>l degradation of gaskets, particularly in the presence of pressure cycling, which may result in gas leakage. This represents more a safety than a performance issue and is therefore not covered in this report. However, the occurrence of possible leakages</w:t>
      </w:r>
      <w:r w:rsidRPr="009235D1">
        <w:rPr>
          <w:rFonts w:eastAsia="Verdana" w:cs="Verdana"/>
          <w:bCs/>
        </w:rPr>
        <w:t xml:space="preserve"> </w:t>
      </w:r>
      <w:r>
        <w:rPr>
          <w:rFonts w:eastAsia="Verdana" w:cs="Verdana"/>
          <w:bCs/>
        </w:rPr>
        <w:t>should</w:t>
      </w:r>
      <w:r w:rsidRPr="009235D1">
        <w:rPr>
          <w:rFonts w:eastAsia="Verdana" w:cs="Verdana"/>
          <w:bCs/>
        </w:rPr>
        <w:t xml:space="preserve"> be monitored using a leak test apparatus</w:t>
      </w:r>
      <w:r w:rsidRPr="009235D1">
        <w:rPr>
          <w:rFonts w:eastAsia="Verdana" w:cs="Verdana"/>
          <w:bCs/>
          <w:szCs w:val="20"/>
        </w:rPr>
        <w:t xml:space="preserve">. </w:t>
      </w:r>
    </w:p>
    <w:p w14:paraId="17930473" w14:textId="77777777" w:rsidR="00FB02DF" w:rsidRPr="00B44828" w:rsidRDefault="00FB02DF" w:rsidP="0059373D">
      <w:pPr>
        <w:pStyle w:val="JRCLevel-3title"/>
      </w:pPr>
      <w:bookmarkStart w:id="202" w:name="_Toc55833201"/>
      <w:r>
        <w:t>6</w:t>
      </w:r>
      <w:r w:rsidRPr="00B44828">
        <w:t>.2.5</w:t>
      </w:r>
      <w:r w:rsidRPr="00B44828">
        <w:tab/>
        <w:t>Water</w:t>
      </w:r>
      <w:r>
        <w:t xml:space="preserve"> quality</w:t>
      </w:r>
      <w:bookmarkEnd w:id="202"/>
    </w:p>
    <w:p w14:paraId="7E1E6798" w14:textId="41DEBDA6" w:rsidR="00FB02DF" w:rsidRDefault="00FB02DF" w:rsidP="00FB02DF">
      <w:pPr>
        <w:pStyle w:val="JRCText"/>
        <w:rPr>
          <w:b/>
        </w:rPr>
      </w:pPr>
      <w:r w:rsidRPr="00A045C7">
        <w:t xml:space="preserve">The tolerance of cells/stacks </w:t>
      </w:r>
      <w:r>
        <w:t>to</w:t>
      </w:r>
      <w:r w:rsidRPr="00A045C7">
        <w:t xml:space="preserve"> water </w:t>
      </w:r>
      <w:r>
        <w:t>impurity level is an important factor. However, because of experimental difficulties/limitations to actively control water impurity level (decrease and/or increase of contaminants) in most test bench hardwares, this stressor is considered in this report as optional, when feasible</w:t>
      </w:r>
      <w:r w:rsidRPr="00A045C7">
        <w:t>.</w:t>
      </w:r>
      <w:r>
        <w:t xml:space="preserve"> </w:t>
      </w:r>
      <w:r w:rsidR="00FC08C4">
        <w:t xml:space="preserve">A </w:t>
      </w:r>
      <w:r>
        <w:t>common</w:t>
      </w:r>
      <w:r w:rsidR="00FC08C4">
        <w:t>ly used</w:t>
      </w:r>
      <w:r>
        <w:t xml:space="preserve"> method </w:t>
      </w:r>
      <w:r w:rsidR="00FC08C4">
        <w:t>for characterising</w:t>
      </w:r>
      <w:r>
        <w:t xml:space="preserve"> water quality is </w:t>
      </w:r>
      <w:r w:rsidR="00FC08C4">
        <w:t xml:space="preserve">through electrical </w:t>
      </w:r>
      <w:r>
        <w:t>conductivity measurement</w:t>
      </w:r>
      <w:r w:rsidR="00FC08C4">
        <w:t xml:space="preserve"> which </w:t>
      </w:r>
      <w:r w:rsidR="005B341D">
        <w:t>reflects</w:t>
      </w:r>
      <w:r w:rsidR="00FC08C4">
        <w:t xml:space="preserve"> the</w:t>
      </w:r>
      <w:r>
        <w:t xml:space="preserve"> total </w:t>
      </w:r>
      <w:r w:rsidR="00FC08C4">
        <w:t>amount of ions</w:t>
      </w:r>
      <w:r w:rsidR="005B341D">
        <w:t xml:space="preserve"> present</w:t>
      </w:r>
      <w:r w:rsidR="00FC08C4">
        <w:t xml:space="preserve">, but does not allow differentiating between </w:t>
      </w:r>
      <w:r>
        <w:t xml:space="preserve">chemical species. </w:t>
      </w:r>
      <w:r w:rsidR="00FC08C4">
        <w:t>When</w:t>
      </w:r>
      <w:r>
        <w:t xml:space="preserve"> relevant for the experimental campaign, ion selective sensors (i.e. fluoride, magnesium, calcium, etc.) can be added in the circulation loop for continuous monitoring, or water can be sampled and analysed with other type of chemical analysis for ad hoc monitoring.</w:t>
      </w:r>
    </w:p>
    <w:p w14:paraId="6F793EC8" w14:textId="77777777" w:rsidR="00FB02DF" w:rsidRPr="00A045C7" w:rsidRDefault="00FB02DF" w:rsidP="0059373D">
      <w:pPr>
        <w:pStyle w:val="JRCLevel-3title"/>
      </w:pPr>
      <w:bookmarkStart w:id="203" w:name="_Toc55833202"/>
      <w:r>
        <w:lastRenderedPageBreak/>
        <w:t>6.2.6</w:t>
      </w:r>
      <w:r>
        <w:tab/>
        <w:t>Environmental conditions</w:t>
      </w:r>
      <w:bookmarkEnd w:id="203"/>
    </w:p>
    <w:p w14:paraId="196A7592" w14:textId="77777777" w:rsidR="00FB02DF" w:rsidRDefault="00FB02DF" w:rsidP="00FB02DF">
      <w:pPr>
        <w:rPr>
          <w:lang w:eastAsia="ja-JP"/>
        </w:rPr>
      </w:pPr>
      <w:r w:rsidRPr="00A045C7">
        <w:rPr>
          <w:lang w:eastAsia="ja-JP"/>
        </w:rPr>
        <w:t xml:space="preserve">Environmental conditions </w:t>
      </w:r>
      <w:r>
        <w:rPr>
          <w:lang w:eastAsia="ja-JP"/>
        </w:rPr>
        <w:t>are mostly relevant</w:t>
      </w:r>
      <w:r w:rsidRPr="00A045C7">
        <w:rPr>
          <w:lang w:eastAsia="ja-JP"/>
        </w:rPr>
        <w:t xml:space="preserve"> </w:t>
      </w:r>
      <w:r>
        <w:rPr>
          <w:lang w:eastAsia="ja-JP"/>
        </w:rPr>
        <w:t>at system level,</w:t>
      </w:r>
      <w:r w:rsidRPr="00A045C7">
        <w:rPr>
          <w:lang w:eastAsia="ja-JP"/>
        </w:rPr>
        <w:t xml:space="preserve"> such as cold start and freeze </w:t>
      </w:r>
      <w:r>
        <w:rPr>
          <w:lang w:eastAsia="ja-JP"/>
        </w:rPr>
        <w:t>when</w:t>
      </w:r>
      <w:r w:rsidRPr="00A045C7">
        <w:rPr>
          <w:lang w:eastAsia="ja-JP"/>
        </w:rPr>
        <w:t xml:space="preserve"> the system </w:t>
      </w:r>
      <w:r>
        <w:rPr>
          <w:lang w:eastAsia="ja-JP"/>
        </w:rPr>
        <w:t xml:space="preserve">is exposed </w:t>
      </w:r>
      <w:r w:rsidRPr="00A045C7">
        <w:rPr>
          <w:lang w:eastAsia="ja-JP"/>
        </w:rPr>
        <w:t>to sub-ze</w:t>
      </w:r>
      <w:r>
        <w:rPr>
          <w:lang w:eastAsia="ja-JP"/>
        </w:rPr>
        <w:t>ro temperatures</w:t>
      </w:r>
      <w:r w:rsidRPr="00A045C7">
        <w:rPr>
          <w:lang w:eastAsia="ja-JP"/>
        </w:rPr>
        <w:t>. For single cell and stack</w:t>
      </w:r>
      <w:r>
        <w:rPr>
          <w:lang w:eastAsia="ja-JP"/>
        </w:rPr>
        <w:t xml:space="preserve"> </w:t>
      </w:r>
      <w:r w:rsidRPr="00A045C7">
        <w:rPr>
          <w:lang w:eastAsia="ja-JP"/>
        </w:rPr>
        <w:t xml:space="preserve">applications this stressor is not applicable and </w:t>
      </w:r>
      <w:r>
        <w:rPr>
          <w:lang w:eastAsia="ja-JP"/>
        </w:rPr>
        <w:t>is</w:t>
      </w:r>
      <w:r w:rsidRPr="00A045C7">
        <w:rPr>
          <w:lang w:eastAsia="ja-JP"/>
        </w:rPr>
        <w:t xml:space="preserve"> </w:t>
      </w:r>
      <w:r>
        <w:rPr>
          <w:lang w:eastAsia="ja-JP"/>
        </w:rPr>
        <w:t>not</w:t>
      </w:r>
      <w:r w:rsidRPr="00A045C7">
        <w:rPr>
          <w:lang w:eastAsia="ja-JP"/>
        </w:rPr>
        <w:t xml:space="preserve"> addressed </w:t>
      </w:r>
      <w:r>
        <w:rPr>
          <w:lang w:eastAsia="ja-JP"/>
        </w:rPr>
        <w:t>in this document.</w:t>
      </w:r>
    </w:p>
    <w:p w14:paraId="242D1FB5" w14:textId="77777777" w:rsidR="00FB02DF" w:rsidRDefault="00FB02DF" w:rsidP="00FB02DF">
      <w:pPr>
        <w:spacing w:before="0" w:after="160" w:line="259" w:lineRule="auto"/>
        <w:jc w:val="left"/>
        <w:rPr>
          <w:rFonts w:ascii="Arial" w:hAnsi="Arial" w:cs="Arial"/>
          <w:lang w:eastAsia="ja-JP"/>
        </w:rPr>
      </w:pPr>
      <w:r>
        <w:rPr>
          <w:rFonts w:ascii="Arial" w:hAnsi="Arial" w:cs="Arial"/>
          <w:lang w:eastAsia="ja-JP"/>
        </w:rPr>
        <w:br w:type="page"/>
      </w:r>
    </w:p>
    <w:p w14:paraId="72262909" w14:textId="77777777" w:rsidR="00FB02DF" w:rsidRPr="002544E1" w:rsidRDefault="00FB02DF" w:rsidP="00FB02DF">
      <w:pPr>
        <w:pStyle w:val="JRCLevel-2title"/>
        <w:numPr>
          <w:ilvl w:val="1"/>
          <w:numId w:val="13"/>
        </w:numPr>
        <w:rPr>
          <w:rFonts w:eastAsia="SimSun"/>
        </w:rPr>
      </w:pPr>
      <w:bookmarkStart w:id="204" w:name="_Toc38267354"/>
      <w:bookmarkStart w:id="205" w:name="_Toc38295237"/>
      <w:bookmarkStart w:id="206" w:name="_Toc38365071"/>
      <w:bookmarkStart w:id="207" w:name="_Toc38808303"/>
      <w:bookmarkStart w:id="208" w:name="_Toc372133390"/>
      <w:bookmarkStart w:id="209" w:name="_Toc382215580"/>
      <w:bookmarkStart w:id="210" w:name="_Toc442369659"/>
      <w:bookmarkStart w:id="211" w:name="_Toc55833203"/>
      <w:bookmarkEnd w:id="204"/>
      <w:bookmarkEnd w:id="205"/>
      <w:bookmarkEnd w:id="206"/>
      <w:bookmarkEnd w:id="207"/>
      <w:r>
        <w:rPr>
          <w:rFonts w:eastAsia="SimSun"/>
        </w:rPr>
        <w:lastRenderedPageBreak/>
        <w:t>OPERATING</w:t>
      </w:r>
      <w:bookmarkEnd w:id="208"/>
      <w:r w:rsidRPr="002544E1">
        <w:rPr>
          <w:rFonts w:eastAsia="SimSun"/>
        </w:rPr>
        <w:t xml:space="preserve"> CONDITION</w:t>
      </w:r>
      <w:bookmarkEnd w:id="209"/>
      <w:bookmarkEnd w:id="210"/>
      <w:r w:rsidRPr="002544E1">
        <w:rPr>
          <w:rFonts w:eastAsia="SimSun"/>
        </w:rPr>
        <w:t xml:space="preserve"> </w:t>
      </w:r>
      <w:r>
        <w:rPr>
          <w:rFonts w:eastAsia="SimSun"/>
        </w:rPr>
        <w:t xml:space="preserve">STRESSORS </w:t>
      </w:r>
      <w:r w:rsidRPr="002544E1">
        <w:rPr>
          <w:rFonts w:eastAsia="SimSun"/>
        </w:rPr>
        <w:t>for</w:t>
      </w:r>
      <w:r w:rsidRPr="002544E1">
        <w:t xml:space="preserve"> SINGLE CELL AND SHORT STACK TESTIN</w:t>
      </w:r>
      <w:r w:rsidRPr="002544E1">
        <w:rPr>
          <w:rFonts w:eastAsia="SimSun"/>
        </w:rPr>
        <w:t>G</w:t>
      </w:r>
      <w:bookmarkEnd w:id="211"/>
    </w:p>
    <w:p w14:paraId="3D0126A5" w14:textId="77777777" w:rsidR="00FB02DF" w:rsidRDefault="00FB02DF" w:rsidP="00FB02DF">
      <w:r>
        <w:t xml:space="preserve">The reference settings for the TIPs identified in chapter 5 in principle correspond to the centre of the normal operation window. Stressors due to operating conditions relate to operation of the cell or stack at TIP </w:t>
      </w:r>
      <w:r w:rsidRPr="002544E1">
        <w:t xml:space="preserve">settings </w:t>
      </w:r>
      <w:r>
        <w:t xml:space="preserve">falling outside of this operation window. </w:t>
      </w:r>
    </w:p>
    <w:p w14:paraId="703462D4" w14:textId="77777777" w:rsidR="00FB02DF" w:rsidRDefault="00FB02DF" w:rsidP="00FB02DF">
      <w:pPr>
        <w:spacing w:before="0" w:after="0"/>
        <w:rPr>
          <w:rFonts w:cs="Vijaya"/>
          <w:szCs w:val="20"/>
        </w:rPr>
      </w:pPr>
      <w:r w:rsidRPr="00A93DB7">
        <w:rPr>
          <w:rFonts w:cs="Vijaya"/>
          <w:szCs w:val="20"/>
        </w:rPr>
        <w:t xml:space="preserve">In principle </w:t>
      </w:r>
      <w:r>
        <w:rPr>
          <w:rFonts w:cs="Vijaya"/>
          <w:szCs w:val="20"/>
        </w:rPr>
        <w:t xml:space="preserve">in-situ tests under operation stressor conditions should enable to determine the effects of stressors associated to a specific TIP separately from the effect caused by other stressors. However, because performance in in-situ tests depends on a number of factors, and is therefore affected by a number of TIPs, such discrimination between the effects of the considered operation stressors may not be possible. For that reason, and for limiting the test effort, operation stressors are identified for a reduced number of TIPs than those considered in chapter 5, by selecting the ones that are more sensitive to process variation and that are adjustable within the majority of laboratory test benches, and for each of these stressors two settings are presented, resp. one higher and one lower than the reference setting. </w:t>
      </w:r>
    </w:p>
    <w:p w14:paraId="24C04585" w14:textId="77777777" w:rsidR="00FB02DF" w:rsidRDefault="00FB02DF" w:rsidP="00FB02DF">
      <w:r>
        <w:t xml:space="preserve">For each operation stressor, the expected effect of increase or of decrease of its setting compared to the reference settings agreed in chapter 5 is discussed. </w:t>
      </w:r>
    </w:p>
    <w:p w14:paraId="7F37C55F" w14:textId="6C9D1CA2" w:rsidR="00FB02DF" w:rsidRDefault="00FB02DF" w:rsidP="00FB02DF">
      <w:r w:rsidRPr="00A11D12">
        <w:t xml:space="preserve">Because similarly to the reference settings identified in chapter 5, settings for operating condition stressors differ for the different electrolysis technologies, Effects of operation stressors specific for </w:t>
      </w:r>
      <w:r w:rsidR="0045064F" w:rsidRPr="00A11D12">
        <w:t>each technology</w:t>
      </w:r>
      <w:r w:rsidRPr="00A11D12">
        <w:t xml:space="preserve"> are discussed </w:t>
      </w:r>
      <w:r w:rsidR="0045064F" w:rsidRPr="00A11D12">
        <w:t>separately</w:t>
      </w:r>
      <w:r w:rsidRPr="00A11D12">
        <w:t>.</w:t>
      </w:r>
    </w:p>
    <w:p w14:paraId="199BC759" w14:textId="77777777" w:rsidR="00FB02DF" w:rsidRDefault="00FB02DF" w:rsidP="00FB02DF"/>
    <w:p w14:paraId="083B624C" w14:textId="77777777" w:rsidR="00FB02DF" w:rsidRPr="00D660FA" w:rsidRDefault="00FB02DF" w:rsidP="00FB02DF">
      <w:pPr>
        <w:pStyle w:val="JRCLevel-2title"/>
        <w:numPr>
          <w:ilvl w:val="1"/>
          <w:numId w:val="13"/>
        </w:numPr>
      </w:pPr>
      <w:bookmarkStart w:id="212" w:name="_Toc55833204"/>
      <w:r>
        <w:t xml:space="preserve">EFFECTS of OPERATION </w:t>
      </w:r>
      <w:r w:rsidRPr="00C53F2A">
        <w:t>STRESSOR</w:t>
      </w:r>
      <w:r>
        <w:t>S</w:t>
      </w:r>
      <w:r w:rsidRPr="00C53F2A">
        <w:t xml:space="preserve"> </w:t>
      </w:r>
      <w:r>
        <w:t>for PEMWE</w:t>
      </w:r>
      <w:bookmarkEnd w:id="212"/>
      <w:r>
        <w:t xml:space="preserve"> </w:t>
      </w:r>
    </w:p>
    <w:p w14:paraId="6936C397" w14:textId="77777777" w:rsidR="00FB02DF" w:rsidRPr="00C8472B" w:rsidRDefault="00FB02DF" w:rsidP="0059373D">
      <w:pPr>
        <w:pStyle w:val="JRCLevel-3title"/>
      </w:pPr>
      <w:bookmarkStart w:id="213" w:name="_Hlk54471716"/>
      <w:bookmarkStart w:id="214" w:name="_Toc55833205"/>
      <w:r>
        <w:t>6.4.1</w:t>
      </w:r>
      <w:r w:rsidRPr="00C8472B">
        <w:t xml:space="preserve">. </w:t>
      </w:r>
      <w:r>
        <w:t xml:space="preserve">PEMWE </w:t>
      </w:r>
      <w:r w:rsidRPr="00C8472B">
        <w:t>ANODE STRESSORS</w:t>
      </w:r>
      <w:bookmarkEnd w:id="214"/>
    </w:p>
    <w:p w14:paraId="74FA6AB8" w14:textId="77777777" w:rsidR="00FB02DF" w:rsidRPr="00973F90" w:rsidRDefault="00FB02DF" w:rsidP="00FB02DF">
      <w:pPr>
        <w:pStyle w:val="Paragrafoelenco"/>
        <w:numPr>
          <w:ilvl w:val="0"/>
          <w:numId w:val="62"/>
        </w:numPr>
        <w:rPr>
          <w:szCs w:val="20"/>
          <w:lang w:eastAsia="ja-JP"/>
        </w:rPr>
      </w:pPr>
      <w:r w:rsidRPr="00973F90">
        <w:rPr>
          <w:szCs w:val="20"/>
          <w:lang w:eastAsia="ja-JP"/>
        </w:rPr>
        <w:t xml:space="preserve">CELL TEMPERATURE STRESSOR </w:t>
      </w:r>
      <w:r>
        <w:rPr>
          <w:szCs w:val="20"/>
          <w:lang w:eastAsia="ja-JP"/>
        </w:rPr>
        <w:t>– WATER TEMPERATURE STRESSOR</w:t>
      </w:r>
    </w:p>
    <w:p w14:paraId="45DD0024" w14:textId="77777777" w:rsidR="00FB02DF" w:rsidRPr="00294014" w:rsidRDefault="00FB02DF" w:rsidP="00FB02DF">
      <w:pPr>
        <w:rPr>
          <w:rFonts w:eastAsia="Calibri"/>
          <w:szCs w:val="20"/>
          <w:lang w:eastAsia="ja-JP"/>
        </w:rPr>
      </w:pPr>
      <w:r w:rsidRPr="00294014">
        <w:rPr>
          <w:szCs w:val="20"/>
          <w:lang w:eastAsia="ja-JP"/>
        </w:rPr>
        <w:t>Higher operating temperatures generally have a positive effect on performance due to</w:t>
      </w:r>
      <w:r w:rsidRPr="00294014">
        <w:rPr>
          <w:rFonts w:eastAsia="Calibri"/>
          <w:szCs w:val="20"/>
          <w:lang w:eastAsia="ja-JP"/>
        </w:rPr>
        <w:t xml:space="preserve"> increased reaction kinetics corresponding to higher current densities at the same operating voltage or higher hydrogen production rate at the same efficiency.</w:t>
      </w:r>
    </w:p>
    <w:p w14:paraId="4A5B431D" w14:textId="77777777" w:rsidR="00FB02DF" w:rsidRPr="00294014" w:rsidRDefault="00FB02DF" w:rsidP="00FB02DF">
      <w:pPr>
        <w:rPr>
          <w:rFonts w:eastAsia="Calibri"/>
          <w:szCs w:val="20"/>
          <w:lang w:eastAsia="ja-JP"/>
        </w:rPr>
      </w:pPr>
      <w:r w:rsidRPr="00294014">
        <w:rPr>
          <w:szCs w:val="20"/>
          <w:lang w:eastAsia="ja-JP"/>
        </w:rPr>
        <w:t xml:space="preserve">Lower operating temperatures </w:t>
      </w:r>
      <w:r w:rsidRPr="00294014">
        <w:rPr>
          <w:bCs/>
          <w:szCs w:val="20"/>
          <w:lang w:eastAsia="ja-JP"/>
        </w:rPr>
        <w:t>generally</w:t>
      </w:r>
      <w:r w:rsidRPr="00294014">
        <w:rPr>
          <w:szCs w:val="20"/>
          <w:lang w:eastAsia="ja-JP"/>
        </w:rPr>
        <w:t xml:space="preserve"> have a negative effect on performance but may result in a </w:t>
      </w:r>
      <w:r w:rsidRPr="00294014">
        <w:rPr>
          <w:rFonts w:eastAsia="Calibri"/>
          <w:szCs w:val="20"/>
          <w:lang w:eastAsia="ja-JP"/>
        </w:rPr>
        <w:t xml:space="preserve">lower degradation rate, provided that </w:t>
      </w:r>
      <w:r>
        <w:rPr>
          <w:rFonts w:eastAsia="Calibri"/>
          <w:szCs w:val="20"/>
          <w:lang w:eastAsia="ja-JP"/>
        </w:rPr>
        <w:t xml:space="preserve">the cell/stack is not operated above nominal voltage </w:t>
      </w:r>
      <w:r w:rsidRPr="00294014">
        <w:rPr>
          <w:rFonts w:eastAsia="Calibri"/>
          <w:szCs w:val="20"/>
          <w:lang w:eastAsia="ja-JP"/>
        </w:rPr>
        <w:t>to compensate for lower reaction kinetics to maintain the hydrogen production rate.</w:t>
      </w:r>
    </w:p>
    <w:p w14:paraId="2A2A87CD" w14:textId="77777777" w:rsidR="00FB02DF" w:rsidRDefault="00FB02DF" w:rsidP="00FB02DF">
      <w:pPr>
        <w:rPr>
          <w:szCs w:val="20"/>
          <w:lang w:eastAsia="ja-JP"/>
        </w:rPr>
      </w:pPr>
    </w:p>
    <w:p w14:paraId="3CA89C43" w14:textId="77777777" w:rsidR="00FB02DF" w:rsidRPr="00973F90" w:rsidRDefault="00FB02DF" w:rsidP="00FB02DF">
      <w:pPr>
        <w:pStyle w:val="Paragrafoelenco"/>
        <w:numPr>
          <w:ilvl w:val="0"/>
          <w:numId w:val="62"/>
        </w:numPr>
        <w:rPr>
          <w:szCs w:val="20"/>
          <w:lang w:eastAsia="ja-JP"/>
        </w:rPr>
      </w:pPr>
      <w:r w:rsidRPr="00973F90">
        <w:rPr>
          <w:szCs w:val="20"/>
          <w:lang w:eastAsia="ja-JP"/>
        </w:rPr>
        <w:t xml:space="preserve">WATER QUALITY STRESSOR </w:t>
      </w:r>
    </w:p>
    <w:p w14:paraId="2B7F998C" w14:textId="77777777" w:rsidR="00FB02DF" w:rsidRDefault="00FB02DF" w:rsidP="00FB02DF">
      <w:pPr>
        <w:rPr>
          <w:lang w:eastAsia="ja-JP"/>
        </w:rPr>
      </w:pPr>
      <w:r>
        <w:rPr>
          <w:lang w:eastAsia="ja-JP"/>
        </w:rPr>
        <w:t>W</w:t>
      </w:r>
      <w:r w:rsidRPr="00A045C7">
        <w:rPr>
          <w:lang w:eastAsia="ja-JP"/>
        </w:rPr>
        <w:t xml:space="preserve">ater quality </w:t>
      </w:r>
      <w:r>
        <w:rPr>
          <w:lang w:eastAsia="ja-JP"/>
        </w:rPr>
        <w:t>can</w:t>
      </w:r>
      <w:r w:rsidRPr="00A045C7">
        <w:rPr>
          <w:lang w:eastAsia="ja-JP"/>
        </w:rPr>
        <w:t xml:space="preserve"> have an important immediate or short</w:t>
      </w:r>
      <w:r>
        <w:rPr>
          <w:lang w:eastAsia="ja-JP"/>
        </w:rPr>
        <w:t>-</w:t>
      </w:r>
      <w:r w:rsidRPr="00A045C7">
        <w:rPr>
          <w:lang w:eastAsia="ja-JP"/>
        </w:rPr>
        <w:t>term effect (</w:t>
      </w:r>
      <w:r>
        <w:rPr>
          <w:lang w:eastAsia="ja-JP"/>
        </w:rPr>
        <w:t xml:space="preserve">in </w:t>
      </w:r>
      <w:r w:rsidRPr="00A045C7">
        <w:rPr>
          <w:lang w:eastAsia="ja-JP"/>
        </w:rPr>
        <w:t>min</w:t>
      </w:r>
      <w:r>
        <w:rPr>
          <w:lang w:eastAsia="ja-JP"/>
        </w:rPr>
        <w:t xml:space="preserve">utes to </w:t>
      </w:r>
      <w:r w:rsidRPr="00A045C7">
        <w:rPr>
          <w:lang w:eastAsia="ja-JP"/>
        </w:rPr>
        <w:t xml:space="preserve">hour scale) on performance </w:t>
      </w:r>
      <w:r>
        <w:rPr>
          <w:lang w:eastAsia="ja-JP"/>
        </w:rPr>
        <w:t>e.g. through</w:t>
      </w:r>
      <w:r w:rsidRPr="00A045C7">
        <w:rPr>
          <w:lang w:eastAsia="ja-JP"/>
        </w:rPr>
        <w:t xml:space="preserve"> poisoning </w:t>
      </w:r>
      <w:r>
        <w:rPr>
          <w:lang w:eastAsia="ja-JP"/>
        </w:rPr>
        <w:t xml:space="preserve">the </w:t>
      </w:r>
      <w:r w:rsidRPr="00A045C7">
        <w:rPr>
          <w:lang w:eastAsia="ja-JP"/>
        </w:rPr>
        <w:t>electrolyte and/or</w:t>
      </w:r>
      <w:r>
        <w:rPr>
          <w:lang w:eastAsia="ja-JP"/>
        </w:rPr>
        <w:t xml:space="preserve"> the</w:t>
      </w:r>
      <w:r w:rsidRPr="00A045C7">
        <w:rPr>
          <w:lang w:eastAsia="ja-JP"/>
        </w:rPr>
        <w:t xml:space="preserve"> electrodes</w:t>
      </w:r>
      <w:r>
        <w:rPr>
          <w:lang w:eastAsia="ja-JP"/>
        </w:rPr>
        <w:t xml:space="preserve">, </w:t>
      </w:r>
      <w:r>
        <w:t>o</w:t>
      </w:r>
      <w:r w:rsidRPr="00E6713A">
        <w:t xml:space="preserve">r by catalysing the formation of </w:t>
      </w:r>
      <w:r>
        <w:t>products causing</w:t>
      </w:r>
      <w:r w:rsidRPr="00E6713A">
        <w:t xml:space="preserve"> membrane degradation</w:t>
      </w:r>
      <w:r w:rsidRPr="00A045C7">
        <w:rPr>
          <w:lang w:eastAsia="ja-JP"/>
        </w:rPr>
        <w:t xml:space="preserve">. The </w:t>
      </w:r>
      <w:r>
        <w:rPr>
          <w:lang w:eastAsia="ja-JP"/>
        </w:rPr>
        <w:t>sensitivity of performance to</w:t>
      </w:r>
      <w:r w:rsidRPr="00A045C7">
        <w:rPr>
          <w:lang w:eastAsia="ja-JP"/>
        </w:rPr>
        <w:t xml:space="preserve"> water quality</w:t>
      </w:r>
      <w:r>
        <w:rPr>
          <w:lang w:eastAsia="ja-JP"/>
        </w:rPr>
        <w:t xml:space="preserve"> is usually expressed in terms of </w:t>
      </w:r>
      <w:r w:rsidRPr="00A045C7">
        <w:rPr>
          <w:lang w:eastAsia="ja-JP"/>
        </w:rPr>
        <w:t xml:space="preserve">increase in ohmic </w:t>
      </w:r>
      <w:r>
        <w:rPr>
          <w:lang w:eastAsia="ja-JP"/>
        </w:rPr>
        <w:t xml:space="preserve">resistance </w:t>
      </w:r>
      <w:r w:rsidRPr="00A045C7">
        <w:rPr>
          <w:lang w:eastAsia="ja-JP"/>
        </w:rPr>
        <w:t>and</w:t>
      </w:r>
      <w:r>
        <w:rPr>
          <w:lang w:eastAsia="ja-JP"/>
        </w:rPr>
        <w:t xml:space="preserve"> electrode overpotential</w:t>
      </w:r>
      <w:r w:rsidRPr="00A045C7">
        <w:rPr>
          <w:lang w:eastAsia="ja-JP"/>
        </w:rPr>
        <w:t>.</w:t>
      </w:r>
    </w:p>
    <w:p w14:paraId="59325637" w14:textId="77777777" w:rsidR="00FB02DF" w:rsidRPr="00A045C7" w:rsidRDefault="00FB02DF" w:rsidP="00FB02DF">
      <w:pPr>
        <w:rPr>
          <w:lang w:eastAsia="ja-JP"/>
        </w:rPr>
      </w:pPr>
    </w:p>
    <w:p w14:paraId="7B226B52" w14:textId="77777777" w:rsidR="00FB02DF" w:rsidRPr="00973F90" w:rsidRDefault="00FB02DF" w:rsidP="00FB02DF">
      <w:pPr>
        <w:pStyle w:val="Paragrafoelenco"/>
        <w:numPr>
          <w:ilvl w:val="0"/>
          <w:numId w:val="62"/>
        </w:numPr>
        <w:rPr>
          <w:szCs w:val="20"/>
          <w:lang w:eastAsia="ja-JP"/>
        </w:rPr>
      </w:pPr>
      <w:r w:rsidRPr="00973F90">
        <w:rPr>
          <w:szCs w:val="20"/>
          <w:lang w:eastAsia="ja-JP"/>
        </w:rPr>
        <w:t xml:space="preserve">WATER INLET FLOW RATE STRESSOR </w:t>
      </w:r>
    </w:p>
    <w:p w14:paraId="727C25D7" w14:textId="77777777" w:rsidR="00FB02DF" w:rsidRPr="00A045C7" w:rsidRDefault="00FB02DF" w:rsidP="00FB02DF">
      <w:pPr>
        <w:rPr>
          <w:lang w:eastAsia="ja-JP"/>
        </w:rPr>
      </w:pPr>
      <w:r>
        <w:rPr>
          <w:lang w:eastAsia="ja-JP"/>
        </w:rPr>
        <w:lastRenderedPageBreak/>
        <w:t>Too low</w:t>
      </w:r>
      <w:r w:rsidRPr="00A045C7">
        <w:rPr>
          <w:lang w:eastAsia="ja-JP"/>
        </w:rPr>
        <w:t xml:space="preserve"> water inlet flow</w:t>
      </w:r>
      <w:r>
        <w:rPr>
          <w:lang w:eastAsia="ja-JP"/>
        </w:rPr>
        <w:t>rate</w:t>
      </w:r>
      <w:r w:rsidRPr="00A045C7">
        <w:rPr>
          <w:lang w:eastAsia="ja-JP"/>
        </w:rPr>
        <w:t xml:space="preserve"> </w:t>
      </w:r>
      <w:r>
        <w:rPr>
          <w:lang w:eastAsia="ja-JP"/>
        </w:rPr>
        <w:t>may result in</w:t>
      </w:r>
      <w:r w:rsidRPr="00A045C7">
        <w:rPr>
          <w:lang w:eastAsia="ja-JP"/>
        </w:rPr>
        <w:t xml:space="preserve"> insufficient wetting,</w:t>
      </w:r>
      <w:r>
        <w:rPr>
          <w:lang w:eastAsia="ja-JP"/>
        </w:rPr>
        <w:t xml:space="preserve"> with risk of creating dry active area</w:t>
      </w:r>
      <w:r w:rsidRPr="00294014">
        <w:rPr>
          <w:lang w:eastAsia="ja-JP"/>
        </w:rPr>
        <w:t xml:space="preserve"> </w:t>
      </w:r>
      <w:r>
        <w:rPr>
          <w:lang w:eastAsia="ja-JP"/>
        </w:rPr>
        <w:t>hot spots. It may also decrease the removal rate of gas bubbles from the membrane surface, resulting in hotspots or increased overpotential</w:t>
      </w:r>
      <w:r w:rsidRPr="00A045C7">
        <w:rPr>
          <w:lang w:eastAsia="ja-JP"/>
        </w:rPr>
        <w:t>.</w:t>
      </w:r>
    </w:p>
    <w:p w14:paraId="1FC4AF74" w14:textId="77777777" w:rsidR="00FB02DF" w:rsidRPr="00A33B10" w:rsidRDefault="00FB02DF" w:rsidP="00FB02DF">
      <w:pPr>
        <w:rPr>
          <w:strike/>
          <w:lang w:eastAsia="ja-JP"/>
        </w:rPr>
      </w:pPr>
      <w:r w:rsidRPr="00A045C7">
        <w:rPr>
          <w:lang w:eastAsia="ja-JP"/>
        </w:rPr>
        <w:t>When the water inlet flow</w:t>
      </w:r>
      <w:r>
        <w:rPr>
          <w:lang w:eastAsia="ja-JP"/>
        </w:rPr>
        <w:t>rate</w:t>
      </w:r>
      <w:r w:rsidRPr="00A045C7">
        <w:rPr>
          <w:lang w:eastAsia="ja-JP"/>
        </w:rPr>
        <w:t xml:space="preserve"> is too high, the </w:t>
      </w:r>
      <w:r>
        <w:rPr>
          <w:lang w:eastAsia="ja-JP"/>
        </w:rPr>
        <w:t>increased</w:t>
      </w:r>
      <w:r w:rsidRPr="00A045C7">
        <w:rPr>
          <w:lang w:eastAsia="ja-JP"/>
        </w:rPr>
        <w:t xml:space="preserve"> </w:t>
      </w:r>
      <w:r>
        <w:rPr>
          <w:lang w:eastAsia="ja-JP"/>
        </w:rPr>
        <w:t xml:space="preserve">speed and </w:t>
      </w:r>
      <w:r w:rsidRPr="00A045C7">
        <w:rPr>
          <w:lang w:eastAsia="ja-JP"/>
        </w:rPr>
        <w:t xml:space="preserve">pressure </w:t>
      </w:r>
      <w:r>
        <w:rPr>
          <w:lang w:eastAsia="ja-JP"/>
        </w:rPr>
        <w:t>can accelerate catalyst loss due to dissolution/erosion effects.</w:t>
      </w:r>
      <w:r w:rsidRPr="00A045C7">
        <w:rPr>
          <w:lang w:eastAsia="ja-JP"/>
        </w:rPr>
        <w:t xml:space="preserve"> </w:t>
      </w:r>
    </w:p>
    <w:p w14:paraId="578BC2D7" w14:textId="77777777" w:rsidR="00FB02DF" w:rsidRPr="00A045C7" w:rsidRDefault="00FB02DF" w:rsidP="00FB02DF">
      <w:pPr>
        <w:rPr>
          <w:highlight w:val="yellow"/>
          <w:lang w:eastAsia="ja-JP"/>
        </w:rPr>
      </w:pPr>
    </w:p>
    <w:p w14:paraId="27BE99CF" w14:textId="77777777" w:rsidR="00FB02DF" w:rsidRPr="00C8472B" w:rsidRDefault="00FB02DF" w:rsidP="00FB02DF">
      <w:pPr>
        <w:pStyle w:val="Paragrafoelenco"/>
        <w:numPr>
          <w:ilvl w:val="0"/>
          <w:numId w:val="62"/>
        </w:numPr>
        <w:rPr>
          <w:szCs w:val="20"/>
          <w:lang w:eastAsia="ja-JP"/>
        </w:rPr>
      </w:pPr>
      <w:r w:rsidRPr="00C8472B">
        <w:rPr>
          <w:szCs w:val="20"/>
          <w:lang w:eastAsia="ja-JP"/>
        </w:rPr>
        <w:t xml:space="preserve">OXYGEN OUTLET PRESSURE STRESSOR </w:t>
      </w:r>
    </w:p>
    <w:p w14:paraId="561F5CA9" w14:textId="77777777" w:rsidR="00FB02DF" w:rsidRDefault="00FB02DF" w:rsidP="00FB02DF">
      <w:pPr>
        <w:rPr>
          <w:lang w:eastAsia="ja-JP"/>
        </w:rPr>
      </w:pPr>
      <w:r w:rsidRPr="00C8472B">
        <w:rPr>
          <w:lang w:eastAsia="ja-JP"/>
        </w:rPr>
        <w:t xml:space="preserve">Oxygen outlet pressure stressor tests </w:t>
      </w:r>
      <w:r>
        <w:rPr>
          <w:lang w:eastAsia="ja-JP"/>
        </w:rPr>
        <w:t>are</w:t>
      </w:r>
      <w:r w:rsidRPr="00C8472B">
        <w:rPr>
          <w:lang w:eastAsia="ja-JP"/>
        </w:rPr>
        <w:t xml:space="preserve"> not considered </w:t>
      </w:r>
      <w:r>
        <w:rPr>
          <w:lang w:eastAsia="ja-JP"/>
        </w:rPr>
        <w:t>in this document because of</w:t>
      </w:r>
      <w:r w:rsidRPr="00C8472B">
        <w:rPr>
          <w:lang w:eastAsia="ja-JP"/>
        </w:rPr>
        <w:t xml:space="preserve"> safety considerations. </w:t>
      </w:r>
    </w:p>
    <w:p w14:paraId="0C329DA8" w14:textId="77777777" w:rsidR="00FB02DF" w:rsidRDefault="00FB02DF" w:rsidP="00FB02DF">
      <w:pPr>
        <w:rPr>
          <w:lang w:eastAsia="ja-JP"/>
        </w:rPr>
      </w:pPr>
    </w:p>
    <w:p w14:paraId="0CD6FCD8" w14:textId="77777777" w:rsidR="00FB02DF" w:rsidRDefault="00FB02DF" w:rsidP="00FB02DF">
      <w:pPr>
        <w:pStyle w:val="Paragrafoelenco"/>
        <w:numPr>
          <w:ilvl w:val="0"/>
          <w:numId w:val="62"/>
        </w:numPr>
        <w:rPr>
          <w:szCs w:val="20"/>
          <w:lang w:eastAsia="ja-JP"/>
        </w:rPr>
      </w:pPr>
      <w:r>
        <w:rPr>
          <w:szCs w:val="20"/>
          <w:lang w:eastAsia="ja-JP"/>
        </w:rPr>
        <w:t>WATER INLET</w:t>
      </w:r>
      <w:r w:rsidRPr="00C8472B">
        <w:rPr>
          <w:szCs w:val="20"/>
          <w:lang w:eastAsia="ja-JP"/>
        </w:rPr>
        <w:t xml:space="preserve"> PRESSURE STRESSOR </w:t>
      </w:r>
    </w:p>
    <w:p w14:paraId="2EAE9089" w14:textId="636E57DE" w:rsidR="00FB02DF" w:rsidRPr="00C8472B" w:rsidRDefault="00FB02DF" w:rsidP="00FB02DF">
      <w:pPr>
        <w:pStyle w:val="JRCText"/>
      </w:pPr>
      <w:r>
        <w:t xml:space="preserve">Water pressure could be relevant for temperature near or above 100 °C due to the effect on the two-phase </w:t>
      </w:r>
      <w:r w:rsidR="00A11D12">
        <w:t xml:space="preserve">liquid </w:t>
      </w:r>
      <w:r>
        <w:t>water</w:t>
      </w:r>
      <w:r w:rsidR="00A11D12">
        <w:t>/vapour</w:t>
      </w:r>
      <w:r>
        <w:t xml:space="preserve"> ratio. As the </w:t>
      </w:r>
      <w:r w:rsidR="0045064F" w:rsidRPr="00BE42FA">
        <w:t>stressor</w:t>
      </w:r>
      <w:r w:rsidR="0045064F">
        <w:t xml:space="preserve"> </w:t>
      </w:r>
      <w:r>
        <w:t>test condition</w:t>
      </w:r>
      <w:r w:rsidR="0045064F">
        <w:t>s</w:t>
      </w:r>
      <w:r w:rsidR="00A11D12">
        <w:t xml:space="preserve"> </w:t>
      </w:r>
      <w:r w:rsidR="00B216B0">
        <w:fldChar w:fldCharType="begin"/>
      </w:r>
      <w:r w:rsidR="00B216B0">
        <w:instrText xml:space="preserve"> REF _Ref32585270 \h </w:instrText>
      </w:r>
      <w:r w:rsidR="00B216B0">
        <w:fldChar w:fldCharType="separate"/>
      </w:r>
      <w:r w:rsidR="00B216B0" w:rsidRPr="00A045C7">
        <w:t xml:space="preserve">Table </w:t>
      </w:r>
      <w:r w:rsidR="00B216B0">
        <w:rPr>
          <w:noProof/>
        </w:rPr>
        <w:t>19</w:t>
      </w:r>
      <w:r w:rsidR="00B216B0">
        <w:fldChar w:fldCharType="end"/>
      </w:r>
      <w:r w:rsidR="00B216B0">
        <w:t xml:space="preserve"> </w:t>
      </w:r>
      <w:r>
        <w:t xml:space="preserve">are limited to 80°C, this stressor </w:t>
      </w:r>
      <w:r w:rsidR="0045064F">
        <w:t xml:space="preserve">is </w:t>
      </w:r>
      <w:r>
        <w:t>not considered.</w:t>
      </w:r>
    </w:p>
    <w:p w14:paraId="79EB95BB" w14:textId="77777777" w:rsidR="00FB02DF" w:rsidRPr="00454D62" w:rsidRDefault="00FB02DF" w:rsidP="0059373D">
      <w:pPr>
        <w:pStyle w:val="JRCLevel-3title"/>
      </w:pPr>
      <w:bookmarkStart w:id="215" w:name="_Toc55833206"/>
      <w:r>
        <w:t xml:space="preserve">6.4.2 </w:t>
      </w:r>
      <w:r w:rsidRPr="00454D62">
        <w:t xml:space="preserve"> </w:t>
      </w:r>
      <w:r>
        <w:t xml:space="preserve">PEMWE </w:t>
      </w:r>
      <w:r w:rsidRPr="00454D62">
        <w:t>CATHODE STRESSORS</w:t>
      </w:r>
      <w:bookmarkEnd w:id="215"/>
    </w:p>
    <w:p w14:paraId="5DDC2F74" w14:textId="77777777" w:rsidR="00FB02DF" w:rsidRDefault="00FB02DF" w:rsidP="00FB02DF">
      <w:pPr>
        <w:pStyle w:val="Paragrafoelenco"/>
        <w:numPr>
          <w:ilvl w:val="0"/>
          <w:numId w:val="66"/>
        </w:numPr>
        <w:rPr>
          <w:szCs w:val="20"/>
          <w:lang w:eastAsia="ja-JP"/>
        </w:rPr>
      </w:pPr>
      <w:r>
        <w:rPr>
          <w:szCs w:val="20"/>
          <w:lang w:eastAsia="ja-JP"/>
        </w:rPr>
        <w:t>WATER TEMPERATURE STRESSOR</w:t>
      </w:r>
    </w:p>
    <w:p w14:paraId="63154D2E" w14:textId="3B9EE54A" w:rsidR="00FB02DF" w:rsidRDefault="00FB02DF" w:rsidP="00FB02DF">
      <w:pPr>
        <w:pStyle w:val="JRCText"/>
      </w:pPr>
      <w:r>
        <w:t xml:space="preserve">When water circulation is </w:t>
      </w:r>
      <w:r w:rsidR="0045064F">
        <w:t xml:space="preserve">implemented </w:t>
      </w:r>
      <w:r>
        <w:t xml:space="preserve">at the cathode side, </w:t>
      </w:r>
      <w:r w:rsidR="00A11D12">
        <w:t xml:space="preserve">water </w:t>
      </w:r>
      <w:r>
        <w:t xml:space="preserve">temperature is assumed to be the same of the </w:t>
      </w:r>
      <w:r w:rsidR="00A11D12">
        <w:t xml:space="preserve">anode </w:t>
      </w:r>
      <w:r>
        <w:t>one</w:t>
      </w:r>
      <w:r w:rsidR="00A11D12">
        <w:t>.</w:t>
      </w:r>
      <w:r>
        <w:t xml:space="preserve"> </w:t>
      </w:r>
    </w:p>
    <w:p w14:paraId="433EC7F6" w14:textId="77777777" w:rsidR="00FB02DF" w:rsidRDefault="00FB02DF" w:rsidP="00FB02DF">
      <w:pPr>
        <w:pStyle w:val="JRCText"/>
      </w:pPr>
    </w:p>
    <w:p w14:paraId="5A89F192" w14:textId="77777777" w:rsidR="00FB02DF" w:rsidRPr="00C8472B" w:rsidRDefault="00FB02DF" w:rsidP="00FB02DF">
      <w:pPr>
        <w:pStyle w:val="Paragrafoelenco"/>
        <w:numPr>
          <w:ilvl w:val="0"/>
          <w:numId w:val="66"/>
        </w:numPr>
        <w:rPr>
          <w:szCs w:val="20"/>
          <w:lang w:eastAsia="ja-JP"/>
        </w:rPr>
      </w:pPr>
      <w:r w:rsidRPr="00C8472B">
        <w:rPr>
          <w:szCs w:val="20"/>
          <w:lang w:eastAsia="ja-JP"/>
        </w:rPr>
        <w:t xml:space="preserve">HYDROGEN OUTLET PRESSURE STRESSOR </w:t>
      </w:r>
    </w:p>
    <w:p w14:paraId="790559A2" w14:textId="77777777" w:rsidR="00FB02DF" w:rsidRDefault="00FB02DF" w:rsidP="00FB02DF">
      <w:pPr>
        <w:rPr>
          <w:lang w:eastAsia="ja-JP"/>
        </w:rPr>
      </w:pPr>
      <w:r>
        <w:rPr>
          <w:lang w:eastAsia="ja-JP"/>
        </w:rPr>
        <w:t>H</w:t>
      </w:r>
      <w:r w:rsidRPr="00A045C7">
        <w:rPr>
          <w:lang w:eastAsia="ja-JP"/>
        </w:rPr>
        <w:t xml:space="preserve">ydrogen pressure </w:t>
      </w:r>
      <w:r>
        <w:rPr>
          <w:lang w:eastAsia="ja-JP"/>
        </w:rPr>
        <w:t xml:space="preserve">affects </w:t>
      </w:r>
      <w:r w:rsidRPr="00A045C7">
        <w:rPr>
          <w:lang w:eastAsia="ja-JP"/>
        </w:rPr>
        <w:t xml:space="preserve">both hydrogen cross-over and leakage to the </w:t>
      </w:r>
      <w:r>
        <w:rPr>
          <w:lang w:eastAsia="ja-JP"/>
        </w:rPr>
        <w:t>exterior</w:t>
      </w:r>
      <w:r w:rsidRPr="00A045C7">
        <w:rPr>
          <w:lang w:eastAsia="ja-JP"/>
        </w:rPr>
        <w:t xml:space="preserve"> </w:t>
      </w:r>
      <w:r>
        <w:rPr>
          <w:lang w:eastAsia="ja-JP"/>
        </w:rPr>
        <w:t>and is affected by the electrolyser operation mode, balanced (same pressure applied at anode and cathode side) or differential (different pressure in the two compartments creating additional mechanical stress on the MEA).</w:t>
      </w:r>
    </w:p>
    <w:p w14:paraId="5D4C95C2" w14:textId="652B7518" w:rsidR="00FB02DF" w:rsidRDefault="00FB02DF" w:rsidP="00FB02DF">
      <w:r>
        <w:rPr>
          <w:lang w:eastAsia="ja-JP"/>
        </w:rPr>
        <w:t xml:space="preserve">From the thermodynamic point of view, increasing hydrogen pressure is expected to increase the cell voltage. Experimental data shows that this effect is not so evident, likely due to the beneficial effect of pressure increase on kinetic and mass transport overpotentials. The kinetic effect may result from improved water circulation into the porous structure of the catalyst layer, while a reduction of vapour contribution in the two-phase flow, reduced viscosity and surface tension for liquid phase may benefit the mass transport </w:t>
      </w:r>
      <w:bookmarkEnd w:id="213"/>
    </w:p>
    <w:p w14:paraId="5E1A21B2" w14:textId="77777777" w:rsidR="00FB02DF" w:rsidRDefault="00FB02DF" w:rsidP="0059373D">
      <w:pPr>
        <w:pStyle w:val="JRCLevel-3title"/>
      </w:pPr>
      <w:bookmarkStart w:id="216" w:name="_Toc55833207"/>
      <w:r>
        <w:t>6.4.3</w:t>
      </w:r>
      <w:r>
        <w:tab/>
        <w:t xml:space="preserve">SETTINGS of OPERATION </w:t>
      </w:r>
      <w:r w:rsidRPr="00C53F2A">
        <w:t>STRESSOR</w:t>
      </w:r>
      <w:r>
        <w:t>S</w:t>
      </w:r>
      <w:r w:rsidRPr="00C53F2A">
        <w:t xml:space="preserve"> </w:t>
      </w:r>
      <w:r>
        <w:t>for PEMWE</w:t>
      </w:r>
      <w:bookmarkEnd w:id="216"/>
    </w:p>
    <w:p w14:paraId="2B8B8AEC" w14:textId="77777777" w:rsidR="00FB02DF" w:rsidRPr="00A045C7" w:rsidRDefault="00FB02DF" w:rsidP="00FB02DF">
      <w:pPr>
        <w:sectPr w:rsidR="00FB02DF" w:rsidRPr="00A045C7" w:rsidSect="00FB1B71">
          <w:headerReference w:type="even" r:id="rId35"/>
          <w:headerReference w:type="default" r:id="rId36"/>
          <w:footerReference w:type="even" r:id="rId37"/>
          <w:footerReference w:type="default" r:id="rId38"/>
          <w:footerReference w:type="first" r:id="rId39"/>
          <w:pgSz w:w="11907" w:h="16839" w:code="9"/>
          <w:pgMar w:top="1440" w:right="1440" w:bottom="1440" w:left="1440" w:header="284" w:footer="720" w:gutter="0"/>
          <w:pgNumType w:start="1"/>
          <w:cols w:space="720"/>
          <w:titlePg/>
          <w:docGrid w:linePitch="360"/>
        </w:sectPr>
      </w:pPr>
      <w:r>
        <w:rPr>
          <w:lang w:eastAsia="ja-JP"/>
        </w:rPr>
        <w:fldChar w:fldCharType="begin"/>
      </w:r>
      <w:r>
        <w:rPr>
          <w:lang w:eastAsia="ja-JP"/>
        </w:rPr>
        <w:instrText xml:space="preserve"> REF _Ref32585270 \h  \* MERGEFORMAT </w:instrText>
      </w:r>
      <w:r>
        <w:rPr>
          <w:lang w:eastAsia="ja-JP"/>
        </w:rPr>
      </w:r>
      <w:r>
        <w:rPr>
          <w:lang w:eastAsia="ja-JP"/>
        </w:rPr>
        <w:fldChar w:fldCharType="separate"/>
      </w:r>
      <w:r w:rsidRPr="00A045C7">
        <w:rPr>
          <w:lang w:eastAsia="ja-JP"/>
        </w:rPr>
        <w:t xml:space="preserve">Table </w:t>
      </w:r>
      <w:r>
        <w:rPr>
          <w:lang w:eastAsia="ja-JP"/>
        </w:rPr>
        <w:t>19</w:t>
      </w:r>
      <w:r>
        <w:rPr>
          <w:lang w:eastAsia="ja-JP"/>
        </w:rPr>
        <w:fldChar w:fldCharType="end"/>
      </w:r>
      <w:r>
        <w:rPr>
          <w:lang w:eastAsia="ja-JP"/>
        </w:rPr>
        <w:t xml:space="preserve"> shows the agreed</w:t>
      </w:r>
      <w:r w:rsidRPr="009D399F">
        <w:rPr>
          <w:lang w:eastAsia="ja-JP"/>
        </w:rPr>
        <w:t xml:space="preserve"> </w:t>
      </w:r>
      <w:r>
        <w:rPr>
          <w:lang w:eastAsia="ja-JP"/>
        </w:rPr>
        <w:t>reference, low and high settings for operation stressors</w:t>
      </w:r>
      <w:r w:rsidRPr="009D399F">
        <w:rPr>
          <w:lang w:eastAsia="ja-JP"/>
        </w:rPr>
        <w:t xml:space="preserve"> for </w:t>
      </w:r>
      <w:r>
        <w:rPr>
          <w:lang w:eastAsia="ja-JP"/>
        </w:rPr>
        <w:t>PEMWE single cells and short stacks. As indicated in the table, a total number of 7 tests is proposed for comparing the effect of operation stressors on the performance of PEMWE cells and short stacks with the performance obtained under reference operating conditions.</w:t>
      </w:r>
      <w:r w:rsidRPr="001525A3">
        <w:rPr>
          <w:b/>
        </w:rPr>
        <w:t>.</w:t>
      </w:r>
    </w:p>
    <w:p w14:paraId="235D50BC" w14:textId="614B30B4" w:rsidR="00FB02DF" w:rsidRPr="00A045C7" w:rsidRDefault="00FB02DF" w:rsidP="00FB02DF">
      <w:pPr>
        <w:pStyle w:val="Didascalia"/>
      </w:pPr>
      <w:bookmarkStart w:id="217" w:name="_Ref32585270"/>
      <w:r w:rsidRPr="00A045C7">
        <w:lastRenderedPageBreak/>
        <w:t xml:space="preserve">Table </w:t>
      </w:r>
      <w:fldSimple w:instr=" SEQ Table \* ARABIC ">
        <w:r w:rsidR="00C541E6">
          <w:rPr>
            <w:noProof/>
          </w:rPr>
          <w:t>19</w:t>
        </w:r>
      </w:fldSimple>
      <w:bookmarkStart w:id="218" w:name="_Toc535419844"/>
      <w:bookmarkEnd w:id="217"/>
      <w:r>
        <w:t>.</w:t>
      </w:r>
      <w:r w:rsidRPr="00A045C7">
        <w:t xml:space="preserve"> </w:t>
      </w:r>
      <w:r>
        <w:t>SETTINGS of</w:t>
      </w:r>
      <w:r w:rsidRPr="001525A3">
        <w:t xml:space="preserve"> </w:t>
      </w:r>
      <w:r>
        <w:t xml:space="preserve">OPERATION </w:t>
      </w:r>
      <w:r w:rsidRPr="001525A3">
        <w:t>STRESSOR</w:t>
      </w:r>
      <w:r>
        <w:t>S</w:t>
      </w:r>
      <w:r w:rsidRPr="001525A3">
        <w:t xml:space="preserve"> FOR </w:t>
      </w:r>
      <w:r>
        <w:t xml:space="preserve">PEMWE </w:t>
      </w:r>
      <w:r w:rsidRPr="001525A3">
        <w:t xml:space="preserve">SINGLE CELL AND </w:t>
      </w:r>
      <w:r>
        <w:t xml:space="preserve">SHORT </w:t>
      </w:r>
      <w:r w:rsidRPr="001525A3">
        <w:t>STACK TESTING</w:t>
      </w:r>
      <w:bookmarkEnd w:id="218"/>
    </w:p>
    <w:tbl>
      <w:tblPr>
        <w:tblW w:w="4769" w:type="pct"/>
        <w:tblInd w:w="-307"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859"/>
        <w:gridCol w:w="2034"/>
        <w:gridCol w:w="1544"/>
        <w:gridCol w:w="1164"/>
        <w:gridCol w:w="1144"/>
        <w:gridCol w:w="1046"/>
        <w:gridCol w:w="1288"/>
        <w:gridCol w:w="1085"/>
        <w:gridCol w:w="1011"/>
        <w:gridCol w:w="1117"/>
        <w:gridCol w:w="1119"/>
      </w:tblGrid>
      <w:tr w:rsidR="00FB02DF" w:rsidRPr="00A045C7" w14:paraId="60D330F8" w14:textId="77777777" w:rsidTr="002150C4">
        <w:trPr>
          <w:trHeight w:val="96"/>
        </w:trPr>
        <w:tc>
          <w:tcPr>
            <w:tcW w:w="850" w:type="dxa"/>
            <w:vMerge w:val="restart"/>
            <w:tcBorders>
              <w:top w:val="single" w:sz="18" w:space="0" w:color="auto"/>
              <w:bottom w:val="single" w:sz="8" w:space="0" w:color="auto"/>
              <w:right w:val="single" w:sz="18" w:space="0" w:color="auto"/>
            </w:tcBorders>
            <w:shd w:val="clear" w:color="auto" w:fill="92CDDC"/>
            <w:textDirection w:val="btLr"/>
            <w:vAlign w:val="center"/>
          </w:tcPr>
          <w:p w14:paraId="4DEEFD56" w14:textId="77777777" w:rsidR="00FB02DF" w:rsidRPr="00A045C7" w:rsidRDefault="00FB02DF" w:rsidP="002150C4">
            <w:pPr>
              <w:spacing w:before="0" w:after="0"/>
              <w:ind w:left="113" w:right="113"/>
              <w:jc w:val="left"/>
              <w:rPr>
                <w:rFonts w:ascii="Arial" w:eastAsia="Times New Roman" w:hAnsi="Arial" w:cs="Arial"/>
                <w:sz w:val="36"/>
                <w:szCs w:val="36"/>
              </w:rPr>
            </w:pPr>
          </w:p>
        </w:tc>
        <w:tc>
          <w:tcPr>
            <w:tcW w:w="2009" w:type="dxa"/>
            <w:vMerge w:val="restart"/>
            <w:tcBorders>
              <w:top w:val="single" w:sz="18" w:space="0" w:color="auto"/>
              <w:left w:val="single" w:sz="18" w:space="0" w:color="auto"/>
              <w:bottom w:val="single" w:sz="18" w:space="0" w:color="auto"/>
              <w:right w:val="single" w:sz="6" w:space="0" w:color="auto"/>
            </w:tcBorders>
            <w:shd w:val="clear" w:color="auto" w:fill="00B0F0"/>
            <w:vAlign w:val="center"/>
          </w:tcPr>
          <w:p w14:paraId="64799931" w14:textId="77777777" w:rsidR="00FB02DF" w:rsidRPr="007955B4" w:rsidRDefault="00FB02DF" w:rsidP="002150C4">
            <w:pPr>
              <w:spacing w:before="0" w:after="0"/>
              <w:jc w:val="center"/>
              <w:rPr>
                <w:rFonts w:ascii="Arial" w:eastAsia="Times New Roman" w:hAnsi="Arial" w:cs="Arial"/>
                <w:b/>
                <w:color w:val="FFFFFF" w:themeColor="background1"/>
                <w:sz w:val="22"/>
                <w:szCs w:val="22"/>
              </w:rPr>
            </w:pPr>
            <w:r w:rsidRPr="007955B4">
              <w:rPr>
                <w:rFonts w:ascii="Arial" w:hAnsi="Arial" w:cs="Arial"/>
                <w:b/>
                <w:color w:val="FFFFFF" w:themeColor="background1"/>
                <w:lang w:eastAsia="ja-JP"/>
              </w:rPr>
              <w:t>Parameters</w:t>
            </w:r>
          </w:p>
        </w:tc>
        <w:tc>
          <w:tcPr>
            <w:tcW w:w="1525" w:type="dxa"/>
            <w:vMerge w:val="restart"/>
            <w:tcBorders>
              <w:top w:val="single" w:sz="18" w:space="0" w:color="auto"/>
              <w:left w:val="single" w:sz="6" w:space="0" w:color="auto"/>
              <w:bottom w:val="single" w:sz="18" w:space="0" w:color="auto"/>
              <w:right w:val="thinThickSmallGap" w:sz="24" w:space="0" w:color="auto"/>
            </w:tcBorders>
            <w:shd w:val="clear" w:color="auto" w:fill="00B0F0"/>
            <w:vAlign w:val="center"/>
          </w:tcPr>
          <w:p w14:paraId="27F6DB8C" w14:textId="77777777" w:rsidR="00FB02DF" w:rsidRPr="007955B4" w:rsidRDefault="00FB02DF" w:rsidP="002150C4">
            <w:pPr>
              <w:spacing w:before="0" w:after="0"/>
              <w:jc w:val="center"/>
              <w:rPr>
                <w:rFonts w:ascii="Arial" w:eastAsia="Times New Roman" w:hAnsi="Arial" w:cs="Arial"/>
                <w:b/>
                <w:color w:val="FFFFFF" w:themeColor="background1"/>
                <w:sz w:val="36"/>
                <w:szCs w:val="36"/>
              </w:rPr>
            </w:pPr>
            <w:r w:rsidRPr="007955B4">
              <w:rPr>
                <w:rFonts w:ascii="Arial" w:hAnsi="Arial" w:cs="Arial"/>
                <w:b/>
                <w:color w:val="FFFFFF" w:themeColor="background1"/>
                <w:lang w:eastAsia="ja-JP"/>
              </w:rPr>
              <w:t>Unit</w:t>
            </w:r>
          </w:p>
        </w:tc>
        <w:tc>
          <w:tcPr>
            <w:tcW w:w="1150" w:type="dxa"/>
            <w:tcBorders>
              <w:top w:val="single" w:sz="18" w:space="0" w:color="auto"/>
              <w:left w:val="thinThickSmallGap" w:sz="24" w:space="0" w:color="auto"/>
              <w:bottom w:val="single" w:sz="18" w:space="0" w:color="auto"/>
              <w:right w:val="thinThickSmallGap" w:sz="24" w:space="0" w:color="auto"/>
            </w:tcBorders>
            <w:shd w:val="clear" w:color="auto" w:fill="2E74B5" w:themeFill="accent1" w:themeFillShade="BF"/>
            <w:tcMar>
              <w:top w:w="15" w:type="dxa"/>
              <w:left w:w="79" w:type="dxa"/>
              <w:bottom w:w="0" w:type="dxa"/>
              <w:right w:w="79" w:type="dxa"/>
            </w:tcMar>
            <w:vAlign w:val="center"/>
          </w:tcPr>
          <w:p w14:paraId="44514F2B" w14:textId="77777777" w:rsidR="00FB02DF" w:rsidRPr="007955B4" w:rsidRDefault="00FB02DF" w:rsidP="002150C4">
            <w:pPr>
              <w:spacing w:before="0" w:after="0"/>
              <w:jc w:val="center"/>
              <w:rPr>
                <w:rFonts w:ascii="Calibri" w:eastAsia="Times New Roman" w:hAnsi="Calibri" w:cs="Arial"/>
                <w:b/>
                <w:bCs/>
                <w:color w:val="FFFFFF" w:themeColor="background1"/>
                <w:kern w:val="24"/>
                <w:sz w:val="16"/>
                <w:szCs w:val="16"/>
              </w:rPr>
            </w:pPr>
            <w:r w:rsidRPr="007955B4">
              <w:rPr>
                <w:rFonts w:ascii="Calibri" w:eastAsia="Times New Roman" w:hAnsi="Calibri" w:cs="Arial"/>
                <w:b/>
                <w:bCs/>
                <w:color w:val="FFFFFF" w:themeColor="background1"/>
                <w:kern w:val="24"/>
                <w:sz w:val="16"/>
                <w:szCs w:val="16"/>
              </w:rPr>
              <w:t>REFERENCE</w:t>
            </w:r>
          </w:p>
          <w:p w14:paraId="7E56FF22" w14:textId="77777777" w:rsidR="00FB02DF" w:rsidRPr="007955B4" w:rsidRDefault="00FB02DF" w:rsidP="002150C4">
            <w:pPr>
              <w:spacing w:before="0" w:after="0"/>
              <w:jc w:val="center"/>
              <w:rPr>
                <w:rFonts w:ascii="Arial" w:eastAsia="Times New Roman" w:hAnsi="Arial" w:cs="Arial"/>
                <w:b/>
                <w:color w:val="FFFFFF" w:themeColor="background1"/>
                <w:sz w:val="16"/>
                <w:szCs w:val="16"/>
              </w:rPr>
            </w:pPr>
            <w:r>
              <w:rPr>
                <w:rFonts w:ascii="Calibri" w:eastAsia="Times New Roman" w:hAnsi="Calibri" w:cs="Arial"/>
                <w:b/>
                <w:bCs/>
                <w:color w:val="FFFFFF" w:themeColor="background1"/>
                <w:kern w:val="24"/>
                <w:sz w:val="16"/>
                <w:szCs w:val="16"/>
              </w:rPr>
              <w:t>Setting</w:t>
            </w:r>
          </w:p>
        </w:tc>
        <w:tc>
          <w:tcPr>
            <w:tcW w:w="2163" w:type="dxa"/>
            <w:gridSpan w:val="2"/>
            <w:tcBorders>
              <w:top w:val="single" w:sz="18" w:space="0" w:color="auto"/>
              <w:left w:val="thinThickSmallGap" w:sz="24" w:space="0" w:color="auto"/>
              <w:bottom w:val="single" w:sz="18" w:space="0" w:color="auto"/>
              <w:right w:val="thinThickSmallGap" w:sz="24" w:space="0" w:color="auto"/>
            </w:tcBorders>
            <w:shd w:val="clear" w:color="auto" w:fill="2E74B5" w:themeFill="accent1" w:themeFillShade="BF"/>
            <w:tcMar>
              <w:top w:w="15" w:type="dxa"/>
              <w:left w:w="79" w:type="dxa"/>
              <w:bottom w:w="0" w:type="dxa"/>
              <w:right w:w="79" w:type="dxa"/>
            </w:tcMar>
            <w:vAlign w:val="center"/>
          </w:tcPr>
          <w:p w14:paraId="6A86A55F" w14:textId="77777777" w:rsidR="00FB02DF" w:rsidRPr="007955B4" w:rsidRDefault="00FB02DF" w:rsidP="002150C4">
            <w:pPr>
              <w:spacing w:before="0" w:after="0"/>
              <w:jc w:val="center"/>
              <w:rPr>
                <w:rFonts w:ascii="Calibri" w:eastAsia="Times New Roman" w:hAnsi="Calibri" w:cs="Arial"/>
                <w:b/>
                <w:bCs/>
                <w:color w:val="FFFFFF" w:themeColor="background1"/>
                <w:kern w:val="24"/>
                <w:sz w:val="18"/>
                <w:szCs w:val="18"/>
              </w:rPr>
            </w:pPr>
            <w:r>
              <w:rPr>
                <w:rFonts w:ascii="Calibri" w:eastAsia="Times New Roman" w:hAnsi="Calibri" w:cs="Arial"/>
                <w:b/>
                <w:bCs/>
                <w:color w:val="FFFFFF" w:themeColor="background1"/>
                <w:kern w:val="24"/>
                <w:sz w:val="18"/>
                <w:szCs w:val="18"/>
              </w:rPr>
              <w:t xml:space="preserve">Cell </w:t>
            </w:r>
            <w:r w:rsidRPr="007955B4">
              <w:rPr>
                <w:rFonts w:ascii="Calibri" w:eastAsia="Times New Roman" w:hAnsi="Calibri" w:cs="Arial"/>
                <w:b/>
                <w:bCs/>
                <w:color w:val="FFFFFF" w:themeColor="background1"/>
                <w:kern w:val="24"/>
                <w:sz w:val="18"/>
                <w:szCs w:val="18"/>
              </w:rPr>
              <w:t>Temperature Stressor</w:t>
            </w:r>
          </w:p>
          <w:p w14:paraId="4A832E9D" w14:textId="77777777" w:rsidR="00FB02DF" w:rsidRPr="007955B4" w:rsidRDefault="00FB02DF" w:rsidP="002150C4">
            <w:pPr>
              <w:spacing w:before="0" w:after="0"/>
              <w:jc w:val="center"/>
              <w:rPr>
                <w:rFonts w:ascii="Calibri" w:eastAsia="Times New Roman" w:hAnsi="Calibri" w:cs="Arial"/>
                <w:b/>
                <w:bCs/>
                <w:color w:val="FFFFFF" w:themeColor="background1"/>
                <w:kern w:val="24"/>
                <w:sz w:val="18"/>
                <w:szCs w:val="18"/>
              </w:rPr>
            </w:pPr>
            <w:r>
              <w:rPr>
                <w:rFonts w:ascii="Calibri" w:eastAsia="Times New Roman" w:hAnsi="Calibri" w:cs="Arial"/>
                <w:b/>
                <w:bCs/>
                <w:color w:val="FFFFFF" w:themeColor="background1"/>
                <w:kern w:val="24"/>
                <w:sz w:val="18"/>
                <w:szCs w:val="18"/>
              </w:rPr>
              <w:t>settings</w:t>
            </w:r>
          </w:p>
        </w:tc>
        <w:tc>
          <w:tcPr>
            <w:tcW w:w="1272" w:type="dxa"/>
            <w:tcBorders>
              <w:top w:val="single" w:sz="18" w:space="0" w:color="auto"/>
              <w:left w:val="thinThickSmallGap" w:sz="24" w:space="0" w:color="auto"/>
              <w:bottom w:val="single" w:sz="18" w:space="0" w:color="auto"/>
              <w:right w:val="thinThickSmallGap" w:sz="24" w:space="0" w:color="auto"/>
            </w:tcBorders>
            <w:shd w:val="clear" w:color="auto" w:fill="2E74B5" w:themeFill="accent1" w:themeFillShade="BF"/>
            <w:tcMar>
              <w:top w:w="15" w:type="dxa"/>
              <w:left w:w="79" w:type="dxa"/>
              <w:bottom w:w="0" w:type="dxa"/>
              <w:right w:w="79" w:type="dxa"/>
            </w:tcMar>
            <w:vAlign w:val="center"/>
          </w:tcPr>
          <w:p w14:paraId="25A0159A" w14:textId="77777777" w:rsidR="00FB02DF" w:rsidRPr="007955B4" w:rsidRDefault="00FB02DF" w:rsidP="002150C4">
            <w:pPr>
              <w:spacing w:before="0" w:after="0"/>
              <w:jc w:val="center"/>
              <w:rPr>
                <w:rFonts w:ascii="Calibri" w:eastAsia="Times New Roman" w:hAnsi="Calibri" w:cs="Arial"/>
                <w:b/>
                <w:bCs/>
                <w:color w:val="FFFFFF" w:themeColor="background1"/>
                <w:kern w:val="24"/>
                <w:sz w:val="18"/>
                <w:szCs w:val="18"/>
              </w:rPr>
            </w:pPr>
            <w:r w:rsidRPr="007955B4">
              <w:rPr>
                <w:rFonts w:ascii="Calibri" w:eastAsia="Times New Roman" w:hAnsi="Calibri" w:cs="Arial"/>
                <w:b/>
                <w:bCs/>
                <w:color w:val="FFFFFF" w:themeColor="background1"/>
                <w:kern w:val="24"/>
                <w:sz w:val="18"/>
                <w:szCs w:val="18"/>
              </w:rPr>
              <w:t xml:space="preserve"> Hydrogen Pressure </w:t>
            </w:r>
          </w:p>
          <w:p w14:paraId="09698340" w14:textId="77777777" w:rsidR="00FB02DF" w:rsidRPr="007955B4" w:rsidRDefault="00FB02DF" w:rsidP="002150C4">
            <w:pPr>
              <w:spacing w:before="0" w:after="0"/>
              <w:jc w:val="center"/>
              <w:rPr>
                <w:rFonts w:ascii="Calibri" w:eastAsia="Times New Roman" w:hAnsi="Calibri" w:cs="Arial"/>
                <w:b/>
                <w:bCs/>
                <w:color w:val="FFFFFF" w:themeColor="background1"/>
                <w:kern w:val="24"/>
                <w:sz w:val="18"/>
                <w:szCs w:val="18"/>
              </w:rPr>
            </w:pPr>
            <w:r w:rsidRPr="007955B4">
              <w:rPr>
                <w:rFonts w:ascii="Calibri" w:eastAsia="Times New Roman" w:hAnsi="Calibri" w:cs="Arial"/>
                <w:b/>
                <w:bCs/>
                <w:color w:val="FFFFFF" w:themeColor="background1"/>
                <w:kern w:val="24"/>
                <w:sz w:val="18"/>
                <w:szCs w:val="18"/>
              </w:rPr>
              <w:t xml:space="preserve">Stressor </w:t>
            </w:r>
            <w:r>
              <w:rPr>
                <w:rFonts w:ascii="Calibri" w:eastAsia="Times New Roman" w:hAnsi="Calibri" w:cs="Arial"/>
                <w:b/>
                <w:bCs/>
                <w:color w:val="FFFFFF" w:themeColor="background1"/>
                <w:kern w:val="24"/>
                <w:sz w:val="18"/>
                <w:szCs w:val="18"/>
              </w:rPr>
              <w:t>settings</w:t>
            </w:r>
          </w:p>
        </w:tc>
        <w:tc>
          <w:tcPr>
            <w:tcW w:w="2071" w:type="dxa"/>
            <w:gridSpan w:val="2"/>
            <w:tcBorders>
              <w:top w:val="single" w:sz="18" w:space="0" w:color="auto"/>
              <w:left w:val="thinThickSmallGap" w:sz="24" w:space="0" w:color="auto"/>
              <w:bottom w:val="single" w:sz="18" w:space="0" w:color="auto"/>
              <w:right w:val="thinThickSmallGap" w:sz="24" w:space="0" w:color="auto"/>
            </w:tcBorders>
            <w:shd w:val="clear" w:color="auto" w:fill="2E74B5" w:themeFill="accent1" w:themeFillShade="BF"/>
            <w:tcMar>
              <w:top w:w="15" w:type="dxa"/>
              <w:left w:w="79" w:type="dxa"/>
              <w:bottom w:w="0" w:type="dxa"/>
              <w:right w:w="79" w:type="dxa"/>
            </w:tcMar>
            <w:vAlign w:val="center"/>
          </w:tcPr>
          <w:p w14:paraId="2FDCDA9C" w14:textId="77777777" w:rsidR="00FB02DF" w:rsidRDefault="00FB02DF" w:rsidP="002150C4">
            <w:pPr>
              <w:spacing w:before="0" w:after="0"/>
              <w:jc w:val="center"/>
              <w:rPr>
                <w:rFonts w:ascii="Arial" w:hAnsi="Arial" w:cs="Arial"/>
                <w:b/>
                <w:i/>
                <w:color w:val="FFFFFF" w:themeColor="background1"/>
                <w:sz w:val="18"/>
                <w:u w:val="single"/>
                <w:lang w:eastAsia="ja-JP"/>
              </w:rPr>
            </w:pPr>
            <w:r w:rsidRPr="007955B4">
              <w:rPr>
                <w:rFonts w:ascii="Arial" w:hAnsi="Arial" w:cs="Arial"/>
                <w:b/>
                <w:color w:val="FFFFFF" w:themeColor="background1"/>
                <w:sz w:val="18"/>
                <w:lang w:eastAsia="ja-JP"/>
              </w:rPr>
              <w:t>Water quality (conductivity) at the</w:t>
            </w:r>
            <w:r w:rsidRPr="007955B4">
              <w:rPr>
                <w:rFonts w:ascii="Arial" w:hAnsi="Arial" w:cs="Arial"/>
                <w:b/>
                <w:i/>
                <w:color w:val="FFFFFF" w:themeColor="background1"/>
                <w:sz w:val="18"/>
                <w:u w:val="single"/>
                <w:lang w:eastAsia="ja-JP"/>
              </w:rPr>
              <w:t xml:space="preserve"> recirculation loop</w:t>
            </w:r>
          </w:p>
          <w:p w14:paraId="46BB5A87" w14:textId="77777777" w:rsidR="00FB02DF" w:rsidRPr="007955B4" w:rsidRDefault="00FB02DF" w:rsidP="002150C4">
            <w:pPr>
              <w:spacing w:before="0" w:after="0"/>
              <w:jc w:val="center"/>
              <w:rPr>
                <w:rFonts w:ascii="Calibri" w:eastAsia="Times New Roman" w:hAnsi="Calibri" w:cs="Arial"/>
                <w:b/>
                <w:bCs/>
                <w:color w:val="FFFFFF" w:themeColor="background1"/>
                <w:kern w:val="24"/>
                <w:szCs w:val="20"/>
              </w:rPr>
            </w:pPr>
            <w:r>
              <w:rPr>
                <w:rFonts w:ascii="Arial" w:hAnsi="Arial" w:cs="Arial"/>
                <w:b/>
                <w:i/>
                <w:color w:val="FFFFFF" w:themeColor="background1"/>
                <w:sz w:val="18"/>
                <w:u w:val="single"/>
                <w:lang w:eastAsia="ja-JP"/>
              </w:rPr>
              <w:t>Stressor setting</w:t>
            </w:r>
          </w:p>
        </w:tc>
        <w:tc>
          <w:tcPr>
            <w:tcW w:w="2209" w:type="dxa"/>
            <w:gridSpan w:val="2"/>
            <w:tcBorders>
              <w:top w:val="single" w:sz="18" w:space="0" w:color="auto"/>
              <w:left w:val="thinThickSmallGap" w:sz="24" w:space="0" w:color="auto"/>
              <w:bottom w:val="single" w:sz="18" w:space="0" w:color="auto"/>
              <w:right w:val="thinThickSmallGap" w:sz="24" w:space="0" w:color="auto"/>
            </w:tcBorders>
            <w:shd w:val="clear" w:color="auto" w:fill="2E74B5" w:themeFill="accent1" w:themeFillShade="BF"/>
            <w:tcMar>
              <w:top w:w="15" w:type="dxa"/>
              <w:left w:w="79" w:type="dxa"/>
              <w:bottom w:w="0" w:type="dxa"/>
              <w:right w:w="79" w:type="dxa"/>
            </w:tcMar>
            <w:vAlign w:val="center"/>
          </w:tcPr>
          <w:p w14:paraId="1C8CCE4D" w14:textId="77777777" w:rsidR="00FB02DF" w:rsidRPr="007955B4" w:rsidRDefault="00FB02DF" w:rsidP="002150C4">
            <w:pPr>
              <w:spacing w:before="0" w:after="0"/>
              <w:jc w:val="center"/>
              <w:rPr>
                <w:rFonts w:ascii="Calibri" w:eastAsia="Times New Roman" w:hAnsi="Calibri" w:cs="Arial"/>
                <w:b/>
                <w:bCs/>
                <w:color w:val="FFFFFF" w:themeColor="background1"/>
                <w:kern w:val="24"/>
                <w:szCs w:val="20"/>
              </w:rPr>
            </w:pPr>
            <w:r w:rsidRPr="007955B4">
              <w:rPr>
                <w:rFonts w:ascii="Calibri" w:eastAsia="Times New Roman" w:hAnsi="Calibri" w:cs="Arial"/>
                <w:b/>
                <w:bCs/>
                <w:color w:val="FFFFFF" w:themeColor="background1"/>
                <w:kern w:val="24"/>
                <w:szCs w:val="20"/>
              </w:rPr>
              <w:t>Water inlet  flowrate cell/stack (with recirculation)</w:t>
            </w:r>
            <w:r>
              <w:rPr>
                <w:rFonts w:ascii="Calibri" w:eastAsia="Times New Roman" w:hAnsi="Calibri" w:cs="Arial"/>
                <w:b/>
                <w:bCs/>
                <w:color w:val="FFFFFF" w:themeColor="background1"/>
                <w:kern w:val="24"/>
                <w:szCs w:val="20"/>
              </w:rPr>
              <w:t xml:space="preserve"> stressor setting</w:t>
            </w:r>
          </w:p>
        </w:tc>
      </w:tr>
      <w:tr w:rsidR="00FB02DF" w:rsidRPr="00A045C7" w14:paraId="642F2EB1" w14:textId="77777777" w:rsidTr="002150C4">
        <w:trPr>
          <w:trHeight w:val="96"/>
        </w:trPr>
        <w:tc>
          <w:tcPr>
            <w:tcW w:w="850" w:type="dxa"/>
            <w:vMerge/>
            <w:tcBorders>
              <w:top w:val="single" w:sz="8" w:space="0" w:color="FFFFFF" w:themeColor="background1"/>
              <w:bottom w:val="single" w:sz="8" w:space="0" w:color="auto"/>
              <w:right w:val="single" w:sz="18" w:space="0" w:color="auto"/>
            </w:tcBorders>
            <w:shd w:val="clear" w:color="auto" w:fill="92CDDC"/>
            <w:vAlign w:val="center"/>
            <w:hideMark/>
          </w:tcPr>
          <w:p w14:paraId="210A817F" w14:textId="77777777" w:rsidR="00FB02DF" w:rsidRPr="00A045C7" w:rsidRDefault="00FB02DF" w:rsidP="002150C4">
            <w:pPr>
              <w:spacing w:before="0" w:after="0"/>
              <w:jc w:val="left"/>
              <w:rPr>
                <w:rFonts w:ascii="Arial" w:eastAsia="Times New Roman" w:hAnsi="Arial" w:cs="Arial"/>
                <w:sz w:val="36"/>
                <w:szCs w:val="36"/>
              </w:rPr>
            </w:pPr>
          </w:p>
        </w:tc>
        <w:tc>
          <w:tcPr>
            <w:tcW w:w="2009" w:type="dxa"/>
            <w:vMerge/>
            <w:tcBorders>
              <w:top w:val="single" w:sz="18" w:space="0" w:color="auto"/>
              <w:left w:val="single" w:sz="18" w:space="0" w:color="auto"/>
              <w:bottom w:val="single" w:sz="18" w:space="0" w:color="auto"/>
              <w:right w:val="single" w:sz="6" w:space="0" w:color="auto"/>
            </w:tcBorders>
            <w:shd w:val="clear" w:color="auto" w:fill="00B0F0"/>
            <w:vAlign w:val="center"/>
            <w:hideMark/>
          </w:tcPr>
          <w:p w14:paraId="2B16B217" w14:textId="77777777" w:rsidR="00FB02DF" w:rsidRPr="007955B4" w:rsidRDefault="00FB02DF" w:rsidP="002150C4">
            <w:pPr>
              <w:spacing w:before="0" w:after="0"/>
              <w:jc w:val="left"/>
              <w:rPr>
                <w:rFonts w:ascii="Arial" w:eastAsia="Times New Roman" w:hAnsi="Arial" w:cs="Arial"/>
                <w:b/>
                <w:color w:val="FFFFFF" w:themeColor="background1"/>
                <w:sz w:val="22"/>
                <w:szCs w:val="22"/>
              </w:rPr>
            </w:pPr>
          </w:p>
        </w:tc>
        <w:tc>
          <w:tcPr>
            <w:tcW w:w="1525" w:type="dxa"/>
            <w:vMerge/>
            <w:tcBorders>
              <w:top w:val="single" w:sz="18" w:space="0" w:color="auto"/>
              <w:left w:val="single" w:sz="6" w:space="0" w:color="auto"/>
              <w:bottom w:val="single" w:sz="18" w:space="0" w:color="auto"/>
              <w:right w:val="thinThickSmallGap" w:sz="24" w:space="0" w:color="auto"/>
            </w:tcBorders>
            <w:shd w:val="clear" w:color="auto" w:fill="00B0F0"/>
            <w:vAlign w:val="center"/>
            <w:hideMark/>
          </w:tcPr>
          <w:p w14:paraId="20BAE4BD" w14:textId="77777777" w:rsidR="00FB02DF" w:rsidRPr="007955B4" w:rsidRDefault="00FB02DF" w:rsidP="002150C4">
            <w:pPr>
              <w:spacing w:before="0" w:after="0"/>
              <w:jc w:val="left"/>
              <w:rPr>
                <w:rFonts w:ascii="Arial" w:eastAsia="Times New Roman" w:hAnsi="Arial" w:cs="Arial"/>
                <w:b/>
                <w:color w:val="FFFFFF" w:themeColor="background1"/>
                <w:sz w:val="36"/>
                <w:szCs w:val="36"/>
              </w:rPr>
            </w:pPr>
          </w:p>
        </w:tc>
        <w:tc>
          <w:tcPr>
            <w:tcW w:w="1150" w:type="dxa"/>
            <w:tcBorders>
              <w:top w:val="single" w:sz="18" w:space="0" w:color="auto"/>
              <w:left w:val="thinThickSmallGap" w:sz="24" w:space="0" w:color="auto"/>
              <w:bottom w:val="single" w:sz="18" w:space="0" w:color="auto"/>
              <w:right w:val="thinThickSmallGap" w:sz="24" w:space="0" w:color="auto"/>
            </w:tcBorders>
            <w:shd w:val="clear" w:color="auto" w:fill="00B0F0"/>
            <w:tcMar>
              <w:top w:w="15" w:type="dxa"/>
              <w:left w:w="79" w:type="dxa"/>
              <w:bottom w:w="0" w:type="dxa"/>
              <w:right w:w="79" w:type="dxa"/>
            </w:tcMar>
            <w:vAlign w:val="center"/>
            <w:hideMark/>
          </w:tcPr>
          <w:p w14:paraId="3CE5EBF8" w14:textId="77777777" w:rsidR="00FB02DF" w:rsidRPr="007955B4" w:rsidRDefault="00FB02DF" w:rsidP="002150C4">
            <w:pPr>
              <w:spacing w:before="0" w:after="0"/>
              <w:jc w:val="center"/>
              <w:rPr>
                <w:rFonts w:ascii="Arial" w:eastAsia="Times New Roman" w:hAnsi="Arial" w:cs="Arial"/>
                <w:b/>
                <w:color w:val="FFFFFF" w:themeColor="background1"/>
                <w:szCs w:val="20"/>
              </w:rPr>
            </w:pPr>
          </w:p>
        </w:tc>
        <w:tc>
          <w:tcPr>
            <w:tcW w:w="1130" w:type="dxa"/>
            <w:tcBorders>
              <w:top w:val="single" w:sz="18" w:space="0" w:color="auto"/>
              <w:left w:val="thinThickSmallGap" w:sz="24" w:space="0" w:color="auto"/>
              <w:bottom w:val="single" w:sz="18" w:space="0" w:color="auto"/>
              <w:right w:val="single" w:sz="4" w:space="0" w:color="auto"/>
            </w:tcBorders>
            <w:shd w:val="clear" w:color="auto" w:fill="00B0F0"/>
            <w:tcMar>
              <w:top w:w="15" w:type="dxa"/>
              <w:left w:w="79" w:type="dxa"/>
              <w:bottom w:w="0" w:type="dxa"/>
              <w:right w:w="79" w:type="dxa"/>
            </w:tcMar>
            <w:vAlign w:val="center"/>
            <w:hideMark/>
          </w:tcPr>
          <w:p w14:paraId="5B9A639B" w14:textId="77777777" w:rsidR="00FB02DF" w:rsidRPr="007955B4" w:rsidRDefault="00FB02DF" w:rsidP="002150C4">
            <w:pPr>
              <w:spacing w:before="0" w:after="0"/>
              <w:jc w:val="center"/>
              <w:rPr>
                <w:rFonts w:ascii="Arial" w:eastAsia="Times New Roman" w:hAnsi="Arial" w:cs="Arial"/>
                <w:b/>
                <w:color w:val="FFFFFF" w:themeColor="background1"/>
                <w:szCs w:val="20"/>
              </w:rPr>
            </w:pPr>
            <w:r w:rsidRPr="007955B4">
              <w:rPr>
                <w:rFonts w:ascii="Calibri" w:eastAsia="Times New Roman" w:hAnsi="Calibri" w:cs="Arial"/>
                <w:b/>
                <w:bCs/>
                <w:color w:val="FFFFFF" w:themeColor="background1"/>
                <w:kern w:val="24"/>
                <w:szCs w:val="20"/>
              </w:rPr>
              <w:t>Test 1</w:t>
            </w:r>
          </w:p>
        </w:tc>
        <w:tc>
          <w:tcPr>
            <w:tcW w:w="1033" w:type="dxa"/>
            <w:tcBorders>
              <w:top w:val="single" w:sz="18" w:space="0" w:color="auto"/>
              <w:left w:val="single" w:sz="4" w:space="0" w:color="auto"/>
              <w:bottom w:val="single" w:sz="18" w:space="0" w:color="auto"/>
              <w:right w:val="thinThickSmallGap" w:sz="24" w:space="0" w:color="auto"/>
            </w:tcBorders>
            <w:shd w:val="clear" w:color="auto" w:fill="00B0F0"/>
            <w:tcMar>
              <w:top w:w="15" w:type="dxa"/>
              <w:left w:w="79" w:type="dxa"/>
              <w:bottom w:w="0" w:type="dxa"/>
              <w:right w:w="79" w:type="dxa"/>
            </w:tcMar>
            <w:vAlign w:val="center"/>
            <w:hideMark/>
          </w:tcPr>
          <w:p w14:paraId="4CEC1B55" w14:textId="77777777" w:rsidR="00FB02DF" w:rsidRPr="007955B4" w:rsidRDefault="00FB02DF" w:rsidP="002150C4">
            <w:pPr>
              <w:spacing w:before="0" w:after="0"/>
              <w:jc w:val="center"/>
              <w:rPr>
                <w:rFonts w:ascii="Arial" w:eastAsia="Times New Roman" w:hAnsi="Arial" w:cs="Arial"/>
                <w:b/>
                <w:color w:val="FFFFFF" w:themeColor="background1"/>
                <w:szCs w:val="20"/>
              </w:rPr>
            </w:pPr>
            <w:r w:rsidRPr="007955B4">
              <w:rPr>
                <w:rFonts w:ascii="Calibri" w:eastAsia="Times New Roman" w:hAnsi="Calibri" w:cs="Arial"/>
                <w:b/>
                <w:bCs/>
                <w:color w:val="FFFFFF" w:themeColor="background1"/>
                <w:kern w:val="24"/>
                <w:szCs w:val="20"/>
              </w:rPr>
              <w:t>Test 2</w:t>
            </w:r>
          </w:p>
        </w:tc>
        <w:tc>
          <w:tcPr>
            <w:tcW w:w="1272" w:type="dxa"/>
            <w:tcBorders>
              <w:top w:val="single" w:sz="18" w:space="0" w:color="auto"/>
              <w:left w:val="thinThickSmallGap" w:sz="24" w:space="0" w:color="auto"/>
              <w:bottom w:val="single" w:sz="18" w:space="0" w:color="auto"/>
              <w:right w:val="thinThickSmallGap" w:sz="24" w:space="0" w:color="auto"/>
            </w:tcBorders>
            <w:shd w:val="clear" w:color="auto" w:fill="00B0F0"/>
            <w:tcMar>
              <w:top w:w="15" w:type="dxa"/>
              <w:left w:w="79" w:type="dxa"/>
              <w:bottom w:w="0" w:type="dxa"/>
              <w:right w:w="79" w:type="dxa"/>
            </w:tcMar>
            <w:vAlign w:val="center"/>
          </w:tcPr>
          <w:p w14:paraId="18E1668B" w14:textId="77777777" w:rsidR="00FB02DF" w:rsidRPr="007955B4" w:rsidRDefault="00FB02DF" w:rsidP="002150C4">
            <w:pPr>
              <w:spacing w:before="0" w:after="0"/>
              <w:jc w:val="center"/>
              <w:rPr>
                <w:rFonts w:ascii="Arial" w:eastAsia="Times New Roman" w:hAnsi="Arial" w:cs="Arial"/>
                <w:b/>
                <w:color w:val="FFFFFF" w:themeColor="background1"/>
                <w:szCs w:val="20"/>
              </w:rPr>
            </w:pPr>
            <w:r w:rsidRPr="007955B4">
              <w:rPr>
                <w:rFonts w:ascii="Calibri" w:eastAsia="Times New Roman" w:hAnsi="Calibri" w:cs="Arial"/>
                <w:b/>
                <w:bCs/>
                <w:color w:val="FFFFFF" w:themeColor="background1"/>
                <w:kern w:val="24"/>
                <w:szCs w:val="20"/>
              </w:rPr>
              <w:t>Test 3</w:t>
            </w:r>
          </w:p>
        </w:tc>
        <w:tc>
          <w:tcPr>
            <w:tcW w:w="1072" w:type="dxa"/>
            <w:tcBorders>
              <w:top w:val="single" w:sz="18" w:space="0" w:color="auto"/>
              <w:left w:val="thinThickSmallGap" w:sz="24" w:space="0" w:color="auto"/>
              <w:bottom w:val="single" w:sz="18" w:space="0" w:color="auto"/>
              <w:right w:val="single" w:sz="4" w:space="0" w:color="auto"/>
            </w:tcBorders>
            <w:shd w:val="clear" w:color="auto" w:fill="00B0F0"/>
            <w:tcMar>
              <w:top w:w="15" w:type="dxa"/>
              <w:left w:w="79" w:type="dxa"/>
              <w:bottom w:w="0" w:type="dxa"/>
              <w:right w:w="79" w:type="dxa"/>
            </w:tcMar>
            <w:vAlign w:val="center"/>
            <w:hideMark/>
          </w:tcPr>
          <w:p w14:paraId="1A27B418" w14:textId="77777777" w:rsidR="00FB02DF" w:rsidRPr="007955B4" w:rsidRDefault="00FB02DF" w:rsidP="002150C4">
            <w:pPr>
              <w:spacing w:before="0" w:after="0"/>
              <w:jc w:val="center"/>
              <w:rPr>
                <w:rFonts w:ascii="Arial" w:eastAsia="Times New Roman" w:hAnsi="Arial" w:cs="Arial"/>
                <w:b/>
                <w:color w:val="FFFFFF" w:themeColor="background1"/>
                <w:szCs w:val="20"/>
              </w:rPr>
            </w:pPr>
            <w:r w:rsidRPr="007955B4">
              <w:rPr>
                <w:rFonts w:ascii="Calibri" w:eastAsia="Times New Roman" w:hAnsi="Calibri" w:cs="Arial"/>
                <w:b/>
                <w:bCs/>
                <w:color w:val="FFFFFF" w:themeColor="background1"/>
                <w:kern w:val="24"/>
                <w:szCs w:val="20"/>
              </w:rPr>
              <w:t xml:space="preserve">Test </w:t>
            </w:r>
            <w:r>
              <w:rPr>
                <w:rFonts w:ascii="Calibri" w:eastAsia="Times New Roman" w:hAnsi="Calibri" w:cs="Arial"/>
                <w:b/>
                <w:bCs/>
                <w:color w:val="FFFFFF" w:themeColor="background1"/>
                <w:kern w:val="24"/>
                <w:szCs w:val="20"/>
              </w:rPr>
              <w:t>4</w:t>
            </w:r>
          </w:p>
        </w:tc>
        <w:tc>
          <w:tcPr>
            <w:tcW w:w="999" w:type="dxa"/>
            <w:tcBorders>
              <w:top w:val="single" w:sz="18" w:space="0" w:color="auto"/>
              <w:left w:val="single" w:sz="4" w:space="0" w:color="auto"/>
              <w:bottom w:val="single" w:sz="18" w:space="0" w:color="auto"/>
              <w:right w:val="thinThickSmallGap" w:sz="24" w:space="0" w:color="auto"/>
            </w:tcBorders>
            <w:shd w:val="clear" w:color="auto" w:fill="00B0F0"/>
            <w:tcMar>
              <w:top w:w="15" w:type="dxa"/>
              <w:left w:w="79" w:type="dxa"/>
              <w:bottom w:w="0" w:type="dxa"/>
              <w:right w:w="79" w:type="dxa"/>
            </w:tcMar>
            <w:vAlign w:val="center"/>
            <w:hideMark/>
          </w:tcPr>
          <w:p w14:paraId="0034CF25" w14:textId="77777777" w:rsidR="00FB02DF" w:rsidRPr="007955B4" w:rsidRDefault="00FB02DF" w:rsidP="002150C4">
            <w:pPr>
              <w:spacing w:before="0" w:after="0"/>
              <w:jc w:val="center"/>
              <w:rPr>
                <w:rFonts w:ascii="Arial" w:eastAsia="Times New Roman" w:hAnsi="Arial" w:cs="Arial"/>
                <w:b/>
                <w:color w:val="FFFFFF" w:themeColor="background1"/>
                <w:szCs w:val="20"/>
              </w:rPr>
            </w:pPr>
            <w:r w:rsidRPr="007955B4">
              <w:rPr>
                <w:rFonts w:ascii="Calibri" w:eastAsia="Times New Roman" w:hAnsi="Calibri" w:cs="Arial"/>
                <w:b/>
                <w:bCs/>
                <w:color w:val="FFFFFF" w:themeColor="background1"/>
                <w:kern w:val="24"/>
                <w:szCs w:val="20"/>
              </w:rPr>
              <w:t xml:space="preserve">Test </w:t>
            </w:r>
            <w:r>
              <w:rPr>
                <w:rFonts w:ascii="Calibri" w:eastAsia="Times New Roman" w:hAnsi="Calibri" w:cs="Arial"/>
                <w:b/>
                <w:bCs/>
                <w:color w:val="FFFFFF" w:themeColor="background1"/>
                <w:kern w:val="24"/>
                <w:szCs w:val="20"/>
              </w:rPr>
              <w:t>5</w:t>
            </w:r>
          </w:p>
        </w:tc>
        <w:tc>
          <w:tcPr>
            <w:tcW w:w="1104" w:type="dxa"/>
            <w:tcBorders>
              <w:top w:val="single" w:sz="18" w:space="0" w:color="auto"/>
              <w:left w:val="thinThickSmallGap" w:sz="24" w:space="0" w:color="auto"/>
              <w:bottom w:val="single" w:sz="18" w:space="0" w:color="auto"/>
              <w:right w:val="single" w:sz="4" w:space="0" w:color="auto"/>
            </w:tcBorders>
            <w:shd w:val="clear" w:color="auto" w:fill="00B0F0"/>
            <w:tcMar>
              <w:top w:w="15" w:type="dxa"/>
              <w:left w:w="79" w:type="dxa"/>
              <w:bottom w:w="0" w:type="dxa"/>
              <w:right w:w="79" w:type="dxa"/>
            </w:tcMar>
            <w:vAlign w:val="center"/>
            <w:hideMark/>
          </w:tcPr>
          <w:p w14:paraId="04FB6A6E" w14:textId="77777777" w:rsidR="00FB02DF" w:rsidRPr="007955B4" w:rsidRDefault="00FB02DF" w:rsidP="002150C4">
            <w:pPr>
              <w:spacing w:before="0" w:after="0"/>
              <w:jc w:val="center"/>
              <w:rPr>
                <w:rFonts w:ascii="Arial" w:eastAsia="Times New Roman" w:hAnsi="Arial" w:cs="Arial"/>
                <w:b/>
                <w:color w:val="FFFFFF" w:themeColor="background1"/>
                <w:szCs w:val="20"/>
              </w:rPr>
            </w:pPr>
            <w:r w:rsidRPr="007955B4">
              <w:rPr>
                <w:rFonts w:ascii="Calibri" w:eastAsia="Times New Roman" w:hAnsi="Calibri" w:cs="Arial"/>
                <w:b/>
                <w:bCs/>
                <w:color w:val="FFFFFF" w:themeColor="background1"/>
                <w:kern w:val="24"/>
                <w:szCs w:val="20"/>
              </w:rPr>
              <w:t xml:space="preserve">Test </w:t>
            </w:r>
            <w:r>
              <w:rPr>
                <w:rFonts w:ascii="Calibri" w:eastAsia="Times New Roman" w:hAnsi="Calibri" w:cs="Arial"/>
                <w:b/>
                <w:bCs/>
                <w:color w:val="FFFFFF" w:themeColor="background1"/>
                <w:kern w:val="24"/>
                <w:szCs w:val="20"/>
              </w:rPr>
              <w:t>6</w:t>
            </w:r>
          </w:p>
        </w:tc>
        <w:tc>
          <w:tcPr>
            <w:tcW w:w="1105" w:type="dxa"/>
            <w:tcBorders>
              <w:top w:val="single" w:sz="18" w:space="0" w:color="auto"/>
              <w:left w:val="single" w:sz="4" w:space="0" w:color="auto"/>
              <w:bottom w:val="single" w:sz="18" w:space="0" w:color="auto"/>
              <w:right w:val="thinThickSmallGap" w:sz="24" w:space="0" w:color="auto"/>
            </w:tcBorders>
            <w:shd w:val="clear" w:color="auto" w:fill="00B0F0"/>
            <w:tcMar>
              <w:top w:w="15" w:type="dxa"/>
              <w:left w:w="79" w:type="dxa"/>
              <w:bottom w:w="0" w:type="dxa"/>
              <w:right w:w="79" w:type="dxa"/>
            </w:tcMar>
            <w:vAlign w:val="center"/>
          </w:tcPr>
          <w:p w14:paraId="3C2EA2FA" w14:textId="77777777" w:rsidR="00FB02DF" w:rsidRPr="007955B4" w:rsidRDefault="00FB02DF" w:rsidP="002150C4">
            <w:pPr>
              <w:spacing w:before="0" w:after="0"/>
              <w:jc w:val="center"/>
              <w:rPr>
                <w:rFonts w:ascii="Arial" w:eastAsia="Times New Roman" w:hAnsi="Arial" w:cs="Arial"/>
                <w:b/>
                <w:color w:val="FFFFFF" w:themeColor="background1"/>
                <w:szCs w:val="20"/>
              </w:rPr>
            </w:pPr>
            <w:r w:rsidRPr="007955B4">
              <w:rPr>
                <w:rFonts w:ascii="Calibri" w:eastAsia="Times New Roman" w:hAnsi="Calibri" w:cs="Arial"/>
                <w:b/>
                <w:bCs/>
                <w:color w:val="FFFFFF" w:themeColor="background1"/>
                <w:kern w:val="24"/>
                <w:szCs w:val="20"/>
              </w:rPr>
              <w:t xml:space="preserve">Test </w:t>
            </w:r>
            <w:r>
              <w:rPr>
                <w:rFonts w:ascii="Calibri" w:eastAsia="Times New Roman" w:hAnsi="Calibri" w:cs="Arial"/>
                <w:b/>
                <w:bCs/>
                <w:color w:val="FFFFFF" w:themeColor="background1"/>
                <w:kern w:val="24"/>
                <w:szCs w:val="20"/>
              </w:rPr>
              <w:t>7</w:t>
            </w:r>
          </w:p>
        </w:tc>
      </w:tr>
      <w:tr w:rsidR="00FB02DF" w:rsidRPr="00A045C7" w14:paraId="796F660E" w14:textId="77777777" w:rsidTr="002150C4">
        <w:trPr>
          <w:trHeight w:val="361"/>
        </w:trPr>
        <w:tc>
          <w:tcPr>
            <w:tcW w:w="850" w:type="dxa"/>
            <w:tcBorders>
              <w:top w:val="single" w:sz="8" w:space="0" w:color="auto"/>
              <w:bottom w:val="single" w:sz="18" w:space="0" w:color="auto"/>
              <w:right w:val="single" w:sz="18" w:space="0" w:color="auto"/>
            </w:tcBorders>
            <w:shd w:val="clear" w:color="auto" w:fill="92CDDC"/>
            <w:textDirection w:val="btLr"/>
            <w:vAlign w:val="center"/>
            <w:hideMark/>
          </w:tcPr>
          <w:p w14:paraId="011F1625" w14:textId="77777777" w:rsidR="00FB02DF" w:rsidRPr="00A045C7" w:rsidRDefault="00FB02DF" w:rsidP="002150C4">
            <w:pPr>
              <w:spacing w:before="0" w:after="0"/>
              <w:ind w:left="113" w:right="113"/>
              <w:jc w:val="center"/>
              <w:rPr>
                <w:rFonts w:ascii="Arial" w:eastAsia="Times New Roman" w:hAnsi="Arial" w:cs="Arial"/>
                <w:sz w:val="36"/>
                <w:szCs w:val="36"/>
              </w:rPr>
            </w:pPr>
          </w:p>
        </w:tc>
        <w:tc>
          <w:tcPr>
            <w:tcW w:w="2009" w:type="dxa"/>
            <w:tcBorders>
              <w:top w:val="single" w:sz="18" w:space="0" w:color="auto"/>
              <w:left w:val="single" w:sz="18" w:space="0" w:color="auto"/>
              <w:bottom w:val="single" w:sz="18" w:space="0" w:color="auto"/>
              <w:right w:val="single" w:sz="6" w:space="0" w:color="auto"/>
            </w:tcBorders>
            <w:shd w:val="clear" w:color="auto" w:fill="0996FF"/>
            <w:tcMar>
              <w:top w:w="15" w:type="dxa"/>
              <w:left w:w="79" w:type="dxa"/>
              <w:bottom w:w="0" w:type="dxa"/>
              <w:right w:w="79" w:type="dxa"/>
            </w:tcMar>
            <w:vAlign w:val="center"/>
            <w:hideMark/>
          </w:tcPr>
          <w:p w14:paraId="20A134C1" w14:textId="77777777" w:rsidR="00FB02DF" w:rsidRPr="00765F8E" w:rsidRDefault="00FB02DF" w:rsidP="002150C4">
            <w:pPr>
              <w:spacing w:before="0" w:after="0"/>
              <w:jc w:val="center"/>
              <w:rPr>
                <w:rFonts w:ascii="Arial" w:eastAsia="Times New Roman" w:hAnsi="Arial" w:cs="Arial"/>
                <w:b/>
                <w:color w:val="FFFFFF"/>
                <w:szCs w:val="20"/>
              </w:rPr>
            </w:pPr>
            <w:r w:rsidRPr="00765F8E">
              <w:rPr>
                <w:rFonts w:ascii="Calibri" w:eastAsia="Times New Roman" w:hAnsi="Calibri" w:cs="Arial"/>
                <w:b/>
                <w:bCs/>
                <w:color w:val="FFFFFF"/>
                <w:kern w:val="24"/>
                <w:szCs w:val="20"/>
              </w:rPr>
              <w:t>Cell / stack temperature</w:t>
            </w:r>
          </w:p>
        </w:tc>
        <w:tc>
          <w:tcPr>
            <w:tcW w:w="1525" w:type="dxa"/>
            <w:tcBorders>
              <w:top w:val="single" w:sz="18" w:space="0" w:color="auto"/>
              <w:left w:val="single" w:sz="6" w:space="0" w:color="auto"/>
              <w:bottom w:val="single" w:sz="18" w:space="0" w:color="auto"/>
              <w:right w:val="thinThickSmallGap" w:sz="24" w:space="0" w:color="auto"/>
            </w:tcBorders>
            <w:shd w:val="clear" w:color="auto" w:fill="E7E6E6" w:themeFill="background2"/>
            <w:tcMar>
              <w:top w:w="15" w:type="dxa"/>
              <w:left w:w="79" w:type="dxa"/>
              <w:bottom w:w="0" w:type="dxa"/>
              <w:right w:w="79" w:type="dxa"/>
            </w:tcMar>
            <w:vAlign w:val="center"/>
            <w:hideMark/>
          </w:tcPr>
          <w:p w14:paraId="63718324" w14:textId="77777777" w:rsidR="00FB02DF" w:rsidRPr="00A045C7" w:rsidRDefault="00FB02DF" w:rsidP="002150C4">
            <w:pPr>
              <w:ind w:right="-108"/>
              <w:jc w:val="center"/>
              <w:rPr>
                <w:rFonts w:ascii="Arial" w:eastAsia="Times New Roman" w:hAnsi="Arial" w:cs="Arial"/>
                <w:szCs w:val="20"/>
              </w:rPr>
            </w:pPr>
            <w:r w:rsidRPr="00A045C7">
              <w:rPr>
                <w:rFonts w:ascii="Calibri" w:eastAsia="Times New Roman" w:hAnsi="Arial" w:cs="Arial"/>
                <w:b/>
                <w:bCs/>
                <w:color w:val="000000"/>
                <w:kern w:val="24"/>
                <w:szCs w:val="20"/>
              </w:rPr>
              <w:t>°</w:t>
            </w:r>
            <w:r w:rsidRPr="00A045C7">
              <w:rPr>
                <w:rFonts w:ascii="Calibri" w:eastAsia="Times New Roman" w:hAnsi="Arial" w:cs="Arial"/>
                <w:b/>
                <w:bCs/>
                <w:color w:val="000000"/>
                <w:kern w:val="24"/>
                <w:szCs w:val="20"/>
              </w:rPr>
              <w:t>C</w:t>
            </w:r>
          </w:p>
        </w:tc>
        <w:tc>
          <w:tcPr>
            <w:tcW w:w="1150" w:type="dxa"/>
            <w:tcBorders>
              <w:top w:val="single" w:sz="18" w:space="0" w:color="auto"/>
              <w:left w:val="thinThickSmallGap" w:sz="24" w:space="0" w:color="auto"/>
              <w:bottom w:val="single" w:sz="18" w:space="0" w:color="auto"/>
              <w:right w:val="thinThickSmallGap" w:sz="24" w:space="0" w:color="auto"/>
            </w:tcBorders>
            <w:shd w:val="clear" w:color="auto" w:fill="E7E6E6" w:themeFill="background2"/>
            <w:tcMar>
              <w:top w:w="15" w:type="dxa"/>
              <w:left w:w="79" w:type="dxa"/>
              <w:bottom w:w="0" w:type="dxa"/>
              <w:right w:w="79" w:type="dxa"/>
            </w:tcMar>
            <w:vAlign w:val="center"/>
            <w:hideMark/>
          </w:tcPr>
          <w:p w14:paraId="14C0D5CF" w14:textId="77777777" w:rsidR="00FB02DF" w:rsidRPr="00A045C7" w:rsidRDefault="00FB02DF" w:rsidP="002150C4">
            <w:pPr>
              <w:spacing w:before="0" w:after="0"/>
              <w:jc w:val="center"/>
              <w:rPr>
                <w:rFonts w:ascii="Arial" w:eastAsia="Times New Roman" w:hAnsi="Arial" w:cs="Arial"/>
                <w:sz w:val="22"/>
                <w:szCs w:val="22"/>
              </w:rPr>
            </w:pPr>
            <w:r w:rsidRPr="00A045C7">
              <w:rPr>
                <w:rFonts w:ascii="Calibri" w:eastAsia="Times New Roman" w:hAnsi="Calibri" w:cs="Arial"/>
                <w:b/>
                <w:bCs/>
                <w:color w:val="000000"/>
                <w:kern w:val="24"/>
                <w:sz w:val="22"/>
                <w:szCs w:val="22"/>
              </w:rPr>
              <w:t>60</w:t>
            </w:r>
          </w:p>
        </w:tc>
        <w:tc>
          <w:tcPr>
            <w:tcW w:w="1130" w:type="dxa"/>
            <w:tcBorders>
              <w:top w:val="single" w:sz="18" w:space="0" w:color="auto"/>
              <w:left w:val="thinThickSmallGap" w:sz="24" w:space="0" w:color="auto"/>
              <w:bottom w:val="single" w:sz="18" w:space="0" w:color="auto"/>
              <w:right w:val="single" w:sz="4" w:space="0" w:color="auto"/>
            </w:tcBorders>
            <w:shd w:val="clear" w:color="auto" w:fill="E7E6E6" w:themeFill="background2"/>
            <w:tcMar>
              <w:top w:w="15" w:type="dxa"/>
              <w:left w:w="79" w:type="dxa"/>
              <w:bottom w:w="0" w:type="dxa"/>
              <w:right w:w="79" w:type="dxa"/>
            </w:tcMar>
            <w:vAlign w:val="center"/>
            <w:hideMark/>
          </w:tcPr>
          <w:p w14:paraId="44D71A33" w14:textId="77777777" w:rsidR="00FB02DF" w:rsidRPr="00A045C7" w:rsidRDefault="00FB02DF" w:rsidP="002150C4">
            <w:pPr>
              <w:spacing w:before="0" w:after="0"/>
              <w:jc w:val="center"/>
              <w:rPr>
                <w:rFonts w:ascii="Calibri" w:eastAsia="Times New Roman" w:hAnsi="Calibri" w:cs="Arial"/>
                <w:color w:val="FF0000"/>
                <w:sz w:val="22"/>
                <w:szCs w:val="22"/>
              </w:rPr>
            </w:pPr>
            <w:r>
              <w:rPr>
                <w:rFonts w:ascii="Calibri" w:eastAsia="Times New Roman" w:hAnsi="Calibri" w:cs="Arial"/>
                <w:b/>
                <w:bCs/>
                <w:color w:val="FF0000"/>
                <w:kern w:val="24"/>
                <w:sz w:val="22"/>
                <w:szCs w:val="22"/>
              </w:rPr>
              <w:t>40</w:t>
            </w:r>
          </w:p>
        </w:tc>
        <w:tc>
          <w:tcPr>
            <w:tcW w:w="1033" w:type="dxa"/>
            <w:tcBorders>
              <w:top w:val="single" w:sz="18" w:space="0" w:color="auto"/>
              <w:left w:val="single" w:sz="4" w:space="0" w:color="auto"/>
              <w:bottom w:val="single" w:sz="18" w:space="0" w:color="auto"/>
              <w:right w:val="thinThickSmallGap" w:sz="24" w:space="0" w:color="auto"/>
            </w:tcBorders>
            <w:shd w:val="clear" w:color="auto" w:fill="E7E6E6" w:themeFill="background2"/>
            <w:tcMar>
              <w:top w:w="15" w:type="dxa"/>
              <w:left w:w="79" w:type="dxa"/>
              <w:bottom w:w="0" w:type="dxa"/>
              <w:right w:w="79" w:type="dxa"/>
            </w:tcMar>
            <w:vAlign w:val="center"/>
            <w:hideMark/>
          </w:tcPr>
          <w:p w14:paraId="0B14F29E" w14:textId="77777777" w:rsidR="00FB02DF" w:rsidRPr="00A045C7" w:rsidRDefault="00FB02DF" w:rsidP="002150C4">
            <w:pPr>
              <w:spacing w:before="0" w:after="0"/>
              <w:jc w:val="center"/>
              <w:rPr>
                <w:rFonts w:ascii="Calibri" w:eastAsia="Times New Roman" w:hAnsi="Calibri" w:cs="Arial"/>
                <w:color w:val="FF0000"/>
                <w:sz w:val="22"/>
                <w:szCs w:val="22"/>
                <w:vertAlign w:val="superscript"/>
              </w:rPr>
            </w:pPr>
            <w:r w:rsidRPr="00A045C7">
              <w:rPr>
                <w:rFonts w:ascii="Calibri" w:eastAsia="Times New Roman" w:hAnsi="Calibri" w:cs="Arial"/>
                <w:b/>
                <w:bCs/>
                <w:color w:val="FF0000"/>
                <w:kern w:val="24"/>
                <w:sz w:val="22"/>
                <w:szCs w:val="22"/>
              </w:rPr>
              <w:t>80</w:t>
            </w:r>
          </w:p>
        </w:tc>
        <w:tc>
          <w:tcPr>
            <w:tcW w:w="1272" w:type="dxa"/>
            <w:tcBorders>
              <w:top w:val="single" w:sz="18" w:space="0" w:color="auto"/>
              <w:left w:val="thinThickSmallGap" w:sz="24" w:space="0" w:color="auto"/>
              <w:bottom w:val="single" w:sz="18" w:space="0" w:color="auto"/>
              <w:right w:val="thinThickSmallGap" w:sz="24" w:space="0" w:color="auto"/>
            </w:tcBorders>
            <w:shd w:val="clear" w:color="auto" w:fill="E7E6E6" w:themeFill="background2"/>
            <w:tcMar>
              <w:top w:w="15" w:type="dxa"/>
              <w:left w:w="79" w:type="dxa"/>
              <w:bottom w:w="0" w:type="dxa"/>
              <w:right w:w="79" w:type="dxa"/>
            </w:tcMar>
            <w:vAlign w:val="center"/>
          </w:tcPr>
          <w:p w14:paraId="3DAC53F1" w14:textId="77777777" w:rsidR="00FB02DF" w:rsidRPr="00A045C7" w:rsidRDefault="00FB02DF" w:rsidP="002150C4">
            <w:pPr>
              <w:spacing w:before="0" w:after="0"/>
              <w:jc w:val="center"/>
              <w:rPr>
                <w:rFonts w:ascii="Calibri" w:eastAsia="Times New Roman" w:hAnsi="Calibri" w:cs="Arial"/>
                <w:b/>
                <w:sz w:val="22"/>
                <w:szCs w:val="22"/>
              </w:rPr>
            </w:pPr>
            <w:r>
              <w:rPr>
                <w:rFonts w:ascii="Calibri" w:eastAsia="Times New Roman" w:hAnsi="Calibri" w:cs="Arial"/>
                <w:b/>
                <w:sz w:val="22"/>
                <w:szCs w:val="22"/>
              </w:rPr>
              <w:t>60</w:t>
            </w:r>
          </w:p>
        </w:tc>
        <w:tc>
          <w:tcPr>
            <w:tcW w:w="1072" w:type="dxa"/>
            <w:tcBorders>
              <w:top w:val="single" w:sz="18" w:space="0" w:color="auto"/>
              <w:left w:val="thinThickSmallGap" w:sz="24" w:space="0" w:color="auto"/>
              <w:bottom w:val="single" w:sz="18" w:space="0" w:color="auto"/>
              <w:right w:val="single" w:sz="4" w:space="0" w:color="auto"/>
            </w:tcBorders>
            <w:shd w:val="clear" w:color="auto" w:fill="E7E6E6" w:themeFill="background2"/>
            <w:tcMar>
              <w:top w:w="15" w:type="dxa"/>
              <w:left w:w="79" w:type="dxa"/>
              <w:bottom w:w="0" w:type="dxa"/>
              <w:right w:w="79" w:type="dxa"/>
            </w:tcMar>
            <w:vAlign w:val="center"/>
            <w:hideMark/>
          </w:tcPr>
          <w:p w14:paraId="171D1567" w14:textId="77777777" w:rsidR="00FB02DF" w:rsidRPr="00A045C7" w:rsidRDefault="00FB02DF" w:rsidP="002150C4">
            <w:pPr>
              <w:spacing w:before="0" w:after="0"/>
              <w:jc w:val="center"/>
              <w:rPr>
                <w:rFonts w:ascii="Calibri" w:eastAsia="Times New Roman" w:hAnsi="Calibri" w:cs="Arial"/>
                <w:sz w:val="22"/>
                <w:szCs w:val="22"/>
              </w:rPr>
            </w:pPr>
            <w:r w:rsidRPr="00A045C7">
              <w:rPr>
                <w:rFonts w:ascii="Calibri" w:eastAsia="Times New Roman" w:hAnsi="Calibri" w:cs="Arial"/>
                <w:b/>
                <w:bCs/>
                <w:color w:val="000000"/>
                <w:kern w:val="24"/>
                <w:sz w:val="22"/>
                <w:szCs w:val="22"/>
              </w:rPr>
              <w:t>60</w:t>
            </w:r>
          </w:p>
        </w:tc>
        <w:tc>
          <w:tcPr>
            <w:tcW w:w="999" w:type="dxa"/>
            <w:tcBorders>
              <w:top w:val="single" w:sz="18" w:space="0" w:color="auto"/>
              <w:left w:val="single" w:sz="4" w:space="0" w:color="auto"/>
              <w:bottom w:val="single" w:sz="18" w:space="0" w:color="auto"/>
              <w:right w:val="thinThickSmallGap" w:sz="24" w:space="0" w:color="auto"/>
            </w:tcBorders>
            <w:shd w:val="clear" w:color="auto" w:fill="E7E6E6" w:themeFill="background2"/>
            <w:tcMar>
              <w:top w:w="15" w:type="dxa"/>
              <w:left w:w="79" w:type="dxa"/>
              <w:bottom w:w="0" w:type="dxa"/>
              <w:right w:w="79" w:type="dxa"/>
            </w:tcMar>
            <w:vAlign w:val="center"/>
            <w:hideMark/>
          </w:tcPr>
          <w:p w14:paraId="51CAC385" w14:textId="77777777" w:rsidR="00FB02DF" w:rsidRPr="00A045C7" w:rsidRDefault="00FB02DF" w:rsidP="002150C4">
            <w:pPr>
              <w:spacing w:before="0" w:after="0"/>
              <w:jc w:val="center"/>
              <w:rPr>
                <w:rFonts w:ascii="Calibri" w:eastAsia="Times New Roman" w:hAnsi="Calibri" w:cs="Arial"/>
                <w:sz w:val="22"/>
                <w:szCs w:val="22"/>
              </w:rPr>
            </w:pPr>
            <w:r w:rsidRPr="00A045C7">
              <w:rPr>
                <w:rFonts w:ascii="Calibri" w:eastAsia="Times New Roman" w:hAnsi="Calibri" w:cs="Arial"/>
                <w:b/>
                <w:bCs/>
                <w:color w:val="000000"/>
                <w:kern w:val="24"/>
                <w:sz w:val="22"/>
                <w:szCs w:val="22"/>
              </w:rPr>
              <w:t>60</w:t>
            </w:r>
          </w:p>
        </w:tc>
        <w:tc>
          <w:tcPr>
            <w:tcW w:w="1104" w:type="dxa"/>
            <w:tcBorders>
              <w:top w:val="single" w:sz="18" w:space="0" w:color="auto"/>
              <w:left w:val="thinThickSmallGap" w:sz="24" w:space="0" w:color="auto"/>
              <w:bottom w:val="single" w:sz="18" w:space="0" w:color="auto"/>
              <w:right w:val="single" w:sz="4" w:space="0" w:color="auto"/>
            </w:tcBorders>
            <w:shd w:val="clear" w:color="auto" w:fill="E7E6E6" w:themeFill="background2"/>
            <w:tcMar>
              <w:top w:w="15" w:type="dxa"/>
              <w:left w:w="79" w:type="dxa"/>
              <w:bottom w:w="0" w:type="dxa"/>
              <w:right w:w="79" w:type="dxa"/>
            </w:tcMar>
            <w:vAlign w:val="center"/>
            <w:hideMark/>
          </w:tcPr>
          <w:p w14:paraId="6ABB9A82" w14:textId="77777777" w:rsidR="00FB02DF" w:rsidRPr="00A045C7" w:rsidRDefault="00FB02DF" w:rsidP="002150C4">
            <w:pPr>
              <w:spacing w:before="0" w:after="0"/>
              <w:jc w:val="center"/>
              <w:rPr>
                <w:rFonts w:ascii="Calibri" w:eastAsia="Times New Roman" w:hAnsi="Calibri" w:cs="Arial"/>
                <w:sz w:val="22"/>
                <w:szCs w:val="22"/>
              </w:rPr>
            </w:pPr>
            <w:r w:rsidRPr="00A045C7">
              <w:rPr>
                <w:rFonts w:ascii="Calibri" w:eastAsia="Times New Roman" w:hAnsi="Calibri" w:cs="Arial"/>
                <w:b/>
                <w:bCs/>
                <w:color w:val="000000"/>
                <w:kern w:val="24"/>
                <w:sz w:val="22"/>
                <w:szCs w:val="22"/>
              </w:rPr>
              <w:t>60</w:t>
            </w:r>
          </w:p>
        </w:tc>
        <w:tc>
          <w:tcPr>
            <w:tcW w:w="1105" w:type="dxa"/>
            <w:tcBorders>
              <w:top w:val="single" w:sz="18" w:space="0" w:color="auto"/>
              <w:left w:val="single" w:sz="4" w:space="0" w:color="auto"/>
              <w:bottom w:val="single" w:sz="18" w:space="0" w:color="auto"/>
              <w:right w:val="thinThickSmallGap" w:sz="24" w:space="0" w:color="auto"/>
            </w:tcBorders>
            <w:shd w:val="clear" w:color="auto" w:fill="E7E6E6" w:themeFill="background2"/>
            <w:tcMar>
              <w:top w:w="15" w:type="dxa"/>
              <w:left w:w="79" w:type="dxa"/>
              <w:bottom w:w="0" w:type="dxa"/>
              <w:right w:w="79" w:type="dxa"/>
            </w:tcMar>
            <w:vAlign w:val="center"/>
          </w:tcPr>
          <w:p w14:paraId="3A235B39" w14:textId="77777777" w:rsidR="00FB02DF" w:rsidRPr="00A045C7" w:rsidRDefault="00FB02DF" w:rsidP="002150C4">
            <w:pPr>
              <w:spacing w:before="0" w:after="0"/>
              <w:jc w:val="center"/>
              <w:rPr>
                <w:rFonts w:ascii="Calibri" w:eastAsia="Times New Roman" w:hAnsi="Calibri" w:cs="Arial"/>
                <w:sz w:val="22"/>
                <w:szCs w:val="22"/>
              </w:rPr>
            </w:pPr>
            <w:r w:rsidRPr="00A045C7">
              <w:rPr>
                <w:rFonts w:ascii="Calibri" w:eastAsia="Times New Roman" w:hAnsi="Calibri" w:cs="Arial"/>
                <w:b/>
                <w:bCs/>
                <w:color w:val="000000"/>
                <w:kern w:val="24"/>
                <w:sz w:val="22"/>
                <w:szCs w:val="22"/>
              </w:rPr>
              <w:t>60</w:t>
            </w:r>
          </w:p>
        </w:tc>
      </w:tr>
      <w:tr w:rsidR="00FB02DF" w:rsidRPr="00A045C7" w14:paraId="2735BEF9" w14:textId="77777777" w:rsidTr="002150C4">
        <w:trPr>
          <w:trHeight w:val="720"/>
        </w:trPr>
        <w:tc>
          <w:tcPr>
            <w:tcW w:w="850" w:type="dxa"/>
            <w:vMerge w:val="restart"/>
            <w:tcBorders>
              <w:top w:val="single" w:sz="18" w:space="0" w:color="auto"/>
              <w:right w:val="single" w:sz="18" w:space="0" w:color="auto"/>
            </w:tcBorders>
            <w:shd w:val="clear" w:color="auto" w:fill="92CDDC"/>
            <w:textDirection w:val="btLr"/>
            <w:vAlign w:val="center"/>
          </w:tcPr>
          <w:p w14:paraId="41AB2ACF" w14:textId="77777777" w:rsidR="00FB02DF" w:rsidRDefault="00FB02DF" w:rsidP="002150C4">
            <w:pPr>
              <w:spacing w:before="0" w:after="0"/>
              <w:ind w:left="113" w:right="113"/>
              <w:jc w:val="center"/>
              <w:rPr>
                <w:rFonts w:ascii="Calibri" w:eastAsia="Times New Roman" w:hAnsi="Calibri" w:cs="Arial"/>
                <w:b/>
                <w:bCs/>
                <w:color w:val="EEECE1"/>
                <w:kern w:val="24"/>
                <w:sz w:val="32"/>
                <w:szCs w:val="32"/>
              </w:rPr>
            </w:pPr>
            <w:r w:rsidRPr="007955B4">
              <w:rPr>
                <w:rFonts w:ascii="Calibri" w:eastAsia="Times New Roman" w:hAnsi="Calibri" w:cs="Arial"/>
                <w:b/>
                <w:bCs/>
                <w:color w:val="FFFFFF" w:themeColor="background1"/>
                <w:kern w:val="24"/>
                <w:sz w:val="32"/>
                <w:szCs w:val="32"/>
              </w:rPr>
              <w:t>ANODE</w:t>
            </w:r>
          </w:p>
        </w:tc>
        <w:tc>
          <w:tcPr>
            <w:tcW w:w="2009" w:type="dxa"/>
            <w:tcBorders>
              <w:top w:val="single" w:sz="18" w:space="0" w:color="auto"/>
              <w:left w:val="single" w:sz="18" w:space="0" w:color="auto"/>
              <w:bottom w:val="single" w:sz="8" w:space="0" w:color="auto"/>
              <w:right w:val="single" w:sz="6" w:space="0" w:color="auto"/>
            </w:tcBorders>
            <w:shd w:val="clear" w:color="auto" w:fill="0996FF"/>
            <w:tcMar>
              <w:top w:w="15" w:type="dxa"/>
              <w:left w:w="79" w:type="dxa"/>
              <w:bottom w:w="0" w:type="dxa"/>
              <w:right w:w="79" w:type="dxa"/>
            </w:tcMar>
            <w:vAlign w:val="center"/>
          </w:tcPr>
          <w:p w14:paraId="5E962DA0" w14:textId="77777777" w:rsidR="00FB02DF" w:rsidRPr="00765F8E" w:rsidRDefault="00FB02DF" w:rsidP="002150C4">
            <w:pPr>
              <w:spacing w:before="0" w:after="0"/>
              <w:jc w:val="center"/>
              <w:rPr>
                <w:rFonts w:ascii="Calibri" w:eastAsia="Times New Roman" w:hAnsi="Calibri" w:cs="Arial"/>
                <w:b/>
                <w:bCs/>
                <w:color w:val="FFFFFF"/>
                <w:kern w:val="24"/>
                <w:szCs w:val="20"/>
              </w:rPr>
            </w:pPr>
            <w:r w:rsidRPr="00765F8E">
              <w:rPr>
                <w:rFonts w:ascii="Calibri" w:eastAsia="Times New Roman" w:hAnsi="Calibri" w:cs="Arial"/>
                <w:b/>
                <w:bCs/>
                <w:color w:val="FFFFFF"/>
                <w:kern w:val="24"/>
                <w:szCs w:val="20"/>
              </w:rPr>
              <w:t>Water inlet temperature</w:t>
            </w:r>
          </w:p>
        </w:tc>
        <w:tc>
          <w:tcPr>
            <w:tcW w:w="1525" w:type="dxa"/>
            <w:tcBorders>
              <w:top w:val="single" w:sz="18" w:space="0" w:color="auto"/>
              <w:left w:val="single" w:sz="6" w:space="0" w:color="auto"/>
              <w:bottom w:val="single" w:sz="6" w:space="0" w:color="auto"/>
              <w:right w:val="thinThickSmallGap" w:sz="24" w:space="0" w:color="auto"/>
            </w:tcBorders>
            <w:shd w:val="clear" w:color="auto" w:fill="DBDBDB" w:themeFill="accent3" w:themeFillTint="66"/>
            <w:tcMar>
              <w:top w:w="15" w:type="dxa"/>
              <w:left w:w="79" w:type="dxa"/>
              <w:bottom w:w="0" w:type="dxa"/>
              <w:right w:w="79" w:type="dxa"/>
            </w:tcMar>
            <w:vAlign w:val="center"/>
          </w:tcPr>
          <w:p w14:paraId="42613894" w14:textId="77777777" w:rsidR="00FB02DF" w:rsidRPr="00A045C7" w:rsidRDefault="00FB02DF" w:rsidP="002150C4">
            <w:pPr>
              <w:spacing w:before="0" w:after="0"/>
              <w:jc w:val="center"/>
              <w:rPr>
                <w:rFonts w:ascii="Calibri" w:eastAsia="Times New Roman" w:hAnsi="Calibri" w:cs="Arial"/>
                <w:b/>
                <w:bCs/>
                <w:color w:val="000000"/>
                <w:kern w:val="24"/>
                <w:szCs w:val="20"/>
              </w:rPr>
            </w:pPr>
            <w:r w:rsidRPr="00A045C7">
              <w:rPr>
                <w:rFonts w:ascii="Calibri" w:eastAsia="Times New Roman" w:hAnsi="Arial" w:cs="Arial"/>
                <w:b/>
                <w:bCs/>
                <w:color w:val="000000"/>
                <w:kern w:val="24"/>
                <w:szCs w:val="20"/>
              </w:rPr>
              <w:t>°</w:t>
            </w:r>
            <w:r w:rsidRPr="00A045C7">
              <w:rPr>
                <w:rFonts w:ascii="Calibri" w:eastAsia="Times New Roman" w:hAnsi="Arial" w:cs="Arial"/>
                <w:b/>
                <w:bCs/>
                <w:color w:val="000000"/>
                <w:kern w:val="24"/>
                <w:szCs w:val="20"/>
              </w:rPr>
              <w:t>C</w:t>
            </w:r>
          </w:p>
        </w:tc>
        <w:tc>
          <w:tcPr>
            <w:tcW w:w="1150" w:type="dxa"/>
            <w:tcBorders>
              <w:top w:val="single" w:sz="18" w:space="0" w:color="auto"/>
              <w:left w:val="thinThickSmallGap" w:sz="24" w:space="0" w:color="auto"/>
              <w:bottom w:val="single" w:sz="8" w:space="0" w:color="auto"/>
              <w:right w:val="thinThickSmallGap" w:sz="24" w:space="0" w:color="auto"/>
            </w:tcBorders>
            <w:shd w:val="clear" w:color="auto" w:fill="DBDBDB" w:themeFill="accent3" w:themeFillTint="66"/>
            <w:tcMar>
              <w:top w:w="15" w:type="dxa"/>
              <w:left w:w="79" w:type="dxa"/>
              <w:bottom w:w="0" w:type="dxa"/>
              <w:right w:w="79" w:type="dxa"/>
            </w:tcMar>
            <w:vAlign w:val="center"/>
          </w:tcPr>
          <w:p w14:paraId="26C45D5C" w14:textId="77777777" w:rsidR="00FB02DF" w:rsidRPr="00A045C7" w:rsidRDefault="00FB02DF" w:rsidP="002150C4">
            <w:pPr>
              <w:spacing w:before="0" w:after="0"/>
              <w:jc w:val="center"/>
              <w:rPr>
                <w:rFonts w:ascii="Calibri" w:eastAsia="Times New Roman" w:hAnsi="Calibri" w:cs="Arial"/>
                <w:b/>
                <w:bCs/>
                <w:color w:val="000000"/>
                <w:kern w:val="24"/>
                <w:sz w:val="22"/>
                <w:szCs w:val="22"/>
              </w:rPr>
            </w:pPr>
            <w:r>
              <w:rPr>
                <w:rFonts w:ascii="Calibri" w:eastAsia="Times New Roman" w:hAnsi="Calibri" w:cs="Arial"/>
                <w:b/>
                <w:bCs/>
                <w:color w:val="000000"/>
                <w:kern w:val="24"/>
                <w:sz w:val="22"/>
                <w:szCs w:val="22"/>
              </w:rPr>
              <w:t>60</w:t>
            </w:r>
          </w:p>
        </w:tc>
        <w:tc>
          <w:tcPr>
            <w:tcW w:w="1130" w:type="dxa"/>
            <w:tcBorders>
              <w:top w:val="single" w:sz="18" w:space="0" w:color="auto"/>
              <w:left w:val="thinThickSmallGap" w:sz="24" w:space="0" w:color="auto"/>
              <w:bottom w:val="single" w:sz="8" w:space="0" w:color="auto"/>
              <w:right w:val="single" w:sz="4" w:space="0" w:color="auto"/>
            </w:tcBorders>
            <w:shd w:val="clear" w:color="auto" w:fill="DBDBDB" w:themeFill="accent3" w:themeFillTint="66"/>
            <w:tcMar>
              <w:top w:w="15" w:type="dxa"/>
              <w:left w:w="79" w:type="dxa"/>
              <w:bottom w:w="0" w:type="dxa"/>
              <w:right w:w="79" w:type="dxa"/>
            </w:tcMar>
            <w:vAlign w:val="center"/>
          </w:tcPr>
          <w:p w14:paraId="563E52DC" w14:textId="77777777" w:rsidR="00FB02DF" w:rsidRPr="00A045C7" w:rsidRDefault="00FB02DF" w:rsidP="002150C4">
            <w:pPr>
              <w:spacing w:before="0" w:after="0"/>
              <w:jc w:val="center"/>
              <w:rPr>
                <w:rFonts w:ascii="Calibri" w:eastAsia="Times New Roman" w:hAnsi="Calibri" w:cs="Arial"/>
                <w:b/>
                <w:sz w:val="22"/>
                <w:szCs w:val="22"/>
              </w:rPr>
            </w:pPr>
            <w:r>
              <w:rPr>
                <w:rFonts w:ascii="Calibri" w:eastAsia="Times New Roman" w:hAnsi="Calibri" w:cs="Arial"/>
                <w:b/>
                <w:bCs/>
                <w:color w:val="FF0000"/>
                <w:kern w:val="24"/>
                <w:sz w:val="22"/>
                <w:szCs w:val="22"/>
              </w:rPr>
              <w:t>40</w:t>
            </w:r>
          </w:p>
        </w:tc>
        <w:tc>
          <w:tcPr>
            <w:tcW w:w="1033" w:type="dxa"/>
            <w:tcBorders>
              <w:top w:val="single" w:sz="18" w:space="0" w:color="auto"/>
              <w:left w:val="single" w:sz="4" w:space="0" w:color="auto"/>
              <w:bottom w:val="single" w:sz="8" w:space="0" w:color="auto"/>
              <w:right w:val="thinThickSmallGap" w:sz="24" w:space="0" w:color="auto"/>
            </w:tcBorders>
            <w:shd w:val="clear" w:color="auto" w:fill="DBDBDB" w:themeFill="accent3" w:themeFillTint="66"/>
            <w:tcMar>
              <w:top w:w="15" w:type="dxa"/>
              <w:left w:w="79" w:type="dxa"/>
              <w:bottom w:w="0" w:type="dxa"/>
              <w:right w:w="79" w:type="dxa"/>
            </w:tcMar>
            <w:vAlign w:val="center"/>
          </w:tcPr>
          <w:p w14:paraId="2FFDA3DB" w14:textId="77777777" w:rsidR="00FB02DF" w:rsidRPr="00A045C7" w:rsidRDefault="00FB02DF" w:rsidP="002150C4">
            <w:pPr>
              <w:spacing w:before="0" w:after="0"/>
              <w:jc w:val="center"/>
              <w:rPr>
                <w:rFonts w:ascii="Calibri" w:eastAsia="Times New Roman" w:hAnsi="Calibri" w:cs="Arial"/>
                <w:b/>
                <w:sz w:val="22"/>
                <w:szCs w:val="22"/>
              </w:rPr>
            </w:pPr>
            <w:r w:rsidRPr="00A045C7">
              <w:rPr>
                <w:rFonts w:ascii="Calibri" w:eastAsia="Times New Roman" w:hAnsi="Calibri" w:cs="Arial"/>
                <w:b/>
                <w:bCs/>
                <w:color w:val="FF0000"/>
                <w:kern w:val="24"/>
                <w:sz w:val="22"/>
                <w:szCs w:val="22"/>
              </w:rPr>
              <w:t>80</w:t>
            </w:r>
          </w:p>
        </w:tc>
        <w:tc>
          <w:tcPr>
            <w:tcW w:w="1272" w:type="dxa"/>
            <w:tcBorders>
              <w:top w:val="single" w:sz="18" w:space="0" w:color="auto"/>
              <w:left w:val="thinThickSmallGap" w:sz="24" w:space="0" w:color="auto"/>
              <w:bottom w:val="single" w:sz="8" w:space="0" w:color="auto"/>
              <w:right w:val="thinThickSmallGap" w:sz="24" w:space="0" w:color="auto"/>
            </w:tcBorders>
            <w:shd w:val="clear" w:color="auto" w:fill="DBDBDB" w:themeFill="accent3" w:themeFillTint="66"/>
            <w:tcMar>
              <w:top w:w="15" w:type="dxa"/>
              <w:left w:w="79" w:type="dxa"/>
              <w:bottom w:w="0" w:type="dxa"/>
              <w:right w:w="79" w:type="dxa"/>
            </w:tcMar>
            <w:vAlign w:val="center"/>
          </w:tcPr>
          <w:p w14:paraId="3083CB8C" w14:textId="77777777" w:rsidR="00FB02DF" w:rsidRDefault="00FB02DF" w:rsidP="002150C4">
            <w:pPr>
              <w:spacing w:before="0" w:after="0"/>
              <w:jc w:val="center"/>
              <w:rPr>
                <w:rFonts w:ascii="Calibri" w:eastAsia="Times New Roman" w:hAnsi="Calibri" w:cs="Arial"/>
                <w:b/>
                <w:sz w:val="22"/>
                <w:szCs w:val="22"/>
              </w:rPr>
            </w:pPr>
            <w:r>
              <w:rPr>
                <w:rFonts w:ascii="Calibri" w:eastAsia="Times New Roman" w:hAnsi="Calibri" w:cs="Arial"/>
                <w:b/>
                <w:sz w:val="22"/>
                <w:szCs w:val="22"/>
              </w:rPr>
              <w:t>60</w:t>
            </w:r>
          </w:p>
        </w:tc>
        <w:tc>
          <w:tcPr>
            <w:tcW w:w="1072" w:type="dxa"/>
            <w:tcBorders>
              <w:top w:val="single" w:sz="18" w:space="0" w:color="auto"/>
              <w:left w:val="thinThickSmallGap" w:sz="24" w:space="0" w:color="auto"/>
              <w:bottom w:val="single" w:sz="8" w:space="0" w:color="auto"/>
              <w:right w:val="single" w:sz="4" w:space="0" w:color="auto"/>
            </w:tcBorders>
            <w:shd w:val="clear" w:color="auto" w:fill="DBDBDB" w:themeFill="accent3" w:themeFillTint="66"/>
            <w:tcMar>
              <w:top w:w="15" w:type="dxa"/>
              <w:left w:w="79" w:type="dxa"/>
              <w:bottom w:w="0" w:type="dxa"/>
              <w:right w:w="79" w:type="dxa"/>
            </w:tcMar>
            <w:vAlign w:val="center"/>
          </w:tcPr>
          <w:p w14:paraId="4B247C2C" w14:textId="77777777" w:rsidR="00FB02DF" w:rsidRPr="00A045C7" w:rsidRDefault="00FB02DF" w:rsidP="002150C4">
            <w:pPr>
              <w:spacing w:before="0" w:after="0"/>
              <w:jc w:val="center"/>
              <w:rPr>
                <w:rFonts w:ascii="Calibri" w:eastAsia="Times New Roman" w:hAnsi="Calibri" w:cs="Arial"/>
                <w:b/>
                <w:bCs/>
                <w:color w:val="000000"/>
                <w:kern w:val="24"/>
                <w:sz w:val="22"/>
                <w:szCs w:val="22"/>
                <w:lang w:eastAsia="en-US"/>
              </w:rPr>
            </w:pPr>
            <w:r w:rsidRPr="00A045C7">
              <w:rPr>
                <w:rFonts w:ascii="Calibri" w:eastAsia="Times New Roman" w:hAnsi="Calibri" w:cs="Arial"/>
                <w:b/>
                <w:bCs/>
                <w:color w:val="000000"/>
                <w:kern w:val="24"/>
                <w:sz w:val="22"/>
                <w:szCs w:val="22"/>
              </w:rPr>
              <w:t>60</w:t>
            </w:r>
          </w:p>
        </w:tc>
        <w:tc>
          <w:tcPr>
            <w:tcW w:w="999" w:type="dxa"/>
            <w:tcBorders>
              <w:top w:val="single" w:sz="18" w:space="0" w:color="auto"/>
              <w:left w:val="single" w:sz="4" w:space="0" w:color="auto"/>
              <w:bottom w:val="single" w:sz="8" w:space="0" w:color="auto"/>
              <w:right w:val="thinThickSmallGap" w:sz="24" w:space="0" w:color="auto"/>
            </w:tcBorders>
            <w:shd w:val="clear" w:color="auto" w:fill="DBDBDB" w:themeFill="accent3" w:themeFillTint="66"/>
            <w:tcMar>
              <w:top w:w="15" w:type="dxa"/>
              <w:left w:w="79" w:type="dxa"/>
              <w:bottom w:w="0" w:type="dxa"/>
              <w:right w:w="79" w:type="dxa"/>
            </w:tcMar>
            <w:vAlign w:val="center"/>
          </w:tcPr>
          <w:p w14:paraId="51BC744F" w14:textId="77777777" w:rsidR="00FB02DF" w:rsidRPr="00A045C7" w:rsidRDefault="00FB02DF" w:rsidP="002150C4">
            <w:pPr>
              <w:spacing w:before="0" w:after="0"/>
              <w:jc w:val="center"/>
              <w:rPr>
                <w:rFonts w:ascii="Calibri" w:eastAsia="Times New Roman" w:hAnsi="Calibri" w:cs="Arial"/>
                <w:b/>
                <w:bCs/>
                <w:color w:val="000000"/>
                <w:kern w:val="24"/>
                <w:sz w:val="22"/>
                <w:szCs w:val="22"/>
                <w:lang w:eastAsia="en-US"/>
              </w:rPr>
            </w:pPr>
            <w:r w:rsidRPr="00A045C7">
              <w:rPr>
                <w:rFonts w:ascii="Calibri" w:eastAsia="Times New Roman" w:hAnsi="Calibri" w:cs="Arial"/>
                <w:b/>
                <w:bCs/>
                <w:color w:val="000000"/>
                <w:kern w:val="24"/>
                <w:sz w:val="22"/>
                <w:szCs w:val="22"/>
              </w:rPr>
              <w:t>60</w:t>
            </w:r>
          </w:p>
        </w:tc>
        <w:tc>
          <w:tcPr>
            <w:tcW w:w="1104" w:type="dxa"/>
            <w:tcBorders>
              <w:top w:val="single" w:sz="18" w:space="0" w:color="auto"/>
              <w:left w:val="thinThickSmallGap" w:sz="24" w:space="0" w:color="auto"/>
              <w:bottom w:val="single" w:sz="8" w:space="0" w:color="auto"/>
              <w:right w:val="single" w:sz="4" w:space="0" w:color="auto"/>
            </w:tcBorders>
            <w:shd w:val="clear" w:color="auto" w:fill="DBDBDB" w:themeFill="accent3" w:themeFillTint="66"/>
            <w:tcMar>
              <w:top w:w="15" w:type="dxa"/>
              <w:left w:w="79" w:type="dxa"/>
              <w:bottom w:w="0" w:type="dxa"/>
              <w:right w:w="79" w:type="dxa"/>
            </w:tcMar>
            <w:vAlign w:val="center"/>
          </w:tcPr>
          <w:p w14:paraId="45C6C9C0" w14:textId="77777777" w:rsidR="00FB02DF" w:rsidRPr="00A045C7" w:rsidRDefault="00FB02DF" w:rsidP="002150C4">
            <w:pPr>
              <w:spacing w:before="0" w:after="0"/>
              <w:jc w:val="center"/>
              <w:rPr>
                <w:rFonts w:ascii="Calibri" w:eastAsia="Times New Roman" w:hAnsi="Calibri" w:cs="Arial"/>
                <w:b/>
                <w:bCs/>
                <w:color w:val="000000"/>
                <w:kern w:val="24"/>
                <w:sz w:val="22"/>
                <w:szCs w:val="22"/>
                <w:lang w:eastAsia="en-US"/>
              </w:rPr>
            </w:pPr>
            <w:r w:rsidRPr="00A045C7">
              <w:rPr>
                <w:rFonts w:ascii="Calibri" w:eastAsia="Times New Roman" w:hAnsi="Calibri" w:cs="Arial"/>
                <w:b/>
                <w:bCs/>
                <w:color w:val="000000"/>
                <w:kern w:val="24"/>
                <w:sz w:val="22"/>
                <w:szCs w:val="22"/>
              </w:rPr>
              <w:t>60</w:t>
            </w:r>
          </w:p>
        </w:tc>
        <w:tc>
          <w:tcPr>
            <w:tcW w:w="1105" w:type="dxa"/>
            <w:tcBorders>
              <w:top w:val="single" w:sz="18" w:space="0" w:color="auto"/>
              <w:left w:val="single" w:sz="4" w:space="0" w:color="auto"/>
              <w:bottom w:val="single" w:sz="8" w:space="0" w:color="auto"/>
              <w:right w:val="thinThickSmallGap" w:sz="24" w:space="0" w:color="auto"/>
            </w:tcBorders>
            <w:shd w:val="clear" w:color="auto" w:fill="DBDBDB" w:themeFill="accent3" w:themeFillTint="66"/>
            <w:tcMar>
              <w:top w:w="15" w:type="dxa"/>
              <w:left w:w="79" w:type="dxa"/>
              <w:bottom w:w="0" w:type="dxa"/>
              <w:right w:w="79" w:type="dxa"/>
            </w:tcMar>
            <w:vAlign w:val="center"/>
          </w:tcPr>
          <w:p w14:paraId="7636966D" w14:textId="77777777" w:rsidR="00FB02DF" w:rsidRPr="00A045C7" w:rsidRDefault="00FB02DF" w:rsidP="002150C4">
            <w:pPr>
              <w:spacing w:before="0" w:after="0"/>
              <w:jc w:val="center"/>
              <w:rPr>
                <w:rFonts w:ascii="Calibri" w:eastAsia="Times New Roman" w:hAnsi="Calibri" w:cs="Arial"/>
                <w:b/>
                <w:bCs/>
                <w:color w:val="000000"/>
                <w:kern w:val="24"/>
                <w:sz w:val="22"/>
                <w:szCs w:val="22"/>
                <w:lang w:eastAsia="en-US"/>
              </w:rPr>
            </w:pPr>
            <w:r w:rsidRPr="00A045C7">
              <w:rPr>
                <w:rFonts w:ascii="Calibri" w:eastAsia="Times New Roman" w:hAnsi="Calibri" w:cs="Arial"/>
                <w:b/>
                <w:bCs/>
                <w:color w:val="000000"/>
                <w:kern w:val="24"/>
                <w:sz w:val="22"/>
                <w:szCs w:val="22"/>
              </w:rPr>
              <w:t>60</w:t>
            </w:r>
          </w:p>
        </w:tc>
      </w:tr>
      <w:tr w:rsidR="00FB02DF" w:rsidRPr="00A045C7" w14:paraId="70B7357B" w14:textId="77777777" w:rsidTr="002150C4">
        <w:trPr>
          <w:trHeight w:val="348"/>
        </w:trPr>
        <w:tc>
          <w:tcPr>
            <w:tcW w:w="850" w:type="dxa"/>
            <w:vMerge/>
            <w:tcBorders>
              <w:right w:val="single" w:sz="18" w:space="0" w:color="auto"/>
            </w:tcBorders>
            <w:shd w:val="clear" w:color="auto" w:fill="92CDDC"/>
            <w:textDirection w:val="btLr"/>
            <w:vAlign w:val="center"/>
            <w:hideMark/>
          </w:tcPr>
          <w:p w14:paraId="53EC152C" w14:textId="77777777" w:rsidR="00FB02DF" w:rsidRPr="007955B4" w:rsidRDefault="00FB02DF" w:rsidP="002150C4">
            <w:pPr>
              <w:spacing w:before="0" w:after="0"/>
              <w:ind w:left="113" w:right="113"/>
              <w:rPr>
                <w:rFonts w:ascii="Arial" w:eastAsia="Times New Roman" w:hAnsi="Arial" w:cs="Arial"/>
                <w:b/>
                <w:color w:val="FFFFFF" w:themeColor="background1"/>
                <w:sz w:val="36"/>
                <w:szCs w:val="36"/>
              </w:rPr>
            </w:pPr>
          </w:p>
        </w:tc>
        <w:tc>
          <w:tcPr>
            <w:tcW w:w="2009" w:type="dxa"/>
            <w:tcBorders>
              <w:top w:val="single" w:sz="6" w:space="0" w:color="auto"/>
              <w:left w:val="single" w:sz="18" w:space="0" w:color="auto"/>
              <w:bottom w:val="single" w:sz="6" w:space="0" w:color="auto"/>
              <w:right w:val="single" w:sz="6" w:space="0" w:color="auto"/>
            </w:tcBorders>
            <w:shd w:val="clear" w:color="auto" w:fill="0996FF"/>
            <w:tcMar>
              <w:top w:w="15" w:type="dxa"/>
              <w:left w:w="79" w:type="dxa"/>
              <w:bottom w:w="0" w:type="dxa"/>
              <w:right w:w="79" w:type="dxa"/>
            </w:tcMar>
            <w:vAlign w:val="center"/>
            <w:hideMark/>
          </w:tcPr>
          <w:p w14:paraId="22F51419" w14:textId="77777777" w:rsidR="00FB02DF" w:rsidRPr="00765F8E" w:rsidRDefault="00FB02DF" w:rsidP="002150C4">
            <w:pPr>
              <w:spacing w:before="0" w:after="0"/>
              <w:jc w:val="center"/>
              <w:rPr>
                <w:rFonts w:ascii="Arial" w:eastAsia="Times New Roman" w:hAnsi="Arial" w:cs="Arial"/>
                <w:b/>
                <w:color w:val="FFFFFF"/>
                <w:szCs w:val="20"/>
              </w:rPr>
            </w:pPr>
            <w:r w:rsidRPr="00765F8E">
              <w:rPr>
                <w:rFonts w:ascii="Arial" w:hAnsi="Arial" w:cs="Arial"/>
                <w:b/>
                <w:color w:val="FFFFFF"/>
                <w:szCs w:val="20"/>
                <w:lang w:eastAsia="ja-JP"/>
              </w:rPr>
              <w:t>Water quality (conductivity) at the</w:t>
            </w:r>
            <w:r w:rsidRPr="00765F8E">
              <w:rPr>
                <w:rFonts w:ascii="Arial" w:hAnsi="Arial" w:cs="Arial"/>
                <w:b/>
                <w:i/>
                <w:color w:val="FFFFFF"/>
                <w:szCs w:val="20"/>
                <w:u w:val="single"/>
                <w:lang w:eastAsia="ja-JP"/>
              </w:rPr>
              <w:t xml:space="preserve"> recirculation loop</w:t>
            </w:r>
            <w:r w:rsidRPr="00765F8E">
              <w:rPr>
                <w:rStyle w:val="Rimandonotaapidipagina"/>
                <w:rFonts w:ascii="Arial" w:hAnsi="Arial"/>
                <w:b/>
                <w:i/>
                <w:color w:val="FFFFFF"/>
                <w:szCs w:val="20"/>
                <w:u w:val="single"/>
                <w:lang w:eastAsia="ja-JP"/>
              </w:rPr>
              <w:footnoteReference w:id="9"/>
            </w:r>
          </w:p>
        </w:tc>
        <w:tc>
          <w:tcPr>
            <w:tcW w:w="1525" w:type="dxa"/>
            <w:tcBorders>
              <w:top w:val="single" w:sz="6" w:space="0" w:color="auto"/>
              <w:left w:val="single" w:sz="6" w:space="0" w:color="auto"/>
              <w:bottom w:val="single" w:sz="6" w:space="0" w:color="auto"/>
              <w:right w:val="thinThickSmallGap" w:sz="24" w:space="0" w:color="auto"/>
            </w:tcBorders>
            <w:shd w:val="clear" w:color="auto" w:fill="DBDBDB" w:themeFill="accent3" w:themeFillTint="66"/>
            <w:tcMar>
              <w:top w:w="15" w:type="dxa"/>
              <w:left w:w="79" w:type="dxa"/>
              <w:bottom w:w="0" w:type="dxa"/>
              <w:right w:w="79" w:type="dxa"/>
            </w:tcMar>
            <w:vAlign w:val="center"/>
            <w:hideMark/>
          </w:tcPr>
          <w:p w14:paraId="2F10D821" w14:textId="77777777" w:rsidR="00FB02DF" w:rsidRPr="00A045C7" w:rsidRDefault="00FB02DF" w:rsidP="002150C4">
            <w:pPr>
              <w:spacing w:before="0" w:after="0"/>
              <w:jc w:val="center"/>
              <w:rPr>
                <w:rFonts w:ascii="Arial" w:eastAsia="Times New Roman" w:hAnsi="Arial" w:cs="Arial"/>
                <w:b/>
                <w:sz w:val="18"/>
                <w:szCs w:val="18"/>
              </w:rPr>
            </w:pPr>
            <w:r w:rsidRPr="00EA0A4C">
              <w:rPr>
                <w:rFonts w:ascii="Arial" w:eastAsia="Times New Roman" w:hAnsi="Arial" w:cs="Arial"/>
                <w:b/>
                <w:sz w:val="18"/>
                <w:szCs w:val="18"/>
              </w:rPr>
              <w:t>µS·cm</w:t>
            </w:r>
            <w:r w:rsidRPr="00EA0A4C">
              <w:rPr>
                <w:rFonts w:ascii="Arial" w:eastAsia="Times New Roman" w:hAnsi="Arial" w:cs="Arial"/>
                <w:b/>
                <w:sz w:val="18"/>
                <w:szCs w:val="18"/>
                <w:vertAlign w:val="superscript"/>
              </w:rPr>
              <w:t>-1</w:t>
            </w:r>
          </w:p>
        </w:tc>
        <w:tc>
          <w:tcPr>
            <w:tcW w:w="1150" w:type="dxa"/>
            <w:tcBorders>
              <w:top w:val="single" w:sz="8" w:space="0" w:color="auto"/>
              <w:left w:val="thinThickSmallGap" w:sz="24" w:space="0" w:color="auto"/>
              <w:bottom w:val="single" w:sz="8" w:space="0" w:color="auto"/>
              <w:right w:val="thinThickSmallGap" w:sz="24" w:space="0" w:color="auto"/>
            </w:tcBorders>
            <w:shd w:val="clear" w:color="auto" w:fill="DBDBDB" w:themeFill="accent3" w:themeFillTint="66"/>
            <w:tcMar>
              <w:top w:w="15" w:type="dxa"/>
              <w:left w:w="79" w:type="dxa"/>
              <w:bottom w:w="0" w:type="dxa"/>
              <w:right w:w="79" w:type="dxa"/>
            </w:tcMar>
            <w:vAlign w:val="center"/>
            <w:hideMark/>
          </w:tcPr>
          <w:p w14:paraId="344023AF" w14:textId="77777777" w:rsidR="00FB02DF" w:rsidRPr="00A045C7" w:rsidRDefault="00FB02DF" w:rsidP="002150C4">
            <w:pPr>
              <w:spacing w:before="0" w:after="0"/>
              <w:jc w:val="center"/>
              <w:rPr>
                <w:rFonts w:ascii="Arial" w:eastAsia="Times New Roman" w:hAnsi="Arial" w:cs="Arial"/>
                <w:sz w:val="22"/>
                <w:szCs w:val="22"/>
              </w:rPr>
            </w:pPr>
            <w:r>
              <w:rPr>
                <w:rFonts w:ascii="Arial" w:hAnsi="Arial" w:cs="Arial"/>
                <w:b/>
                <w:lang w:eastAsia="ja-JP"/>
              </w:rPr>
              <w:t>≤</w:t>
            </w:r>
            <w:r w:rsidRPr="00A045C7">
              <w:rPr>
                <w:rFonts w:ascii="Arial" w:hAnsi="Arial" w:cs="Arial"/>
                <w:b/>
                <w:lang w:eastAsia="ja-JP"/>
              </w:rPr>
              <w:t>1.0</w:t>
            </w:r>
          </w:p>
        </w:tc>
        <w:tc>
          <w:tcPr>
            <w:tcW w:w="1130" w:type="dxa"/>
            <w:tcBorders>
              <w:top w:val="single" w:sz="8" w:space="0" w:color="auto"/>
              <w:left w:val="thinThickSmallGap" w:sz="24" w:space="0" w:color="auto"/>
              <w:bottom w:val="single" w:sz="8" w:space="0" w:color="auto"/>
              <w:right w:val="single" w:sz="4" w:space="0" w:color="auto"/>
            </w:tcBorders>
            <w:shd w:val="clear" w:color="auto" w:fill="DBDBDB" w:themeFill="accent3" w:themeFillTint="66"/>
            <w:tcMar>
              <w:top w:w="15" w:type="dxa"/>
              <w:left w:w="79" w:type="dxa"/>
              <w:bottom w:w="0" w:type="dxa"/>
              <w:right w:w="79" w:type="dxa"/>
            </w:tcMar>
            <w:vAlign w:val="center"/>
          </w:tcPr>
          <w:p w14:paraId="1BA5C52C" w14:textId="77777777" w:rsidR="00FB02DF" w:rsidRPr="00A045C7" w:rsidRDefault="00FB02DF" w:rsidP="002150C4">
            <w:pPr>
              <w:spacing w:before="0" w:after="0"/>
              <w:jc w:val="center"/>
              <w:rPr>
                <w:rFonts w:ascii="Calibri" w:eastAsia="Times New Roman" w:hAnsi="Calibri" w:cs="Arial"/>
                <w:sz w:val="22"/>
                <w:szCs w:val="22"/>
              </w:rPr>
            </w:pPr>
            <w:r>
              <w:rPr>
                <w:rFonts w:ascii="Arial" w:hAnsi="Arial" w:cs="Arial"/>
                <w:b/>
                <w:lang w:eastAsia="ja-JP"/>
              </w:rPr>
              <w:t>≤</w:t>
            </w:r>
            <w:r w:rsidRPr="00A045C7">
              <w:rPr>
                <w:rFonts w:ascii="Arial" w:hAnsi="Arial" w:cs="Arial"/>
                <w:b/>
                <w:lang w:eastAsia="ja-JP"/>
              </w:rPr>
              <w:t>1.0</w:t>
            </w:r>
          </w:p>
        </w:tc>
        <w:tc>
          <w:tcPr>
            <w:tcW w:w="1033" w:type="dxa"/>
            <w:tcBorders>
              <w:top w:val="single" w:sz="8" w:space="0" w:color="auto"/>
              <w:left w:val="single" w:sz="4" w:space="0" w:color="auto"/>
              <w:bottom w:val="single" w:sz="8" w:space="0" w:color="auto"/>
              <w:right w:val="thinThickSmallGap" w:sz="24" w:space="0" w:color="auto"/>
            </w:tcBorders>
            <w:shd w:val="clear" w:color="auto" w:fill="DBDBDB" w:themeFill="accent3" w:themeFillTint="66"/>
            <w:tcMar>
              <w:top w:w="15" w:type="dxa"/>
              <w:left w:w="79" w:type="dxa"/>
              <w:bottom w:w="0" w:type="dxa"/>
              <w:right w:w="79" w:type="dxa"/>
            </w:tcMar>
            <w:vAlign w:val="center"/>
          </w:tcPr>
          <w:p w14:paraId="4189DF3C" w14:textId="77777777" w:rsidR="00FB02DF" w:rsidRPr="00A045C7" w:rsidRDefault="00FB02DF" w:rsidP="002150C4">
            <w:pPr>
              <w:spacing w:before="0" w:after="0"/>
              <w:jc w:val="center"/>
              <w:rPr>
                <w:rFonts w:ascii="Calibri" w:eastAsia="Times New Roman" w:hAnsi="Calibri" w:cs="Arial"/>
                <w:sz w:val="22"/>
                <w:szCs w:val="22"/>
              </w:rPr>
            </w:pPr>
            <w:r>
              <w:rPr>
                <w:rFonts w:ascii="Arial" w:hAnsi="Arial" w:cs="Arial"/>
                <w:b/>
                <w:lang w:eastAsia="ja-JP"/>
              </w:rPr>
              <w:t>≤</w:t>
            </w:r>
            <w:r w:rsidRPr="00A045C7">
              <w:rPr>
                <w:rFonts w:ascii="Arial" w:hAnsi="Arial" w:cs="Arial"/>
                <w:b/>
                <w:lang w:eastAsia="ja-JP"/>
              </w:rPr>
              <w:t>1.0</w:t>
            </w:r>
          </w:p>
        </w:tc>
        <w:tc>
          <w:tcPr>
            <w:tcW w:w="1272" w:type="dxa"/>
            <w:tcBorders>
              <w:top w:val="single" w:sz="8" w:space="0" w:color="auto"/>
              <w:left w:val="thinThickSmallGap" w:sz="24" w:space="0" w:color="auto"/>
              <w:bottom w:val="single" w:sz="8" w:space="0" w:color="auto"/>
              <w:right w:val="thinThickSmallGap" w:sz="24" w:space="0" w:color="auto"/>
            </w:tcBorders>
            <w:shd w:val="clear" w:color="auto" w:fill="DBDBDB" w:themeFill="accent3" w:themeFillTint="66"/>
            <w:tcMar>
              <w:top w:w="15" w:type="dxa"/>
              <w:left w:w="79" w:type="dxa"/>
              <w:bottom w:w="0" w:type="dxa"/>
              <w:right w:w="79" w:type="dxa"/>
            </w:tcMar>
            <w:vAlign w:val="center"/>
          </w:tcPr>
          <w:p w14:paraId="6145C7C1" w14:textId="77777777" w:rsidR="00FB02DF" w:rsidRPr="006D29DC" w:rsidRDefault="00FB02DF" w:rsidP="002150C4">
            <w:pPr>
              <w:spacing w:before="0" w:after="0"/>
              <w:jc w:val="center"/>
              <w:rPr>
                <w:rFonts w:ascii="Calibri" w:eastAsia="Times New Roman" w:hAnsi="Calibri" w:cs="Arial"/>
                <w:b/>
                <w:sz w:val="22"/>
                <w:szCs w:val="22"/>
              </w:rPr>
            </w:pPr>
            <w:r>
              <w:rPr>
                <w:rFonts w:ascii="Arial" w:hAnsi="Arial" w:cs="Arial"/>
                <w:b/>
                <w:lang w:eastAsia="ja-JP"/>
              </w:rPr>
              <w:t>≤</w:t>
            </w:r>
            <w:r w:rsidRPr="006D29DC">
              <w:rPr>
                <w:rFonts w:ascii="Calibri" w:eastAsia="Times New Roman" w:hAnsi="Calibri" w:cs="Arial"/>
                <w:b/>
                <w:sz w:val="22"/>
                <w:szCs w:val="22"/>
              </w:rPr>
              <w:t>1.0</w:t>
            </w:r>
          </w:p>
        </w:tc>
        <w:tc>
          <w:tcPr>
            <w:tcW w:w="1072" w:type="dxa"/>
            <w:tcBorders>
              <w:top w:val="single" w:sz="8" w:space="0" w:color="auto"/>
              <w:left w:val="thinThickSmallGap" w:sz="24" w:space="0" w:color="auto"/>
              <w:bottom w:val="single" w:sz="8" w:space="0" w:color="auto"/>
              <w:right w:val="single" w:sz="4" w:space="0" w:color="auto"/>
            </w:tcBorders>
            <w:shd w:val="clear" w:color="auto" w:fill="DBDBDB" w:themeFill="accent3" w:themeFillTint="66"/>
            <w:tcMar>
              <w:top w:w="15" w:type="dxa"/>
              <w:left w:w="79" w:type="dxa"/>
              <w:bottom w:w="0" w:type="dxa"/>
              <w:right w:w="79" w:type="dxa"/>
            </w:tcMar>
            <w:vAlign w:val="center"/>
          </w:tcPr>
          <w:p w14:paraId="4D0D117A" w14:textId="77777777" w:rsidR="00FB02DF" w:rsidRPr="00A045C7" w:rsidRDefault="00FB02DF" w:rsidP="002150C4">
            <w:pPr>
              <w:spacing w:before="0" w:after="0"/>
              <w:jc w:val="center"/>
              <w:rPr>
                <w:rFonts w:ascii="Calibri" w:eastAsia="Times New Roman" w:hAnsi="Calibri" w:cs="Arial"/>
                <w:color w:val="FF0000"/>
                <w:sz w:val="22"/>
                <w:szCs w:val="22"/>
              </w:rPr>
            </w:pPr>
            <w:r>
              <w:rPr>
                <w:rFonts w:ascii="Arial" w:hAnsi="Arial" w:cs="Arial"/>
                <w:b/>
                <w:lang w:eastAsia="ja-JP"/>
              </w:rPr>
              <w:t>≤</w:t>
            </w:r>
            <w:r w:rsidRPr="00A045C7">
              <w:rPr>
                <w:rFonts w:ascii="Arial" w:hAnsi="Arial" w:cs="Arial"/>
                <w:b/>
                <w:color w:val="FF0000"/>
                <w:lang w:eastAsia="ja-JP"/>
              </w:rPr>
              <w:t>0.1</w:t>
            </w:r>
          </w:p>
        </w:tc>
        <w:tc>
          <w:tcPr>
            <w:tcW w:w="999" w:type="dxa"/>
            <w:tcBorders>
              <w:top w:val="single" w:sz="8" w:space="0" w:color="auto"/>
              <w:left w:val="single" w:sz="4" w:space="0" w:color="auto"/>
              <w:bottom w:val="single" w:sz="8" w:space="0" w:color="auto"/>
              <w:right w:val="thinThickSmallGap" w:sz="24" w:space="0" w:color="auto"/>
            </w:tcBorders>
            <w:shd w:val="clear" w:color="auto" w:fill="DBDBDB" w:themeFill="accent3" w:themeFillTint="66"/>
            <w:tcMar>
              <w:top w:w="15" w:type="dxa"/>
              <w:left w:w="79" w:type="dxa"/>
              <w:bottom w:w="0" w:type="dxa"/>
              <w:right w:w="79" w:type="dxa"/>
            </w:tcMar>
            <w:vAlign w:val="center"/>
          </w:tcPr>
          <w:p w14:paraId="09645169" w14:textId="77777777" w:rsidR="00FB02DF" w:rsidRPr="00A045C7" w:rsidRDefault="00FB02DF" w:rsidP="002150C4">
            <w:pPr>
              <w:spacing w:before="0" w:after="0"/>
              <w:jc w:val="center"/>
              <w:rPr>
                <w:rFonts w:ascii="Calibri" w:eastAsia="Times New Roman" w:hAnsi="Calibri" w:cs="Arial"/>
                <w:color w:val="FF0000"/>
                <w:sz w:val="22"/>
                <w:szCs w:val="22"/>
              </w:rPr>
            </w:pPr>
            <w:r>
              <w:rPr>
                <w:rFonts w:ascii="Arial" w:hAnsi="Arial" w:cs="Arial"/>
                <w:b/>
                <w:lang w:eastAsia="ja-JP"/>
              </w:rPr>
              <w:t>≤</w:t>
            </w:r>
            <w:r w:rsidRPr="00A045C7">
              <w:rPr>
                <w:rFonts w:ascii="Arial" w:hAnsi="Arial" w:cs="Arial"/>
                <w:b/>
                <w:color w:val="FF0000"/>
                <w:lang w:eastAsia="ja-JP"/>
              </w:rPr>
              <w:t>5.0</w:t>
            </w:r>
          </w:p>
        </w:tc>
        <w:tc>
          <w:tcPr>
            <w:tcW w:w="1104" w:type="dxa"/>
            <w:tcBorders>
              <w:top w:val="single" w:sz="8" w:space="0" w:color="auto"/>
              <w:left w:val="thinThickSmallGap" w:sz="24" w:space="0" w:color="auto"/>
              <w:bottom w:val="single" w:sz="8" w:space="0" w:color="auto"/>
              <w:right w:val="single" w:sz="4" w:space="0" w:color="auto"/>
            </w:tcBorders>
            <w:shd w:val="clear" w:color="auto" w:fill="DBDBDB" w:themeFill="accent3" w:themeFillTint="66"/>
            <w:tcMar>
              <w:top w:w="15" w:type="dxa"/>
              <w:left w:w="79" w:type="dxa"/>
              <w:bottom w:w="0" w:type="dxa"/>
              <w:right w:w="79" w:type="dxa"/>
            </w:tcMar>
            <w:vAlign w:val="center"/>
          </w:tcPr>
          <w:p w14:paraId="6893E5AF" w14:textId="77777777" w:rsidR="00FB02DF" w:rsidRPr="00A045C7" w:rsidRDefault="00FB02DF" w:rsidP="002150C4">
            <w:pPr>
              <w:spacing w:before="0" w:after="0"/>
              <w:jc w:val="center"/>
              <w:rPr>
                <w:rFonts w:ascii="Calibri" w:eastAsia="Times New Roman" w:hAnsi="Calibri" w:cs="Arial"/>
                <w:sz w:val="22"/>
                <w:szCs w:val="22"/>
              </w:rPr>
            </w:pPr>
            <w:r>
              <w:rPr>
                <w:rFonts w:ascii="Arial" w:hAnsi="Arial" w:cs="Arial"/>
                <w:b/>
                <w:lang w:eastAsia="ja-JP"/>
              </w:rPr>
              <w:t>≤</w:t>
            </w:r>
            <w:r w:rsidRPr="00A045C7">
              <w:rPr>
                <w:rFonts w:ascii="Arial" w:hAnsi="Arial" w:cs="Arial"/>
                <w:b/>
                <w:lang w:eastAsia="ja-JP"/>
              </w:rPr>
              <w:t>1.0</w:t>
            </w:r>
          </w:p>
        </w:tc>
        <w:tc>
          <w:tcPr>
            <w:tcW w:w="1105" w:type="dxa"/>
            <w:tcBorders>
              <w:top w:val="single" w:sz="8" w:space="0" w:color="auto"/>
              <w:left w:val="single" w:sz="4" w:space="0" w:color="auto"/>
              <w:bottom w:val="single" w:sz="8" w:space="0" w:color="auto"/>
              <w:right w:val="thinThickSmallGap" w:sz="24" w:space="0" w:color="auto"/>
            </w:tcBorders>
            <w:shd w:val="clear" w:color="auto" w:fill="DBDBDB" w:themeFill="accent3" w:themeFillTint="66"/>
            <w:tcMar>
              <w:top w:w="15" w:type="dxa"/>
              <w:left w:w="79" w:type="dxa"/>
              <w:bottom w:w="0" w:type="dxa"/>
              <w:right w:w="79" w:type="dxa"/>
            </w:tcMar>
            <w:vAlign w:val="center"/>
          </w:tcPr>
          <w:p w14:paraId="0CDF61CA" w14:textId="77777777" w:rsidR="00FB02DF" w:rsidRPr="00A045C7" w:rsidRDefault="00FB02DF" w:rsidP="002150C4">
            <w:pPr>
              <w:spacing w:before="0" w:after="0"/>
              <w:jc w:val="center"/>
              <w:rPr>
                <w:rFonts w:ascii="Calibri" w:eastAsia="Times New Roman" w:hAnsi="Calibri" w:cs="Arial"/>
                <w:sz w:val="22"/>
                <w:szCs w:val="22"/>
              </w:rPr>
            </w:pPr>
            <w:r>
              <w:rPr>
                <w:rFonts w:ascii="Arial" w:hAnsi="Arial" w:cs="Arial"/>
                <w:b/>
                <w:lang w:eastAsia="ja-JP"/>
              </w:rPr>
              <w:t>≤</w:t>
            </w:r>
            <w:r w:rsidRPr="00A045C7">
              <w:rPr>
                <w:rFonts w:ascii="Arial" w:hAnsi="Arial" w:cs="Arial"/>
                <w:b/>
                <w:lang w:eastAsia="ja-JP"/>
              </w:rPr>
              <w:t>1.0</w:t>
            </w:r>
          </w:p>
        </w:tc>
      </w:tr>
      <w:tr w:rsidR="00FB02DF" w:rsidRPr="00A045C7" w14:paraId="5773AEA4" w14:textId="77777777" w:rsidTr="002150C4">
        <w:trPr>
          <w:trHeight w:val="855"/>
        </w:trPr>
        <w:tc>
          <w:tcPr>
            <w:tcW w:w="850" w:type="dxa"/>
            <w:vMerge/>
            <w:tcBorders>
              <w:bottom w:val="single" w:sz="18" w:space="0" w:color="auto"/>
              <w:right w:val="single" w:sz="18" w:space="0" w:color="auto"/>
            </w:tcBorders>
            <w:shd w:val="clear" w:color="auto" w:fill="92CDDC"/>
            <w:vAlign w:val="center"/>
            <w:hideMark/>
          </w:tcPr>
          <w:p w14:paraId="3F8BAB3E" w14:textId="77777777" w:rsidR="00FB02DF" w:rsidRPr="007955B4" w:rsidRDefault="00FB02DF" w:rsidP="002150C4">
            <w:pPr>
              <w:spacing w:before="0" w:after="0"/>
              <w:jc w:val="left"/>
              <w:rPr>
                <w:rFonts w:ascii="Arial" w:eastAsia="Times New Roman" w:hAnsi="Arial" w:cs="Arial"/>
                <w:b/>
                <w:color w:val="FFFFFF" w:themeColor="background1"/>
                <w:sz w:val="36"/>
                <w:szCs w:val="36"/>
              </w:rPr>
            </w:pPr>
          </w:p>
        </w:tc>
        <w:tc>
          <w:tcPr>
            <w:tcW w:w="2009" w:type="dxa"/>
            <w:tcBorders>
              <w:top w:val="single" w:sz="6" w:space="0" w:color="auto"/>
              <w:left w:val="single" w:sz="18" w:space="0" w:color="auto"/>
              <w:bottom w:val="single" w:sz="18" w:space="0" w:color="auto"/>
              <w:right w:val="single" w:sz="6" w:space="0" w:color="auto"/>
            </w:tcBorders>
            <w:shd w:val="clear" w:color="auto" w:fill="0996FF"/>
            <w:tcMar>
              <w:top w:w="15" w:type="dxa"/>
              <w:left w:w="79" w:type="dxa"/>
              <w:bottom w:w="0" w:type="dxa"/>
              <w:right w:w="79" w:type="dxa"/>
            </w:tcMar>
            <w:vAlign w:val="center"/>
            <w:hideMark/>
          </w:tcPr>
          <w:p w14:paraId="6C35313A" w14:textId="77777777" w:rsidR="00FB02DF" w:rsidRPr="00765F8E" w:rsidRDefault="00FB02DF" w:rsidP="002150C4">
            <w:pPr>
              <w:spacing w:before="0" w:after="0"/>
              <w:jc w:val="center"/>
              <w:rPr>
                <w:rFonts w:ascii="Arial" w:eastAsia="Times New Roman" w:hAnsi="Arial" w:cs="Arial"/>
                <w:b/>
                <w:color w:val="FFFFFF"/>
                <w:szCs w:val="20"/>
              </w:rPr>
            </w:pPr>
            <w:r w:rsidRPr="00765F8E">
              <w:rPr>
                <w:rFonts w:ascii="Arial" w:hAnsi="Arial" w:cs="Arial"/>
                <w:b/>
                <w:color w:val="FFFFFF"/>
                <w:szCs w:val="20"/>
                <w:lang w:eastAsia="ja-JP"/>
              </w:rPr>
              <w:t>Water inlet  min. flowrate cell/stack (with recirculation)</w:t>
            </w:r>
          </w:p>
        </w:tc>
        <w:tc>
          <w:tcPr>
            <w:tcW w:w="1525" w:type="dxa"/>
            <w:tcBorders>
              <w:top w:val="single" w:sz="6" w:space="0" w:color="auto"/>
              <w:left w:val="single" w:sz="6" w:space="0" w:color="auto"/>
              <w:bottom w:val="single" w:sz="18" w:space="0" w:color="auto"/>
              <w:right w:val="thinThickSmallGap" w:sz="24" w:space="0" w:color="auto"/>
            </w:tcBorders>
            <w:shd w:val="clear" w:color="auto" w:fill="DBDBDB" w:themeFill="accent3" w:themeFillTint="66"/>
            <w:tcMar>
              <w:top w:w="15" w:type="dxa"/>
              <w:left w:w="79" w:type="dxa"/>
              <w:bottom w:w="0" w:type="dxa"/>
              <w:right w:w="79" w:type="dxa"/>
            </w:tcMar>
            <w:vAlign w:val="center"/>
            <w:hideMark/>
          </w:tcPr>
          <w:p w14:paraId="4FAE77C1" w14:textId="77777777" w:rsidR="00FB02DF" w:rsidRPr="00A045C7" w:rsidRDefault="00FB02DF" w:rsidP="002150C4">
            <w:pPr>
              <w:spacing w:before="0" w:after="0"/>
              <w:jc w:val="center"/>
              <w:rPr>
                <w:rFonts w:ascii="Arial" w:hAnsi="Arial" w:cs="Arial"/>
                <w:b/>
                <w:sz w:val="18"/>
                <w:szCs w:val="18"/>
                <w:lang w:eastAsia="ja-JP"/>
              </w:rPr>
            </w:pPr>
            <w:r w:rsidRPr="00A045C7">
              <w:rPr>
                <w:rFonts w:ascii="Arial" w:hAnsi="Arial" w:cs="Arial"/>
                <w:b/>
                <w:sz w:val="18"/>
                <w:szCs w:val="18"/>
                <w:lang w:eastAsia="ja-JP"/>
              </w:rPr>
              <w:t xml:space="preserve"> </w:t>
            </w:r>
          </w:p>
          <w:p w14:paraId="7335005A" w14:textId="77777777" w:rsidR="00FB02DF" w:rsidRPr="00A045C7" w:rsidRDefault="00FB02DF" w:rsidP="002150C4">
            <w:pPr>
              <w:spacing w:before="0" w:after="0"/>
              <w:jc w:val="center"/>
              <w:rPr>
                <w:rFonts w:ascii="Arial" w:eastAsia="Times New Roman" w:hAnsi="Arial" w:cs="Arial"/>
                <w:szCs w:val="20"/>
              </w:rPr>
            </w:pPr>
            <w:r w:rsidRPr="00A045C7">
              <w:rPr>
                <w:rFonts w:ascii="Calibri" w:hAnsi="Calibri" w:cs="Calibri"/>
                <w:b/>
                <w:sz w:val="22"/>
                <w:szCs w:val="22"/>
              </w:rPr>
              <w:t>ml.min</w:t>
            </w:r>
            <w:r w:rsidRPr="00285BC6">
              <w:rPr>
                <w:rFonts w:ascii="Calibri" w:hAnsi="Calibri" w:cs="Calibri"/>
                <w:b/>
                <w:sz w:val="22"/>
                <w:szCs w:val="22"/>
                <w:vertAlign w:val="superscript"/>
              </w:rPr>
              <w:t>-1.</w:t>
            </w:r>
            <w:r w:rsidRPr="00A045C7">
              <w:rPr>
                <w:rFonts w:ascii="Calibri" w:hAnsi="Calibri" w:cs="Calibri"/>
                <w:b/>
                <w:sz w:val="22"/>
                <w:szCs w:val="22"/>
              </w:rPr>
              <w:t>cm</w:t>
            </w:r>
            <w:r w:rsidRPr="00A045C7">
              <w:rPr>
                <w:rFonts w:ascii="Calibri" w:hAnsi="Calibri" w:cs="Calibri"/>
                <w:b/>
                <w:sz w:val="22"/>
                <w:szCs w:val="22"/>
                <w:vertAlign w:val="superscript"/>
              </w:rPr>
              <w:t>-2</w:t>
            </w:r>
          </w:p>
          <w:p w14:paraId="535B6359" w14:textId="77777777" w:rsidR="00FB02DF" w:rsidRPr="00A045C7" w:rsidRDefault="00FB02DF" w:rsidP="002150C4">
            <w:pPr>
              <w:spacing w:before="0" w:after="0"/>
              <w:jc w:val="center"/>
              <w:rPr>
                <w:rFonts w:ascii="Arial" w:eastAsia="Times New Roman" w:hAnsi="Arial" w:cs="Arial"/>
                <w:szCs w:val="20"/>
              </w:rPr>
            </w:pPr>
          </w:p>
        </w:tc>
        <w:tc>
          <w:tcPr>
            <w:tcW w:w="1150" w:type="dxa"/>
            <w:tcBorders>
              <w:top w:val="single" w:sz="8" w:space="0" w:color="auto"/>
              <w:left w:val="thinThickSmallGap" w:sz="24" w:space="0" w:color="auto"/>
              <w:bottom w:val="single" w:sz="18" w:space="0" w:color="auto"/>
              <w:right w:val="thinThickSmallGap" w:sz="24" w:space="0" w:color="auto"/>
            </w:tcBorders>
            <w:shd w:val="clear" w:color="auto" w:fill="DBDBDB" w:themeFill="accent3" w:themeFillTint="66"/>
            <w:tcMar>
              <w:top w:w="15" w:type="dxa"/>
              <w:left w:w="79" w:type="dxa"/>
              <w:bottom w:w="0" w:type="dxa"/>
              <w:right w:w="79" w:type="dxa"/>
            </w:tcMar>
            <w:vAlign w:val="center"/>
            <w:hideMark/>
          </w:tcPr>
          <w:p w14:paraId="73FF2179" w14:textId="77777777" w:rsidR="00FB02DF" w:rsidRPr="00A045C7" w:rsidRDefault="00FB02DF" w:rsidP="002150C4">
            <w:pPr>
              <w:spacing w:before="0" w:after="0"/>
              <w:jc w:val="center"/>
              <w:rPr>
                <w:rFonts w:ascii="Arial" w:eastAsia="Times New Roman" w:hAnsi="Arial" w:cs="Arial"/>
                <w:sz w:val="22"/>
                <w:szCs w:val="22"/>
              </w:rPr>
            </w:pPr>
            <w:r w:rsidRPr="00A045C7">
              <w:rPr>
                <w:rFonts w:ascii="Calibri" w:eastAsia="Times New Roman" w:hAnsi="Calibri" w:cs="Arial"/>
                <w:b/>
                <w:bCs/>
                <w:color w:val="000000"/>
                <w:kern w:val="24"/>
                <w:sz w:val="22"/>
                <w:szCs w:val="22"/>
              </w:rPr>
              <w:t>2.0</w:t>
            </w:r>
          </w:p>
        </w:tc>
        <w:tc>
          <w:tcPr>
            <w:tcW w:w="1130" w:type="dxa"/>
            <w:tcBorders>
              <w:top w:val="single" w:sz="8" w:space="0" w:color="auto"/>
              <w:left w:val="thinThickSmallGap" w:sz="24" w:space="0" w:color="auto"/>
              <w:bottom w:val="single" w:sz="18" w:space="0" w:color="auto"/>
              <w:right w:val="single" w:sz="4" w:space="0" w:color="auto"/>
            </w:tcBorders>
            <w:shd w:val="clear" w:color="auto" w:fill="DBDBDB" w:themeFill="accent3" w:themeFillTint="66"/>
            <w:tcMar>
              <w:top w:w="15" w:type="dxa"/>
              <w:left w:w="79" w:type="dxa"/>
              <w:bottom w:w="0" w:type="dxa"/>
              <w:right w:w="79" w:type="dxa"/>
            </w:tcMar>
            <w:vAlign w:val="center"/>
            <w:hideMark/>
          </w:tcPr>
          <w:p w14:paraId="1DB41E7D" w14:textId="77777777" w:rsidR="00FB02DF" w:rsidRPr="00A045C7" w:rsidRDefault="00FB02DF" w:rsidP="002150C4">
            <w:pPr>
              <w:spacing w:before="0" w:after="0"/>
              <w:jc w:val="center"/>
              <w:rPr>
                <w:rFonts w:ascii="Calibri" w:eastAsia="Times New Roman" w:hAnsi="Calibri" w:cs="Arial"/>
                <w:sz w:val="22"/>
                <w:szCs w:val="22"/>
              </w:rPr>
            </w:pPr>
            <w:r w:rsidRPr="00A045C7">
              <w:rPr>
                <w:rFonts w:ascii="Calibri" w:eastAsia="Times New Roman" w:hAnsi="Calibri" w:cs="Arial"/>
                <w:b/>
                <w:bCs/>
                <w:color w:val="000000"/>
                <w:kern w:val="24"/>
                <w:sz w:val="22"/>
                <w:szCs w:val="22"/>
              </w:rPr>
              <w:t>2.0</w:t>
            </w:r>
          </w:p>
        </w:tc>
        <w:tc>
          <w:tcPr>
            <w:tcW w:w="1033" w:type="dxa"/>
            <w:tcBorders>
              <w:top w:val="single" w:sz="8" w:space="0" w:color="auto"/>
              <w:left w:val="single" w:sz="4" w:space="0" w:color="auto"/>
              <w:bottom w:val="single" w:sz="18" w:space="0" w:color="auto"/>
              <w:right w:val="thinThickSmallGap" w:sz="24" w:space="0" w:color="auto"/>
            </w:tcBorders>
            <w:shd w:val="clear" w:color="auto" w:fill="DBDBDB" w:themeFill="accent3" w:themeFillTint="66"/>
            <w:tcMar>
              <w:top w:w="15" w:type="dxa"/>
              <w:left w:w="79" w:type="dxa"/>
              <w:bottom w:w="0" w:type="dxa"/>
              <w:right w:w="79" w:type="dxa"/>
            </w:tcMar>
            <w:vAlign w:val="center"/>
            <w:hideMark/>
          </w:tcPr>
          <w:p w14:paraId="22025AE2" w14:textId="77777777" w:rsidR="00FB02DF" w:rsidRPr="00A045C7" w:rsidRDefault="00FB02DF" w:rsidP="002150C4">
            <w:pPr>
              <w:spacing w:before="0" w:after="0"/>
              <w:jc w:val="center"/>
              <w:rPr>
                <w:rFonts w:ascii="Calibri" w:eastAsia="Times New Roman" w:hAnsi="Calibri" w:cs="Arial"/>
                <w:sz w:val="22"/>
                <w:szCs w:val="22"/>
              </w:rPr>
            </w:pPr>
            <w:r w:rsidRPr="00A045C7">
              <w:rPr>
                <w:rFonts w:ascii="Calibri" w:eastAsia="Times New Roman" w:hAnsi="Calibri" w:cs="Arial"/>
                <w:b/>
                <w:bCs/>
                <w:color w:val="000000"/>
                <w:kern w:val="24"/>
                <w:sz w:val="22"/>
                <w:szCs w:val="22"/>
              </w:rPr>
              <w:t>2.0</w:t>
            </w:r>
          </w:p>
        </w:tc>
        <w:tc>
          <w:tcPr>
            <w:tcW w:w="1272" w:type="dxa"/>
            <w:tcBorders>
              <w:top w:val="single" w:sz="8" w:space="0" w:color="auto"/>
              <w:left w:val="thinThickSmallGap" w:sz="24" w:space="0" w:color="auto"/>
              <w:bottom w:val="single" w:sz="18" w:space="0" w:color="auto"/>
              <w:right w:val="thinThickSmallGap" w:sz="24" w:space="0" w:color="auto"/>
            </w:tcBorders>
            <w:shd w:val="clear" w:color="auto" w:fill="DBDBDB" w:themeFill="accent3" w:themeFillTint="66"/>
            <w:tcMar>
              <w:top w:w="15" w:type="dxa"/>
              <w:left w:w="79" w:type="dxa"/>
              <w:bottom w:w="0" w:type="dxa"/>
              <w:right w:w="79" w:type="dxa"/>
            </w:tcMar>
            <w:vAlign w:val="center"/>
          </w:tcPr>
          <w:p w14:paraId="4F654FCA" w14:textId="77777777" w:rsidR="00FB02DF" w:rsidRPr="006D29DC" w:rsidRDefault="00FB02DF" w:rsidP="002150C4">
            <w:pPr>
              <w:spacing w:before="0" w:after="0"/>
              <w:jc w:val="center"/>
              <w:rPr>
                <w:rFonts w:ascii="Calibri" w:eastAsia="Times New Roman" w:hAnsi="Calibri" w:cs="Arial"/>
                <w:b/>
                <w:sz w:val="22"/>
                <w:szCs w:val="22"/>
              </w:rPr>
            </w:pPr>
            <w:r w:rsidRPr="006D29DC">
              <w:rPr>
                <w:rFonts w:ascii="Calibri" w:eastAsia="Times New Roman" w:hAnsi="Calibri" w:cs="Arial"/>
                <w:b/>
                <w:sz w:val="22"/>
                <w:szCs w:val="22"/>
              </w:rPr>
              <w:t>2.0</w:t>
            </w:r>
          </w:p>
        </w:tc>
        <w:tc>
          <w:tcPr>
            <w:tcW w:w="1072" w:type="dxa"/>
            <w:tcBorders>
              <w:top w:val="single" w:sz="8" w:space="0" w:color="auto"/>
              <w:left w:val="thinThickSmallGap" w:sz="24" w:space="0" w:color="auto"/>
              <w:bottom w:val="single" w:sz="18" w:space="0" w:color="auto"/>
              <w:right w:val="single" w:sz="4" w:space="0" w:color="auto"/>
            </w:tcBorders>
            <w:shd w:val="clear" w:color="auto" w:fill="DBDBDB" w:themeFill="accent3" w:themeFillTint="66"/>
            <w:tcMar>
              <w:top w:w="15" w:type="dxa"/>
              <w:left w:w="79" w:type="dxa"/>
              <w:bottom w:w="0" w:type="dxa"/>
              <w:right w:w="79" w:type="dxa"/>
            </w:tcMar>
            <w:vAlign w:val="center"/>
            <w:hideMark/>
          </w:tcPr>
          <w:p w14:paraId="7CB2E15B" w14:textId="77777777" w:rsidR="00FB02DF" w:rsidRPr="00A045C7" w:rsidRDefault="00FB02DF" w:rsidP="002150C4">
            <w:pPr>
              <w:spacing w:before="0" w:after="0"/>
              <w:jc w:val="center"/>
              <w:rPr>
                <w:rFonts w:ascii="Calibri" w:eastAsia="Times New Roman" w:hAnsi="Calibri" w:cs="Arial"/>
                <w:sz w:val="22"/>
                <w:szCs w:val="22"/>
              </w:rPr>
            </w:pPr>
            <w:r w:rsidRPr="00A045C7">
              <w:rPr>
                <w:rFonts w:ascii="Calibri" w:eastAsia="Times New Roman" w:hAnsi="Calibri" w:cs="Arial"/>
                <w:b/>
                <w:bCs/>
                <w:color w:val="000000"/>
                <w:kern w:val="24"/>
                <w:sz w:val="22"/>
                <w:szCs w:val="22"/>
              </w:rPr>
              <w:t>2.0</w:t>
            </w:r>
          </w:p>
        </w:tc>
        <w:tc>
          <w:tcPr>
            <w:tcW w:w="999" w:type="dxa"/>
            <w:tcBorders>
              <w:top w:val="single" w:sz="8" w:space="0" w:color="auto"/>
              <w:left w:val="single" w:sz="4" w:space="0" w:color="auto"/>
              <w:bottom w:val="single" w:sz="18" w:space="0" w:color="auto"/>
              <w:right w:val="thinThickSmallGap" w:sz="24" w:space="0" w:color="auto"/>
            </w:tcBorders>
            <w:shd w:val="clear" w:color="auto" w:fill="DBDBDB" w:themeFill="accent3" w:themeFillTint="66"/>
            <w:tcMar>
              <w:top w:w="15" w:type="dxa"/>
              <w:left w:w="79" w:type="dxa"/>
              <w:bottom w:w="0" w:type="dxa"/>
              <w:right w:w="79" w:type="dxa"/>
            </w:tcMar>
            <w:vAlign w:val="center"/>
            <w:hideMark/>
          </w:tcPr>
          <w:p w14:paraId="757C4C41" w14:textId="77777777" w:rsidR="00FB02DF" w:rsidRPr="00A045C7" w:rsidRDefault="00FB02DF" w:rsidP="002150C4">
            <w:pPr>
              <w:spacing w:before="0" w:after="0"/>
              <w:jc w:val="center"/>
              <w:rPr>
                <w:rFonts w:ascii="Calibri" w:eastAsia="Times New Roman" w:hAnsi="Calibri" w:cs="Arial"/>
                <w:b/>
                <w:sz w:val="22"/>
                <w:szCs w:val="22"/>
              </w:rPr>
            </w:pPr>
            <w:r w:rsidRPr="00A045C7">
              <w:rPr>
                <w:rFonts w:ascii="Calibri" w:eastAsia="Times New Roman" w:hAnsi="Calibri" w:cs="Arial"/>
                <w:b/>
                <w:sz w:val="22"/>
                <w:szCs w:val="22"/>
              </w:rPr>
              <w:t>2.0</w:t>
            </w:r>
          </w:p>
        </w:tc>
        <w:tc>
          <w:tcPr>
            <w:tcW w:w="1104" w:type="dxa"/>
            <w:tcBorders>
              <w:top w:val="single" w:sz="8" w:space="0" w:color="auto"/>
              <w:left w:val="thinThickSmallGap" w:sz="24" w:space="0" w:color="auto"/>
              <w:bottom w:val="single" w:sz="18" w:space="0" w:color="auto"/>
              <w:right w:val="single" w:sz="4" w:space="0" w:color="auto"/>
            </w:tcBorders>
            <w:shd w:val="clear" w:color="auto" w:fill="DBDBDB" w:themeFill="accent3" w:themeFillTint="66"/>
            <w:tcMar>
              <w:top w:w="15" w:type="dxa"/>
              <w:left w:w="79" w:type="dxa"/>
              <w:bottom w:w="0" w:type="dxa"/>
              <w:right w:w="79" w:type="dxa"/>
            </w:tcMar>
            <w:vAlign w:val="center"/>
            <w:hideMark/>
          </w:tcPr>
          <w:p w14:paraId="3C863E8B" w14:textId="77777777" w:rsidR="00FB02DF" w:rsidRPr="00A045C7" w:rsidRDefault="00FB02DF" w:rsidP="002150C4">
            <w:pPr>
              <w:spacing w:before="0" w:after="0"/>
              <w:jc w:val="center"/>
              <w:rPr>
                <w:rFonts w:ascii="Calibri" w:eastAsia="Times New Roman" w:hAnsi="Calibri" w:cs="Arial"/>
                <w:color w:val="FF0000"/>
                <w:sz w:val="22"/>
                <w:szCs w:val="22"/>
              </w:rPr>
            </w:pPr>
            <w:r w:rsidRPr="00A045C7">
              <w:rPr>
                <w:rFonts w:ascii="Calibri" w:eastAsia="Times New Roman" w:hAnsi="Calibri" w:cs="Arial"/>
                <w:b/>
                <w:bCs/>
                <w:color w:val="FF0000"/>
                <w:kern w:val="24"/>
                <w:sz w:val="22"/>
                <w:szCs w:val="22"/>
              </w:rPr>
              <w:t>0.5</w:t>
            </w:r>
          </w:p>
        </w:tc>
        <w:tc>
          <w:tcPr>
            <w:tcW w:w="1105" w:type="dxa"/>
            <w:tcBorders>
              <w:top w:val="single" w:sz="8" w:space="0" w:color="auto"/>
              <w:left w:val="single" w:sz="4" w:space="0" w:color="auto"/>
              <w:bottom w:val="single" w:sz="18" w:space="0" w:color="auto"/>
              <w:right w:val="thinThickSmallGap" w:sz="24" w:space="0" w:color="auto"/>
            </w:tcBorders>
            <w:shd w:val="clear" w:color="auto" w:fill="DBDBDB" w:themeFill="accent3" w:themeFillTint="66"/>
            <w:tcMar>
              <w:top w:w="15" w:type="dxa"/>
              <w:left w:w="79" w:type="dxa"/>
              <w:bottom w:w="0" w:type="dxa"/>
              <w:right w:w="79" w:type="dxa"/>
            </w:tcMar>
            <w:vAlign w:val="center"/>
          </w:tcPr>
          <w:p w14:paraId="051A27C0" w14:textId="77777777" w:rsidR="00FB02DF" w:rsidRPr="00A045C7" w:rsidRDefault="00FB02DF" w:rsidP="002150C4">
            <w:pPr>
              <w:spacing w:before="0" w:after="0"/>
              <w:jc w:val="center"/>
              <w:rPr>
                <w:rFonts w:ascii="Calibri" w:eastAsia="Times New Roman" w:hAnsi="Calibri" w:cs="Arial"/>
                <w:color w:val="FF0000"/>
                <w:sz w:val="22"/>
                <w:szCs w:val="22"/>
              </w:rPr>
            </w:pPr>
            <w:r w:rsidRPr="00A045C7">
              <w:rPr>
                <w:rFonts w:ascii="Calibri" w:eastAsia="Times New Roman" w:hAnsi="Calibri" w:cs="Arial"/>
                <w:b/>
                <w:bCs/>
                <w:color w:val="FF0000"/>
                <w:kern w:val="24"/>
                <w:sz w:val="22"/>
                <w:szCs w:val="22"/>
              </w:rPr>
              <w:t>2.5</w:t>
            </w:r>
          </w:p>
        </w:tc>
      </w:tr>
      <w:tr w:rsidR="00FB02DF" w:rsidRPr="00A045C7" w14:paraId="0451EA88" w14:textId="77777777" w:rsidTr="002150C4">
        <w:trPr>
          <w:cantSplit/>
          <w:trHeight w:val="642"/>
        </w:trPr>
        <w:tc>
          <w:tcPr>
            <w:tcW w:w="850" w:type="dxa"/>
            <w:vMerge w:val="restart"/>
            <w:tcBorders>
              <w:top w:val="single" w:sz="18" w:space="0" w:color="auto"/>
              <w:right w:val="single" w:sz="18" w:space="0" w:color="auto"/>
            </w:tcBorders>
            <w:shd w:val="clear" w:color="auto" w:fill="92CDDC"/>
            <w:tcMar>
              <w:top w:w="15" w:type="dxa"/>
              <w:left w:w="79" w:type="dxa"/>
              <w:bottom w:w="0" w:type="dxa"/>
              <w:right w:w="79" w:type="dxa"/>
            </w:tcMar>
            <w:textDirection w:val="btLr"/>
            <w:vAlign w:val="center"/>
          </w:tcPr>
          <w:p w14:paraId="0BFFA4C5" w14:textId="77777777" w:rsidR="00FB02DF" w:rsidRPr="007955B4" w:rsidRDefault="00FB02DF" w:rsidP="002150C4">
            <w:pPr>
              <w:spacing w:before="0" w:after="0"/>
              <w:jc w:val="center"/>
              <w:rPr>
                <w:rFonts w:ascii="Calibri" w:eastAsia="Times New Roman" w:hAnsi="Calibri" w:cs="Arial"/>
                <w:b/>
                <w:bCs/>
                <w:color w:val="FFFFFF" w:themeColor="background1"/>
                <w:kern w:val="24"/>
                <w:sz w:val="32"/>
                <w:szCs w:val="32"/>
              </w:rPr>
            </w:pPr>
            <w:r w:rsidRPr="007955B4">
              <w:rPr>
                <w:rFonts w:ascii="Calibri" w:eastAsia="Times New Roman" w:hAnsi="Calibri" w:cs="Arial"/>
                <w:b/>
                <w:bCs/>
                <w:color w:val="FFFFFF" w:themeColor="background1"/>
                <w:kern w:val="24"/>
                <w:sz w:val="32"/>
                <w:szCs w:val="32"/>
              </w:rPr>
              <w:t>CATHODE</w:t>
            </w:r>
          </w:p>
        </w:tc>
        <w:tc>
          <w:tcPr>
            <w:tcW w:w="2009" w:type="dxa"/>
            <w:tcBorders>
              <w:top w:val="single" w:sz="18" w:space="0" w:color="auto"/>
              <w:left w:val="single" w:sz="18" w:space="0" w:color="auto"/>
              <w:bottom w:val="single" w:sz="8" w:space="0" w:color="auto"/>
              <w:right w:val="single" w:sz="6" w:space="0" w:color="auto"/>
            </w:tcBorders>
            <w:shd w:val="clear" w:color="auto" w:fill="0996FF"/>
            <w:tcMar>
              <w:top w:w="15" w:type="dxa"/>
              <w:left w:w="79" w:type="dxa"/>
              <w:bottom w:w="0" w:type="dxa"/>
              <w:right w:w="79" w:type="dxa"/>
            </w:tcMar>
            <w:vAlign w:val="center"/>
          </w:tcPr>
          <w:p w14:paraId="6960CF36" w14:textId="77777777" w:rsidR="00FB02DF" w:rsidRPr="00765F8E" w:rsidRDefault="00FB02DF" w:rsidP="002150C4">
            <w:pPr>
              <w:spacing w:before="0" w:after="0"/>
              <w:jc w:val="center"/>
              <w:rPr>
                <w:rFonts w:ascii="Calibri" w:eastAsia="Times New Roman" w:hAnsi="Calibri" w:cs="Arial"/>
                <w:b/>
                <w:bCs/>
                <w:color w:val="FFFFFF"/>
                <w:kern w:val="24"/>
                <w:szCs w:val="20"/>
              </w:rPr>
            </w:pPr>
            <w:r w:rsidRPr="00765F8E">
              <w:rPr>
                <w:rFonts w:ascii="Calibri" w:eastAsia="Times New Roman" w:hAnsi="Calibri" w:cs="Arial"/>
                <w:b/>
                <w:bCs/>
                <w:color w:val="FFFFFF"/>
                <w:kern w:val="24"/>
                <w:szCs w:val="20"/>
              </w:rPr>
              <w:t>Water inlet temperature</w:t>
            </w:r>
          </w:p>
        </w:tc>
        <w:tc>
          <w:tcPr>
            <w:tcW w:w="1525" w:type="dxa"/>
            <w:tcBorders>
              <w:top w:val="single" w:sz="18" w:space="0" w:color="auto"/>
              <w:left w:val="single" w:sz="6" w:space="0" w:color="auto"/>
              <w:bottom w:val="single" w:sz="8" w:space="0" w:color="auto"/>
              <w:right w:val="thinThickSmallGap" w:sz="24" w:space="0" w:color="auto"/>
            </w:tcBorders>
            <w:shd w:val="clear" w:color="auto" w:fill="DEEAF6" w:themeFill="accent1" w:themeFillTint="33"/>
            <w:tcMar>
              <w:top w:w="15" w:type="dxa"/>
              <w:left w:w="79" w:type="dxa"/>
              <w:bottom w:w="0" w:type="dxa"/>
              <w:right w:w="79" w:type="dxa"/>
            </w:tcMar>
            <w:vAlign w:val="center"/>
          </w:tcPr>
          <w:p w14:paraId="41FA4CEB" w14:textId="77777777" w:rsidR="00FB02DF" w:rsidRPr="00A045C7" w:rsidRDefault="00FB02DF" w:rsidP="002150C4">
            <w:pPr>
              <w:spacing w:before="0" w:after="0"/>
              <w:jc w:val="center"/>
              <w:rPr>
                <w:rFonts w:ascii="Calibri" w:eastAsia="Times New Roman" w:hAnsi="Calibri" w:cs="Arial"/>
                <w:b/>
                <w:bCs/>
                <w:color w:val="000000"/>
                <w:kern w:val="24"/>
                <w:szCs w:val="20"/>
              </w:rPr>
            </w:pPr>
            <w:r w:rsidRPr="00A045C7">
              <w:rPr>
                <w:rFonts w:ascii="Calibri" w:eastAsia="Times New Roman" w:hAnsi="Arial" w:cs="Arial"/>
                <w:b/>
                <w:bCs/>
                <w:color w:val="000000"/>
                <w:kern w:val="24"/>
                <w:szCs w:val="20"/>
              </w:rPr>
              <w:t>°</w:t>
            </w:r>
            <w:r w:rsidRPr="00A045C7">
              <w:rPr>
                <w:rFonts w:ascii="Calibri" w:eastAsia="Times New Roman" w:hAnsi="Arial" w:cs="Arial"/>
                <w:b/>
                <w:bCs/>
                <w:color w:val="000000"/>
                <w:kern w:val="24"/>
                <w:szCs w:val="20"/>
              </w:rPr>
              <w:t>C</w:t>
            </w:r>
          </w:p>
        </w:tc>
        <w:tc>
          <w:tcPr>
            <w:tcW w:w="1150" w:type="dxa"/>
            <w:tcBorders>
              <w:top w:val="single" w:sz="18" w:space="0" w:color="auto"/>
              <w:left w:val="thinThickSmallGap" w:sz="24" w:space="0" w:color="auto"/>
              <w:bottom w:val="single" w:sz="8" w:space="0" w:color="auto"/>
              <w:right w:val="thinThickSmallGap" w:sz="24" w:space="0" w:color="auto"/>
            </w:tcBorders>
            <w:shd w:val="clear" w:color="auto" w:fill="DEEAF6" w:themeFill="accent1" w:themeFillTint="33"/>
            <w:tcMar>
              <w:top w:w="15" w:type="dxa"/>
              <w:left w:w="79" w:type="dxa"/>
              <w:bottom w:w="0" w:type="dxa"/>
              <w:right w:w="79" w:type="dxa"/>
            </w:tcMar>
            <w:vAlign w:val="center"/>
          </w:tcPr>
          <w:p w14:paraId="3A65A857" w14:textId="77777777" w:rsidR="00FB02DF" w:rsidRPr="00A045C7" w:rsidRDefault="00FB02DF" w:rsidP="002150C4">
            <w:pPr>
              <w:spacing w:before="0" w:after="0"/>
              <w:jc w:val="center"/>
              <w:rPr>
                <w:rFonts w:ascii="Calibri" w:eastAsia="Times New Roman" w:hAnsi="Calibri" w:cs="Arial"/>
                <w:b/>
                <w:bCs/>
                <w:color w:val="000000"/>
                <w:kern w:val="24"/>
                <w:sz w:val="22"/>
                <w:szCs w:val="22"/>
              </w:rPr>
            </w:pPr>
            <w:r>
              <w:rPr>
                <w:rFonts w:ascii="Calibri" w:eastAsia="Times New Roman" w:hAnsi="Calibri" w:cs="Arial"/>
                <w:b/>
                <w:bCs/>
                <w:color w:val="000000"/>
                <w:kern w:val="24"/>
                <w:sz w:val="22"/>
                <w:szCs w:val="22"/>
              </w:rPr>
              <w:t>60</w:t>
            </w:r>
          </w:p>
        </w:tc>
        <w:tc>
          <w:tcPr>
            <w:tcW w:w="1130" w:type="dxa"/>
            <w:tcBorders>
              <w:top w:val="single" w:sz="18" w:space="0" w:color="auto"/>
              <w:left w:val="thinThickSmallGap" w:sz="24" w:space="0" w:color="auto"/>
              <w:bottom w:val="single" w:sz="8" w:space="0" w:color="auto"/>
              <w:right w:val="single" w:sz="4" w:space="0" w:color="auto"/>
            </w:tcBorders>
            <w:shd w:val="clear" w:color="auto" w:fill="DEEAF6" w:themeFill="accent1" w:themeFillTint="33"/>
            <w:tcMar>
              <w:top w:w="15" w:type="dxa"/>
              <w:left w:w="79" w:type="dxa"/>
              <w:bottom w:w="0" w:type="dxa"/>
              <w:right w:w="79" w:type="dxa"/>
            </w:tcMar>
            <w:vAlign w:val="center"/>
          </w:tcPr>
          <w:p w14:paraId="68F7EAB1" w14:textId="77777777" w:rsidR="00FB02DF" w:rsidRPr="00A045C7" w:rsidRDefault="00FB02DF" w:rsidP="002150C4">
            <w:pPr>
              <w:spacing w:before="0" w:after="0"/>
              <w:jc w:val="center"/>
              <w:rPr>
                <w:rFonts w:ascii="Calibri" w:eastAsia="Times New Roman" w:hAnsi="Calibri" w:cs="Arial"/>
                <w:b/>
                <w:sz w:val="22"/>
                <w:szCs w:val="22"/>
              </w:rPr>
            </w:pPr>
            <w:r>
              <w:rPr>
                <w:rFonts w:ascii="Calibri" w:eastAsia="Times New Roman" w:hAnsi="Calibri" w:cs="Arial"/>
                <w:b/>
                <w:bCs/>
                <w:color w:val="FF0000"/>
                <w:kern w:val="24"/>
                <w:sz w:val="22"/>
                <w:szCs w:val="22"/>
              </w:rPr>
              <w:t>40</w:t>
            </w:r>
          </w:p>
        </w:tc>
        <w:tc>
          <w:tcPr>
            <w:tcW w:w="1033" w:type="dxa"/>
            <w:tcBorders>
              <w:top w:val="single" w:sz="18" w:space="0" w:color="auto"/>
              <w:left w:val="single" w:sz="4" w:space="0" w:color="auto"/>
              <w:bottom w:val="single" w:sz="8" w:space="0" w:color="auto"/>
              <w:right w:val="thinThickSmallGap" w:sz="24" w:space="0" w:color="auto"/>
            </w:tcBorders>
            <w:shd w:val="clear" w:color="auto" w:fill="DEEAF6" w:themeFill="accent1" w:themeFillTint="33"/>
            <w:tcMar>
              <w:top w:w="15" w:type="dxa"/>
              <w:left w:w="79" w:type="dxa"/>
              <w:bottom w:w="0" w:type="dxa"/>
              <w:right w:w="79" w:type="dxa"/>
            </w:tcMar>
            <w:vAlign w:val="center"/>
          </w:tcPr>
          <w:p w14:paraId="09F38762" w14:textId="77777777" w:rsidR="00FB02DF" w:rsidRPr="00A045C7" w:rsidRDefault="00FB02DF" w:rsidP="002150C4">
            <w:pPr>
              <w:spacing w:before="0" w:after="0"/>
              <w:jc w:val="center"/>
              <w:rPr>
                <w:rFonts w:ascii="Calibri" w:eastAsia="Times New Roman" w:hAnsi="Calibri" w:cs="Arial"/>
                <w:b/>
                <w:sz w:val="22"/>
                <w:szCs w:val="22"/>
              </w:rPr>
            </w:pPr>
            <w:r w:rsidRPr="00A045C7">
              <w:rPr>
                <w:rFonts w:ascii="Calibri" w:eastAsia="Times New Roman" w:hAnsi="Calibri" w:cs="Arial"/>
                <w:b/>
                <w:bCs/>
                <w:color w:val="FF0000"/>
                <w:kern w:val="24"/>
                <w:sz w:val="22"/>
                <w:szCs w:val="22"/>
              </w:rPr>
              <w:t>80</w:t>
            </w:r>
          </w:p>
        </w:tc>
        <w:tc>
          <w:tcPr>
            <w:tcW w:w="1272" w:type="dxa"/>
            <w:tcBorders>
              <w:top w:val="single" w:sz="18" w:space="0" w:color="auto"/>
              <w:left w:val="thinThickSmallGap" w:sz="24" w:space="0" w:color="auto"/>
              <w:bottom w:val="single" w:sz="8" w:space="0" w:color="auto"/>
              <w:right w:val="thinThickSmallGap" w:sz="24" w:space="0" w:color="auto"/>
            </w:tcBorders>
            <w:shd w:val="clear" w:color="auto" w:fill="DEEAF6" w:themeFill="accent1" w:themeFillTint="33"/>
            <w:tcMar>
              <w:top w:w="15" w:type="dxa"/>
              <w:left w:w="79" w:type="dxa"/>
              <w:bottom w:w="0" w:type="dxa"/>
              <w:right w:w="79" w:type="dxa"/>
            </w:tcMar>
            <w:vAlign w:val="center"/>
          </w:tcPr>
          <w:p w14:paraId="5E9D7079" w14:textId="77777777" w:rsidR="00FB02DF" w:rsidRPr="00A045C7" w:rsidRDefault="00FB02DF" w:rsidP="002150C4">
            <w:pPr>
              <w:spacing w:before="0" w:after="0"/>
              <w:jc w:val="center"/>
              <w:rPr>
                <w:rFonts w:ascii="Calibri" w:eastAsia="Times New Roman" w:hAnsi="Calibri" w:cs="Arial"/>
                <w:b/>
                <w:color w:val="FF0000"/>
                <w:sz w:val="22"/>
                <w:szCs w:val="22"/>
              </w:rPr>
            </w:pPr>
            <w:r>
              <w:rPr>
                <w:rFonts w:ascii="Calibri" w:eastAsia="Times New Roman" w:hAnsi="Calibri" w:cs="Arial"/>
                <w:b/>
                <w:sz w:val="22"/>
                <w:szCs w:val="22"/>
              </w:rPr>
              <w:t>60</w:t>
            </w:r>
          </w:p>
        </w:tc>
        <w:tc>
          <w:tcPr>
            <w:tcW w:w="1072" w:type="dxa"/>
            <w:tcBorders>
              <w:top w:val="single" w:sz="18" w:space="0" w:color="auto"/>
              <w:left w:val="thinThickSmallGap" w:sz="24" w:space="0" w:color="auto"/>
              <w:bottom w:val="single" w:sz="8" w:space="0" w:color="auto"/>
              <w:right w:val="single" w:sz="4" w:space="0" w:color="auto"/>
            </w:tcBorders>
            <w:shd w:val="clear" w:color="auto" w:fill="DEEAF6" w:themeFill="accent1" w:themeFillTint="33"/>
            <w:tcMar>
              <w:top w:w="15" w:type="dxa"/>
              <w:left w:w="79" w:type="dxa"/>
              <w:bottom w:w="0" w:type="dxa"/>
              <w:right w:w="79" w:type="dxa"/>
            </w:tcMar>
            <w:vAlign w:val="center"/>
          </w:tcPr>
          <w:p w14:paraId="58F0C2CC" w14:textId="77777777" w:rsidR="00FB02DF" w:rsidRPr="00A045C7" w:rsidRDefault="00FB02DF" w:rsidP="002150C4">
            <w:pPr>
              <w:spacing w:before="0" w:after="0"/>
              <w:jc w:val="center"/>
              <w:rPr>
                <w:rFonts w:ascii="Calibri" w:eastAsia="Times New Roman" w:hAnsi="Calibri" w:cs="Arial"/>
                <w:b/>
                <w:sz w:val="22"/>
                <w:szCs w:val="22"/>
              </w:rPr>
            </w:pPr>
            <w:r w:rsidRPr="00A045C7">
              <w:rPr>
                <w:rFonts w:ascii="Calibri" w:eastAsia="Times New Roman" w:hAnsi="Calibri" w:cs="Arial"/>
                <w:b/>
                <w:bCs/>
                <w:color w:val="000000"/>
                <w:kern w:val="24"/>
                <w:sz w:val="22"/>
                <w:szCs w:val="22"/>
              </w:rPr>
              <w:t>60</w:t>
            </w:r>
          </w:p>
        </w:tc>
        <w:tc>
          <w:tcPr>
            <w:tcW w:w="999" w:type="dxa"/>
            <w:tcBorders>
              <w:top w:val="single" w:sz="18" w:space="0" w:color="auto"/>
              <w:left w:val="single" w:sz="4" w:space="0" w:color="auto"/>
              <w:bottom w:val="single" w:sz="8" w:space="0" w:color="auto"/>
              <w:right w:val="thinThickSmallGap" w:sz="24" w:space="0" w:color="auto"/>
            </w:tcBorders>
            <w:shd w:val="clear" w:color="auto" w:fill="DEEAF6" w:themeFill="accent1" w:themeFillTint="33"/>
            <w:tcMar>
              <w:top w:w="15" w:type="dxa"/>
              <w:left w:w="79" w:type="dxa"/>
              <w:bottom w:w="0" w:type="dxa"/>
              <w:right w:w="79" w:type="dxa"/>
            </w:tcMar>
            <w:vAlign w:val="center"/>
          </w:tcPr>
          <w:p w14:paraId="276DFB14" w14:textId="77777777" w:rsidR="00FB02DF" w:rsidRPr="00A045C7" w:rsidRDefault="00FB02DF" w:rsidP="002150C4">
            <w:pPr>
              <w:spacing w:before="0" w:after="0"/>
              <w:jc w:val="center"/>
              <w:rPr>
                <w:rFonts w:ascii="Calibri" w:eastAsia="Times New Roman" w:hAnsi="Calibri" w:cs="Arial"/>
                <w:b/>
                <w:sz w:val="22"/>
                <w:szCs w:val="22"/>
              </w:rPr>
            </w:pPr>
            <w:r w:rsidRPr="00A045C7">
              <w:rPr>
                <w:rFonts w:ascii="Calibri" w:eastAsia="Times New Roman" w:hAnsi="Calibri" w:cs="Arial"/>
                <w:b/>
                <w:bCs/>
                <w:color w:val="000000"/>
                <w:kern w:val="24"/>
                <w:sz w:val="22"/>
                <w:szCs w:val="22"/>
              </w:rPr>
              <w:t>60</w:t>
            </w:r>
          </w:p>
        </w:tc>
        <w:tc>
          <w:tcPr>
            <w:tcW w:w="1104" w:type="dxa"/>
            <w:tcBorders>
              <w:top w:val="single" w:sz="18" w:space="0" w:color="auto"/>
              <w:left w:val="thinThickSmallGap" w:sz="24" w:space="0" w:color="auto"/>
              <w:bottom w:val="single" w:sz="8" w:space="0" w:color="auto"/>
              <w:right w:val="single" w:sz="4" w:space="0" w:color="auto"/>
            </w:tcBorders>
            <w:shd w:val="clear" w:color="auto" w:fill="DEEAF6" w:themeFill="accent1" w:themeFillTint="33"/>
            <w:tcMar>
              <w:top w:w="15" w:type="dxa"/>
              <w:left w:w="79" w:type="dxa"/>
              <w:bottom w:w="0" w:type="dxa"/>
              <w:right w:w="79" w:type="dxa"/>
            </w:tcMar>
            <w:vAlign w:val="center"/>
          </w:tcPr>
          <w:p w14:paraId="4146087B" w14:textId="77777777" w:rsidR="00FB02DF" w:rsidRPr="00A045C7" w:rsidRDefault="00FB02DF" w:rsidP="002150C4">
            <w:pPr>
              <w:spacing w:before="0" w:after="0"/>
              <w:jc w:val="center"/>
              <w:rPr>
                <w:rFonts w:ascii="Calibri" w:eastAsia="Times New Roman" w:hAnsi="Calibri" w:cs="Arial"/>
                <w:b/>
                <w:sz w:val="22"/>
                <w:szCs w:val="22"/>
              </w:rPr>
            </w:pPr>
            <w:r w:rsidRPr="00A045C7">
              <w:rPr>
                <w:rFonts w:ascii="Calibri" w:eastAsia="Times New Roman" w:hAnsi="Calibri" w:cs="Arial"/>
                <w:b/>
                <w:bCs/>
                <w:color w:val="000000"/>
                <w:kern w:val="24"/>
                <w:sz w:val="22"/>
                <w:szCs w:val="22"/>
              </w:rPr>
              <w:t>60</w:t>
            </w:r>
          </w:p>
        </w:tc>
        <w:tc>
          <w:tcPr>
            <w:tcW w:w="1105" w:type="dxa"/>
            <w:tcBorders>
              <w:top w:val="single" w:sz="18" w:space="0" w:color="auto"/>
              <w:left w:val="single" w:sz="4" w:space="0" w:color="auto"/>
              <w:bottom w:val="single" w:sz="8" w:space="0" w:color="auto"/>
              <w:right w:val="thinThickSmallGap" w:sz="24" w:space="0" w:color="auto"/>
            </w:tcBorders>
            <w:shd w:val="clear" w:color="auto" w:fill="DEEAF6" w:themeFill="accent1" w:themeFillTint="33"/>
            <w:tcMar>
              <w:top w:w="15" w:type="dxa"/>
              <w:left w:w="79" w:type="dxa"/>
              <w:bottom w:w="0" w:type="dxa"/>
              <w:right w:w="79" w:type="dxa"/>
            </w:tcMar>
            <w:vAlign w:val="center"/>
          </w:tcPr>
          <w:p w14:paraId="36C024D6" w14:textId="77777777" w:rsidR="00FB02DF" w:rsidRPr="00A045C7" w:rsidRDefault="00FB02DF" w:rsidP="002150C4">
            <w:pPr>
              <w:spacing w:before="0" w:after="0"/>
              <w:jc w:val="center"/>
              <w:rPr>
                <w:rFonts w:ascii="Calibri" w:eastAsia="Times New Roman" w:hAnsi="Calibri" w:cs="Arial"/>
                <w:b/>
                <w:sz w:val="22"/>
                <w:szCs w:val="22"/>
              </w:rPr>
            </w:pPr>
            <w:r w:rsidRPr="00A045C7">
              <w:rPr>
                <w:rFonts w:ascii="Calibri" w:eastAsia="Times New Roman" w:hAnsi="Calibri" w:cs="Arial"/>
                <w:b/>
                <w:bCs/>
                <w:color w:val="000000"/>
                <w:kern w:val="24"/>
                <w:sz w:val="22"/>
                <w:szCs w:val="22"/>
              </w:rPr>
              <w:t>60</w:t>
            </w:r>
          </w:p>
        </w:tc>
      </w:tr>
      <w:tr w:rsidR="00FB02DF" w:rsidRPr="00A045C7" w14:paraId="14A90C61" w14:textId="77777777" w:rsidTr="002150C4">
        <w:trPr>
          <w:trHeight w:val="917"/>
        </w:trPr>
        <w:tc>
          <w:tcPr>
            <w:tcW w:w="850" w:type="dxa"/>
            <w:vMerge/>
            <w:tcBorders>
              <w:bottom w:val="single" w:sz="18" w:space="0" w:color="auto"/>
              <w:right w:val="single" w:sz="18" w:space="0" w:color="auto"/>
            </w:tcBorders>
            <w:shd w:val="clear" w:color="auto" w:fill="92CDDC"/>
            <w:tcMar>
              <w:top w:w="15" w:type="dxa"/>
              <w:left w:w="79" w:type="dxa"/>
              <w:bottom w:w="0" w:type="dxa"/>
              <w:right w:w="79" w:type="dxa"/>
            </w:tcMar>
            <w:textDirection w:val="btLr"/>
            <w:vAlign w:val="center"/>
            <w:hideMark/>
          </w:tcPr>
          <w:p w14:paraId="559F0D24" w14:textId="77777777" w:rsidR="00FB02DF" w:rsidRPr="00A045C7" w:rsidRDefault="00FB02DF" w:rsidP="002150C4">
            <w:pPr>
              <w:spacing w:before="0" w:after="0"/>
              <w:jc w:val="center"/>
              <w:rPr>
                <w:rFonts w:ascii="Arial" w:eastAsia="Times New Roman" w:hAnsi="Arial" w:cs="Arial"/>
                <w:b/>
                <w:color w:val="EEECE1"/>
                <w:sz w:val="32"/>
                <w:szCs w:val="32"/>
              </w:rPr>
            </w:pPr>
          </w:p>
        </w:tc>
        <w:tc>
          <w:tcPr>
            <w:tcW w:w="2009" w:type="dxa"/>
            <w:tcBorders>
              <w:top w:val="single" w:sz="8" w:space="0" w:color="auto"/>
              <w:left w:val="single" w:sz="18" w:space="0" w:color="auto"/>
              <w:bottom w:val="single" w:sz="18" w:space="0" w:color="auto"/>
              <w:right w:val="single" w:sz="6" w:space="0" w:color="auto"/>
            </w:tcBorders>
            <w:shd w:val="clear" w:color="auto" w:fill="0996FF"/>
            <w:tcMar>
              <w:top w:w="15" w:type="dxa"/>
              <w:left w:w="79" w:type="dxa"/>
              <w:bottom w:w="0" w:type="dxa"/>
              <w:right w:w="79" w:type="dxa"/>
            </w:tcMar>
            <w:vAlign w:val="center"/>
            <w:hideMark/>
          </w:tcPr>
          <w:p w14:paraId="51C7FE96" w14:textId="77777777" w:rsidR="00FB02DF" w:rsidRPr="00765F8E" w:rsidRDefault="00FB02DF" w:rsidP="002150C4">
            <w:pPr>
              <w:spacing w:before="0" w:after="0"/>
              <w:jc w:val="center"/>
              <w:rPr>
                <w:rFonts w:ascii="Arial" w:eastAsia="Times New Roman" w:hAnsi="Arial" w:cs="Arial"/>
                <w:b/>
                <w:color w:val="FFFFFF"/>
                <w:szCs w:val="20"/>
              </w:rPr>
            </w:pPr>
            <w:r w:rsidRPr="00765F8E">
              <w:rPr>
                <w:rFonts w:ascii="Calibri" w:eastAsia="Times New Roman" w:hAnsi="Calibri" w:cs="Arial"/>
                <w:b/>
                <w:bCs/>
                <w:color w:val="FFFFFF"/>
                <w:kern w:val="24"/>
                <w:szCs w:val="20"/>
              </w:rPr>
              <w:t>Hydrogen outlet pressure (absolute)</w:t>
            </w:r>
          </w:p>
        </w:tc>
        <w:tc>
          <w:tcPr>
            <w:tcW w:w="1525" w:type="dxa"/>
            <w:tcBorders>
              <w:top w:val="single" w:sz="8" w:space="0" w:color="auto"/>
              <w:left w:val="single" w:sz="6" w:space="0" w:color="auto"/>
              <w:bottom w:val="single" w:sz="18" w:space="0" w:color="auto"/>
              <w:right w:val="thinThickSmallGap" w:sz="24" w:space="0" w:color="auto"/>
            </w:tcBorders>
            <w:shd w:val="clear" w:color="auto" w:fill="DEEAF6" w:themeFill="accent1" w:themeFillTint="33"/>
            <w:tcMar>
              <w:top w:w="15" w:type="dxa"/>
              <w:left w:w="79" w:type="dxa"/>
              <w:bottom w:w="0" w:type="dxa"/>
              <w:right w:w="79" w:type="dxa"/>
            </w:tcMar>
            <w:vAlign w:val="center"/>
          </w:tcPr>
          <w:p w14:paraId="007E988A" w14:textId="77777777" w:rsidR="00FB02DF" w:rsidRPr="00A045C7" w:rsidRDefault="00FB02DF" w:rsidP="002150C4">
            <w:pPr>
              <w:spacing w:before="0" w:after="0"/>
              <w:jc w:val="center"/>
              <w:rPr>
                <w:rFonts w:ascii="Arial" w:eastAsia="Times New Roman" w:hAnsi="Arial" w:cs="Arial"/>
                <w:szCs w:val="20"/>
              </w:rPr>
            </w:pPr>
            <w:r w:rsidRPr="00A045C7">
              <w:rPr>
                <w:rFonts w:ascii="Calibri" w:eastAsia="Times New Roman" w:hAnsi="Calibri" w:cs="Arial"/>
                <w:b/>
                <w:bCs/>
                <w:color w:val="000000"/>
                <w:kern w:val="24"/>
                <w:szCs w:val="20"/>
              </w:rPr>
              <w:t>kPa</w:t>
            </w:r>
          </w:p>
        </w:tc>
        <w:tc>
          <w:tcPr>
            <w:tcW w:w="1150" w:type="dxa"/>
            <w:tcBorders>
              <w:top w:val="single" w:sz="8" w:space="0" w:color="auto"/>
              <w:left w:val="thinThickSmallGap" w:sz="24" w:space="0" w:color="auto"/>
              <w:bottom w:val="single" w:sz="18" w:space="0" w:color="auto"/>
              <w:right w:val="thinThickSmallGap" w:sz="24" w:space="0" w:color="auto"/>
            </w:tcBorders>
            <w:shd w:val="clear" w:color="auto" w:fill="DEEAF6" w:themeFill="accent1" w:themeFillTint="33"/>
            <w:tcMar>
              <w:top w:w="15" w:type="dxa"/>
              <w:left w:w="79" w:type="dxa"/>
              <w:bottom w:w="0" w:type="dxa"/>
              <w:right w:w="79" w:type="dxa"/>
            </w:tcMar>
            <w:vAlign w:val="center"/>
          </w:tcPr>
          <w:p w14:paraId="13AE83A8" w14:textId="77777777" w:rsidR="00FB02DF" w:rsidRPr="00A045C7" w:rsidRDefault="00FB02DF" w:rsidP="002150C4">
            <w:pPr>
              <w:spacing w:before="0" w:after="0"/>
              <w:jc w:val="center"/>
              <w:rPr>
                <w:rFonts w:ascii="Arial" w:eastAsia="Times New Roman" w:hAnsi="Arial" w:cs="Arial"/>
                <w:sz w:val="22"/>
                <w:szCs w:val="22"/>
              </w:rPr>
            </w:pPr>
            <w:r w:rsidRPr="00A045C7">
              <w:rPr>
                <w:rFonts w:ascii="Calibri" w:eastAsia="Times New Roman" w:hAnsi="Calibri" w:cs="Arial"/>
                <w:b/>
                <w:bCs/>
                <w:color w:val="000000"/>
                <w:kern w:val="24"/>
                <w:sz w:val="22"/>
                <w:szCs w:val="22"/>
              </w:rPr>
              <w:t>100</w:t>
            </w:r>
          </w:p>
        </w:tc>
        <w:tc>
          <w:tcPr>
            <w:tcW w:w="1130" w:type="dxa"/>
            <w:tcBorders>
              <w:top w:val="single" w:sz="8" w:space="0" w:color="auto"/>
              <w:left w:val="thinThickSmallGap" w:sz="24" w:space="0" w:color="auto"/>
              <w:bottom w:val="single" w:sz="18" w:space="0" w:color="auto"/>
              <w:right w:val="single" w:sz="4" w:space="0" w:color="auto"/>
            </w:tcBorders>
            <w:shd w:val="clear" w:color="auto" w:fill="DEEAF6" w:themeFill="accent1" w:themeFillTint="33"/>
            <w:tcMar>
              <w:top w:w="15" w:type="dxa"/>
              <w:left w:w="79" w:type="dxa"/>
              <w:bottom w:w="0" w:type="dxa"/>
              <w:right w:w="79" w:type="dxa"/>
            </w:tcMar>
            <w:vAlign w:val="center"/>
          </w:tcPr>
          <w:p w14:paraId="28FD8D3D" w14:textId="77777777" w:rsidR="00FB02DF" w:rsidRPr="00A045C7" w:rsidRDefault="00FB02DF" w:rsidP="002150C4">
            <w:pPr>
              <w:spacing w:before="0" w:after="0"/>
              <w:jc w:val="center"/>
              <w:rPr>
                <w:rFonts w:ascii="Calibri" w:eastAsia="Times New Roman" w:hAnsi="Calibri" w:cs="Arial"/>
                <w:b/>
                <w:sz w:val="22"/>
                <w:szCs w:val="22"/>
              </w:rPr>
            </w:pPr>
            <w:r w:rsidRPr="00A045C7">
              <w:rPr>
                <w:rFonts w:ascii="Calibri" w:eastAsia="Times New Roman" w:hAnsi="Calibri" w:cs="Arial"/>
                <w:b/>
                <w:sz w:val="22"/>
                <w:szCs w:val="22"/>
              </w:rPr>
              <w:t>100</w:t>
            </w:r>
          </w:p>
        </w:tc>
        <w:tc>
          <w:tcPr>
            <w:tcW w:w="1033" w:type="dxa"/>
            <w:tcBorders>
              <w:top w:val="single" w:sz="8" w:space="0" w:color="auto"/>
              <w:left w:val="single" w:sz="4" w:space="0" w:color="auto"/>
              <w:bottom w:val="single" w:sz="18" w:space="0" w:color="auto"/>
              <w:right w:val="thinThickSmallGap" w:sz="24" w:space="0" w:color="auto"/>
            </w:tcBorders>
            <w:shd w:val="clear" w:color="auto" w:fill="DEEAF6" w:themeFill="accent1" w:themeFillTint="33"/>
            <w:tcMar>
              <w:top w:w="15" w:type="dxa"/>
              <w:left w:w="79" w:type="dxa"/>
              <w:bottom w:w="0" w:type="dxa"/>
              <w:right w:w="79" w:type="dxa"/>
            </w:tcMar>
            <w:vAlign w:val="center"/>
          </w:tcPr>
          <w:p w14:paraId="22202DE6" w14:textId="77777777" w:rsidR="00FB02DF" w:rsidRPr="00A045C7" w:rsidRDefault="00FB02DF" w:rsidP="002150C4">
            <w:pPr>
              <w:spacing w:before="0" w:after="0"/>
              <w:jc w:val="center"/>
              <w:rPr>
                <w:rFonts w:ascii="Calibri" w:eastAsia="Times New Roman" w:hAnsi="Calibri" w:cs="Arial"/>
                <w:b/>
                <w:sz w:val="22"/>
                <w:szCs w:val="22"/>
              </w:rPr>
            </w:pPr>
            <w:r w:rsidRPr="00A045C7">
              <w:rPr>
                <w:rFonts w:ascii="Calibri" w:eastAsia="Times New Roman" w:hAnsi="Calibri" w:cs="Arial"/>
                <w:b/>
                <w:sz w:val="22"/>
                <w:szCs w:val="22"/>
              </w:rPr>
              <w:t>100</w:t>
            </w:r>
          </w:p>
        </w:tc>
        <w:tc>
          <w:tcPr>
            <w:tcW w:w="1272" w:type="dxa"/>
            <w:tcBorders>
              <w:top w:val="single" w:sz="8" w:space="0" w:color="auto"/>
              <w:left w:val="thinThickSmallGap" w:sz="24" w:space="0" w:color="auto"/>
              <w:bottom w:val="single" w:sz="18" w:space="0" w:color="auto"/>
              <w:right w:val="thinThickSmallGap" w:sz="24" w:space="0" w:color="auto"/>
            </w:tcBorders>
            <w:shd w:val="clear" w:color="auto" w:fill="DEEAF6" w:themeFill="accent1" w:themeFillTint="33"/>
            <w:tcMar>
              <w:top w:w="15" w:type="dxa"/>
              <w:left w:w="79" w:type="dxa"/>
              <w:bottom w:w="0" w:type="dxa"/>
              <w:right w:w="79" w:type="dxa"/>
            </w:tcMar>
            <w:vAlign w:val="center"/>
          </w:tcPr>
          <w:p w14:paraId="478D8C63" w14:textId="77777777" w:rsidR="00FB02DF" w:rsidRPr="00782A15" w:rsidRDefault="00FB02DF" w:rsidP="002150C4">
            <w:pPr>
              <w:spacing w:before="0" w:after="0"/>
              <w:jc w:val="center"/>
              <w:rPr>
                <w:rFonts w:ascii="Calibri" w:eastAsia="Times New Roman" w:hAnsi="Calibri" w:cs="Arial"/>
                <w:b/>
                <w:color w:val="FF0000"/>
                <w:sz w:val="22"/>
                <w:szCs w:val="22"/>
                <w:vertAlign w:val="superscript"/>
              </w:rPr>
            </w:pPr>
            <w:r w:rsidRPr="00A045C7">
              <w:rPr>
                <w:rFonts w:ascii="Calibri" w:eastAsia="Times New Roman" w:hAnsi="Calibri" w:cs="Arial"/>
                <w:b/>
                <w:color w:val="FF0000"/>
                <w:sz w:val="22"/>
                <w:szCs w:val="22"/>
              </w:rPr>
              <w:t>300</w:t>
            </w:r>
            <w:r>
              <w:rPr>
                <w:rFonts w:ascii="Calibri" w:eastAsia="Times New Roman" w:hAnsi="Calibri" w:cs="Arial"/>
                <w:b/>
                <w:color w:val="FF0000"/>
                <w:sz w:val="22"/>
                <w:szCs w:val="22"/>
              </w:rPr>
              <w:t>0</w:t>
            </w:r>
            <w:r>
              <w:rPr>
                <w:rStyle w:val="Rimandonotaapidipagina"/>
                <w:rFonts w:ascii="Calibri" w:eastAsia="Times New Roman" w:hAnsi="Calibri"/>
                <w:b/>
                <w:color w:val="FF0000"/>
                <w:sz w:val="22"/>
                <w:szCs w:val="22"/>
              </w:rPr>
              <w:footnoteReference w:id="10"/>
            </w:r>
          </w:p>
        </w:tc>
        <w:tc>
          <w:tcPr>
            <w:tcW w:w="1072" w:type="dxa"/>
            <w:tcBorders>
              <w:top w:val="single" w:sz="8" w:space="0" w:color="auto"/>
              <w:left w:val="thinThickSmallGap" w:sz="24" w:space="0" w:color="auto"/>
              <w:bottom w:val="single" w:sz="18" w:space="0" w:color="auto"/>
              <w:right w:val="single" w:sz="4" w:space="0" w:color="auto"/>
            </w:tcBorders>
            <w:shd w:val="clear" w:color="auto" w:fill="DEEAF6" w:themeFill="accent1" w:themeFillTint="33"/>
            <w:tcMar>
              <w:top w:w="15" w:type="dxa"/>
              <w:left w:w="79" w:type="dxa"/>
              <w:bottom w:w="0" w:type="dxa"/>
              <w:right w:w="79" w:type="dxa"/>
            </w:tcMar>
            <w:vAlign w:val="center"/>
          </w:tcPr>
          <w:p w14:paraId="1C4F7A29" w14:textId="77777777" w:rsidR="00FB02DF" w:rsidRPr="00A045C7" w:rsidRDefault="00FB02DF" w:rsidP="002150C4">
            <w:pPr>
              <w:spacing w:before="0" w:after="0"/>
              <w:jc w:val="center"/>
              <w:rPr>
                <w:rFonts w:ascii="Calibri" w:eastAsia="Times New Roman" w:hAnsi="Calibri" w:cs="Arial"/>
                <w:b/>
                <w:sz w:val="22"/>
                <w:szCs w:val="22"/>
              </w:rPr>
            </w:pPr>
            <w:r w:rsidRPr="00A045C7">
              <w:rPr>
                <w:rFonts w:ascii="Calibri" w:eastAsia="Times New Roman" w:hAnsi="Calibri" w:cs="Arial"/>
                <w:b/>
                <w:sz w:val="22"/>
                <w:szCs w:val="22"/>
              </w:rPr>
              <w:t>100</w:t>
            </w:r>
          </w:p>
        </w:tc>
        <w:tc>
          <w:tcPr>
            <w:tcW w:w="999" w:type="dxa"/>
            <w:tcBorders>
              <w:top w:val="single" w:sz="8" w:space="0" w:color="auto"/>
              <w:left w:val="single" w:sz="4" w:space="0" w:color="auto"/>
              <w:bottom w:val="single" w:sz="18" w:space="0" w:color="auto"/>
              <w:right w:val="thinThickSmallGap" w:sz="24" w:space="0" w:color="auto"/>
            </w:tcBorders>
            <w:shd w:val="clear" w:color="auto" w:fill="DEEAF6" w:themeFill="accent1" w:themeFillTint="33"/>
            <w:tcMar>
              <w:top w:w="15" w:type="dxa"/>
              <w:left w:w="79" w:type="dxa"/>
              <w:bottom w:w="0" w:type="dxa"/>
              <w:right w:w="79" w:type="dxa"/>
            </w:tcMar>
            <w:vAlign w:val="center"/>
          </w:tcPr>
          <w:p w14:paraId="300E3DEE" w14:textId="77777777" w:rsidR="00FB02DF" w:rsidRPr="00A045C7" w:rsidRDefault="00FB02DF" w:rsidP="002150C4">
            <w:pPr>
              <w:spacing w:before="0" w:after="0"/>
              <w:jc w:val="center"/>
              <w:rPr>
                <w:rFonts w:ascii="Calibri" w:eastAsia="Times New Roman" w:hAnsi="Calibri" w:cs="Arial"/>
                <w:b/>
                <w:sz w:val="22"/>
                <w:szCs w:val="22"/>
              </w:rPr>
            </w:pPr>
            <w:r w:rsidRPr="00A045C7">
              <w:rPr>
                <w:rFonts w:ascii="Calibri" w:eastAsia="Times New Roman" w:hAnsi="Calibri" w:cs="Arial"/>
                <w:b/>
                <w:sz w:val="22"/>
                <w:szCs w:val="22"/>
              </w:rPr>
              <w:t>100</w:t>
            </w:r>
          </w:p>
        </w:tc>
        <w:tc>
          <w:tcPr>
            <w:tcW w:w="1104" w:type="dxa"/>
            <w:tcBorders>
              <w:top w:val="single" w:sz="8" w:space="0" w:color="auto"/>
              <w:left w:val="thinThickSmallGap" w:sz="24" w:space="0" w:color="auto"/>
              <w:bottom w:val="single" w:sz="18" w:space="0" w:color="auto"/>
              <w:right w:val="single" w:sz="4" w:space="0" w:color="auto"/>
            </w:tcBorders>
            <w:shd w:val="clear" w:color="auto" w:fill="DEEAF6" w:themeFill="accent1" w:themeFillTint="33"/>
            <w:tcMar>
              <w:top w:w="15" w:type="dxa"/>
              <w:left w:w="79" w:type="dxa"/>
              <w:bottom w:w="0" w:type="dxa"/>
              <w:right w:w="79" w:type="dxa"/>
            </w:tcMar>
            <w:vAlign w:val="center"/>
          </w:tcPr>
          <w:p w14:paraId="2D6A8E6E" w14:textId="77777777" w:rsidR="00FB02DF" w:rsidRPr="00A045C7" w:rsidRDefault="00FB02DF" w:rsidP="002150C4">
            <w:pPr>
              <w:spacing w:before="0" w:after="0"/>
              <w:jc w:val="center"/>
              <w:rPr>
                <w:rFonts w:ascii="Calibri" w:eastAsia="Times New Roman" w:hAnsi="Calibri" w:cs="Arial"/>
                <w:b/>
                <w:sz w:val="22"/>
                <w:szCs w:val="22"/>
              </w:rPr>
            </w:pPr>
            <w:r w:rsidRPr="00A045C7">
              <w:rPr>
                <w:rFonts w:ascii="Calibri" w:eastAsia="Times New Roman" w:hAnsi="Calibri" w:cs="Arial"/>
                <w:b/>
                <w:sz w:val="22"/>
                <w:szCs w:val="22"/>
              </w:rPr>
              <w:t>100</w:t>
            </w:r>
          </w:p>
        </w:tc>
        <w:tc>
          <w:tcPr>
            <w:tcW w:w="1105" w:type="dxa"/>
            <w:tcBorders>
              <w:top w:val="single" w:sz="8" w:space="0" w:color="auto"/>
              <w:left w:val="single" w:sz="4" w:space="0" w:color="auto"/>
              <w:bottom w:val="single" w:sz="18" w:space="0" w:color="auto"/>
              <w:right w:val="thinThickSmallGap" w:sz="24" w:space="0" w:color="auto"/>
            </w:tcBorders>
            <w:shd w:val="clear" w:color="auto" w:fill="DEEAF6" w:themeFill="accent1" w:themeFillTint="33"/>
            <w:tcMar>
              <w:top w:w="15" w:type="dxa"/>
              <w:left w:w="79" w:type="dxa"/>
              <w:bottom w:w="0" w:type="dxa"/>
              <w:right w:w="79" w:type="dxa"/>
            </w:tcMar>
            <w:vAlign w:val="center"/>
          </w:tcPr>
          <w:p w14:paraId="6BE6E9ED" w14:textId="77777777" w:rsidR="00FB02DF" w:rsidRPr="00A045C7" w:rsidRDefault="00FB02DF" w:rsidP="002150C4">
            <w:pPr>
              <w:spacing w:before="0" w:after="0"/>
              <w:jc w:val="center"/>
              <w:rPr>
                <w:rFonts w:ascii="Calibri" w:eastAsia="Times New Roman" w:hAnsi="Calibri" w:cs="Arial"/>
                <w:b/>
                <w:sz w:val="22"/>
                <w:szCs w:val="22"/>
              </w:rPr>
            </w:pPr>
            <w:r w:rsidRPr="00A045C7">
              <w:rPr>
                <w:rFonts w:ascii="Calibri" w:eastAsia="Times New Roman" w:hAnsi="Calibri" w:cs="Arial"/>
                <w:b/>
                <w:sz w:val="22"/>
                <w:szCs w:val="22"/>
              </w:rPr>
              <w:t>100</w:t>
            </w:r>
          </w:p>
        </w:tc>
      </w:tr>
    </w:tbl>
    <w:p w14:paraId="344CB2A4" w14:textId="77777777" w:rsidR="00FB02DF" w:rsidRDefault="00FB02DF" w:rsidP="00FB02DF">
      <w:pPr>
        <w:spacing w:before="0" w:after="0"/>
        <w:jc w:val="left"/>
        <w:rPr>
          <w:rFonts w:ascii="Calibri" w:eastAsia="Times New Roman" w:hAnsi="Calibri" w:cs="Arial"/>
          <w:b/>
          <w:bCs/>
          <w:color w:val="FFFFFF"/>
          <w:kern w:val="24"/>
          <w:sz w:val="18"/>
          <w:szCs w:val="18"/>
        </w:rPr>
      </w:pPr>
      <w:r w:rsidRPr="00A045C7">
        <w:rPr>
          <w:rFonts w:ascii="Calibri" w:eastAsia="Times New Roman" w:hAnsi="Calibri" w:cs="Arial"/>
          <w:b/>
          <w:bCs/>
          <w:color w:val="FFFFFF"/>
          <w:kern w:val="24"/>
          <w:sz w:val="18"/>
          <w:szCs w:val="18"/>
        </w:rPr>
        <w:t>S</w:t>
      </w:r>
    </w:p>
    <w:p w14:paraId="7D6E0967" w14:textId="77777777" w:rsidR="00FB02DF" w:rsidRPr="00481541" w:rsidRDefault="00FB02DF" w:rsidP="00FB02DF">
      <w:pPr>
        <w:spacing w:before="0" w:after="0"/>
        <w:jc w:val="left"/>
        <w:rPr>
          <w:rFonts w:ascii="Calibri" w:eastAsia="Times New Roman" w:hAnsi="Calibri" w:cs="Arial"/>
          <w:b/>
          <w:bCs/>
          <w:color w:val="FFFFFF"/>
          <w:kern w:val="24"/>
          <w:sz w:val="18"/>
          <w:szCs w:val="18"/>
        </w:rPr>
        <w:sectPr w:rsidR="00FB02DF" w:rsidRPr="00481541" w:rsidSect="002150C4">
          <w:headerReference w:type="even" r:id="rId40"/>
          <w:headerReference w:type="default" r:id="rId41"/>
          <w:footerReference w:type="even" r:id="rId42"/>
          <w:headerReference w:type="first" r:id="rId43"/>
          <w:footerReference w:type="first" r:id="rId44"/>
          <w:pgSz w:w="16839" w:h="11907" w:orient="landscape" w:code="9"/>
          <w:pgMar w:top="1440" w:right="1440" w:bottom="1440" w:left="1440" w:header="284" w:footer="720" w:gutter="0"/>
          <w:cols w:space="720"/>
          <w:docGrid w:linePitch="360"/>
        </w:sectPr>
      </w:pPr>
      <w:bookmarkStart w:id="219" w:name="_Toc442369660"/>
      <w:bookmarkStart w:id="220" w:name="_Toc401910460"/>
      <w:bookmarkStart w:id="221" w:name="_Ref366678484"/>
    </w:p>
    <w:p w14:paraId="016BADBB" w14:textId="77777777" w:rsidR="00FB02DF" w:rsidRDefault="00FB02DF" w:rsidP="00FB02DF">
      <w:pPr>
        <w:pStyle w:val="JRCLevel-2title"/>
        <w:numPr>
          <w:ilvl w:val="1"/>
          <w:numId w:val="13"/>
        </w:numPr>
        <w:jc w:val="left"/>
      </w:pPr>
      <w:bookmarkStart w:id="222" w:name="_Toc55833208"/>
      <w:bookmarkEnd w:id="219"/>
      <w:r>
        <w:lastRenderedPageBreak/>
        <w:t xml:space="preserve">EFFECTS of OPERATION </w:t>
      </w:r>
      <w:r w:rsidRPr="00C53F2A">
        <w:t>STRESSOR</w:t>
      </w:r>
      <w:r>
        <w:t>S</w:t>
      </w:r>
      <w:r w:rsidRPr="00C53F2A">
        <w:t xml:space="preserve"> </w:t>
      </w:r>
      <w:r>
        <w:t>for AWE</w:t>
      </w:r>
      <w:bookmarkEnd w:id="222"/>
    </w:p>
    <w:p w14:paraId="1AF49569" w14:textId="77777777" w:rsidR="00FB02DF" w:rsidRDefault="00FB02DF" w:rsidP="00FB02DF">
      <w:pPr>
        <w:spacing w:before="0" w:after="0"/>
      </w:pPr>
      <w:r>
        <w:t xml:space="preserve">For in-situ testing of AWE cells and short stacks, the effects of the operation stressors at anode and cathode are qualitatively similar to those considered for PEMWE. </w:t>
      </w:r>
    </w:p>
    <w:p w14:paraId="341492A5" w14:textId="77777777" w:rsidR="00FB02DF" w:rsidRDefault="00FB02DF" w:rsidP="00FB02DF">
      <w:pPr>
        <w:spacing w:before="0" w:after="0"/>
      </w:pPr>
    </w:p>
    <w:p w14:paraId="0AE23A67" w14:textId="77777777" w:rsidR="00FB02DF" w:rsidRPr="00C8472B" w:rsidRDefault="00FB02DF" w:rsidP="0059373D">
      <w:pPr>
        <w:pStyle w:val="JRCLevel-3title"/>
      </w:pPr>
      <w:bookmarkStart w:id="223" w:name="_Toc55833209"/>
      <w:r>
        <w:t xml:space="preserve">6.5.1 </w:t>
      </w:r>
      <w:r w:rsidRPr="00C8472B">
        <w:t xml:space="preserve"> </w:t>
      </w:r>
      <w:r>
        <w:t xml:space="preserve">AWE </w:t>
      </w:r>
      <w:r w:rsidRPr="00C8472B">
        <w:t>ANODE STRESSORS</w:t>
      </w:r>
      <w:bookmarkEnd w:id="223"/>
    </w:p>
    <w:p w14:paraId="23E72799" w14:textId="77777777" w:rsidR="00FB02DF" w:rsidRPr="00973F90" w:rsidRDefault="00FB02DF" w:rsidP="00FB02DF">
      <w:pPr>
        <w:pStyle w:val="Paragrafoelenco"/>
        <w:numPr>
          <w:ilvl w:val="0"/>
          <w:numId w:val="65"/>
        </w:numPr>
        <w:rPr>
          <w:szCs w:val="20"/>
          <w:lang w:eastAsia="ja-JP"/>
        </w:rPr>
      </w:pPr>
      <w:r w:rsidRPr="00973F90">
        <w:rPr>
          <w:szCs w:val="20"/>
          <w:lang w:eastAsia="ja-JP"/>
        </w:rPr>
        <w:t xml:space="preserve">CELL TEMPERATURE STRESSOR </w:t>
      </w:r>
      <w:r>
        <w:rPr>
          <w:szCs w:val="20"/>
          <w:lang w:eastAsia="ja-JP"/>
        </w:rPr>
        <w:t xml:space="preserve"> - ELECTROLYTE TEMPERATURE STRESSOR</w:t>
      </w:r>
    </w:p>
    <w:p w14:paraId="75E6CDD1" w14:textId="7A2DFC22" w:rsidR="00FB02DF" w:rsidRDefault="00FB02DF" w:rsidP="00FB02DF">
      <w:pPr>
        <w:rPr>
          <w:rFonts w:eastAsia="Calibri"/>
          <w:szCs w:val="20"/>
          <w:lang w:eastAsia="ja-JP"/>
        </w:rPr>
      </w:pPr>
      <w:r>
        <w:rPr>
          <w:szCs w:val="20"/>
          <w:lang w:eastAsia="ja-JP"/>
        </w:rPr>
        <w:t xml:space="preserve">For AWE the temperature has a direct effect on the electrolyte conductivity as shown in </w:t>
      </w:r>
      <w:r>
        <w:rPr>
          <w:szCs w:val="20"/>
          <w:lang w:eastAsia="ja-JP"/>
        </w:rPr>
        <w:fldChar w:fldCharType="begin"/>
      </w:r>
      <w:r>
        <w:rPr>
          <w:szCs w:val="20"/>
          <w:lang w:eastAsia="ja-JP"/>
        </w:rPr>
        <w:instrText xml:space="preserve"> REF _Ref54516666 \h </w:instrText>
      </w:r>
      <w:r>
        <w:rPr>
          <w:szCs w:val="20"/>
          <w:lang w:eastAsia="ja-JP"/>
        </w:rPr>
      </w:r>
      <w:r>
        <w:rPr>
          <w:szCs w:val="20"/>
          <w:lang w:eastAsia="ja-JP"/>
        </w:rPr>
        <w:fldChar w:fldCharType="separate"/>
      </w:r>
      <w:r w:rsidR="00F75289">
        <w:t xml:space="preserve">Figure </w:t>
      </w:r>
      <w:r w:rsidR="00F75289">
        <w:rPr>
          <w:noProof/>
        </w:rPr>
        <w:t>14</w:t>
      </w:r>
      <w:r>
        <w:rPr>
          <w:szCs w:val="20"/>
          <w:lang w:eastAsia="ja-JP"/>
        </w:rPr>
        <w:fldChar w:fldCharType="end"/>
      </w:r>
      <w:r w:rsidR="00603F72">
        <w:rPr>
          <w:szCs w:val="20"/>
          <w:lang w:eastAsia="ja-JP"/>
        </w:rPr>
        <w:t xml:space="preserve">. </w:t>
      </w:r>
      <w:r w:rsidR="00446F1C">
        <w:rPr>
          <w:szCs w:val="20"/>
          <w:lang w:eastAsia="ja-JP"/>
        </w:rPr>
        <w:t>T</w:t>
      </w:r>
      <w:r w:rsidR="00446F1C" w:rsidRPr="00446F1C">
        <w:rPr>
          <w:szCs w:val="20"/>
          <w:lang w:eastAsia="ja-JP"/>
        </w:rPr>
        <w:t>he higher the temperature the lower is the viscosity</w:t>
      </w:r>
      <w:r w:rsidR="00BE42FA">
        <w:rPr>
          <w:szCs w:val="20"/>
          <w:lang w:eastAsia="ja-JP"/>
        </w:rPr>
        <w:t xml:space="preserve">, which </w:t>
      </w:r>
      <w:r w:rsidR="00446F1C" w:rsidRPr="00446F1C">
        <w:rPr>
          <w:szCs w:val="20"/>
          <w:lang w:eastAsia="ja-JP"/>
        </w:rPr>
        <w:t>increas</w:t>
      </w:r>
      <w:r w:rsidR="00BE42FA">
        <w:rPr>
          <w:szCs w:val="20"/>
          <w:lang w:eastAsia="ja-JP"/>
        </w:rPr>
        <w:t>es</w:t>
      </w:r>
      <w:r w:rsidR="00446F1C" w:rsidRPr="00446F1C">
        <w:rPr>
          <w:szCs w:val="20"/>
          <w:lang w:eastAsia="ja-JP"/>
        </w:rPr>
        <w:t xml:space="preserve"> ion mobility and </w:t>
      </w:r>
      <w:r w:rsidR="00BE42FA">
        <w:rPr>
          <w:szCs w:val="20"/>
          <w:lang w:eastAsia="ja-JP"/>
        </w:rPr>
        <w:t>hence</w:t>
      </w:r>
      <w:r w:rsidR="00446F1C" w:rsidRPr="00446F1C">
        <w:rPr>
          <w:szCs w:val="20"/>
          <w:lang w:eastAsia="ja-JP"/>
        </w:rPr>
        <w:t xml:space="preserve"> conductivity</w:t>
      </w:r>
      <w:r w:rsidR="00446F1C">
        <w:rPr>
          <w:szCs w:val="20"/>
          <w:lang w:eastAsia="ja-JP"/>
        </w:rPr>
        <w:t>. This c</w:t>
      </w:r>
      <w:r w:rsidR="00603F72">
        <w:rPr>
          <w:szCs w:val="20"/>
          <w:lang w:eastAsia="ja-JP"/>
        </w:rPr>
        <w:t xml:space="preserve">onductivity increase at higher temperature has a positive effect on </w:t>
      </w:r>
      <w:r>
        <w:rPr>
          <w:szCs w:val="20"/>
          <w:lang w:eastAsia="ja-JP"/>
        </w:rPr>
        <w:t xml:space="preserve">performance </w:t>
      </w:r>
      <w:r w:rsidR="00603F72">
        <w:rPr>
          <w:szCs w:val="20"/>
          <w:lang w:eastAsia="ja-JP"/>
        </w:rPr>
        <w:t>because</w:t>
      </w:r>
      <w:r>
        <w:rPr>
          <w:szCs w:val="20"/>
          <w:lang w:eastAsia="ja-JP"/>
        </w:rPr>
        <w:t xml:space="preserve"> ohmic overvoltage</w:t>
      </w:r>
      <w:r w:rsidR="00603F72">
        <w:rPr>
          <w:szCs w:val="20"/>
          <w:lang w:eastAsia="ja-JP"/>
        </w:rPr>
        <w:t xml:space="preserve"> is reduced</w:t>
      </w:r>
      <w:r>
        <w:rPr>
          <w:szCs w:val="20"/>
          <w:lang w:eastAsia="ja-JP"/>
        </w:rPr>
        <w:t>. In addition, h</w:t>
      </w:r>
      <w:r w:rsidRPr="00294014">
        <w:rPr>
          <w:szCs w:val="20"/>
          <w:lang w:eastAsia="ja-JP"/>
        </w:rPr>
        <w:t>igher operating temperature generally positive</w:t>
      </w:r>
      <w:r w:rsidR="00603F72">
        <w:rPr>
          <w:szCs w:val="20"/>
          <w:lang w:eastAsia="ja-JP"/>
        </w:rPr>
        <w:t>ly</w:t>
      </w:r>
      <w:r w:rsidRPr="00294014">
        <w:rPr>
          <w:szCs w:val="20"/>
          <w:lang w:eastAsia="ja-JP"/>
        </w:rPr>
        <w:t xml:space="preserve"> </w:t>
      </w:r>
      <w:r w:rsidR="00603F72">
        <w:rPr>
          <w:szCs w:val="20"/>
          <w:lang w:eastAsia="ja-JP"/>
        </w:rPr>
        <w:t>a</w:t>
      </w:r>
      <w:r w:rsidR="00603F72" w:rsidRPr="00294014">
        <w:rPr>
          <w:szCs w:val="20"/>
          <w:lang w:eastAsia="ja-JP"/>
        </w:rPr>
        <w:t>ffect</w:t>
      </w:r>
      <w:r w:rsidR="00603F72">
        <w:rPr>
          <w:szCs w:val="20"/>
          <w:lang w:eastAsia="ja-JP"/>
        </w:rPr>
        <w:t>s</w:t>
      </w:r>
      <w:r w:rsidR="00603F72" w:rsidRPr="00294014">
        <w:rPr>
          <w:szCs w:val="20"/>
          <w:lang w:eastAsia="ja-JP"/>
        </w:rPr>
        <w:t xml:space="preserve"> </w:t>
      </w:r>
      <w:r w:rsidRPr="00294014">
        <w:rPr>
          <w:szCs w:val="20"/>
          <w:lang w:eastAsia="ja-JP"/>
        </w:rPr>
        <w:t>performance due to</w:t>
      </w:r>
      <w:r w:rsidRPr="00294014">
        <w:rPr>
          <w:rFonts w:eastAsia="Calibri"/>
          <w:szCs w:val="20"/>
          <w:lang w:eastAsia="ja-JP"/>
        </w:rPr>
        <w:t xml:space="preserve"> increased reaction kinetics</w:t>
      </w:r>
      <w:r>
        <w:rPr>
          <w:rFonts w:eastAsia="Calibri"/>
          <w:szCs w:val="20"/>
          <w:lang w:eastAsia="ja-JP"/>
        </w:rPr>
        <w:t>.</w:t>
      </w:r>
    </w:p>
    <w:p w14:paraId="3272BA15" w14:textId="77777777" w:rsidR="00FB02DF" w:rsidRDefault="00FB02DF" w:rsidP="00FB02DF">
      <w:pPr>
        <w:rPr>
          <w:rFonts w:eastAsia="Calibri"/>
          <w:szCs w:val="20"/>
          <w:lang w:eastAsia="ja-JP"/>
        </w:rPr>
      </w:pPr>
      <w:r>
        <w:rPr>
          <w:rFonts w:eastAsia="Calibri"/>
          <w:szCs w:val="20"/>
          <w:lang w:eastAsia="ja-JP"/>
        </w:rPr>
        <w:t>A negative effect of higher temperature could be on the durability of components in contact with the caustic environment.</w:t>
      </w:r>
    </w:p>
    <w:p w14:paraId="64FABC97" w14:textId="77777777" w:rsidR="00FB02DF" w:rsidRDefault="00FB02DF" w:rsidP="00FB02DF">
      <w:pPr>
        <w:rPr>
          <w:szCs w:val="20"/>
          <w:lang w:eastAsia="ja-JP"/>
        </w:rPr>
      </w:pPr>
    </w:p>
    <w:p w14:paraId="0221EA11" w14:textId="77777777" w:rsidR="00FB02DF" w:rsidRPr="00973F90" w:rsidRDefault="00FB02DF" w:rsidP="00FB02DF">
      <w:pPr>
        <w:pStyle w:val="Paragrafoelenco"/>
        <w:numPr>
          <w:ilvl w:val="0"/>
          <w:numId w:val="65"/>
        </w:numPr>
        <w:rPr>
          <w:szCs w:val="20"/>
          <w:lang w:eastAsia="ja-JP"/>
        </w:rPr>
      </w:pPr>
      <w:r w:rsidRPr="00973F90">
        <w:rPr>
          <w:szCs w:val="20"/>
          <w:lang w:eastAsia="ja-JP"/>
        </w:rPr>
        <w:t xml:space="preserve">WATER QUALITY STRESSOR </w:t>
      </w:r>
    </w:p>
    <w:p w14:paraId="6A1D2F4B" w14:textId="2A257116" w:rsidR="00FB02DF" w:rsidRDefault="00FB02DF" w:rsidP="00FB02DF">
      <w:pPr>
        <w:rPr>
          <w:lang w:eastAsia="ja-JP"/>
        </w:rPr>
      </w:pPr>
      <w:r>
        <w:rPr>
          <w:lang w:eastAsia="ja-JP"/>
        </w:rPr>
        <w:t>W</w:t>
      </w:r>
      <w:r w:rsidRPr="00A045C7">
        <w:rPr>
          <w:lang w:eastAsia="ja-JP"/>
        </w:rPr>
        <w:t xml:space="preserve">ater quality </w:t>
      </w:r>
      <w:r>
        <w:rPr>
          <w:lang w:eastAsia="ja-JP"/>
        </w:rPr>
        <w:t>can</w:t>
      </w:r>
      <w:r w:rsidRPr="00A045C7">
        <w:rPr>
          <w:lang w:eastAsia="ja-JP"/>
        </w:rPr>
        <w:t xml:space="preserve"> have an important immediate or short</w:t>
      </w:r>
      <w:r>
        <w:rPr>
          <w:lang w:eastAsia="ja-JP"/>
        </w:rPr>
        <w:t>-</w:t>
      </w:r>
      <w:r w:rsidRPr="00A045C7">
        <w:rPr>
          <w:lang w:eastAsia="ja-JP"/>
        </w:rPr>
        <w:t>term effect (</w:t>
      </w:r>
      <w:r>
        <w:rPr>
          <w:lang w:eastAsia="ja-JP"/>
        </w:rPr>
        <w:t xml:space="preserve">in </w:t>
      </w:r>
      <w:r w:rsidRPr="00A045C7">
        <w:rPr>
          <w:lang w:eastAsia="ja-JP"/>
        </w:rPr>
        <w:t>min</w:t>
      </w:r>
      <w:r>
        <w:rPr>
          <w:lang w:eastAsia="ja-JP"/>
        </w:rPr>
        <w:t xml:space="preserve">utes to </w:t>
      </w:r>
      <w:r w:rsidRPr="00A045C7">
        <w:rPr>
          <w:lang w:eastAsia="ja-JP"/>
        </w:rPr>
        <w:t>hour scale) on performance</w:t>
      </w:r>
      <w:r w:rsidR="00603F72">
        <w:rPr>
          <w:lang w:eastAsia="ja-JP"/>
        </w:rPr>
        <w:t>,</w:t>
      </w:r>
      <w:r w:rsidRPr="00A045C7">
        <w:rPr>
          <w:lang w:eastAsia="ja-JP"/>
        </w:rPr>
        <w:t xml:space="preserve"> </w:t>
      </w:r>
      <w:r>
        <w:rPr>
          <w:lang w:eastAsia="ja-JP"/>
        </w:rPr>
        <w:t>e.g. through</w:t>
      </w:r>
      <w:r w:rsidRPr="00A045C7">
        <w:rPr>
          <w:lang w:eastAsia="ja-JP"/>
        </w:rPr>
        <w:t xml:space="preserve"> poisoning </w:t>
      </w:r>
      <w:r>
        <w:rPr>
          <w:lang w:eastAsia="ja-JP"/>
        </w:rPr>
        <w:t xml:space="preserve">the </w:t>
      </w:r>
      <w:r w:rsidRPr="00A045C7">
        <w:rPr>
          <w:lang w:eastAsia="ja-JP"/>
        </w:rPr>
        <w:t>electrolyte and/or</w:t>
      </w:r>
      <w:r>
        <w:rPr>
          <w:lang w:eastAsia="ja-JP"/>
        </w:rPr>
        <w:t xml:space="preserve"> the</w:t>
      </w:r>
      <w:r w:rsidRPr="00A045C7">
        <w:rPr>
          <w:lang w:eastAsia="ja-JP"/>
        </w:rPr>
        <w:t xml:space="preserve"> electrodes</w:t>
      </w:r>
      <w:r w:rsidR="00B216B0">
        <w:rPr>
          <w:lang w:eastAsia="ja-JP"/>
        </w:rPr>
        <w:t>.</w:t>
      </w:r>
      <w:r>
        <w:rPr>
          <w:lang w:eastAsia="ja-JP"/>
        </w:rPr>
        <w:t xml:space="preserve"> As previously mentioned, </w:t>
      </w:r>
      <w:r w:rsidR="0082509C">
        <w:rPr>
          <w:lang w:eastAsia="ja-JP"/>
        </w:rPr>
        <w:t xml:space="preserve">presence of </w:t>
      </w:r>
      <w:r>
        <w:rPr>
          <w:lang w:eastAsia="ja-JP"/>
        </w:rPr>
        <w:t xml:space="preserve">magnesium and calcium </w:t>
      </w:r>
      <w:r w:rsidR="0082509C">
        <w:rPr>
          <w:lang w:eastAsia="ja-JP"/>
        </w:rPr>
        <w:t>cations forming</w:t>
      </w:r>
      <w:r>
        <w:rPr>
          <w:lang w:eastAsia="ja-JP"/>
        </w:rPr>
        <w:t xml:space="preserve"> low soluble hydroxides</w:t>
      </w:r>
      <w:r w:rsidR="0082509C">
        <w:rPr>
          <w:lang w:eastAsia="ja-JP"/>
        </w:rPr>
        <w:t xml:space="preserve"> may affect electrolyte performance</w:t>
      </w:r>
      <w:r>
        <w:rPr>
          <w:lang w:eastAsia="ja-JP"/>
        </w:rPr>
        <w:t>.</w:t>
      </w:r>
    </w:p>
    <w:p w14:paraId="7CAC3506" w14:textId="77777777" w:rsidR="00FB02DF" w:rsidRPr="00A045C7" w:rsidRDefault="00FB02DF" w:rsidP="00FB02DF">
      <w:pPr>
        <w:rPr>
          <w:lang w:eastAsia="ja-JP"/>
        </w:rPr>
      </w:pPr>
    </w:p>
    <w:p w14:paraId="757B23C8" w14:textId="77777777" w:rsidR="00FB02DF" w:rsidRPr="00973F90" w:rsidRDefault="00FB02DF" w:rsidP="00FB02DF">
      <w:pPr>
        <w:pStyle w:val="Paragrafoelenco"/>
        <w:numPr>
          <w:ilvl w:val="0"/>
          <w:numId w:val="65"/>
        </w:numPr>
        <w:rPr>
          <w:szCs w:val="20"/>
          <w:lang w:eastAsia="ja-JP"/>
        </w:rPr>
      </w:pPr>
      <w:r>
        <w:rPr>
          <w:szCs w:val="20"/>
          <w:lang w:eastAsia="ja-JP"/>
        </w:rPr>
        <w:t xml:space="preserve">ELECTROLYTE </w:t>
      </w:r>
      <w:r w:rsidRPr="00973F90">
        <w:rPr>
          <w:szCs w:val="20"/>
          <w:lang w:eastAsia="ja-JP"/>
        </w:rPr>
        <w:t xml:space="preserve">INLET FLOW RATE STRESSOR </w:t>
      </w:r>
    </w:p>
    <w:p w14:paraId="3619D08B" w14:textId="246A1373" w:rsidR="00FB02DF" w:rsidRDefault="0082509C" w:rsidP="00FB02DF">
      <w:pPr>
        <w:rPr>
          <w:lang w:eastAsia="ja-JP"/>
        </w:rPr>
      </w:pPr>
      <w:r>
        <w:rPr>
          <w:lang w:eastAsia="ja-JP"/>
        </w:rPr>
        <w:t xml:space="preserve">Electrolyte inlet flow rate </w:t>
      </w:r>
      <w:r w:rsidR="00FC0E1C">
        <w:rPr>
          <w:lang w:eastAsia="ja-JP"/>
        </w:rPr>
        <w:t>has an important effect on the thermal balance of the electrolysis cell. Additionally, through its effect on gas bubble formation, it</w:t>
      </w:r>
      <w:r w:rsidR="00FB02DF" w:rsidRPr="00A045C7">
        <w:rPr>
          <w:lang w:eastAsia="ja-JP"/>
        </w:rPr>
        <w:t xml:space="preserve"> </w:t>
      </w:r>
      <w:r>
        <w:rPr>
          <w:lang w:eastAsia="ja-JP"/>
        </w:rPr>
        <w:t>affects</w:t>
      </w:r>
      <w:r w:rsidR="00FB02DF">
        <w:rPr>
          <w:lang w:eastAsia="ja-JP"/>
        </w:rPr>
        <w:t xml:space="preserve"> </w:t>
      </w:r>
      <w:r>
        <w:rPr>
          <w:lang w:eastAsia="ja-JP"/>
        </w:rPr>
        <w:t xml:space="preserve">cell </w:t>
      </w:r>
      <w:r w:rsidR="00FB02DF">
        <w:rPr>
          <w:lang w:eastAsia="ja-JP"/>
        </w:rPr>
        <w:t xml:space="preserve">ohmic resistance </w:t>
      </w:r>
      <w:r w:rsidR="00FC0E1C">
        <w:rPr>
          <w:lang w:eastAsia="ja-JP"/>
        </w:rPr>
        <w:t xml:space="preserve">through </w:t>
      </w:r>
      <w:r w:rsidR="00FB02DF">
        <w:rPr>
          <w:lang w:eastAsia="ja-JP"/>
        </w:rPr>
        <w:t>two mechanism</w:t>
      </w:r>
      <w:r>
        <w:rPr>
          <w:lang w:eastAsia="ja-JP"/>
        </w:rPr>
        <w:t>s</w:t>
      </w:r>
      <w:r w:rsidR="00C65FA6">
        <w:rPr>
          <w:lang w:eastAsia="ja-JP"/>
        </w:rPr>
        <w:t>:</w:t>
      </w:r>
      <w:r w:rsidR="00FB02DF">
        <w:rPr>
          <w:lang w:eastAsia="ja-JP"/>
        </w:rPr>
        <w:t xml:space="preserve"> (i) the barrier effect on the electrode surface and (ii) the void fraction in the electrolyte. Higher flowrate has in general a positive effect </w:t>
      </w:r>
      <w:r>
        <w:rPr>
          <w:lang w:eastAsia="ja-JP"/>
        </w:rPr>
        <w:t>because it facilitates</w:t>
      </w:r>
      <w:r w:rsidR="00FB02DF">
        <w:rPr>
          <w:lang w:eastAsia="ja-JP"/>
        </w:rPr>
        <w:t xml:space="preserve"> the removal of bubbles from reacting surfaces and </w:t>
      </w:r>
      <w:r>
        <w:rPr>
          <w:lang w:eastAsia="ja-JP"/>
        </w:rPr>
        <w:t xml:space="preserve">from the </w:t>
      </w:r>
      <w:r w:rsidR="00FB02DF">
        <w:rPr>
          <w:lang w:eastAsia="ja-JP"/>
        </w:rPr>
        <w:t xml:space="preserve">electrolyte solution. The inlet flow rate also </w:t>
      </w:r>
      <w:r>
        <w:rPr>
          <w:lang w:eastAsia="ja-JP"/>
        </w:rPr>
        <w:t xml:space="preserve">affects </w:t>
      </w:r>
      <w:r w:rsidR="00FB02DF">
        <w:rPr>
          <w:lang w:eastAsia="ja-JP"/>
        </w:rPr>
        <w:t xml:space="preserve">the concentration of </w:t>
      </w:r>
      <w:r>
        <w:rPr>
          <w:lang w:eastAsia="ja-JP"/>
        </w:rPr>
        <w:t xml:space="preserve">the </w:t>
      </w:r>
      <w:r w:rsidR="00FB02DF">
        <w:rPr>
          <w:lang w:eastAsia="ja-JP"/>
        </w:rPr>
        <w:t>electrolyte at electrolyser output</w:t>
      </w:r>
      <w:r>
        <w:rPr>
          <w:lang w:eastAsia="ja-JP"/>
        </w:rPr>
        <w:t xml:space="preserve">, with </w:t>
      </w:r>
      <w:r w:rsidR="00FB02DF">
        <w:rPr>
          <w:lang w:eastAsia="ja-JP"/>
        </w:rPr>
        <w:t xml:space="preserve">higher flowrate </w:t>
      </w:r>
      <w:r>
        <w:rPr>
          <w:lang w:eastAsia="ja-JP"/>
        </w:rPr>
        <w:t xml:space="preserve">resulting </w:t>
      </w:r>
      <w:r w:rsidR="00FB02DF">
        <w:rPr>
          <w:lang w:eastAsia="ja-JP"/>
        </w:rPr>
        <w:t xml:space="preserve">in smaller concentration </w:t>
      </w:r>
      <w:r>
        <w:rPr>
          <w:lang w:eastAsia="ja-JP"/>
        </w:rPr>
        <w:t>difference</w:t>
      </w:r>
      <w:r w:rsidR="00FB02DF">
        <w:rPr>
          <w:lang w:eastAsia="ja-JP"/>
        </w:rPr>
        <w:t>.</w:t>
      </w:r>
    </w:p>
    <w:p w14:paraId="2EA7FECC" w14:textId="65CCF7A3" w:rsidR="00FB02DF" w:rsidRPr="00A33B10" w:rsidRDefault="00FB02DF" w:rsidP="00FB02DF">
      <w:pPr>
        <w:rPr>
          <w:strike/>
          <w:lang w:eastAsia="ja-JP"/>
        </w:rPr>
      </w:pPr>
      <w:r>
        <w:rPr>
          <w:lang w:eastAsia="ja-JP"/>
        </w:rPr>
        <w:t>A negative effect of higher electrolyte</w:t>
      </w:r>
      <w:r w:rsidRPr="00A045C7">
        <w:rPr>
          <w:lang w:eastAsia="ja-JP"/>
        </w:rPr>
        <w:t xml:space="preserve"> inlet flow</w:t>
      </w:r>
      <w:r>
        <w:rPr>
          <w:lang w:eastAsia="ja-JP"/>
        </w:rPr>
        <w:t>rate</w:t>
      </w:r>
      <w:r w:rsidRPr="00A045C7">
        <w:rPr>
          <w:lang w:eastAsia="ja-JP"/>
        </w:rPr>
        <w:t xml:space="preserve"> </w:t>
      </w:r>
      <w:r>
        <w:rPr>
          <w:lang w:eastAsia="ja-JP"/>
        </w:rPr>
        <w:t xml:space="preserve">can </w:t>
      </w:r>
      <w:r w:rsidR="00FC0E1C">
        <w:rPr>
          <w:lang w:eastAsia="ja-JP"/>
        </w:rPr>
        <w:t xml:space="preserve">arise </w:t>
      </w:r>
      <w:r>
        <w:rPr>
          <w:lang w:eastAsia="ja-JP"/>
        </w:rPr>
        <w:t xml:space="preserve">from increased erosion that can contribute to </w:t>
      </w:r>
      <w:r w:rsidR="00FC0E1C">
        <w:rPr>
          <w:lang w:eastAsia="ja-JP"/>
        </w:rPr>
        <w:t xml:space="preserve">reducing </w:t>
      </w:r>
      <w:r>
        <w:rPr>
          <w:lang w:eastAsia="ja-JP"/>
        </w:rPr>
        <w:t xml:space="preserve">cell durability. </w:t>
      </w:r>
      <w:r w:rsidR="00FC0E1C">
        <w:rPr>
          <w:lang w:eastAsia="ja-JP"/>
        </w:rPr>
        <w:t>A higher inlet flow rate also increases</w:t>
      </w:r>
      <w:r>
        <w:rPr>
          <w:lang w:eastAsia="ja-JP"/>
        </w:rPr>
        <w:t xml:space="preserve"> power need, </w:t>
      </w:r>
      <w:r w:rsidR="00FC0E1C">
        <w:rPr>
          <w:lang w:eastAsia="ja-JP"/>
        </w:rPr>
        <w:t>reducing</w:t>
      </w:r>
      <w:r>
        <w:rPr>
          <w:lang w:eastAsia="ja-JP"/>
        </w:rPr>
        <w:t xml:space="preserve"> overall efficienc</w:t>
      </w:r>
      <w:r w:rsidR="00FC0E1C">
        <w:rPr>
          <w:lang w:eastAsia="ja-JP"/>
        </w:rPr>
        <w:t>y.</w:t>
      </w:r>
      <w:r>
        <w:rPr>
          <w:lang w:eastAsia="ja-JP"/>
        </w:rPr>
        <w:t xml:space="preserve"> </w:t>
      </w:r>
    </w:p>
    <w:p w14:paraId="7DE693AD" w14:textId="77777777" w:rsidR="00FB02DF" w:rsidRPr="00A045C7" w:rsidRDefault="00FB02DF" w:rsidP="00FB02DF">
      <w:pPr>
        <w:rPr>
          <w:highlight w:val="yellow"/>
          <w:lang w:eastAsia="ja-JP"/>
        </w:rPr>
      </w:pPr>
    </w:p>
    <w:p w14:paraId="11BC3D33" w14:textId="77777777" w:rsidR="00FB02DF" w:rsidRPr="00C8472B" w:rsidRDefault="00FB02DF" w:rsidP="00FB02DF">
      <w:pPr>
        <w:pStyle w:val="Paragrafoelenco"/>
        <w:numPr>
          <w:ilvl w:val="0"/>
          <w:numId w:val="65"/>
        </w:numPr>
        <w:rPr>
          <w:szCs w:val="20"/>
          <w:lang w:eastAsia="ja-JP"/>
        </w:rPr>
      </w:pPr>
      <w:r w:rsidRPr="00C8472B">
        <w:rPr>
          <w:szCs w:val="20"/>
          <w:lang w:eastAsia="ja-JP"/>
        </w:rPr>
        <w:t xml:space="preserve">OXYGEN OUTLET PRESSURE STRESSOR </w:t>
      </w:r>
    </w:p>
    <w:p w14:paraId="7D848FFC" w14:textId="77777777" w:rsidR="00FB02DF" w:rsidRDefault="00FB02DF" w:rsidP="00FB02DF">
      <w:pPr>
        <w:rPr>
          <w:lang w:eastAsia="ja-JP"/>
        </w:rPr>
      </w:pPr>
      <w:r w:rsidRPr="00C8472B">
        <w:rPr>
          <w:lang w:eastAsia="ja-JP"/>
        </w:rPr>
        <w:t xml:space="preserve">Oxygen outlet pressure stressor tests </w:t>
      </w:r>
      <w:r>
        <w:rPr>
          <w:lang w:eastAsia="ja-JP"/>
        </w:rPr>
        <w:t>are</w:t>
      </w:r>
      <w:r w:rsidRPr="00C8472B">
        <w:rPr>
          <w:lang w:eastAsia="ja-JP"/>
        </w:rPr>
        <w:t xml:space="preserve"> not considered </w:t>
      </w:r>
      <w:r>
        <w:rPr>
          <w:lang w:eastAsia="ja-JP"/>
        </w:rPr>
        <w:t>in this document because of</w:t>
      </w:r>
      <w:r w:rsidRPr="00C8472B">
        <w:rPr>
          <w:lang w:eastAsia="ja-JP"/>
        </w:rPr>
        <w:t xml:space="preserve"> safety considerations. </w:t>
      </w:r>
    </w:p>
    <w:p w14:paraId="6194BB2B" w14:textId="77777777" w:rsidR="00FB02DF" w:rsidRPr="00C8472B" w:rsidRDefault="00FB02DF" w:rsidP="00FB02DF">
      <w:pPr>
        <w:rPr>
          <w:lang w:eastAsia="ja-JP"/>
        </w:rPr>
      </w:pPr>
    </w:p>
    <w:p w14:paraId="21DD4DF2" w14:textId="77777777" w:rsidR="00FB02DF" w:rsidRPr="00C8472B" w:rsidRDefault="00FB02DF" w:rsidP="0059373D">
      <w:pPr>
        <w:pStyle w:val="JRCLevel-3title"/>
      </w:pPr>
      <w:bookmarkStart w:id="224" w:name="_Toc55833210"/>
      <w:r>
        <w:lastRenderedPageBreak/>
        <w:t xml:space="preserve">6.5.2 </w:t>
      </w:r>
      <w:r w:rsidRPr="00C8472B">
        <w:t xml:space="preserve"> </w:t>
      </w:r>
      <w:r>
        <w:t xml:space="preserve">AWE </w:t>
      </w:r>
      <w:r w:rsidRPr="00C8472B">
        <w:t>CATHODE STRESSORS</w:t>
      </w:r>
      <w:bookmarkEnd w:id="224"/>
    </w:p>
    <w:p w14:paraId="4203F0EA" w14:textId="77777777" w:rsidR="00FB02DF" w:rsidRPr="00C8472B" w:rsidRDefault="00FB02DF" w:rsidP="00FB02DF">
      <w:pPr>
        <w:ind w:left="284"/>
        <w:rPr>
          <w:szCs w:val="20"/>
          <w:lang w:eastAsia="ja-JP"/>
        </w:rPr>
      </w:pPr>
      <w:r w:rsidRPr="00C8472B">
        <w:rPr>
          <w:szCs w:val="20"/>
          <w:lang w:eastAsia="ja-JP"/>
        </w:rPr>
        <w:t xml:space="preserve">HYDROGEN OUTLET PRESSURE STRESSOR </w:t>
      </w:r>
    </w:p>
    <w:p w14:paraId="2C3E1D19" w14:textId="77777777" w:rsidR="00FB02DF" w:rsidRPr="00A045C7" w:rsidRDefault="00FB02DF" w:rsidP="00FB02DF">
      <w:pPr>
        <w:rPr>
          <w:lang w:eastAsia="ja-JP"/>
        </w:rPr>
      </w:pPr>
      <w:r>
        <w:rPr>
          <w:lang w:eastAsia="ja-JP"/>
        </w:rPr>
        <w:t>H</w:t>
      </w:r>
      <w:r w:rsidRPr="00A045C7">
        <w:rPr>
          <w:lang w:eastAsia="ja-JP"/>
        </w:rPr>
        <w:t xml:space="preserve">ydrogen pressure </w:t>
      </w:r>
      <w:r>
        <w:rPr>
          <w:lang w:eastAsia="ja-JP"/>
        </w:rPr>
        <w:t xml:space="preserve">affects </w:t>
      </w:r>
      <w:r w:rsidRPr="00A045C7">
        <w:rPr>
          <w:lang w:eastAsia="ja-JP"/>
        </w:rPr>
        <w:t xml:space="preserve">both hydrogen cross-over and leakage to the </w:t>
      </w:r>
      <w:r>
        <w:rPr>
          <w:lang w:eastAsia="ja-JP"/>
        </w:rPr>
        <w:t>exterior.</w:t>
      </w:r>
    </w:p>
    <w:p w14:paraId="028C9ECD" w14:textId="77777777" w:rsidR="00B216B0" w:rsidRPr="00B216B0" w:rsidRDefault="00B216B0" w:rsidP="00B216B0">
      <w:pPr>
        <w:rPr>
          <w:lang w:eastAsia="en-US"/>
        </w:rPr>
      </w:pPr>
    </w:p>
    <w:p w14:paraId="6829AFEB" w14:textId="77777777" w:rsidR="00FB02DF" w:rsidRDefault="00FB02DF" w:rsidP="0059373D">
      <w:pPr>
        <w:pStyle w:val="JRCLevel-3title"/>
      </w:pPr>
      <w:bookmarkStart w:id="225" w:name="_Toc55833211"/>
      <w:r>
        <w:t>6.5.3</w:t>
      </w:r>
      <w:r>
        <w:tab/>
        <w:t xml:space="preserve">SETTINGS of OPERATION </w:t>
      </w:r>
      <w:r w:rsidRPr="00C53F2A">
        <w:t>STRESSOR</w:t>
      </w:r>
      <w:r>
        <w:t>S</w:t>
      </w:r>
      <w:r w:rsidRPr="00C53F2A">
        <w:t xml:space="preserve"> </w:t>
      </w:r>
      <w:r>
        <w:t>for AWE</w:t>
      </w:r>
      <w:bookmarkEnd w:id="225"/>
    </w:p>
    <w:p w14:paraId="224EC5EE" w14:textId="77777777" w:rsidR="00FB02DF" w:rsidRDefault="00FB02DF" w:rsidP="00FB02DF">
      <w:pPr>
        <w:rPr>
          <w:lang w:eastAsia="ja-JP"/>
        </w:rPr>
      </w:pPr>
      <w:r>
        <w:rPr>
          <w:lang w:eastAsia="ja-JP"/>
        </w:rPr>
        <w:fldChar w:fldCharType="begin"/>
      </w:r>
      <w:r>
        <w:rPr>
          <w:lang w:eastAsia="ja-JP"/>
        </w:rPr>
        <w:instrText xml:space="preserve"> REF _Ref32585270 \h  \* MERGEFORMAT </w:instrText>
      </w:r>
      <w:r>
        <w:rPr>
          <w:lang w:eastAsia="ja-JP"/>
        </w:rPr>
      </w:r>
      <w:r>
        <w:rPr>
          <w:lang w:eastAsia="ja-JP"/>
        </w:rPr>
        <w:fldChar w:fldCharType="separate"/>
      </w:r>
      <w:r w:rsidRPr="00A045C7">
        <w:rPr>
          <w:lang w:eastAsia="ja-JP"/>
        </w:rPr>
        <w:t xml:space="preserve">Table </w:t>
      </w:r>
      <w:r>
        <w:rPr>
          <w:lang w:eastAsia="ja-JP"/>
        </w:rPr>
        <w:t>20</w:t>
      </w:r>
      <w:r>
        <w:rPr>
          <w:lang w:eastAsia="ja-JP"/>
        </w:rPr>
        <w:fldChar w:fldCharType="end"/>
      </w:r>
      <w:r>
        <w:rPr>
          <w:lang w:eastAsia="ja-JP"/>
        </w:rPr>
        <w:t xml:space="preserve"> shows the agreed</w:t>
      </w:r>
      <w:r w:rsidRPr="009D399F">
        <w:rPr>
          <w:lang w:eastAsia="ja-JP"/>
        </w:rPr>
        <w:t xml:space="preserve"> </w:t>
      </w:r>
      <w:r>
        <w:rPr>
          <w:lang w:eastAsia="ja-JP"/>
        </w:rPr>
        <w:t>reference, low and high settings for operation stressors</w:t>
      </w:r>
      <w:r w:rsidRPr="009D399F">
        <w:rPr>
          <w:lang w:eastAsia="ja-JP"/>
        </w:rPr>
        <w:t xml:space="preserve"> for </w:t>
      </w:r>
      <w:r>
        <w:rPr>
          <w:lang w:eastAsia="ja-JP"/>
        </w:rPr>
        <w:t>AWE single cells and short stacks. As indicated in the table, a total number of 5 tests is proposed for comparing the effect of operation stressors on the performance of AWE cells and short stacks with the performance obtained under reference operating conditions.</w:t>
      </w:r>
    </w:p>
    <w:p w14:paraId="430C0318" w14:textId="7ED79487" w:rsidR="00FB02DF" w:rsidRDefault="00FB02DF" w:rsidP="00FB02DF">
      <w:pPr>
        <w:rPr>
          <w:lang w:eastAsia="ja-JP"/>
        </w:rPr>
      </w:pPr>
      <w:r>
        <w:rPr>
          <w:lang w:eastAsia="ja-JP"/>
        </w:rPr>
        <w:t xml:space="preserve">Electrolyte concentration is not included in the </w:t>
      </w:r>
      <w:r w:rsidR="00FC0E1C">
        <w:rPr>
          <w:lang w:eastAsia="ja-JP"/>
        </w:rPr>
        <w:t xml:space="preserve">set of operation </w:t>
      </w:r>
      <w:r>
        <w:rPr>
          <w:lang w:eastAsia="ja-JP"/>
        </w:rPr>
        <w:t>stressor</w:t>
      </w:r>
      <w:r w:rsidR="00FC0E1C">
        <w:rPr>
          <w:lang w:eastAsia="ja-JP"/>
        </w:rPr>
        <w:t>s</w:t>
      </w:r>
      <w:r>
        <w:rPr>
          <w:lang w:eastAsia="ja-JP"/>
        </w:rPr>
        <w:t xml:space="preserve"> </w:t>
      </w:r>
      <w:r w:rsidR="00FC0E1C">
        <w:rPr>
          <w:lang w:eastAsia="ja-JP"/>
        </w:rPr>
        <w:t xml:space="preserve">because of </w:t>
      </w:r>
      <w:r w:rsidR="00896873">
        <w:rPr>
          <w:lang w:eastAsia="ja-JP"/>
        </w:rPr>
        <w:t>experimental difficulty</w:t>
      </w:r>
      <w:r>
        <w:rPr>
          <w:lang w:eastAsia="ja-JP"/>
        </w:rPr>
        <w:t xml:space="preserve"> associated to </w:t>
      </w:r>
      <w:r w:rsidR="00896873">
        <w:rPr>
          <w:lang w:eastAsia="ja-JP"/>
        </w:rPr>
        <w:t>varying it in a well-controlled manner</w:t>
      </w:r>
      <w:r>
        <w:rPr>
          <w:lang w:eastAsia="ja-JP"/>
        </w:rPr>
        <w:t xml:space="preserve">, </w:t>
      </w:r>
      <w:r w:rsidR="00C65FA6">
        <w:rPr>
          <w:lang w:eastAsia="ja-JP"/>
        </w:rPr>
        <w:t>as also applies for the operational stressor</w:t>
      </w:r>
      <w:r>
        <w:rPr>
          <w:lang w:eastAsia="ja-JP"/>
        </w:rPr>
        <w:t xml:space="preserve"> on water feed quality.</w:t>
      </w:r>
    </w:p>
    <w:p w14:paraId="77373EE4" w14:textId="77777777" w:rsidR="00FB02DF" w:rsidRPr="00865BA8" w:rsidRDefault="00FB02DF" w:rsidP="00FB02DF">
      <w:pPr>
        <w:rPr>
          <w:lang w:eastAsia="en-US"/>
        </w:rPr>
      </w:pPr>
    </w:p>
    <w:p w14:paraId="1D74B707" w14:textId="77777777" w:rsidR="00FB02DF" w:rsidRPr="00865BA8" w:rsidRDefault="00FB02DF" w:rsidP="00FB02DF">
      <w:pPr>
        <w:rPr>
          <w:lang w:eastAsia="en-US"/>
        </w:rPr>
        <w:sectPr w:rsidR="00FB02DF" w:rsidRPr="00865BA8" w:rsidSect="002150C4">
          <w:pgSz w:w="11907" w:h="16839" w:code="9"/>
          <w:pgMar w:top="1440" w:right="1440" w:bottom="1440" w:left="1440" w:header="284" w:footer="720" w:gutter="0"/>
          <w:cols w:space="720"/>
          <w:docGrid w:linePitch="360"/>
        </w:sectPr>
      </w:pPr>
    </w:p>
    <w:p w14:paraId="219E474F" w14:textId="4CD9FE97" w:rsidR="00FB02DF" w:rsidRPr="00A045C7" w:rsidRDefault="00FB02DF" w:rsidP="00FB02DF">
      <w:pPr>
        <w:pStyle w:val="Didascalia"/>
      </w:pPr>
      <w:bookmarkStart w:id="226" w:name="_Ref32590183"/>
      <w:r w:rsidRPr="00A045C7">
        <w:lastRenderedPageBreak/>
        <w:t xml:space="preserve">Table </w:t>
      </w:r>
      <w:fldSimple w:instr=" SEQ Table \* ARABIC ">
        <w:r w:rsidR="00C541E6">
          <w:rPr>
            <w:noProof/>
          </w:rPr>
          <w:t>20</w:t>
        </w:r>
      </w:fldSimple>
      <w:bookmarkStart w:id="227" w:name="_Toc535419846"/>
      <w:bookmarkEnd w:id="226"/>
      <w:r>
        <w:t>. SETTINGS of</w:t>
      </w:r>
      <w:r w:rsidRPr="001525A3">
        <w:t xml:space="preserve"> </w:t>
      </w:r>
      <w:r>
        <w:t>AWE</w:t>
      </w:r>
      <w:r w:rsidRPr="001525A3">
        <w:t xml:space="preserve"> STRESSOR</w:t>
      </w:r>
      <w:r>
        <w:t>S</w:t>
      </w:r>
      <w:r w:rsidRPr="001525A3">
        <w:t xml:space="preserve"> FOR </w:t>
      </w:r>
      <w:r>
        <w:t xml:space="preserve">AWE </w:t>
      </w:r>
      <w:r w:rsidRPr="001525A3">
        <w:t xml:space="preserve">SINGLE CELL AND </w:t>
      </w:r>
      <w:r>
        <w:t xml:space="preserve">SHORT </w:t>
      </w:r>
      <w:r w:rsidRPr="001525A3">
        <w:t>STACK TESTING</w:t>
      </w:r>
      <w:bookmarkEnd w:id="227"/>
    </w:p>
    <w:tbl>
      <w:tblPr>
        <w:tblpPr w:leftFromText="180" w:rightFromText="180" w:vertAnchor="text" w:horzAnchor="margin" w:tblpXSpec="center" w:tblpY="232"/>
        <w:tblW w:w="5022" w:type="pct"/>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1169"/>
        <w:gridCol w:w="2576"/>
        <w:gridCol w:w="1617"/>
        <w:gridCol w:w="1736"/>
        <w:gridCol w:w="1383"/>
        <w:gridCol w:w="1360"/>
        <w:gridCol w:w="1423"/>
        <w:gridCol w:w="1354"/>
        <w:gridCol w:w="1527"/>
      </w:tblGrid>
      <w:tr w:rsidR="00FB02DF" w:rsidRPr="00A045C7" w14:paraId="4F9D3149" w14:textId="77777777" w:rsidTr="002150C4">
        <w:trPr>
          <w:trHeight w:val="1069"/>
        </w:trPr>
        <w:tc>
          <w:tcPr>
            <w:tcW w:w="1169" w:type="dxa"/>
            <w:vMerge w:val="restart"/>
            <w:tcBorders>
              <w:top w:val="single" w:sz="18" w:space="0" w:color="auto"/>
              <w:left w:val="single" w:sz="18" w:space="0" w:color="auto"/>
              <w:right w:val="single" w:sz="18" w:space="0" w:color="auto"/>
            </w:tcBorders>
            <w:shd w:val="clear" w:color="auto" w:fill="92CDDC"/>
            <w:tcMar>
              <w:top w:w="15" w:type="dxa"/>
              <w:left w:w="79" w:type="dxa"/>
              <w:bottom w:w="0" w:type="dxa"/>
              <w:right w:w="79" w:type="dxa"/>
            </w:tcMar>
            <w:textDirection w:val="tbRl"/>
            <w:vAlign w:val="center"/>
          </w:tcPr>
          <w:p w14:paraId="50226B47" w14:textId="77777777" w:rsidR="00FB02DF" w:rsidRPr="00A045C7" w:rsidRDefault="00FB02DF" w:rsidP="002150C4">
            <w:pPr>
              <w:spacing w:before="0" w:after="0"/>
              <w:ind w:right="115"/>
              <w:jc w:val="center"/>
              <w:rPr>
                <w:rFonts w:ascii="Arial" w:eastAsia="Times New Roman" w:hAnsi="Arial" w:cs="Arial"/>
                <w:sz w:val="36"/>
                <w:szCs w:val="36"/>
              </w:rPr>
            </w:pPr>
          </w:p>
        </w:tc>
        <w:tc>
          <w:tcPr>
            <w:tcW w:w="2576" w:type="dxa"/>
            <w:vMerge w:val="restart"/>
            <w:tcBorders>
              <w:top w:val="single" w:sz="18" w:space="0" w:color="auto"/>
              <w:left w:val="single" w:sz="18" w:space="0" w:color="auto"/>
              <w:bottom w:val="single" w:sz="18" w:space="0" w:color="auto"/>
              <w:right w:val="single" w:sz="18" w:space="0" w:color="auto"/>
            </w:tcBorders>
            <w:shd w:val="clear" w:color="auto" w:fill="00B0F0"/>
            <w:tcMar>
              <w:top w:w="15" w:type="dxa"/>
              <w:left w:w="79" w:type="dxa"/>
              <w:bottom w:w="0" w:type="dxa"/>
              <w:right w:w="79" w:type="dxa"/>
            </w:tcMar>
            <w:vAlign w:val="center"/>
            <w:hideMark/>
          </w:tcPr>
          <w:p w14:paraId="537A6ADE" w14:textId="77777777" w:rsidR="00FB02DF" w:rsidRPr="00AC388B" w:rsidRDefault="00FB02DF" w:rsidP="002150C4">
            <w:pPr>
              <w:spacing w:before="0" w:after="0"/>
              <w:jc w:val="center"/>
              <w:rPr>
                <w:rFonts w:ascii="Arial" w:eastAsia="Times New Roman" w:hAnsi="Arial" w:cs="Arial"/>
                <w:b/>
                <w:bCs/>
                <w:szCs w:val="20"/>
              </w:rPr>
            </w:pPr>
            <w:r w:rsidRPr="00AC388B">
              <w:rPr>
                <w:rFonts w:ascii="Arial" w:eastAsia="Times New Roman" w:hAnsi="Arial" w:cs="Arial"/>
                <w:b/>
                <w:bCs/>
                <w:color w:val="FFFFFF"/>
                <w:kern w:val="24"/>
                <w:szCs w:val="20"/>
              </w:rPr>
              <w:t>PARAMETERS</w:t>
            </w:r>
          </w:p>
        </w:tc>
        <w:tc>
          <w:tcPr>
            <w:tcW w:w="1617" w:type="dxa"/>
            <w:vMerge w:val="restart"/>
            <w:tcBorders>
              <w:top w:val="single" w:sz="18" w:space="0" w:color="auto"/>
              <w:left w:val="single" w:sz="18" w:space="0" w:color="auto"/>
              <w:bottom w:val="single" w:sz="18" w:space="0" w:color="auto"/>
              <w:right w:val="thinThickSmallGap" w:sz="24" w:space="0" w:color="auto"/>
            </w:tcBorders>
            <w:shd w:val="clear" w:color="auto" w:fill="00B0F0"/>
            <w:tcMar>
              <w:top w:w="15" w:type="dxa"/>
              <w:left w:w="79" w:type="dxa"/>
              <w:bottom w:w="0" w:type="dxa"/>
              <w:right w:w="79" w:type="dxa"/>
            </w:tcMar>
            <w:vAlign w:val="center"/>
            <w:hideMark/>
          </w:tcPr>
          <w:p w14:paraId="1A62ABF4" w14:textId="77777777" w:rsidR="00FB02DF" w:rsidRPr="00AC388B" w:rsidRDefault="00FB02DF" w:rsidP="002150C4">
            <w:pPr>
              <w:spacing w:before="0" w:after="0"/>
              <w:jc w:val="center"/>
              <w:rPr>
                <w:rFonts w:ascii="Arial" w:eastAsia="Times New Roman" w:hAnsi="Arial" w:cs="Arial"/>
                <w:b/>
                <w:bCs/>
                <w:szCs w:val="20"/>
              </w:rPr>
            </w:pPr>
            <w:r w:rsidRPr="00AC388B">
              <w:rPr>
                <w:rFonts w:ascii="Arial" w:eastAsia="Times New Roman" w:hAnsi="Arial" w:cs="Arial"/>
                <w:b/>
                <w:bCs/>
                <w:color w:val="FFFFFF"/>
                <w:kern w:val="24"/>
                <w:szCs w:val="20"/>
              </w:rPr>
              <w:t>UNIT</w:t>
            </w:r>
          </w:p>
        </w:tc>
        <w:tc>
          <w:tcPr>
            <w:tcW w:w="1736" w:type="dxa"/>
            <w:tcBorders>
              <w:top w:val="single" w:sz="18" w:space="0" w:color="auto"/>
              <w:left w:val="thinThickSmallGap" w:sz="24" w:space="0" w:color="auto"/>
              <w:bottom w:val="single" w:sz="18" w:space="0" w:color="auto"/>
              <w:right w:val="thinThickSmallGap" w:sz="24" w:space="0" w:color="auto"/>
            </w:tcBorders>
            <w:shd w:val="clear" w:color="auto" w:fill="4F81BD"/>
            <w:tcMar>
              <w:top w:w="15" w:type="dxa"/>
              <w:left w:w="79" w:type="dxa"/>
              <w:bottom w:w="0" w:type="dxa"/>
              <w:right w:w="79" w:type="dxa"/>
            </w:tcMar>
            <w:vAlign w:val="center"/>
            <w:hideMark/>
          </w:tcPr>
          <w:p w14:paraId="566B794B" w14:textId="77777777" w:rsidR="00FB02DF" w:rsidRPr="009D32A9" w:rsidRDefault="00FB02DF" w:rsidP="002150C4">
            <w:pPr>
              <w:spacing w:before="0" w:after="0"/>
              <w:jc w:val="center"/>
              <w:rPr>
                <w:rFonts w:ascii="Arial" w:eastAsia="Times New Roman" w:hAnsi="Arial" w:cs="Arial"/>
                <w:b/>
                <w:szCs w:val="20"/>
              </w:rPr>
            </w:pPr>
            <w:r w:rsidRPr="009D32A9">
              <w:rPr>
                <w:rFonts w:ascii="Calibri" w:eastAsia="Times New Roman" w:hAnsi="Calibri" w:cs="Arial"/>
                <w:b/>
                <w:bCs/>
                <w:color w:val="FFFFFF"/>
                <w:kern w:val="24"/>
                <w:szCs w:val="20"/>
              </w:rPr>
              <w:t>REFERENCE</w:t>
            </w:r>
            <w:r>
              <w:rPr>
                <w:rFonts w:ascii="Calibri" w:eastAsia="Times New Roman" w:hAnsi="Calibri" w:cs="Arial"/>
                <w:b/>
                <w:bCs/>
                <w:color w:val="FFFFFF"/>
                <w:kern w:val="24"/>
                <w:szCs w:val="20"/>
              </w:rPr>
              <w:t xml:space="preserve"> Setting</w:t>
            </w:r>
          </w:p>
        </w:tc>
        <w:tc>
          <w:tcPr>
            <w:tcW w:w="2743" w:type="dxa"/>
            <w:gridSpan w:val="2"/>
            <w:tcBorders>
              <w:top w:val="single" w:sz="18" w:space="0" w:color="auto"/>
              <w:left w:val="thinThickSmallGap" w:sz="24" w:space="0" w:color="auto"/>
              <w:bottom w:val="single" w:sz="18" w:space="0" w:color="auto"/>
              <w:right w:val="thinThickSmallGap" w:sz="24" w:space="0" w:color="auto"/>
            </w:tcBorders>
            <w:shd w:val="clear" w:color="auto" w:fill="4F81BD"/>
            <w:vAlign w:val="center"/>
            <w:hideMark/>
          </w:tcPr>
          <w:p w14:paraId="74192149" w14:textId="77777777" w:rsidR="00FB02DF" w:rsidRPr="009D32A9" w:rsidRDefault="00FB02DF" w:rsidP="002150C4">
            <w:pPr>
              <w:spacing w:before="0" w:after="0"/>
              <w:jc w:val="center"/>
              <w:rPr>
                <w:rFonts w:ascii="Arial" w:eastAsia="Times New Roman" w:hAnsi="Arial" w:cs="Arial"/>
                <w:b/>
                <w:szCs w:val="20"/>
              </w:rPr>
            </w:pPr>
            <w:r w:rsidRPr="009D32A9">
              <w:rPr>
                <w:rFonts w:ascii="Calibri" w:eastAsia="Times New Roman" w:hAnsi="Calibri" w:cs="Arial"/>
                <w:b/>
                <w:bCs/>
                <w:color w:val="FFFFFF"/>
                <w:kern w:val="24"/>
                <w:szCs w:val="20"/>
              </w:rPr>
              <w:t xml:space="preserve">Cell Temperature Stressor </w:t>
            </w:r>
            <w:r>
              <w:rPr>
                <w:rFonts w:ascii="Calibri" w:eastAsia="Times New Roman" w:hAnsi="Calibri" w:cs="Arial"/>
                <w:b/>
                <w:bCs/>
                <w:color w:val="FFFFFF"/>
                <w:kern w:val="24"/>
                <w:szCs w:val="20"/>
              </w:rPr>
              <w:t>settings</w:t>
            </w:r>
          </w:p>
        </w:tc>
        <w:tc>
          <w:tcPr>
            <w:tcW w:w="1423" w:type="dxa"/>
            <w:tcBorders>
              <w:top w:val="single" w:sz="18" w:space="0" w:color="auto"/>
              <w:left w:val="thinThickSmallGap" w:sz="24" w:space="0" w:color="auto"/>
              <w:bottom w:val="single" w:sz="18" w:space="0" w:color="auto"/>
              <w:right w:val="thinThickSmallGap" w:sz="24" w:space="0" w:color="auto"/>
            </w:tcBorders>
            <w:shd w:val="clear" w:color="auto" w:fill="4F81BD"/>
            <w:vAlign w:val="center"/>
          </w:tcPr>
          <w:p w14:paraId="031EF512" w14:textId="77777777" w:rsidR="00FB02DF" w:rsidRPr="009D32A9" w:rsidRDefault="00FB02DF" w:rsidP="002150C4">
            <w:pPr>
              <w:spacing w:before="0" w:after="0"/>
              <w:jc w:val="center"/>
              <w:rPr>
                <w:rFonts w:ascii="Arial" w:eastAsia="Times New Roman" w:hAnsi="Arial" w:cs="Arial"/>
                <w:b/>
                <w:szCs w:val="20"/>
              </w:rPr>
            </w:pPr>
            <w:r w:rsidRPr="009D32A9">
              <w:rPr>
                <w:rFonts w:ascii="Calibri" w:eastAsia="Times New Roman" w:hAnsi="Calibri" w:cs="Arial"/>
                <w:b/>
                <w:bCs/>
                <w:color w:val="FFFFFF"/>
                <w:kern w:val="24"/>
                <w:szCs w:val="20"/>
              </w:rPr>
              <w:t xml:space="preserve">H2 Pressure Stressor </w:t>
            </w:r>
            <w:r>
              <w:rPr>
                <w:rFonts w:ascii="Calibri" w:eastAsia="Times New Roman" w:hAnsi="Calibri" w:cs="Arial"/>
                <w:b/>
                <w:bCs/>
                <w:color w:val="FFFFFF"/>
                <w:kern w:val="24"/>
                <w:szCs w:val="20"/>
              </w:rPr>
              <w:t>settings</w:t>
            </w:r>
          </w:p>
        </w:tc>
        <w:tc>
          <w:tcPr>
            <w:tcW w:w="2881" w:type="dxa"/>
            <w:gridSpan w:val="2"/>
            <w:tcBorders>
              <w:top w:val="single" w:sz="18" w:space="0" w:color="auto"/>
              <w:left w:val="thinThickSmallGap" w:sz="24" w:space="0" w:color="auto"/>
              <w:bottom w:val="single" w:sz="18" w:space="0" w:color="auto"/>
              <w:right w:val="thinThickSmallGap" w:sz="24" w:space="0" w:color="auto"/>
            </w:tcBorders>
            <w:shd w:val="clear" w:color="auto" w:fill="4F81BD"/>
            <w:vAlign w:val="center"/>
            <w:hideMark/>
          </w:tcPr>
          <w:p w14:paraId="55AC5747" w14:textId="77777777" w:rsidR="00FB02DF" w:rsidRPr="009D32A9" w:rsidRDefault="00FB02DF" w:rsidP="002150C4">
            <w:pPr>
              <w:spacing w:before="0" w:after="0"/>
              <w:jc w:val="center"/>
              <w:rPr>
                <w:rFonts w:ascii="Arial" w:eastAsia="Times New Roman" w:hAnsi="Arial" w:cs="Arial"/>
                <w:b/>
                <w:szCs w:val="20"/>
              </w:rPr>
            </w:pPr>
            <w:r>
              <w:rPr>
                <w:rFonts w:ascii="Calibri" w:eastAsia="Times New Roman" w:hAnsi="Calibri" w:cs="Arial"/>
                <w:b/>
                <w:bCs/>
                <w:color w:val="FFFFFF"/>
                <w:kern w:val="24"/>
                <w:szCs w:val="20"/>
              </w:rPr>
              <w:t>Electrolyte</w:t>
            </w:r>
            <w:r w:rsidRPr="009D32A9">
              <w:rPr>
                <w:rFonts w:ascii="Calibri" w:eastAsia="Times New Roman" w:hAnsi="Calibri" w:cs="Arial"/>
                <w:b/>
                <w:bCs/>
                <w:color w:val="FFFFFF"/>
                <w:kern w:val="24"/>
                <w:szCs w:val="20"/>
              </w:rPr>
              <w:t xml:space="preserve"> Inlet Flowrate Stressor </w:t>
            </w:r>
            <w:r>
              <w:rPr>
                <w:rFonts w:ascii="Calibri" w:eastAsia="Times New Roman" w:hAnsi="Calibri" w:cs="Arial"/>
                <w:b/>
                <w:bCs/>
                <w:color w:val="FFFFFF"/>
                <w:kern w:val="24"/>
                <w:szCs w:val="20"/>
              </w:rPr>
              <w:t>settings</w:t>
            </w:r>
          </w:p>
        </w:tc>
      </w:tr>
      <w:tr w:rsidR="00FB02DF" w:rsidRPr="00A045C7" w14:paraId="569EE599" w14:textId="77777777" w:rsidTr="002150C4">
        <w:trPr>
          <w:trHeight w:val="172"/>
        </w:trPr>
        <w:tc>
          <w:tcPr>
            <w:tcW w:w="1169" w:type="dxa"/>
            <w:vMerge/>
            <w:tcBorders>
              <w:left w:val="single" w:sz="18" w:space="0" w:color="auto"/>
              <w:bottom w:val="single" w:sz="6" w:space="0" w:color="auto"/>
              <w:right w:val="single" w:sz="18" w:space="0" w:color="auto"/>
            </w:tcBorders>
            <w:shd w:val="clear" w:color="auto" w:fill="92CDDC"/>
            <w:vAlign w:val="center"/>
          </w:tcPr>
          <w:p w14:paraId="5C789CFA" w14:textId="77777777" w:rsidR="00FB02DF" w:rsidRPr="00A045C7" w:rsidRDefault="00FB02DF" w:rsidP="002150C4">
            <w:pPr>
              <w:spacing w:before="0" w:after="0"/>
              <w:jc w:val="left"/>
              <w:rPr>
                <w:rFonts w:ascii="Arial" w:eastAsia="Times New Roman" w:hAnsi="Arial" w:cs="Arial"/>
                <w:sz w:val="36"/>
                <w:szCs w:val="36"/>
              </w:rPr>
            </w:pPr>
          </w:p>
        </w:tc>
        <w:tc>
          <w:tcPr>
            <w:tcW w:w="2576" w:type="dxa"/>
            <w:vMerge/>
            <w:tcBorders>
              <w:top w:val="single" w:sz="18" w:space="0" w:color="auto"/>
              <w:left w:val="single" w:sz="18" w:space="0" w:color="auto"/>
              <w:bottom w:val="single" w:sz="18" w:space="0" w:color="auto"/>
              <w:right w:val="single" w:sz="18" w:space="0" w:color="auto"/>
            </w:tcBorders>
            <w:vAlign w:val="center"/>
            <w:hideMark/>
          </w:tcPr>
          <w:p w14:paraId="1A2B0C66" w14:textId="77777777" w:rsidR="00FB02DF" w:rsidRPr="00A045C7" w:rsidRDefault="00FB02DF" w:rsidP="002150C4">
            <w:pPr>
              <w:spacing w:before="0" w:after="0"/>
              <w:jc w:val="left"/>
              <w:rPr>
                <w:rFonts w:ascii="Arial" w:eastAsia="Times New Roman" w:hAnsi="Arial" w:cs="Arial"/>
                <w:b/>
                <w:szCs w:val="20"/>
              </w:rPr>
            </w:pPr>
          </w:p>
        </w:tc>
        <w:tc>
          <w:tcPr>
            <w:tcW w:w="1617" w:type="dxa"/>
            <w:vMerge/>
            <w:tcBorders>
              <w:top w:val="single" w:sz="18" w:space="0" w:color="auto"/>
              <w:left w:val="single" w:sz="18" w:space="0" w:color="auto"/>
              <w:bottom w:val="single" w:sz="18" w:space="0" w:color="auto"/>
              <w:right w:val="thinThickSmallGap" w:sz="24" w:space="0" w:color="auto"/>
            </w:tcBorders>
            <w:vAlign w:val="center"/>
            <w:hideMark/>
          </w:tcPr>
          <w:p w14:paraId="008755EA" w14:textId="77777777" w:rsidR="00FB02DF" w:rsidRPr="00A045C7" w:rsidRDefault="00FB02DF" w:rsidP="002150C4">
            <w:pPr>
              <w:spacing w:before="0" w:after="0"/>
              <w:jc w:val="left"/>
              <w:rPr>
                <w:rFonts w:ascii="Arial" w:eastAsia="Times New Roman" w:hAnsi="Arial" w:cs="Arial"/>
                <w:b/>
                <w:szCs w:val="20"/>
              </w:rPr>
            </w:pPr>
          </w:p>
        </w:tc>
        <w:tc>
          <w:tcPr>
            <w:tcW w:w="1736" w:type="dxa"/>
            <w:tcBorders>
              <w:top w:val="single" w:sz="18" w:space="0" w:color="auto"/>
              <w:left w:val="thinThickSmallGap" w:sz="24" w:space="0" w:color="auto"/>
              <w:bottom w:val="single" w:sz="18" w:space="0" w:color="auto"/>
              <w:right w:val="thinThickSmallGap" w:sz="24" w:space="0" w:color="auto"/>
            </w:tcBorders>
            <w:shd w:val="clear" w:color="auto" w:fill="00B0F0"/>
            <w:tcMar>
              <w:top w:w="15" w:type="dxa"/>
              <w:left w:w="79" w:type="dxa"/>
              <w:bottom w:w="0" w:type="dxa"/>
              <w:right w:w="79" w:type="dxa"/>
            </w:tcMar>
            <w:vAlign w:val="center"/>
            <w:hideMark/>
          </w:tcPr>
          <w:p w14:paraId="62F78F9A" w14:textId="77777777" w:rsidR="00FB02DF" w:rsidRPr="00A045C7" w:rsidRDefault="00FB02DF" w:rsidP="002150C4">
            <w:pPr>
              <w:spacing w:before="0" w:after="0"/>
              <w:jc w:val="center"/>
              <w:rPr>
                <w:rFonts w:ascii="Arial" w:eastAsia="Times New Roman" w:hAnsi="Arial" w:cs="Arial"/>
                <w:b/>
                <w:color w:val="FFFFFF"/>
                <w:szCs w:val="20"/>
              </w:rPr>
            </w:pPr>
          </w:p>
        </w:tc>
        <w:tc>
          <w:tcPr>
            <w:tcW w:w="1383" w:type="dxa"/>
            <w:tcBorders>
              <w:top w:val="single" w:sz="18" w:space="0" w:color="auto"/>
              <w:left w:val="thinThickSmallGap" w:sz="24" w:space="0" w:color="auto"/>
              <w:bottom w:val="single" w:sz="18" w:space="0" w:color="auto"/>
              <w:right w:val="single" w:sz="4" w:space="0" w:color="auto"/>
            </w:tcBorders>
            <w:shd w:val="clear" w:color="auto" w:fill="00B0F0"/>
            <w:tcMar>
              <w:top w:w="15" w:type="dxa"/>
              <w:left w:w="79" w:type="dxa"/>
              <w:bottom w:w="0" w:type="dxa"/>
              <w:right w:w="79" w:type="dxa"/>
            </w:tcMar>
            <w:vAlign w:val="center"/>
            <w:hideMark/>
          </w:tcPr>
          <w:p w14:paraId="4E4CFD7C" w14:textId="77777777" w:rsidR="00FB02DF" w:rsidRPr="00A045C7" w:rsidRDefault="00FB02DF" w:rsidP="002150C4">
            <w:pPr>
              <w:spacing w:before="0" w:after="0"/>
              <w:jc w:val="center"/>
              <w:rPr>
                <w:rFonts w:ascii="Arial" w:eastAsia="Times New Roman" w:hAnsi="Arial" w:cs="Arial"/>
                <w:b/>
                <w:color w:val="FFFFFF"/>
                <w:szCs w:val="20"/>
              </w:rPr>
            </w:pPr>
            <w:r w:rsidRPr="00A045C7">
              <w:rPr>
                <w:rFonts w:ascii="Calibri" w:eastAsia="Times New Roman" w:hAnsi="Calibri" w:cs="Arial"/>
                <w:b/>
                <w:bCs/>
                <w:color w:val="FFFFFF"/>
                <w:kern w:val="24"/>
                <w:szCs w:val="20"/>
              </w:rPr>
              <w:t>Test 1</w:t>
            </w:r>
          </w:p>
        </w:tc>
        <w:tc>
          <w:tcPr>
            <w:tcW w:w="1360" w:type="dxa"/>
            <w:tcBorders>
              <w:top w:val="single" w:sz="18" w:space="0" w:color="auto"/>
              <w:left w:val="single" w:sz="4" w:space="0" w:color="auto"/>
              <w:bottom w:val="single" w:sz="18" w:space="0" w:color="auto"/>
              <w:right w:val="thinThickSmallGap" w:sz="24" w:space="0" w:color="auto"/>
            </w:tcBorders>
            <w:shd w:val="clear" w:color="auto" w:fill="00B0F0"/>
            <w:tcMar>
              <w:top w:w="15" w:type="dxa"/>
              <w:left w:w="79" w:type="dxa"/>
              <w:bottom w:w="0" w:type="dxa"/>
              <w:right w:w="79" w:type="dxa"/>
            </w:tcMar>
            <w:vAlign w:val="center"/>
            <w:hideMark/>
          </w:tcPr>
          <w:p w14:paraId="7AA54A9F" w14:textId="77777777" w:rsidR="00FB02DF" w:rsidRPr="00A045C7" w:rsidRDefault="00FB02DF" w:rsidP="002150C4">
            <w:pPr>
              <w:spacing w:before="0" w:after="0"/>
              <w:jc w:val="center"/>
              <w:rPr>
                <w:rFonts w:ascii="Arial" w:eastAsia="Times New Roman" w:hAnsi="Arial" w:cs="Arial"/>
                <w:b/>
                <w:color w:val="FFFFFF"/>
                <w:szCs w:val="20"/>
              </w:rPr>
            </w:pPr>
            <w:r w:rsidRPr="00A045C7">
              <w:rPr>
                <w:rFonts w:ascii="Calibri" w:eastAsia="Times New Roman" w:hAnsi="Calibri" w:cs="Arial"/>
                <w:b/>
                <w:bCs/>
                <w:color w:val="FFFFFF"/>
                <w:kern w:val="24"/>
                <w:szCs w:val="20"/>
              </w:rPr>
              <w:t>Test 2</w:t>
            </w:r>
          </w:p>
        </w:tc>
        <w:tc>
          <w:tcPr>
            <w:tcW w:w="1423" w:type="dxa"/>
            <w:tcBorders>
              <w:top w:val="single" w:sz="18" w:space="0" w:color="auto"/>
              <w:left w:val="single" w:sz="4" w:space="0" w:color="auto"/>
              <w:bottom w:val="thinThickSmallGap" w:sz="24" w:space="0" w:color="auto"/>
              <w:right w:val="single" w:sz="4" w:space="0" w:color="auto"/>
            </w:tcBorders>
            <w:shd w:val="clear" w:color="auto" w:fill="00B0F0"/>
            <w:tcMar>
              <w:top w:w="15" w:type="dxa"/>
              <w:left w:w="79" w:type="dxa"/>
              <w:bottom w:w="0" w:type="dxa"/>
              <w:right w:w="79" w:type="dxa"/>
            </w:tcMar>
            <w:vAlign w:val="center"/>
          </w:tcPr>
          <w:p w14:paraId="322CA807" w14:textId="77777777" w:rsidR="00FB02DF" w:rsidRPr="00A045C7" w:rsidRDefault="00FB02DF" w:rsidP="002150C4">
            <w:pPr>
              <w:spacing w:before="0" w:after="0"/>
              <w:jc w:val="center"/>
              <w:rPr>
                <w:rFonts w:ascii="Arial" w:eastAsia="Times New Roman" w:hAnsi="Arial" w:cs="Arial"/>
                <w:b/>
                <w:color w:val="FFFFFF"/>
                <w:szCs w:val="20"/>
              </w:rPr>
            </w:pPr>
            <w:r w:rsidRPr="00A045C7">
              <w:rPr>
                <w:rFonts w:ascii="Calibri" w:eastAsia="Times New Roman" w:hAnsi="Calibri" w:cs="Arial"/>
                <w:b/>
                <w:bCs/>
                <w:color w:val="FFFFFF"/>
                <w:kern w:val="24"/>
                <w:szCs w:val="20"/>
              </w:rPr>
              <w:t xml:space="preserve">Test </w:t>
            </w:r>
            <w:r>
              <w:rPr>
                <w:rFonts w:ascii="Calibri" w:eastAsia="Times New Roman" w:hAnsi="Calibri" w:cs="Arial"/>
                <w:b/>
                <w:bCs/>
                <w:color w:val="FFFFFF"/>
                <w:kern w:val="24"/>
                <w:szCs w:val="20"/>
              </w:rPr>
              <w:t>3</w:t>
            </w:r>
          </w:p>
        </w:tc>
        <w:tc>
          <w:tcPr>
            <w:tcW w:w="1354" w:type="dxa"/>
            <w:tcBorders>
              <w:top w:val="single" w:sz="18" w:space="0" w:color="auto"/>
              <w:left w:val="thinThickSmallGap" w:sz="24" w:space="0" w:color="auto"/>
              <w:bottom w:val="single" w:sz="18" w:space="0" w:color="auto"/>
              <w:right w:val="single" w:sz="18" w:space="0" w:color="auto"/>
            </w:tcBorders>
            <w:shd w:val="clear" w:color="auto" w:fill="00B0F0"/>
            <w:tcMar>
              <w:top w:w="15" w:type="dxa"/>
              <w:left w:w="79" w:type="dxa"/>
              <w:bottom w:w="0" w:type="dxa"/>
              <w:right w:w="79" w:type="dxa"/>
            </w:tcMar>
            <w:vAlign w:val="center"/>
            <w:hideMark/>
          </w:tcPr>
          <w:p w14:paraId="7636EE87" w14:textId="77777777" w:rsidR="00FB02DF" w:rsidRPr="00A045C7" w:rsidRDefault="00FB02DF" w:rsidP="002150C4">
            <w:pPr>
              <w:spacing w:before="0" w:after="0"/>
              <w:jc w:val="center"/>
              <w:rPr>
                <w:rFonts w:ascii="Arial" w:eastAsia="Times New Roman" w:hAnsi="Arial" w:cs="Arial"/>
                <w:b/>
                <w:color w:val="FFFFFF"/>
                <w:szCs w:val="20"/>
              </w:rPr>
            </w:pPr>
            <w:r w:rsidRPr="00A045C7">
              <w:rPr>
                <w:rFonts w:ascii="Calibri" w:eastAsia="Times New Roman" w:hAnsi="Calibri" w:cs="Arial"/>
                <w:b/>
                <w:bCs/>
                <w:color w:val="FFFFFF"/>
                <w:kern w:val="24"/>
                <w:szCs w:val="20"/>
              </w:rPr>
              <w:t xml:space="preserve">Test </w:t>
            </w:r>
            <w:r>
              <w:rPr>
                <w:rFonts w:ascii="Calibri" w:eastAsia="Times New Roman" w:hAnsi="Calibri" w:cs="Arial"/>
                <w:b/>
                <w:bCs/>
                <w:color w:val="FFFFFF"/>
                <w:kern w:val="24"/>
                <w:szCs w:val="20"/>
              </w:rPr>
              <w:t>4</w:t>
            </w:r>
          </w:p>
        </w:tc>
        <w:tc>
          <w:tcPr>
            <w:tcW w:w="1527" w:type="dxa"/>
            <w:tcBorders>
              <w:top w:val="single" w:sz="18" w:space="0" w:color="auto"/>
              <w:left w:val="single" w:sz="18" w:space="0" w:color="auto"/>
              <w:bottom w:val="single" w:sz="18" w:space="0" w:color="auto"/>
              <w:right w:val="thinThickSmallGap" w:sz="24" w:space="0" w:color="auto"/>
            </w:tcBorders>
            <w:shd w:val="clear" w:color="auto" w:fill="00B0F0"/>
            <w:tcMar>
              <w:top w:w="15" w:type="dxa"/>
              <w:left w:w="79" w:type="dxa"/>
              <w:bottom w:w="0" w:type="dxa"/>
              <w:right w:w="79" w:type="dxa"/>
            </w:tcMar>
            <w:vAlign w:val="center"/>
            <w:hideMark/>
          </w:tcPr>
          <w:p w14:paraId="3469B704" w14:textId="77777777" w:rsidR="00FB02DF" w:rsidRPr="00A045C7" w:rsidRDefault="00FB02DF" w:rsidP="002150C4">
            <w:pPr>
              <w:spacing w:before="0" w:after="0"/>
              <w:jc w:val="center"/>
              <w:rPr>
                <w:rFonts w:ascii="Arial" w:eastAsia="Times New Roman" w:hAnsi="Arial" w:cs="Arial"/>
                <w:b/>
                <w:color w:val="FFFFFF"/>
                <w:szCs w:val="20"/>
              </w:rPr>
            </w:pPr>
            <w:r w:rsidRPr="00A045C7">
              <w:rPr>
                <w:rFonts w:ascii="Calibri" w:eastAsia="Times New Roman" w:hAnsi="Calibri" w:cs="Arial"/>
                <w:b/>
                <w:bCs/>
                <w:color w:val="FFFFFF"/>
                <w:kern w:val="24"/>
                <w:szCs w:val="20"/>
              </w:rPr>
              <w:t>T</w:t>
            </w:r>
            <w:r>
              <w:rPr>
                <w:rFonts w:ascii="Calibri" w:eastAsia="Times New Roman" w:hAnsi="Calibri" w:cs="Arial"/>
                <w:b/>
                <w:bCs/>
                <w:color w:val="FFFFFF"/>
                <w:kern w:val="24"/>
                <w:szCs w:val="20"/>
              </w:rPr>
              <w:t>est 5</w:t>
            </w:r>
          </w:p>
        </w:tc>
      </w:tr>
      <w:tr w:rsidR="00FB02DF" w:rsidRPr="00A045C7" w14:paraId="19943417" w14:textId="77777777" w:rsidTr="002150C4">
        <w:trPr>
          <w:trHeight w:val="648"/>
        </w:trPr>
        <w:tc>
          <w:tcPr>
            <w:tcW w:w="1169" w:type="dxa"/>
            <w:tcBorders>
              <w:top w:val="single" w:sz="6" w:space="0" w:color="auto"/>
              <w:left w:val="single" w:sz="18" w:space="0" w:color="auto"/>
              <w:bottom w:val="single" w:sz="18" w:space="0" w:color="auto"/>
              <w:right w:val="single" w:sz="18" w:space="0" w:color="auto"/>
            </w:tcBorders>
            <w:shd w:val="clear" w:color="auto" w:fill="92CDDC"/>
            <w:vAlign w:val="center"/>
          </w:tcPr>
          <w:p w14:paraId="28DB13EC" w14:textId="77777777" w:rsidR="00FB02DF" w:rsidRPr="00A045C7" w:rsidRDefault="00FB02DF" w:rsidP="002150C4">
            <w:pPr>
              <w:spacing w:before="0" w:after="0"/>
              <w:jc w:val="left"/>
              <w:rPr>
                <w:rFonts w:ascii="Arial" w:eastAsia="Times New Roman" w:hAnsi="Arial" w:cs="Arial"/>
                <w:sz w:val="36"/>
                <w:szCs w:val="36"/>
              </w:rPr>
            </w:pPr>
          </w:p>
        </w:tc>
        <w:tc>
          <w:tcPr>
            <w:tcW w:w="2576" w:type="dxa"/>
            <w:tcBorders>
              <w:top w:val="single" w:sz="18" w:space="0" w:color="auto"/>
              <w:left w:val="single" w:sz="18" w:space="0" w:color="auto"/>
              <w:bottom w:val="single" w:sz="18" w:space="0" w:color="auto"/>
              <w:right w:val="single" w:sz="18" w:space="0" w:color="auto"/>
            </w:tcBorders>
            <w:shd w:val="clear" w:color="auto" w:fill="0996FF"/>
            <w:tcMar>
              <w:top w:w="15" w:type="dxa"/>
              <w:left w:w="79" w:type="dxa"/>
              <w:bottom w:w="0" w:type="dxa"/>
              <w:right w:w="79" w:type="dxa"/>
            </w:tcMar>
            <w:vAlign w:val="center"/>
            <w:hideMark/>
          </w:tcPr>
          <w:p w14:paraId="77980971" w14:textId="77777777" w:rsidR="00FB02DF" w:rsidRPr="00B0085C" w:rsidRDefault="00FB02DF" w:rsidP="002150C4">
            <w:pPr>
              <w:spacing w:before="0" w:after="0"/>
              <w:jc w:val="center"/>
              <w:rPr>
                <w:rFonts w:asciiTheme="minorHAnsi" w:eastAsia="Times New Roman" w:hAnsiTheme="minorHAnsi" w:cs="Arial"/>
                <w:color w:val="FFFFFF" w:themeColor="background1"/>
                <w:szCs w:val="20"/>
              </w:rPr>
            </w:pPr>
            <w:r w:rsidRPr="00B0085C">
              <w:rPr>
                <w:rFonts w:asciiTheme="minorHAnsi" w:eastAsia="Times New Roman" w:hAnsiTheme="minorHAnsi" w:cs="Arial"/>
                <w:b/>
                <w:bCs/>
                <w:color w:val="FFFFFF" w:themeColor="background1"/>
                <w:kern w:val="24"/>
                <w:szCs w:val="20"/>
              </w:rPr>
              <w:t>Cell/stack temperature</w:t>
            </w:r>
          </w:p>
        </w:tc>
        <w:tc>
          <w:tcPr>
            <w:tcW w:w="1617" w:type="dxa"/>
            <w:tcBorders>
              <w:top w:val="single" w:sz="18" w:space="0" w:color="auto"/>
              <w:left w:val="single" w:sz="18" w:space="0" w:color="auto"/>
              <w:bottom w:val="single" w:sz="18" w:space="0" w:color="auto"/>
              <w:right w:val="thinThickSmallGap" w:sz="24" w:space="0" w:color="auto"/>
            </w:tcBorders>
            <w:shd w:val="clear" w:color="auto" w:fill="EEECE1"/>
            <w:tcMar>
              <w:top w:w="15" w:type="dxa"/>
              <w:left w:w="79" w:type="dxa"/>
              <w:bottom w:w="0" w:type="dxa"/>
              <w:right w:w="79" w:type="dxa"/>
            </w:tcMar>
            <w:vAlign w:val="center"/>
            <w:hideMark/>
          </w:tcPr>
          <w:p w14:paraId="1EAF238C" w14:textId="77777777" w:rsidR="00FB02DF" w:rsidRPr="009D32A9" w:rsidRDefault="00FB02DF" w:rsidP="002150C4">
            <w:pPr>
              <w:spacing w:before="0" w:after="0"/>
              <w:jc w:val="center"/>
              <w:rPr>
                <w:rFonts w:ascii="Arial" w:eastAsia="Times New Roman" w:hAnsi="Arial" w:cs="Arial"/>
                <w:sz w:val="22"/>
                <w:szCs w:val="22"/>
              </w:rPr>
            </w:pPr>
            <w:r w:rsidRPr="009D32A9">
              <w:rPr>
                <w:rFonts w:ascii="Calibri" w:eastAsia="Times New Roman" w:hAnsi="Arial" w:cs="Arial"/>
                <w:b/>
                <w:bCs/>
                <w:color w:val="000000"/>
                <w:kern w:val="24"/>
                <w:sz w:val="22"/>
                <w:szCs w:val="22"/>
              </w:rPr>
              <w:t>°</w:t>
            </w:r>
            <w:r w:rsidRPr="009D32A9">
              <w:rPr>
                <w:rFonts w:ascii="Calibri" w:eastAsia="Times New Roman" w:hAnsi="Arial" w:cs="Arial"/>
                <w:b/>
                <w:bCs/>
                <w:color w:val="000000"/>
                <w:kern w:val="24"/>
                <w:sz w:val="22"/>
                <w:szCs w:val="22"/>
              </w:rPr>
              <w:t>C</w:t>
            </w:r>
          </w:p>
        </w:tc>
        <w:tc>
          <w:tcPr>
            <w:tcW w:w="1736" w:type="dxa"/>
            <w:tcBorders>
              <w:top w:val="single" w:sz="18" w:space="0" w:color="auto"/>
              <w:left w:val="thinThickSmallGap" w:sz="24" w:space="0" w:color="auto"/>
              <w:bottom w:val="single" w:sz="18" w:space="0" w:color="auto"/>
              <w:right w:val="thinThickSmallGap" w:sz="24" w:space="0" w:color="auto"/>
            </w:tcBorders>
            <w:shd w:val="clear" w:color="auto" w:fill="EEECE1"/>
            <w:tcMar>
              <w:top w:w="15" w:type="dxa"/>
              <w:left w:w="79" w:type="dxa"/>
              <w:bottom w:w="0" w:type="dxa"/>
              <w:right w:w="79" w:type="dxa"/>
            </w:tcMar>
            <w:vAlign w:val="center"/>
            <w:hideMark/>
          </w:tcPr>
          <w:p w14:paraId="3FF37020" w14:textId="77777777" w:rsidR="00FB02DF" w:rsidRPr="004A4F79" w:rsidRDefault="00FB02DF" w:rsidP="002150C4">
            <w:pPr>
              <w:spacing w:before="0" w:after="0"/>
              <w:jc w:val="center"/>
              <w:rPr>
                <w:rFonts w:ascii="Calibri" w:eastAsia="Times New Roman" w:hAnsi="Calibri" w:cs="Arial"/>
                <w:sz w:val="22"/>
                <w:szCs w:val="22"/>
              </w:rPr>
            </w:pPr>
            <w:r w:rsidRPr="004A4F79">
              <w:rPr>
                <w:rFonts w:ascii="Calibri" w:hAnsi="Calibri" w:cs="Arial"/>
                <w:b/>
                <w:sz w:val="22"/>
                <w:szCs w:val="22"/>
              </w:rPr>
              <w:t>65</w:t>
            </w:r>
          </w:p>
        </w:tc>
        <w:tc>
          <w:tcPr>
            <w:tcW w:w="1383" w:type="dxa"/>
            <w:tcBorders>
              <w:top w:val="single" w:sz="18" w:space="0" w:color="auto"/>
              <w:left w:val="thinThickSmallGap" w:sz="24" w:space="0" w:color="auto"/>
              <w:bottom w:val="single" w:sz="18" w:space="0" w:color="auto"/>
              <w:right w:val="single" w:sz="4" w:space="0" w:color="auto"/>
            </w:tcBorders>
            <w:shd w:val="clear" w:color="auto" w:fill="EEECE1"/>
            <w:tcMar>
              <w:top w:w="15" w:type="dxa"/>
              <w:left w:w="79" w:type="dxa"/>
              <w:bottom w:w="0" w:type="dxa"/>
              <w:right w:w="79" w:type="dxa"/>
            </w:tcMar>
            <w:vAlign w:val="center"/>
            <w:hideMark/>
          </w:tcPr>
          <w:p w14:paraId="7921534A" w14:textId="77777777" w:rsidR="00FB02DF" w:rsidRPr="004A4F79" w:rsidRDefault="00FB02DF" w:rsidP="002150C4">
            <w:pPr>
              <w:spacing w:before="0" w:after="0"/>
              <w:jc w:val="center"/>
              <w:rPr>
                <w:rFonts w:asciiTheme="minorHAnsi" w:eastAsia="Times New Roman" w:hAnsiTheme="minorHAnsi" w:cs="Arial"/>
                <w:color w:val="FF0000"/>
                <w:sz w:val="22"/>
                <w:szCs w:val="22"/>
              </w:rPr>
            </w:pPr>
            <w:r>
              <w:rPr>
                <w:rFonts w:asciiTheme="minorHAnsi" w:eastAsia="Times New Roman" w:hAnsiTheme="minorHAnsi" w:cs="Arial"/>
                <w:b/>
                <w:bCs/>
                <w:color w:val="FF0000"/>
                <w:kern w:val="24"/>
                <w:sz w:val="22"/>
                <w:szCs w:val="22"/>
              </w:rPr>
              <w:t>30</w:t>
            </w:r>
          </w:p>
        </w:tc>
        <w:tc>
          <w:tcPr>
            <w:tcW w:w="1360" w:type="dxa"/>
            <w:tcBorders>
              <w:top w:val="single" w:sz="18" w:space="0" w:color="auto"/>
              <w:left w:val="single" w:sz="4" w:space="0" w:color="auto"/>
              <w:bottom w:val="single" w:sz="18" w:space="0" w:color="auto"/>
              <w:right w:val="thinThickSmallGap" w:sz="24" w:space="0" w:color="auto"/>
            </w:tcBorders>
            <w:shd w:val="clear" w:color="auto" w:fill="EEECE1"/>
            <w:tcMar>
              <w:top w:w="15" w:type="dxa"/>
              <w:left w:w="79" w:type="dxa"/>
              <w:bottom w:w="0" w:type="dxa"/>
              <w:right w:w="79" w:type="dxa"/>
            </w:tcMar>
            <w:vAlign w:val="center"/>
            <w:hideMark/>
          </w:tcPr>
          <w:p w14:paraId="0E852BA8" w14:textId="77777777" w:rsidR="00FB02DF" w:rsidRPr="004A4F79" w:rsidRDefault="00FB02DF" w:rsidP="002150C4">
            <w:pPr>
              <w:spacing w:before="0" w:after="0"/>
              <w:jc w:val="center"/>
              <w:rPr>
                <w:rFonts w:asciiTheme="minorHAnsi" w:eastAsia="Times New Roman" w:hAnsiTheme="minorHAnsi" w:cs="Arial"/>
                <w:color w:val="FF0000"/>
                <w:sz w:val="22"/>
                <w:szCs w:val="22"/>
                <w:vertAlign w:val="superscript"/>
              </w:rPr>
            </w:pPr>
            <w:r w:rsidRPr="004A4F79">
              <w:rPr>
                <w:rFonts w:asciiTheme="minorHAnsi" w:eastAsia="Times New Roman" w:hAnsiTheme="minorHAnsi" w:cs="Arial"/>
                <w:b/>
                <w:bCs/>
                <w:color w:val="FF0000"/>
                <w:kern w:val="24"/>
                <w:sz w:val="22"/>
                <w:szCs w:val="22"/>
              </w:rPr>
              <w:t>90</w:t>
            </w:r>
          </w:p>
        </w:tc>
        <w:tc>
          <w:tcPr>
            <w:tcW w:w="1423" w:type="dxa"/>
            <w:tcBorders>
              <w:top w:val="thinThickSmallGap" w:sz="24" w:space="0" w:color="auto"/>
              <w:left w:val="single" w:sz="4" w:space="0" w:color="auto"/>
              <w:bottom w:val="single" w:sz="18" w:space="0" w:color="auto"/>
              <w:right w:val="single" w:sz="4" w:space="0" w:color="auto"/>
            </w:tcBorders>
            <w:shd w:val="clear" w:color="auto" w:fill="EEECE1"/>
            <w:tcMar>
              <w:top w:w="15" w:type="dxa"/>
              <w:left w:w="79" w:type="dxa"/>
              <w:bottom w:w="0" w:type="dxa"/>
              <w:right w:w="79" w:type="dxa"/>
            </w:tcMar>
            <w:vAlign w:val="center"/>
          </w:tcPr>
          <w:p w14:paraId="25E8838E" w14:textId="77777777" w:rsidR="00FB02DF" w:rsidRPr="006D29DC" w:rsidRDefault="00FB02DF" w:rsidP="002150C4">
            <w:pPr>
              <w:spacing w:before="0" w:after="0"/>
              <w:jc w:val="center"/>
              <w:rPr>
                <w:rFonts w:asciiTheme="minorHAnsi" w:eastAsia="Times New Roman" w:hAnsiTheme="minorHAnsi" w:cs="Arial"/>
                <w:b/>
                <w:sz w:val="22"/>
                <w:szCs w:val="22"/>
              </w:rPr>
            </w:pPr>
            <w:r w:rsidRPr="006D29DC">
              <w:rPr>
                <w:rFonts w:asciiTheme="minorHAnsi" w:eastAsia="Times New Roman" w:hAnsiTheme="minorHAnsi" w:cs="Arial"/>
                <w:b/>
                <w:sz w:val="22"/>
                <w:szCs w:val="22"/>
              </w:rPr>
              <w:t>65</w:t>
            </w:r>
          </w:p>
        </w:tc>
        <w:tc>
          <w:tcPr>
            <w:tcW w:w="1354" w:type="dxa"/>
            <w:tcBorders>
              <w:top w:val="single" w:sz="18" w:space="0" w:color="auto"/>
              <w:left w:val="thinThickSmallGap" w:sz="24" w:space="0" w:color="auto"/>
              <w:bottom w:val="single" w:sz="18" w:space="0" w:color="auto"/>
              <w:right w:val="single" w:sz="18" w:space="0" w:color="auto"/>
            </w:tcBorders>
            <w:shd w:val="clear" w:color="auto" w:fill="EEECE1"/>
            <w:tcMar>
              <w:top w:w="15" w:type="dxa"/>
              <w:left w:w="79" w:type="dxa"/>
              <w:bottom w:w="0" w:type="dxa"/>
              <w:right w:w="79" w:type="dxa"/>
            </w:tcMar>
            <w:vAlign w:val="center"/>
            <w:hideMark/>
          </w:tcPr>
          <w:p w14:paraId="640BA8EA" w14:textId="77777777" w:rsidR="00FB02DF" w:rsidRPr="004A4F79" w:rsidRDefault="00FB02DF" w:rsidP="002150C4">
            <w:pPr>
              <w:spacing w:before="0" w:after="0"/>
              <w:jc w:val="center"/>
              <w:rPr>
                <w:rFonts w:asciiTheme="minorHAnsi" w:eastAsia="Times New Roman" w:hAnsiTheme="minorHAnsi" w:cs="Arial"/>
                <w:sz w:val="22"/>
                <w:szCs w:val="22"/>
              </w:rPr>
            </w:pPr>
            <w:r w:rsidRPr="004A4F79">
              <w:rPr>
                <w:rFonts w:asciiTheme="minorHAnsi" w:eastAsia="Times New Roman" w:hAnsiTheme="minorHAnsi" w:cs="Arial"/>
                <w:b/>
                <w:bCs/>
                <w:color w:val="000000"/>
                <w:kern w:val="24"/>
                <w:sz w:val="22"/>
                <w:szCs w:val="22"/>
              </w:rPr>
              <w:t>65</w:t>
            </w:r>
          </w:p>
        </w:tc>
        <w:tc>
          <w:tcPr>
            <w:tcW w:w="1527" w:type="dxa"/>
            <w:tcBorders>
              <w:top w:val="single" w:sz="18" w:space="0" w:color="auto"/>
              <w:left w:val="single" w:sz="18" w:space="0" w:color="auto"/>
              <w:bottom w:val="single" w:sz="18" w:space="0" w:color="auto"/>
              <w:right w:val="thinThickSmallGap" w:sz="24" w:space="0" w:color="auto"/>
            </w:tcBorders>
            <w:shd w:val="clear" w:color="auto" w:fill="EEECE1"/>
            <w:tcMar>
              <w:top w:w="15" w:type="dxa"/>
              <w:left w:w="79" w:type="dxa"/>
              <w:bottom w:w="0" w:type="dxa"/>
              <w:right w:w="79" w:type="dxa"/>
            </w:tcMar>
            <w:vAlign w:val="center"/>
            <w:hideMark/>
          </w:tcPr>
          <w:p w14:paraId="2E5BFA0B" w14:textId="77777777" w:rsidR="00FB02DF" w:rsidRPr="004A4F79" w:rsidRDefault="00FB02DF" w:rsidP="002150C4">
            <w:pPr>
              <w:spacing w:before="0" w:after="0"/>
              <w:jc w:val="center"/>
              <w:rPr>
                <w:rFonts w:asciiTheme="minorHAnsi" w:eastAsia="Times New Roman" w:hAnsiTheme="minorHAnsi" w:cs="Arial"/>
                <w:sz w:val="22"/>
                <w:szCs w:val="22"/>
              </w:rPr>
            </w:pPr>
            <w:r w:rsidRPr="004A4F79">
              <w:rPr>
                <w:rFonts w:asciiTheme="minorHAnsi" w:eastAsia="Times New Roman" w:hAnsiTheme="minorHAnsi" w:cs="Arial"/>
                <w:b/>
                <w:bCs/>
                <w:color w:val="000000"/>
                <w:kern w:val="24"/>
                <w:sz w:val="22"/>
                <w:szCs w:val="22"/>
              </w:rPr>
              <w:t>65</w:t>
            </w:r>
          </w:p>
        </w:tc>
      </w:tr>
      <w:tr w:rsidR="00FB02DF" w:rsidRPr="00A045C7" w14:paraId="6A960D2C" w14:textId="77777777" w:rsidTr="002150C4">
        <w:trPr>
          <w:trHeight w:val="625"/>
        </w:trPr>
        <w:tc>
          <w:tcPr>
            <w:tcW w:w="1169" w:type="dxa"/>
            <w:vMerge w:val="restart"/>
            <w:tcBorders>
              <w:top w:val="single" w:sz="18" w:space="0" w:color="auto"/>
              <w:left w:val="single" w:sz="18" w:space="0" w:color="auto"/>
              <w:bottom w:val="single" w:sz="18" w:space="0" w:color="auto"/>
              <w:right w:val="single" w:sz="18" w:space="0" w:color="auto"/>
            </w:tcBorders>
            <w:shd w:val="clear" w:color="auto" w:fill="92CDDC"/>
            <w:textDirection w:val="btLr"/>
            <w:vAlign w:val="center"/>
          </w:tcPr>
          <w:p w14:paraId="659F23C1" w14:textId="77777777" w:rsidR="00FB02DF" w:rsidRPr="008926AB" w:rsidRDefault="00FB02DF" w:rsidP="002150C4">
            <w:pPr>
              <w:spacing w:before="0" w:after="0"/>
              <w:ind w:left="113" w:right="113"/>
              <w:jc w:val="left"/>
              <w:rPr>
                <w:rFonts w:ascii="Arial" w:eastAsia="Times New Roman" w:hAnsi="Arial" w:cs="Arial"/>
                <w:b/>
                <w:color w:val="EEECE1"/>
                <w:sz w:val="24"/>
              </w:rPr>
            </w:pPr>
            <w:r w:rsidRPr="008926AB">
              <w:rPr>
                <w:rFonts w:ascii="Arial" w:eastAsia="Times New Roman" w:hAnsi="Arial" w:cs="Arial"/>
                <w:b/>
                <w:sz w:val="24"/>
              </w:rPr>
              <w:t>ANODE</w:t>
            </w:r>
          </w:p>
        </w:tc>
        <w:tc>
          <w:tcPr>
            <w:tcW w:w="2576" w:type="dxa"/>
            <w:tcBorders>
              <w:top w:val="single" w:sz="18" w:space="0" w:color="auto"/>
              <w:left w:val="single" w:sz="18" w:space="0" w:color="auto"/>
              <w:bottom w:val="single" w:sz="8" w:space="0" w:color="auto"/>
              <w:right w:val="single" w:sz="18" w:space="0" w:color="auto"/>
            </w:tcBorders>
            <w:shd w:val="clear" w:color="auto" w:fill="0996FF"/>
            <w:tcMar>
              <w:top w:w="15" w:type="dxa"/>
              <w:left w:w="79" w:type="dxa"/>
              <w:bottom w:w="0" w:type="dxa"/>
              <w:right w:w="79" w:type="dxa"/>
            </w:tcMar>
            <w:vAlign w:val="center"/>
          </w:tcPr>
          <w:p w14:paraId="252B954E" w14:textId="77777777" w:rsidR="00FB02DF" w:rsidRPr="00B0085C" w:rsidRDefault="00FB02DF" w:rsidP="002150C4">
            <w:pPr>
              <w:spacing w:before="0" w:after="0"/>
              <w:jc w:val="center"/>
              <w:rPr>
                <w:rFonts w:asciiTheme="minorHAnsi" w:eastAsia="Times New Roman" w:hAnsiTheme="minorHAnsi" w:cs="Arial"/>
                <w:b/>
                <w:color w:val="FFFFFF" w:themeColor="background1"/>
                <w:kern w:val="24"/>
                <w:szCs w:val="20"/>
              </w:rPr>
            </w:pPr>
            <w:r w:rsidRPr="00B0085C">
              <w:rPr>
                <w:rFonts w:asciiTheme="minorHAnsi" w:hAnsiTheme="minorHAnsi" w:cs="Arial"/>
                <w:b/>
                <w:color w:val="FFFFFF" w:themeColor="background1"/>
                <w:szCs w:val="20"/>
                <w:lang w:eastAsia="ja-JP"/>
              </w:rPr>
              <w:t>electrolyte inlet temperature</w:t>
            </w:r>
          </w:p>
        </w:tc>
        <w:tc>
          <w:tcPr>
            <w:tcW w:w="1617" w:type="dxa"/>
            <w:tcBorders>
              <w:top w:val="single" w:sz="18" w:space="0" w:color="auto"/>
              <w:left w:val="single" w:sz="18" w:space="0" w:color="auto"/>
              <w:bottom w:val="single" w:sz="8" w:space="0" w:color="auto"/>
              <w:right w:val="thinThickSmallGap" w:sz="24" w:space="0" w:color="auto"/>
            </w:tcBorders>
            <w:shd w:val="clear" w:color="auto" w:fill="D0CECE" w:themeFill="background2" w:themeFillShade="E6"/>
            <w:tcMar>
              <w:top w:w="15" w:type="dxa"/>
              <w:left w:w="79" w:type="dxa"/>
              <w:bottom w:w="0" w:type="dxa"/>
              <w:right w:w="79" w:type="dxa"/>
            </w:tcMar>
            <w:vAlign w:val="center"/>
          </w:tcPr>
          <w:p w14:paraId="140BA449" w14:textId="77777777" w:rsidR="00FB02DF" w:rsidRPr="009D32A9" w:rsidRDefault="00FB02DF" w:rsidP="002150C4">
            <w:pPr>
              <w:spacing w:before="0" w:after="0"/>
              <w:jc w:val="center"/>
              <w:rPr>
                <w:rFonts w:ascii="Calibri" w:eastAsia="Times New Roman" w:hAnsi="Calibri" w:cs="Arial"/>
                <w:b/>
                <w:bCs/>
                <w:color w:val="000000"/>
                <w:kern w:val="24"/>
                <w:sz w:val="22"/>
                <w:szCs w:val="22"/>
              </w:rPr>
            </w:pPr>
            <w:r w:rsidRPr="009D32A9">
              <w:rPr>
                <w:rFonts w:ascii="Calibri" w:hAnsi="Calibri" w:cs="Arial"/>
                <w:b/>
                <w:sz w:val="22"/>
                <w:szCs w:val="22"/>
                <w:lang w:eastAsia="ja-JP"/>
              </w:rPr>
              <w:t>°C</w:t>
            </w:r>
          </w:p>
        </w:tc>
        <w:tc>
          <w:tcPr>
            <w:tcW w:w="1736" w:type="dxa"/>
            <w:tcBorders>
              <w:top w:val="single" w:sz="18" w:space="0" w:color="auto"/>
              <w:left w:val="thinThickSmallGap" w:sz="24" w:space="0" w:color="auto"/>
              <w:bottom w:val="single" w:sz="8" w:space="0" w:color="auto"/>
              <w:right w:val="thinThickSmallGap" w:sz="24" w:space="0" w:color="auto"/>
            </w:tcBorders>
            <w:shd w:val="clear" w:color="auto" w:fill="D0CECE" w:themeFill="background2" w:themeFillShade="E6"/>
            <w:tcMar>
              <w:top w:w="15" w:type="dxa"/>
              <w:left w:w="79" w:type="dxa"/>
              <w:bottom w:w="0" w:type="dxa"/>
              <w:right w:w="79" w:type="dxa"/>
            </w:tcMar>
            <w:vAlign w:val="center"/>
          </w:tcPr>
          <w:p w14:paraId="1DAA3AEB" w14:textId="77777777" w:rsidR="00FB02DF" w:rsidRPr="004A4F79" w:rsidRDefault="00FB02DF" w:rsidP="002150C4">
            <w:pPr>
              <w:spacing w:before="0" w:after="0"/>
              <w:jc w:val="center"/>
              <w:rPr>
                <w:rFonts w:ascii="Calibri" w:eastAsia="Times New Roman" w:hAnsi="Calibri" w:cs="Arial"/>
                <w:b/>
                <w:bCs/>
                <w:color w:val="000000"/>
                <w:kern w:val="24"/>
                <w:sz w:val="22"/>
                <w:szCs w:val="22"/>
              </w:rPr>
            </w:pPr>
            <w:r>
              <w:rPr>
                <w:rFonts w:ascii="Calibri" w:hAnsi="Calibri" w:cs="Arial"/>
                <w:b/>
                <w:sz w:val="22"/>
                <w:szCs w:val="22"/>
                <w:lang w:eastAsia="ja-JP"/>
              </w:rPr>
              <w:t>65</w:t>
            </w:r>
          </w:p>
        </w:tc>
        <w:tc>
          <w:tcPr>
            <w:tcW w:w="1383" w:type="dxa"/>
            <w:tcBorders>
              <w:top w:val="single" w:sz="18" w:space="0" w:color="auto"/>
              <w:left w:val="thinThickSmallGap" w:sz="24" w:space="0" w:color="auto"/>
              <w:bottom w:val="single" w:sz="8" w:space="0" w:color="auto"/>
              <w:right w:val="single" w:sz="4" w:space="0" w:color="auto"/>
            </w:tcBorders>
            <w:shd w:val="clear" w:color="auto" w:fill="D0CECE" w:themeFill="background2" w:themeFillShade="E6"/>
            <w:tcMar>
              <w:top w:w="15" w:type="dxa"/>
              <w:left w:w="79" w:type="dxa"/>
              <w:bottom w:w="0" w:type="dxa"/>
              <w:right w:w="79" w:type="dxa"/>
            </w:tcMar>
            <w:vAlign w:val="center"/>
          </w:tcPr>
          <w:p w14:paraId="26A31E44" w14:textId="77777777" w:rsidR="00FB02DF" w:rsidRPr="004A4F79" w:rsidRDefault="00FB02DF" w:rsidP="002150C4">
            <w:pPr>
              <w:spacing w:before="0" w:after="0"/>
              <w:jc w:val="center"/>
              <w:rPr>
                <w:rFonts w:asciiTheme="minorHAnsi" w:eastAsia="Times New Roman" w:hAnsiTheme="minorHAnsi" w:cs="Arial"/>
                <w:b/>
                <w:bCs/>
                <w:color w:val="FF0000"/>
                <w:kern w:val="24"/>
                <w:sz w:val="22"/>
                <w:szCs w:val="22"/>
              </w:rPr>
            </w:pPr>
            <w:r>
              <w:rPr>
                <w:rFonts w:asciiTheme="minorHAnsi" w:eastAsia="Times New Roman" w:hAnsiTheme="minorHAnsi" w:cs="Arial"/>
                <w:b/>
                <w:bCs/>
                <w:color w:val="FF0000"/>
                <w:kern w:val="24"/>
                <w:sz w:val="22"/>
                <w:szCs w:val="22"/>
              </w:rPr>
              <w:t>30</w:t>
            </w:r>
          </w:p>
        </w:tc>
        <w:tc>
          <w:tcPr>
            <w:tcW w:w="1360" w:type="dxa"/>
            <w:tcBorders>
              <w:top w:val="single" w:sz="18" w:space="0" w:color="auto"/>
              <w:left w:val="single" w:sz="4" w:space="0" w:color="auto"/>
              <w:bottom w:val="single" w:sz="8" w:space="0" w:color="auto"/>
              <w:right w:val="thinThickSmallGap" w:sz="24" w:space="0" w:color="auto"/>
            </w:tcBorders>
            <w:shd w:val="clear" w:color="auto" w:fill="D0CECE" w:themeFill="background2" w:themeFillShade="E6"/>
            <w:tcMar>
              <w:top w:w="15" w:type="dxa"/>
              <w:left w:w="79" w:type="dxa"/>
              <w:bottom w:w="0" w:type="dxa"/>
              <w:right w:w="79" w:type="dxa"/>
            </w:tcMar>
            <w:vAlign w:val="center"/>
          </w:tcPr>
          <w:p w14:paraId="5ACCE8D3" w14:textId="77777777" w:rsidR="00FB02DF" w:rsidRPr="004A4F79" w:rsidRDefault="00FB02DF" w:rsidP="002150C4">
            <w:pPr>
              <w:spacing w:before="0" w:after="0"/>
              <w:jc w:val="center"/>
              <w:rPr>
                <w:rFonts w:asciiTheme="minorHAnsi" w:eastAsia="Times New Roman" w:hAnsiTheme="minorHAnsi" w:cs="Arial"/>
                <w:b/>
                <w:bCs/>
                <w:color w:val="FF0000"/>
                <w:kern w:val="24"/>
                <w:sz w:val="22"/>
                <w:szCs w:val="22"/>
              </w:rPr>
            </w:pPr>
            <w:r>
              <w:rPr>
                <w:rFonts w:asciiTheme="minorHAnsi" w:eastAsia="Times New Roman" w:hAnsiTheme="minorHAnsi" w:cs="Arial"/>
                <w:b/>
                <w:bCs/>
                <w:color w:val="FF0000"/>
                <w:kern w:val="24"/>
                <w:sz w:val="22"/>
                <w:szCs w:val="22"/>
              </w:rPr>
              <w:t>90</w:t>
            </w:r>
          </w:p>
        </w:tc>
        <w:tc>
          <w:tcPr>
            <w:tcW w:w="1423" w:type="dxa"/>
            <w:tcBorders>
              <w:top w:val="single" w:sz="18" w:space="0" w:color="auto"/>
              <w:left w:val="single" w:sz="4" w:space="0" w:color="auto"/>
              <w:bottom w:val="single" w:sz="8" w:space="0" w:color="auto"/>
              <w:right w:val="single" w:sz="4" w:space="0" w:color="auto"/>
            </w:tcBorders>
            <w:shd w:val="clear" w:color="auto" w:fill="D0CECE" w:themeFill="background2" w:themeFillShade="E6"/>
            <w:tcMar>
              <w:top w:w="15" w:type="dxa"/>
              <w:left w:w="79" w:type="dxa"/>
              <w:bottom w:w="0" w:type="dxa"/>
              <w:right w:w="79" w:type="dxa"/>
            </w:tcMar>
            <w:vAlign w:val="center"/>
          </w:tcPr>
          <w:p w14:paraId="020CC37E" w14:textId="77777777" w:rsidR="00FB02DF" w:rsidRPr="006D29DC" w:rsidRDefault="00FB02DF" w:rsidP="002150C4">
            <w:pPr>
              <w:spacing w:before="0" w:after="0"/>
              <w:jc w:val="center"/>
              <w:rPr>
                <w:rFonts w:asciiTheme="minorHAnsi" w:eastAsia="Times New Roman" w:hAnsiTheme="minorHAnsi" w:cs="Arial"/>
                <w:b/>
                <w:bCs/>
                <w:color w:val="000000"/>
                <w:kern w:val="24"/>
                <w:sz w:val="22"/>
                <w:szCs w:val="22"/>
              </w:rPr>
            </w:pPr>
            <w:r w:rsidRPr="006D29DC">
              <w:rPr>
                <w:rFonts w:asciiTheme="minorHAnsi" w:eastAsia="Times New Roman" w:hAnsiTheme="minorHAnsi" w:cs="Arial"/>
                <w:b/>
                <w:bCs/>
                <w:color w:val="000000"/>
                <w:kern w:val="24"/>
                <w:sz w:val="22"/>
                <w:szCs w:val="22"/>
              </w:rPr>
              <w:t>60</w:t>
            </w:r>
          </w:p>
        </w:tc>
        <w:tc>
          <w:tcPr>
            <w:tcW w:w="1354" w:type="dxa"/>
            <w:tcBorders>
              <w:top w:val="single" w:sz="18" w:space="0" w:color="auto"/>
              <w:left w:val="thinThickSmallGap" w:sz="24" w:space="0" w:color="auto"/>
              <w:bottom w:val="single" w:sz="8" w:space="0" w:color="auto"/>
              <w:right w:val="single" w:sz="18" w:space="0" w:color="auto"/>
            </w:tcBorders>
            <w:shd w:val="clear" w:color="auto" w:fill="D0CECE" w:themeFill="background2" w:themeFillShade="E6"/>
            <w:tcMar>
              <w:top w:w="15" w:type="dxa"/>
              <w:left w:w="79" w:type="dxa"/>
              <w:bottom w:w="0" w:type="dxa"/>
              <w:right w:w="79" w:type="dxa"/>
            </w:tcMar>
            <w:vAlign w:val="center"/>
          </w:tcPr>
          <w:p w14:paraId="3EB46E46" w14:textId="77777777" w:rsidR="00FB02DF" w:rsidRPr="004A4F79" w:rsidRDefault="00FB02DF" w:rsidP="002150C4">
            <w:pPr>
              <w:spacing w:before="0" w:after="0"/>
              <w:jc w:val="center"/>
              <w:rPr>
                <w:rFonts w:asciiTheme="minorHAnsi" w:eastAsia="Times New Roman" w:hAnsiTheme="minorHAnsi" w:cs="Arial"/>
                <w:b/>
                <w:bCs/>
                <w:color w:val="000000"/>
                <w:kern w:val="24"/>
                <w:sz w:val="22"/>
                <w:szCs w:val="22"/>
              </w:rPr>
            </w:pPr>
            <w:r w:rsidRPr="004A4F79">
              <w:rPr>
                <w:rFonts w:asciiTheme="minorHAnsi" w:eastAsia="Times New Roman" w:hAnsiTheme="minorHAnsi" w:cs="Arial"/>
                <w:b/>
                <w:bCs/>
                <w:color w:val="000000"/>
                <w:kern w:val="24"/>
                <w:sz w:val="22"/>
                <w:szCs w:val="22"/>
              </w:rPr>
              <w:t>60</w:t>
            </w:r>
          </w:p>
        </w:tc>
        <w:tc>
          <w:tcPr>
            <w:tcW w:w="1527" w:type="dxa"/>
            <w:tcBorders>
              <w:top w:val="single" w:sz="18" w:space="0" w:color="auto"/>
              <w:left w:val="single" w:sz="18" w:space="0" w:color="auto"/>
              <w:bottom w:val="single" w:sz="8" w:space="0" w:color="auto"/>
              <w:right w:val="thinThickSmallGap" w:sz="24" w:space="0" w:color="auto"/>
            </w:tcBorders>
            <w:shd w:val="clear" w:color="auto" w:fill="D0CECE" w:themeFill="background2" w:themeFillShade="E6"/>
            <w:tcMar>
              <w:top w:w="15" w:type="dxa"/>
              <w:left w:w="79" w:type="dxa"/>
              <w:bottom w:w="0" w:type="dxa"/>
              <w:right w:w="79" w:type="dxa"/>
            </w:tcMar>
            <w:vAlign w:val="center"/>
          </w:tcPr>
          <w:p w14:paraId="2AF7416F" w14:textId="77777777" w:rsidR="00FB02DF" w:rsidRPr="004A4F79" w:rsidRDefault="00FB02DF" w:rsidP="002150C4">
            <w:pPr>
              <w:spacing w:before="0" w:after="0"/>
              <w:jc w:val="center"/>
              <w:rPr>
                <w:rFonts w:asciiTheme="minorHAnsi" w:eastAsia="Times New Roman" w:hAnsiTheme="minorHAnsi" w:cs="Arial"/>
                <w:b/>
                <w:bCs/>
                <w:color w:val="000000"/>
                <w:kern w:val="24"/>
                <w:sz w:val="22"/>
                <w:szCs w:val="22"/>
              </w:rPr>
            </w:pPr>
            <w:r w:rsidRPr="004A4F79">
              <w:rPr>
                <w:rFonts w:asciiTheme="minorHAnsi" w:eastAsia="Times New Roman" w:hAnsiTheme="minorHAnsi" w:cs="Arial"/>
                <w:b/>
                <w:bCs/>
                <w:color w:val="000000"/>
                <w:kern w:val="24"/>
                <w:sz w:val="22"/>
                <w:szCs w:val="22"/>
              </w:rPr>
              <w:t>60</w:t>
            </w:r>
          </w:p>
        </w:tc>
      </w:tr>
      <w:tr w:rsidR="00FB02DF" w:rsidRPr="00A045C7" w14:paraId="5791165B" w14:textId="77777777" w:rsidTr="002150C4">
        <w:trPr>
          <w:trHeight w:val="892"/>
        </w:trPr>
        <w:tc>
          <w:tcPr>
            <w:tcW w:w="1169" w:type="dxa"/>
            <w:vMerge/>
            <w:tcBorders>
              <w:top w:val="single" w:sz="6" w:space="0" w:color="auto"/>
              <w:left w:val="single" w:sz="18" w:space="0" w:color="auto"/>
              <w:bottom w:val="single" w:sz="18" w:space="0" w:color="auto"/>
              <w:right w:val="single" w:sz="18" w:space="0" w:color="auto"/>
            </w:tcBorders>
            <w:shd w:val="clear" w:color="auto" w:fill="92CDDC"/>
            <w:vAlign w:val="center"/>
          </w:tcPr>
          <w:p w14:paraId="198446A0" w14:textId="77777777" w:rsidR="00FB02DF" w:rsidRPr="00A045C7" w:rsidRDefault="00FB02DF" w:rsidP="002150C4">
            <w:pPr>
              <w:spacing w:before="0" w:after="0"/>
              <w:jc w:val="left"/>
              <w:rPr>
                <w:rFonts w:ascii="Arial" w:eastAsia="Times New Roman" w:hAnsi="Arial" w:cs="Arial"/>
                <w:b/>
                <w:color w:val="EEECE1"/>
                <w:sz w:val="36"/>
                <w:szCs w:val="36"/>
              </w:rPr>
            </w:pPr>
          </w:p>
        </w:tc>
        <w:tc>
          <w:tcPr>
            <w:tcW w:w="2576" w:type="dxa"/>
            <w:tcBorders>
              <w:top w:val="single" w:sz="8" w:space="0" w:color="auto"/>
              <w:left w:val="single" w:sz="18" w:space="0" w:color="auto"/>
              <w:bottom w:val="single" w:sz="18" w:space="0" w:color="auto"/>
              <w:right w:val="single" w:sz="18" w:space="0" w:color="auto"/>
            </w:tcBorders>
            <w:shd w:val="clear" w:color="auto" w:fill="0996FF"/>
            <w:tcMar>
              <w:top w:w="15" w:type="dxa"/>
              <w:left w:w="79" w:type="dxa"/>
              <w:bottom w:w="0" w:type="dxa"/>
              <w:right w:w="79" w:type="dxa"/>
            </w:tcMar>
            <w:vAlign w:val="center"/>
            <w:hideMark/>
          </w:tcPr>
          <w:p w14:paraId="02962259" w14:textId="77777777" w:rsidR="00FB02DF" w:rsidRPr="00B0085C" w:rsidRDefault="00FB02DF" w:rsidP="002150C4">
            <w:pPr>
              <w:spacing w:before="0" w:after="0"/>
              <w:jc w:val="center"/>
              <w:rPr>
                <w:rFonts w:asciiTheme="minorHAnsi" w:eastAsia="Times New Roman" w:hAnsiTheme="minorHAnsi" w:cs="Arial"/>
                <w:b/>
                <w:color w:val="FFFFFF" w:themeColor="background1"/>
                <w:szCs w:val="20"/>
              </w:rPr>
            </w:pPr>
            <w:r w:rsidRPr="00B0085C">
              <w:rPr>
                <w:rFonts w:asciiTheme="minorHAnsi" w:hAnsiTheme="minorHAnsi" w:cs="Arial"/>
                <w:b/>
                <w:color w:val="FFFFFF" w:themeColor="background1"/>
                <w:szCs w:val="20"/>
                <w:lang w:eastAsia="ja-JP"/>
              </w:rPr>
              <w:t xml:space="preserve">electrolyte inlet flowrate </w:t>
            </w:r>
          </w:p>
        </w:tc>
        <w:tc>
          <w:tcPr>
            <w:tcW w:w="1617" w:type="dxa"/>
            <w:tcBorders>
              <w:top w:val="single" w:sz="8" w:space="0" w:color="auto"/>
              <w:left w:val="single" w:sz="18" w:space="0" w:color="auto"/>
              <w:bottom w:val="single" w:sz="18" w:space="0" w:color="auto"/>
              <w:right w:val="thinThickSmallGap" w:sz="24" w:space="0" w:color="auto"/>
            </w:tcBorders>
            <w:shd w:val="clear" w:color="auto" w:fill="D0CECE" w:themeFill="background2" w:themeFillShade="E6"/>
            <w:tcMar>
              <w:top w:w="15" w:type="dxa"/>
              <w:left w:w="79" w:type="dxa"/>
              <w:bottom w:w="0" w:type="dxa"/>
              <w:right w:w="79" w:type="dxa"/>
            </w:tcMar>
            <w:vAlign w:val="center"/>
            <w:hideMark/>
          </w:tcPr>
          <w:p w14:paraId="54B068FA" w14:textId="77777777" w:rsidR="00FB02DF" w:rsidRPr="009D32A9" w:rsidRDefault="00FB02DF" w:rsidP="002150C4">
            <w:pPr>
              <w:spacing w:before="0" w:after="0"/>
              <w:jc w:val="center"/>
              <w:rPr>
                <w:rFonts w:ascii="Calibri" w:eastAsia="Times New Roman" w:hAnsi="Calibri" w:cs="Arial"/>
                <w:sz w:val="22"/>
                <w:szCs w:val="22"/>
              </w:rPr>
            </w:pPr>
            <w:r w:rsidRPr="009D32A9">
              <w:rPr>
                <w:rFonts w:ascii="Calibri" w:hAnsi="Calibri" w:cs="Arial"/>
                <w:b/>
                <w:sz w:val="22"/>
                <w:szCs w:val="22"/>
                <w:lang w:eastAsia="ja-JP"/>
              </w:rPr>
              <w:t xml:space="preserve"> ml·cm</w:t>
            </w:r>
            <w:r w:rsidRPr="009D32A9">
              <w:rPr>
                <w:rFonts w:ascii="Calibri" w:hAnsi="Calibri" w:cs="Arial"/>
                <w:b/>
                <w:sz w:val="22"/>
                <w:szCs w:val="22"/>
                <w:vertAlign w:val="superscript"/>
                <w:lang w:eastAsia="ja-JP"/>
              </w:rPr>
              <w:t>-2</w:t>
            </w:r>
            <w:r w:rsidRPr="009D32A9">
              <w:rPr>
                <w:rFonts w:ascii="Calibri" w:hAnsi="Calibri" w:cs="Arial"/>
                <w:b/>
                <w:sz w:val="22"/>
                <w:szCs w:val="22"/>
                <w:lang w:eastAsia="ja-JP"/>
              </w:rPr>
              <w:t>·min</w:t>
            </w:r>
            <w:r w:rsidRPr="009D32A9">
              <w:rPr>
                <w:rFonts w:ascii="Calibri" w:hAnsi="Calibri" w:cs="Arial"/>
                <w:b/>
                <w:sz w:val="22"/>
                <w:szCs w:val="22"/>
                <w:vertAlign w:val="superscript"/>
                <w:lang w:eastAsia="ja-JP"/>
              </w:rPr>
              <w:t>-1</w:t>
            </w:r>
          </w:p>
        </w:tc>
        <w:tc>
          <w:tcPr>
            <w:tcW w:w="1736" w:type="dxa"/>
            <w:tcBorders>
              <w:top w:val="single" w:sz="8" w:space="0" w:color="auto"/>
              <w:left w:val="thinThickSmallGap" w:sz="24" w:space="0" w:color="auto"/>
              <w:bottom w:val="single" w:sz="18" w:space="0" w:color="auto"/>
              <w:right w:val="thinThickSmallGap" w:sz="24" w:space="0" w:color="auto"/>
            </w:tcBorders>
            <w:shd w:val="clear" w:color="auto" w:fill="D0CECE" w:themeFill="background2" w:themeFillShade="E6"/>
            <w:tcMar>
              <w:top w:w="15" w:type="dxa"/>
              <w:left w:w="79" w:type="dxa"/>
              <w:bottom w:w="0" w:type="dxa"/>
              <w:right w:w="79" w:type="dxa"/>
            </w:tcMar>
            <w:vAlign w:val="center"/>
            <w:hideMark/>
          </w:tcPr>
          <w:p w14:paraId="0EB824F4" w14:textId="77777777" w:rsidR="00FB02DF" w:rsidRPr="004A4F79" w:rsidRDefault="00FB02DF" w:rsidP="002150C4">
            <w:pPr>
              <w:spacing w:before="0" w:after="0"/>
              <w:jc w:val="center"/>
              <w:rPr>
                <w:rFonts w:ascii="Calibri" w:eastAsia="Times New Roman" w:hAnsi="Calibri" w:cs="Arial"/>
                <w:sz w:val="22"/>
                <w:szCs w:val="22"/>
              </w:rPr>
            </w:pPr>
            <w:r>
              <w:rPr>
                <w:rFonts w:ascii="Calibri" w:hAnsi="Calibri" w:cs="Arial"/>
                <w:b/>
                <w:sz w:val="22"/>
                <w:szCs w:val="22"/>
                <w:lang w:eastAsia="ja-JP"/>
              </w:rPr>
              <w:t>1</w:t>
            </w:r>
          </w:p>
        </w:tc>
        <w:tc>
          <w:tcPr>
            <w:tcW w:w="1383" w:type="dxa"/>
            <w:tcBorders>
              <w:top w:val="single" w:sz="8" w:space="0" w:color="auto"/>
              <w:left w:val="thinThickSmallGap" w:sz="24" w:space="0" w:color="auto"/>
              <w:bottom w:val="single" w:sz="18" w:space="0" w:color="auto"/>
              <w:right w:val="single" w:sz="4" w:space="0" w:color="auto"/>
            </w:tcBorders>
            <w:shd w:val="clear" w:color="auto" w:fill="D0CECE" w:themeFill="background2" w:themeFillShade="E6"/>
            <w:tcMar>
              <w:top w:w="15" w:type="dxa"/>
              <w:left w:w="79" w:type="dxa"/>
              <w:bottom w:w="0" w:type="dxa"/>
              <w:right w:w="79" w:type="dxa"/>
            </w:tcMar>
            <w:vAlign w:val="center"/>
            <w:hideMark/>
          </w:tcPr>
          <w:p w14:paraId="496E5EDC" w14:textId="77777777" w:rsidR="00FB02DF" w:rsidRPr="004A4F79" w:rsidRDefault="00FB02DF" w:rsidP="002150C4">
            <w:pPr>
              <w:spacing w:before="0" w:after="0"/>
              <w:jc w:val="center"/>
              <w:rPr>
                <w:rFonts w:asciiTheme="minorHAnsi" w:eastAsia="Times New Roman" w:hAnsiTheme="minorHAnsi" w:cs="Arial"/>
                <w:sz w:val="22"/>
                <w:szCs w:val="22"/>
              </w:rPr>
            </w:pPr>
            <w:r>
              <w:rPr>
                <w:rFonts w:asciiTheme="minorHAnsi" w:hAnsiTheme="minorHAnsi" w:cs="Arial"/>
                <w:b/>
                <w:sz w:val="22"/>
                <w:szCs w:val="22"/>
                <w:lang w:eastAsia="ja-JP"/>
              </w:rPr>
              <w:t>1</w:t>
            </w:r>
          </w:p>
        </w:tc>
        <w:tc>
          <w:tcPr>
            <w:tcW w:w="1360" w:type="dxa"/>
            <w:tcBorders>
              <w:top w:val="single" w:sz="8" w:space="0" w:color="auto"/>
              <w:left w:val="single" w:sz="4" w:space="0" w:color="auto"/>
              <w:bottom w:val="single" w:sz="18" w:space="0" w:color="auto"/>
              <w:right w:val="thinThickSmallGap" w:sz="24" w:space="0" w:color="auto"/>
            </w:tcBorders>
            <w:shd w:val="clear" w:color="auto" w:fill="D0CECE" w:themeFill="background2" w:themeFillShade="E6"/>
            <w:tcMar>
              <w:top w:w="15" w:type="dxa"/>
              <w:left w:w="79" w:type="dxa"/>
              <w:bottom w:w="0" w:type="dxa"/>
              <w:right w:w="79" w:type="dxa"/>
            </w:tcMar>
            <w:vAlign w:val="center"/>
            <w:hideMark/>
          </w:tcPr>
          <w:p w14:paraId="2A39FCEF" w14:textId="77777777" w:rsidR="00FB02DF" w:rsidRPr="004A4F79" w:rsidRDefault="00FB02DF" w:rsidP="002150C4">
            <w:pPr>
              <w:spacing w:before="0" w:after="0"/>
              <w:jc w:val="center"/>
              <w:rPr>
                <w:rFonts w:asciiTheme="minorHAnsi" w:eastAsia="Times New Roman" w:hAnsiTheme="minorHAnsi" w:cs="Arial"/>
                <w:sz w:val="22"/>
                <w:szCs w:val="22"/>
              </w:rPr>
            </w:pPr>
            <w:r>
              <w:rPr>
                <w:rFonts w:asciiTheme="minorHAnsi" w:hAnsiTheme="minorHAnsi" w:cs="Arial"/>
                <w:b/>
                <w:sz w:val="22"/>
                <w:szCs w:val="22"/>
                <w:lang w:eastAsia="ja-JP"/>
              </w:rPr>
              <w:t>1</w:t>
            </w:r>
          </w:p>
        </w:tc>
        <w:tc>
          <w:tcPr>
            <w:tcW w:w="1423" w:type="dxa"/>
            <w:tcBorders>
              <w:top w:val="single" w:sz="8" w:space="0" w:color="auto"/>
              <w:left w:val="single" w:sz="4" w:space="0" w:color="auto"/>
              <w:bottom w:val="single" w:sz="18" w:space="0" w:color="auto"/>
              <w:right w:val="single" w:sz="4" w:space="0" w:color="auto"/>
            </w:tcBorders>
            <w:shd w:val="clear" w:color="auto" w:fill="D0CECE" w:themeFill="background2" w:themeFillShade="E6"/>
            <w:tcMar>
              <w:top w:w="15" w:type="dxa"/>
              <w:left w:w="79" w:type="dxa"/>
              <w:bottom w:w="0" w:type="dxa"/>
              <w:right w:w="79" w:type="dxa"/>
            </w:tcMar>
            <w:vAlign w:val="center"/>
          </w:tcPr>
          <w:p w14:paraId="0DA91C97" w14:textId="77777777" w:rsidR="00FB02DF" w:rsidRPr="006D29DC" w:rsidRDefault="00FB02DF" w:rsidP="002150C4">
            <w:pPr>
              <w:spacing w:before="0" w:after="0"/>
              <w:jc w:val="center"/>
              <w:rPr>
                <w:rFonts w:asciiTheme="minorHAnsi" w:eastAsia="Times New Roman" w:hAnsiTheme="minorHAnsi" w:cs="Arial"/>
                <w:b/>
                <w:sz w:val="22"/>
                <w:szCs w:val="22"/>
              </w:rPr>
            </w:pPr>
            <w:r>
              <w:rPr>
                <w:rFonts w:asciiTheme="minorHAnsi" w:eastAsia="Times New Roman" w:hAnsiTheme="minorHAnsi" w:cs="Arial"/>
                <w:b/>
                <w:sz w:val="22"/>
                <w:szCs w:val="22"/>
              </w:rPr>
              <w:t>1</w:t>
            </w:r>
          </w:p>
        </w:tc>
        <w:tc>
          <w:tcPr>
            <w:tcW w:w="1354" w:type="dxa"/>
            <w:tcBorders>
              <w:top w:val="single" w:sz="8" w:space="0" w:color="auto"/>
              <w:left w:val="thinThickSmallGap" w:sz="24" w:space="0" w:color="auto"/>
              <w:bottom w:val="single" w:sz="18" w:space="0" w:color="auto"/>
              <w:right w:val="single" w:sz="18" w:space="0" w:color="auto"/>
            </w:tcBorders>
            <w:shd w:val="clear" w:color="auto" w:fill="D0CECE" w:themeFill="background2" w:themeFillShade="E6"/>
            <w:tcMar>
              <w:top w:w="15" w:type="dxa"/>
              <w:left w:w="79" w:type="dxa"/>
              <w:bottom w:w="0" w:type="dxa"/>
              <w:right w:w="79" w:type="dxa"/>
            </w:tcMar>
            <w:vAlign w:val="center"/>
            <w:hideMark/>
          </w:tcPr>
          <w:p w14:paraId="2BBA9670" w14:textId="77777777" w:rsidR="00FB02DF" w:rsidRPr="004A4F79" w:rsidRDefault="00FB02DF" w:rsidP="002150C4">
            <w:pPr>
              <w:spacing w:before="0" w:after="0"/>
              <w:jc w:val="center"/>
              <w:rPr>
                <w:rFonts w:asciiTheme="minorHAnsi" w:eastAsia="Times New Roman" w:hAnsiTheme="minorHAnsi" w:cs="Arial"/>
                <w:color w:val="FF0000"/>
                <w:sz w:val="22"/>
                <w:szCs w:val="22"/>
              </w:rPr>
            </w:pPr>
            <w:r w:rsidRPr="004A4F79">
              <w:rPr>
                <w:rFonts w:asciiTheme="minorHAnsi" w:hAnsiTheme="minorHAnsi" w:cs="Arial"/>
                <w:b/>
                <w:color w:val="FF0000"/>
                <w:sz w:val="22"/>
                <w:szCs w:val="22"/>
                <w:lang w:eastAsia="ja-JP"/>
              </w:rPr>
              <w:t>0.25</w:t>
            </w:r>
          </w:p>
        </w:tc>
        <w:tc>
          <w:tcPr>
            <w:tcW w:w="1527" w:type="dxa"/>
            <w:tcBorders>
              <w:top w:val="single" w:sz="8" w:space="0" w:color="auto"/>
              <w:left w:val="single" w:sz="18" w:space="0" w:color="auto"/>
              <w:bottom w:val="single" w:sz="18" w:space="0" w:color="auto"/>
              <w:right w:val="thinThickSmallGap" w:sz="24" w:space="0" w:color="auto"/>
            </w:tcBorders>
            <w:shd w:val="clear" w:color="auto" w:fill="D0CECE" w:themeFill="background2" w:themeFillShade="E6"/>
            <w:tcMar>
              <w:top w:w="15" w:type="dxa"/>
              <w:left w:w="79" w:type="dxa"/>
              <w:bottom w:w="0" w:type="dxa"/>
              <w:right w:w="79" w:type="dxa"/>
            </w:tcMar>
            <w:vAlign w:val="center"/>
            <w:hideMark/>
          </w:tcPr>
          <w:p w14:paraId="302A0867" w14:textId="77777777" w:rsidR="00FB02DF" w:rsidRPr="004A4F79" w:rsidRDefault="00FB02DF" w:rsidP="002150C4">
            <w:pPr>
              <w:spacing w:before="0" w:after="0"/>
              <w:jc w:val="center"/>
              <w:rPr>
                <w:rFonts w:asciiTheme="minorHAnsi" w:eastAsia="Times New Roman" w:hAnsiTheme="minorHAnsi" w:cs="Arial"/>
                <w:color w:val="FF0000"/>
                <w:sz w:val="22"/>
                <w:szCs w:val="22"/>
              </w:rPr>
            </w:pPr>
            <w:r>
              <w:rPr>
                <w:rFonts w:asciiTheme="minorHAnsi" w:hAnsiTheme="minorHAnsi" w:cs="Arial"/>
                <w:b/>
                <w:color w:val="FF0000"/>
                <w:sz w:val="22"/>
                <w:szCs w:val="22"/>
                <w:lang w:eastAsia="ja-JP"/>
              </w:rPr>
              <w:t>2</w:t>
            </w:r>
          </w:p>
        </w:tc>
      </w:tr>
      <w:tr w:rsidR="00FB02DF" w:rsidRPr="00A045C7" w14:paraId="233FAD8D" w14:textId="77777777" w:rsidTr="002150C4">
        <w:trPr>
          <w:trHeight w:val="480"/>
        </w:trPr>
        <w:tc>
          <w:tcPr>
            <w:tcW w:w="1169" w:type="dxa"/>
            <w:vMerge w:val="restart"/>
            <w:tcBorders>
              <w:top w:val="single" w:sz="18" w:space="0" w:color="auto"/>
              <w:left w:val="single" w:sz="18" w:space="0" w:color="auto"/>
              <w:right w:val="single" w:sz="18" w:space="0" w:color="auto"/>
            </w:tcBorders>
            <w:shd w:val="clear" w:color="auto" w:fill="92CDDC"/>
            <w:textDirection w:val="btLr"/>
            <w:vAlign w:val="center"/>
          </w:tcPr>
          <w:p w14:paraId="74139113" w14:textId="77777777" w:rsidR="00FB02DF" w:rsidRPr="001A187B" w:rsidRDefault="00FB02DF" w:rsidP="002150C4">
            <w:pPr>
              <w:spacing w:before="0" w:after="0"/>
              <w:ind w:left="113" w:right="113"/>
              <w:jc w:val="left"/>
              <w:rPr>
                <w:rFonts w:ascii="Arial" w:eastAsia="Times New Roman" w:hAnsi="Arial" w:cs="Arial"/>
                <w:b/>
                <w:sz w:val="24"/>
              </w:rPr>
            </w:pPr>
            <w:r w:rsidRPr="001A187B">
              <w:rPr>
                <w:rFonts w:ascii="Arial" w:eastAsia="Times New Roman" w:hAnsi="Arial" w:cs="Arial"/>
                <w:b/>
                <w:sz w:val="24"/>
              </w:rPr>
              <w:t>CATHODE</w:t>
            </w:r>
          </w:p>
        </w:tc>
        <w:tc>
          <w:tcPr>
            <w:tcW w:w="2576" w:type="dxa"/>
            <w:tcBorders>
              <w:top w:val="single" w:sz="18" w:space="0" w:color="auto"/>
              <w:left w:val="single" w:sz="18" w:space="0" w:color="auto"/>
              <w:bottom w:val="single" w:sz="8" w:space="0" w:color="auto"/>
              <w:right w:val="single" w:sz="18" w:space="0" w:color="auto"/>
            </w:tcBorders>
            <w:shd w:val="clear" w:color="auto" w:fill="0996FF"/>
            <w:tcMar>
              <w:top w:w="15" w:type="dxa"/>
              <w:left w:w="79" w:type="dxa"/>
              <w:bottom w:w="0" w:type="dxa"/>
              <w:right w:w="79" w:type="dxa"/>
            </w:tcMar>
            <w:vAlign w:val="center"/>
          </w:tcPr>
          <w:p w14:paraId="2DB174F3" w14:textId="77777777" w:rsidR="00FB02DF" w:rsidRPr="00B0085C" w:rsidRDefault="00FB02DF" w:rsidP="002150C4">
            <w:pPr>
              <w:spacing w:before="0" w:after="0"/>
              <w:jc w:val="center"/>
              <w:rPr>
                <w:rFonts w:asciiTheme="minorHAnsi" w:hAnsiTheme="minorHAnsi" w:cs="Arial"/>
                <w:b/>
                <w:color w:val="FFFFFF" w:themeColor="background1"/>
                <w:szCs w:val="20"/>
                <w:lang w:eastAsia="ja-JP"/>
              </w:rPr>
            </w:pPr>
            <w:r w:rsidRPr="00B0085C">
              <w:rPr>
                <w:rFonts w:asciiTheme="minorHAnsi" w:hAnsiTheme="minorHAnsi" w:cs="Arial"/>
                <w:b/>
                <w:color w:val="FFFFFF" w:themeColor="background1"/>
                <w:szCs w:val="20"/>
                <w:lang w:eastAsia="ja-JP"/>
              </w:rPr>
              <w:t>electrolyte inlet temperature</w:t>
            </w:r>
          </w:p>
        </w:tc>
        <w:tc>
          <w:tcPr>
            <w:tcW w:w="1617" w:type="dxa"/>
            <w:tcBorders>
              <w:top w:val="single" w:sz="18" w:space="0" w:color="auto"/>
              <w:left w:val="single" w:sz="18" w:space="0" w:color="auto"/>
              <w:bottom w:val="single" w:sz="8" w:space="0" w:color="auto"/>
              <w:right w:val="thinThickSmallGap" w:sz="24" w:space="0" w:color="auto"/>
            </w:tcBorders>
            <w:shd w:val="clear" w:color="auto" w:fill="DEEAF6" w:themeFill="accent1" w:themeFillTint="33"/>
            <w:tcMar>
              <w:top w:w="15" w:type="dxa"/>
              <w:left w:w="79" w:type="dxa"/>
              <w:bottom w:w="0" w:type="dxa"/>
              <w:right w:w="79" w:type="dxa"/>
            </w:tcMar>
            <w:vAlign w:val="center"/>
          </w:tcPr>
          <w:p w14:paraId="0BE04940" w14:textId="77777777" w:rsidR="00FB02DF" w:rsidRPr="009D32A9" w:rsidRDefault="00FB02DF" w:rsidP="002150C4">
            <w:pPr>
              <w:spacing w:before="0" w:after="0"/>
              <w:jc w:val="center"/>
              <w:rPr>
                <w:rFonts w:ascii="Calibri" w:hAnsi="Calibri" w:cs="Arial"/>
                <w:b/>
                <w:sz w:val="22"/>
                <w:szCs w:val="22"/>
                <w:lang w:eastAsia="ja-JP"/>
              </w:rPr>
            </w:pPr>
            <w:r w:rsidRPr="009D32A9">
              <w:rPr>
                <w:rFonts w:ascii="Calibri" w:hAnsi="Calibri" w:cs="Arial"/>
                <w:b/>
                <w:sz w:val="22"/>
                <w:szCs w:val="22"/>
                <w:lang w:eastAsia="ja-JP"/>
              </w:rPr>
              <w:t>°C</w:t>
            </w:r>
          </w:p>
        </w:tc>
        <w:tc>
          <w:tcPr>
            <w:tcW w:w="1736" w:type="dxa"/>
            <w:tcBorders>
              <w:top w:val="single" w:sz="18" w:space="0" w:color="auto"/>
              <w:left w:val="thinThickSmallGap" w:sz="24" w:space="0" w:color="auto"/>
              <w:bottom w:val="single" w:sz="8" w:space="0" w:color="auto"/>
              <w:right w:val="thinThickSmallGap" w:sz="24" w:space="0" w:color="auto"/>
            </w:tcBorders>
            <w:shd w:val="clear" w:color="auto" w:fill="DEEAF6" w:themeFill="accent1" w:themeFillTint="33"/>
            <w:tcMar>
              <w:top w:w="15" w:type="dxa"/>
              <w:left w:w="79" w:type="dxa"/>
              <w:bottom w:w="0" w:type="dxa"/>
              <w:right w:w="79" w:type="dxa"/>
            </w:tcMar>
            <w:vAlign w:val="center"/>
          </w:tcPr>
          <w:p w14:paraId="3666CDDA" w14:textId="77777777" w:rsidR="00FB02DF" w:rsidRPr="004A4F79" w:rsidRDefault="00FB02DF" w:rsidP="002150C4">
            <w:pPr>
              <w:spacing w:before="0" w:after="0"/>
              <w:jc w:val="center"/>
              <w:rPr>
                <w:rFonts w:ascii="Calibri" w:hAnsi="Calibri" w:cs="Arial"/>
                <w:b/>
                <w:sz w:val="22"/>
                <w:szCs w:val="22"/>
                <w:lang w:eastAsia="ja-JP"/>
              </w:rPr>
            </w:pPr>
            <w:r>
              <w:rPr>
                <w:rFonts w:ascii="Calibri" w:hAnsi="Calibri" w:cs="Arial"/>
                <w:b/>
                <w:sz w:val="22"/>
                <w:szCs w:val="22"/>
                <w:lang w:eastAsia="ja-JP"/>
              </w:rPr>
              <w:t>65</w:t>
            </w:r>
          </w:p>
        </w:tc>
        <w:tc>
          <w:tcPr>
            <w:tcW w:w="1383" w:type="dxa"/>
            <w:tcBorders>
              <w:top w:val="single" w:sz="18" w:space="0" w:color="auto"/>
              <w:left w:val="thinThickSmallGap" w:sz="24" w:space="0" w:color="auto"/>
              <w:bottom w:val="single" w:sz="8" w:space="0" w:color="auto"/>
              <w:right w:val="single" w:sz="4" w:space="0" w:color="auto"/>
            </w:tcBorders>
            <w:shd w:val="clear" w:color="auto" w:fill="DEEAF6" w:themeFill="accent1" w:themeFillTint="33"/>
            <w:tcMar>
              <w:top w:w="15" w:type="dxa"/>
              <w:left w:w="79" w:type="dxa"/>
              <w:bottom w:w="0" w:type="dxa"/>
              <w:right w:w="79" w:type="dxa"/>
            </w:tcMar>
            <w:vAlign w:val="center"/>
          </w:tcPr>
          <w:p w14:paraId="20F4077A" w14:textId="77777777" w:rsidR="00FB02DF" w:rsidRPr="004A4F79" w:rsidRDefault="00FB02DF" w:rsidP="002150C4">
            <w:pPr>
              <w:jc w:val="center"/>
              <w:rPr>
                <w:rFonts w:asciiTheme="minorHAnsi" w:eastAsia="Times New Roman" w:hAnsiTheme="minorHAnsi" w:cs="Arial"/>
                <w:b/>
                <w:bCs/>
                <w:color w:val="000000"/>
                <w:kern w:val="24"/>
                <w:sz w:val="22"/>
                <w:szCs w:val="22"/>
              </w:rPr>
            </w:pPr>
            <w:r>
              <w:rPr>
                <w:rFonts w:asciiTheme="minorHAnsi" w:eastAsia="Times New Roman" w:hAnsiTheme="minorHAnsi" w:cs="Arial"/>
                <w:b/>
                <w:bCs/>
                <w:color w:val="FF0000"/>
                <w:kern w:val="24"/>
                <w:sz w:val="22"/>
                <w:szCs w:val="22"/>
              </w:rPr>
              <w:t>30</w:t>
            </w:r>
          </w:p>
        </w:tc>
        <w:tc>
          <w:tcPr>
            <w:tcW w:w="1360" w:type="dxa"/>
            <w:tcBorders>
              <w:top w:val="single" w:sz="18" w:space="0" w:color="auto"/>
              <w:left w:val="single" w:sz="4" w:space="0" w:color="auto"/>
              <w:bottom w:val="single" w:sz="8" w:space="0" w:color="auto"/>
              <w:right w:val="thinThickSmallGap" w:sz="24" w:space="0" w:color="auto"/>
            </w:tcBorders>
            <w:shd w:val="clear" w:color="auto" w:fill="DEEAF6" w:themeFill="accent1" w:themeFillTint="33"/>
            <w:tcMar>
              <w:top w:w="15" w:type="dxa"/>
              <w:left w:w="79" w:type="dxa"/>
              <w:bottom w:w="0" w:type="dxa"/>
              <w:right w:w="79" w:type="dxa"/>
            </w:tcMar>
            <w:vAlign w:val="center"/>
          </w:tcPr>
          <w:p w14:paraId="4CCFA0A5" w14:textId="77777777" w:rsidR="00FB02DF" w:rsidRPr="004A4F79" w:rsidRDefault="00FB02DF" w:rsidP="002150C4">
            <w:pPr>
              <w:jc w:val="center"/>
              <w:rPr>
                <w:rFonts w:asciiTheme="minorHAnsi" w:eastAsia="Times New Roman" w:hAnsiTheme="minorHAnsi" w:cs="Arial"/>
                <w:b/>
                <w:bCs/>
                <w:color w:val="000000"/>
                <w:kern w:val="24"/>
                <w:sz w:val="22"/>
                <w:szCs w:val="22"/>
              </w:rPr>
            </w:pPr>
            <w:r>
              <w:rPr>
                <w:rFonts w:asciiTheme="minorHAnsi" w:eastAsia="Times New Roman" w:hAnsiTheme="minorHAnsi" w:cs="Arial"/>
                <w:b/>
                <w:bCs/>
                <w:color w:val="FF0000"/>
                <w:kern w:val="24"/>
                <w:sz w:val="22"/>
                <w:szCs w:val="22"/>
              </w:rPr>
              <w:t>90</w:t>
            </w:r>
          </w:p>
        </w:tc>
        <w:tc>
          <w:tcPr>
            <w:tcW w:w="1423" w:type="dxa"/>
            <w:tcBorders>
              <w:top w:val="single" w:sz="18" w:space="0" w:color="auto"/>
              <w:left w:val="single" w:sz="4" w:space="0" w:color="auto"/>
              <w:bottom w:val="single" w:sz="8" w:space="0" w:color="auto"/>
              <w:right w:val="single" w:sz="4" w:space="0" w:color="auto"/>
            </w:tcBorders>
            <w:shd w:val="clear" w:color="auto" w:fill="DEEAF6" w:themeFill="accent1" w:themeFillTint="33"/>
            <w:tcMar>
              <w:top w:w="15" w:type="dxa"/>
              <w:left w:w="79" w:type="dxa"/>
              <w:bottom w:w="0" w:type="dxa"/>
              <w:right w:w="79" w:type="dxa"/>
            </w:tcMar>
            <w:vAlign w:val="center"/>
          </w:tcPr>
          <w:p w14:paraId="5452C52A" w14:textId="77777777" w:rsidR="00FB02DF" w:rsidRPr="004A4F79" w:rsidRDefault="00FB02DF" w:rsidP="002150C4">
            <w:pPr>
              <w:jc w:val="center"/>
              <w:rPr>
                <w:rFonts w:asciiTheme="minorHAnsi" w:eastAsia="Times New Roman" w:hAnsiTheme="minorHAnsi" w:cs="Arial"/>
                <w:b/>
                <w:bCs/>
                <w:color w:val="FF0000"/>
                <w:kern w:val="24"/>
                <w:sz w:val="22"/>
                <w:szCs w:val="22"/>
              </w:rPr>
            </w:pPr>
            <w:r w:rsidRPr="006D29DC">
              <w:rPr>
                <w:rFonts w:asciiTheme="minorHAnsi" w:eastAsia="Times New Roman" w:hAnsiTheme="minorHAnsi" w:cs="Arial"/>
                <w:b/>
                <w:sz w:val="22"/>
                <w:szCs w:val="22"/>
              </w:rPr>
              <w:t>60</w:t>
            </w:r>
          </w:p>
        </w:tc>
        <w:tc>
          <w:tcPr>
            <w:tcW w:w="1354" w:type="dxa"/>
            <w:tcBorders>
              <w:top w:val="single" w:sz="18" w:space="0" w:color="auto"/>
              <w:left w:val="thinThickSmallGap" w:sz="24" w:space="0" w:color="auto"/>
              <w:bottom w:val="single" w:sz="8" w:space="0" w:color="auto"/>
              <w:right w:val="single" w:sz="18" w:space="0" w:color="auto"/>
            </w:tcBorders>
            <w:shd w:val="clear" w:color="auto" w:fill="DEEAF6" w:themeFill="accent1" w:themeFillTint="33"/>
            <w:tcMar>
              <w:top w:w="15" w:type="dxa"/>
              <w:left w:w="79" w:type="dxa"/>
              <w:bottom w:w="0" w:type="dxa"/>
              <w:right w:w="79" w:type="dxa"/>
            </w:tcMar>
            <w:vAlign w:val="center"/>
          </w:tcPr>
          <w:p w14:paraId="0662B354" w14:textId="77777777" w:rsidR="00FB02DF" w:rsidRPr="004A4F79" w:rsidRDefault="00FB02DF" w:rsidP="002150C4">
            <w:pPr>
              <w:jc w:val="center"/>
              <w:rPr>
                <w:rFonts w:asciiTheme="minorHAnsi" w:eastAsia="Times New Roman" w:hAnsiTheme="minorHAnsi" w:cs="Arial"/>
                <w:b/>
                <w:bCs/>
                <w:kern w:val="24"/>
                <w:sz w:val="22"/>
                <w:szCs w:val="22"/>
              </w:rPr>
            </w:pPr>
            <w:r w:rsidRPr="004A4F79">
              <w:rPr>
                <w:rFonts w:asciiTheme="minorHAnsi" w:eastAsia="Times New Roman" w:hAnsiTheme="minorHAnsi" w:cs="Arial"/>
                <w:b/>
                <w:bCs/>
                <w:color w:val="000000"/>
                <w:kern w:val="24"/>
                <w:sz w:val="22"/>
                <w:szCs w:val="22"/>
              </w:rPr>
              <w:t>60</w:t>
            </w:r>
          </w:p>
        </w:tc>
        <w:tc>
          <w:tcPr>
            <w:tcW w:w="1527" w:type="dxa"/>
            <w:tcBorders>
              <w:top w:val="single" w:sz="18" w:space="0" w:color="auto"/>
              <w:left w:val="single" w:sz="18" w:space="0" w:color="auto"/>
              <w:bottom w:val="single" w:sz="8" w:space="0" w:color="auto"/>
              <w:right w:val="thinThickSmallGap" w:sz="24" w:space="0" w:color="auto"/>
            </w:tcBorders>
            <w:shd w:val="clear" w:color="auto" w:fill="DEEAF6" w:themeFill="accent1" w:themeFillTint="33"/>
            <w:tcMar>
              <w:top w:w="15" w:type="dxa"/>
              <w:left w:w="79" w:type="dxa"/>
              <w:bottom w:w="0" w:type="dxa"/>
              <w:right w:w="79" w:type="dxa"/>
            </w:tcMar>
            <w:vAlign w:val="center"/>
          </w:tcPr>
          <w:p w14:paraId="1386538B" w14:textId="77777777" w:rsidR="00FB02DF" w:rsidRPr="004A4F79" w:rsidRDefault="00FB02DF" w:rsidP="002150C4">
            <w:pPr>
              <w:jc w:val="center"/>
              <w:rPr>
                <w:rFonts w:asciiTheme="minorHAnsi" w:eastAsia="Times New Roman" w:hAnsiTheme="minorHAnsi" w:cs="Arial"/>
                <w:b/>
                <w:bCs/>
                <w:kern w:val="24"/>
                <w:sz w:val="22"/>
                <w:szCs w:val="22"/>
              </w:rPr>
            </w:pPr>
            <w:r w:rsidRPr="004A4F79">
              <w:rPr>
                <w:rFonts w:asciiTheme="minorHAnsi" w:eastAsia="Times New Roman" w:hAnsiTheme="minorHAnsi" w:cs="Arial"/>
                <w:b/>
                <w:bCs/>
                <w:color w:val="000000"/>
                <w:kern w:val="24"/>
                <w:sz w:val="22"/>
                <w:szCs w:val="22"/>
              </w:rPr>
              <w:t>60</w:t>
            </w:r>
          </w:p>
        </w:tc>
      </w:tr>
      <w:tr w:rsidR="00FB02DF" w:rsidRPr="00A045C7" w14:paraId="3EE0CEDA" w14:textId="77777777" w:rsidTr="002150C4">
        <w:trPr>
          <w:trHeight w:val="480"/>
        </w:trPr>
        <w:tc>
          <w:tcPr>
            <w:tcW w:w="1169" w:type="dxa"/>
            <w:vMerge/>
            <w:tcBorders>
              <w:left w:val="single" w:sz="18" w:space="0" w:color="auto"/>
              <w:right w:val="single" w:sz="18" w:space="0" w:color="auto"/>
            </w:tcBorders>
            <w:shd w:val="clear" w:color="auto" w:fill="92CDDC"/>
            <w:textDirection w:val="btLr"/>
            <w:vAlign w:val="center"/>
          </w:tcPr>
          <w:p w14:paraId="5CF1BA96" w14:textId="77777777" w:rsidR="00FB02DF" w:rsidRPr="001A187B" w:rsidRDefault="00FB02DF" w:rsidP="002150C4">
            <w:pPr>
              <w:spacing w:before="0" w:after="0"/>
              <w:ind w:left="113" w:right="113"/>
              <w:jc w:val="left"/>
              <w:rPr>
                <w:rFonts w:ascii="Arial" w:eastAsia="Times New Roman" w:hAnsi="Arial" w:cs="Arial"/>
                <w:b/>
                <w:color w:val="EEECE1"/>
                <w:sz w:val="24"/>
              </w:rPr>
            </w:pPr>
          </w:p>
        </w:tc>
        <w:tc>
          <w:tcPr>
            <w:tcW w:w="2576" w:type="dxa"/>
            <w:tcBorders>
              <w:top w:val="single" w:sz="8" w:space="0" w:color="auto"/>
              <w:left w:val="single" w:sz="18" w:space="0" w:color="auto"/>
              <w:bottom w:val="single" w:sz="8" w:space="0" w:color="auto"/>
              <w:right w:val="single" w:sz="18" w:space="0" w:color="auto"/>
            </w:tcBorders>
            <w:shd w:val="clear" w:color="auto" w:fill="0996FF"/>
            <w:tcMar>
              <w:top w:w="15" w:type="dxa"/>
              <w:left w:w="79" w:type="dxa"/>
              <w:bottom w:w="0" w:type="dxa"/>
              <w:right w:w="79" w:type="dxa"/>
            </w:tcMar>
            <w:vAlign w:val="center"/>
          </w:tcPr>
          <w:p w14:paraId="408FE775" w14:textId="77777777" w:rsidR="00FB02DF" w:rsidRPr="00B0085C" w:rsidRDefault="00FB02DF" w:rsidP="002150C4">
            <w:pPr>
              <w:spacing w:before="0" w:after="0"/>
              <w:jc w:val="center"/>
              <w:rPr>
                <w:rFonts w:asciiTheme="minorHAnsi" w:eastAsia="Times New Roman" w:hAnsiTheme="minorHAnsi" w:cs="Arial"/>
                <w:b/>
                <w:color w:val="FFFFFF" w:themeColor="background1"/>
                <w:szCs w:val="20"/>
              </w:rPr>
            </w:pPr>
            <w:r w:rsidRPr="00B0085C">
              <w:rPr>
                <w:rFonts w:asciiTheme="minorHAnsi" w:hAnsiTheme="minorHAnsi" w:cs="Arial"/>
                <w:b/>
                <w:color w:val="FFFFFF" w:themeColor="background1"/>
                <w:szCs w:val="20"/>
                <w:lang w:eastAsia="ja-JP"/>
              </w:rPr>
              <w:t xml:space="preserve">electrolyte inlet flowrate </w:t>
            </w:r>
          </w:p>
        </w:tc>
        <w:tc>
          <w:tcPr>
            <w:tcW w:w="1617" w:type="dxa"/>
            <w:tcBorders>
              <w:top w:val="single" w:sz="8" w:space="0" w:color="auto"/>
              <w:left w:val="single" w:sz="18" w:space="0" w:color="auto"/>
              <w:bottom w:val="single" w:sz="8" w:space="0" w:color="auto"/>
              <w:right w:val="thinThickSmallGap" w:sz="24" w:space="0" w:color="auto"/>
            </w:tcBorders>
            <w:shd w:val="clear" w:color="auto" w:fill="DEEAF6" w:themeFill="accent1" w:themeFillTint="33"/>
            <w:tcMar>
              <w:top w:w="15" w:type="dxa"/>
              <w:left w:w="79" w:type="dxa"/>
              <w:bottom w:w="0" w:type="dxa"/>
              <w:right w:w="79" w:type="dxa"/>
            </w:tcMar>
            <w:vAlign w:val="center"/>
          </w:tcPr>
          <w:p w14:paraId="6BAF3A9C" w14:textId="77777777" w:rsidR="00FB02DF" w:rsidRPr="009D32A9" w:rsidRDefault="00FB02DF" w:rsidP="002150C4">
            <w:pPr>
              <w:spacing w:before="0" w:after="0"/>
              <w:jc w:val="center"/>
              <w:rPr>
                <w:rFonts w:ascii="Calibri" w:eastAsia="Times New Roman" w:hAnsi="Calibri" w:cs="Arial"/>
                <w:sz w:val="22"/>
                <w:szCs w:val="22"/>
              </w:rPr>
            </w:pPr>
            <w:r w:rsidRPr="009D32A9">
              <w:rPr>
                <w:rFonts w:ascii="Calibri" w:hAnsi="Calibri" w:cs="Arial"/>
                <w:b/>
                <w:sz w:val="22"/>
                <w:szCs w:val="22"/>
                <w:lang w:eastAsia="ja-JP"/>
              </w:rPr>
              <w:t xml:space="preserve"> ml·cm</w:t>
            </w:r>
            <w:r w:rsidRPr="009D32A9">
              <w:rPr>
                <w:rFonts w:ascii="Calibri" w:hAnsi="Calibri" w:cs="Arial"/>
                <w:b/>
                <w:sz w:val="22"/>
                <w:szCs w:val="22"/>
                <w:vertAlign w:val="superscript"/>
                <w:lang w:eastAsia="ja-JP"/>
              </w:rPr>
              <w:t>-2</w:t>
            </w:r>
            <w:r w:rsidRPr="009D32A9">
              <w:rPr>
                <w:rFonts w:ascii="Calibri" w:hAnsi="Calibri" w:cs="Arial"/>
                <w:b/>
                <w:sz w:val="22"/>
                <w:szCs w:val="22"/>
                <w:lang w:eastAsia="ja-JP"/>
              </w:rPr>
              <w:t>·min</w:t>
            </w:r>
            <w:r w:rsidRPr="009D32A9">
              <w:rPr>
                <w:rFonts w:ascii="Calibri" w:hAnsi="Calibri" w:cs="Arial"/>
                <w:b/>
                <w:sz w:val="22"/>
                <w:szCs w:val="22"/>
                <w:vertAlign w:val="superscript"/>
                <w:lang w:eastAsia="ja-JP"/>
              </w:rPr>
              <w:t>-1</w:t>
            </w:r>
          </w:p>
        </w:tc>
        <w:tc>
          <w:tcPr>
            <w:tcW w:w="1736" w:type="dxa"/>
            <w:tcBorders>
              <w:top w:val="single" w:sz="8" w:space="0" w:color="auto"/>
              <w:left w:val="thinThickSmallGap" w:sz="24" w:space="0" w:color="auto"/>
              <w:bottom w:val="single" w:sz="8" w:space="0" w:color="auto"/>
              <w:right w:val="thinThickSmallGap" w:sz="24" w:space="0" w:color="auto"/>
            </w:tcBorders>
            <w:shd w:val="clear" w:color="auto" w:fill="DEEAF6" w:themeFill="accent1" w:themeFillTint="33"/>
            <w:tcMar>
              <w:top w:w="15" w:type="dxa"/>
              <w:left w:w="79" w:type="dxa"/>
              <w:bottom w:w="0" w:type="dxa"/>
              <w:right w:w="79" w:type="dxa"/>
            </w:tcMar>
            <w:vAlign w:val="center"/>
          </w:tcPr>
          <w:p w14:paraId="3C685AF9" w14:textId="77777777" w:rsidR="00FB02DF" w:rsidRPr="004A4F79" w:rsidRDefault="00FB02DF" w:rsidP="002150C4">
            <w:pPr>
              <w:spacing w:before="0" w:after="0"/>
              <w:jc w:val="center"/>
              <w:rPr>
                <w:rFonts w:ascii="Calibri" w:eastAsia="Times New Roman" w:hAnsi="Calibri" w:cs="Arial"/>
                <w:sz w:val="22"/>
                <w:szCs w:val="22"/>
              </w:rPr>
            </w:pPr>
            <w:r>
              <w:rPr>
                <w:rFonts w:ascii="Calibri" w:hAnsi="Calibri" w:cs="Arial"/>
                <w:b/>
                <w:sz w:val="22"/>
                <w:szCs w:val="22"/>
                <w:lang w:eastAsia="ja-JP"/>
              </w:rPr>
              <w:t>1</w:t>
            </w:r>
          </w:p>
        </w:tc>
        <w:tc>
          <w:tcPr>
            <w:tcW w:w="1383" w:type="dxa"/>
            <w:tcBorders>
              <w:top w:val="single" w:sz="8" w:space="0" w:color="auto"/>
              <w:left w:val="thinThickSmallGap" w:sz="24" w:space="0" w:color="auto"/>
              <w:bottom w:val="single" w:sz="8" w:space="0" w:color="auto"/>
              <w:right w:val="single" w:sz="4" w:space="0" w:color="auto"/>
            </w:tcBorders>
            <w:shd w:val="clear" w:color="auto" w:fill="DEEAF6" w:themeFill="accent1" w:themeFillTint="33"/>
            <w:tcMar>
              <w:top w:w="15" w:type="dxa"/>
              <w:left w:w="79" w:type="dxa"/>
              <w:bottom w:w="0" w:type="dxa"/>
              <w:right w:w="79" w:type="dxa"/>
            </w:tcMar>
            <w:vAlign w:val="center"/>
          </w:tcPr>
          <w:p w14:paraId="0A76D64E" w14:textId="77777777" w:rsidR="00FB02DF" w:rsidRPr="004A4F79" w:rsidRDefault="00FB02DF" w:rsidP="002150C4">
            <w:pPr>
              <w:jc w:val="center"/>
              <w:rPr>
                <w:rFonts w:asciiTheme="minorHAnsi" w:hAnsiTheme="minorHAnsi"/>
                <w:sz w:val="22"/>
                <w:szCs w:val="22"/>
              </w:rPr>
            </w:pPr>
            <w:r>
              <w:rPr>
                <w:rFonts w:asciiTheme="minorHAnsi" w:eastAsia="Times New Roman" w:hAnsiTheme="minorHAnsi" w:cs="Arial"/>
                <w:b/>
                <w:bCs/>
                <w:color w:val="000000"/>
                <w:kern w:val="24"/>
                <w:sz w:val="22"/>
                <w:szCs w:val="22"/>
              </w:rPr>
              <w:t>1</w:t>
            </w:r>
          </w:p>
        </w:tc>
        <w:tc>
          <w:tcPr>
            <w:tcW w:w="1360" w:type="dxa"/>
            <w:tcBorders>
              <w:top w:val="single" w:sz="8" w:space="0" w:color="auto"/>
              <w:left w:val="single" w:sz="4" w:space="0" w:color="auto"/>
              <w:bottom w:val="single" w:sz="8" w:space="0" w:color="auto"/>
              <w:right w:val="thinThickSmallGap" w:sz="24" w:space="0" w:color="auto"/>
            </w:tcBorders>
            <w:shd w:val="clear" w:color="auto" w:fill="DEEAF6" w:themeFill="accent1" w:themeFillTint="33"/>
            <w:tcMar>
              <w:top w:w="15" w:type="dxa"/>
              <w:left w:w="79" w:type="dxa"/>
              <w:bottom w:w="0" w:type="dxa"/>
              <w:right w:w="79" w:type="dxa"/>
            </w:tcMar>
            <w:vAlign w:val="center"/>
          </w:tcPr>
          <w:p w14:paraId="0C082BA1" w14:textId="77777777" w:rsidR="00FB02DF" w:rsidRPr="004A4F79" w:rsidRDefault="00FB02DF" w:rsidP="002150C4">
            <w:pPr>
              <w:jc w:val="center"/>
              <w:rPr>
                <w:rFonts w:asciiTheme="minorHAnsi" w:hAnsiTheme="minorHAnsi"/>
                <w:sz w:val="22"/>
                <w:szCs w:val="22"/>
              </w:rPr>
            </w:pPr>
            <w:r>
              <w:rPr>
                <w:rFonts w:asciiTheme="minorHAnsi" w:eastAsia="Times New Roman" w:hAnsiTheme="minorHAnsi" w:cs="Arial"/>
                <w:b/>
                <w:bCs/>
                <w:color w:val="000000"/>
                <w:kern w:val="24"/>
                <w:sz w:val="22"/>
                <w:szCs w:val="22"/>
              </w:rPr>
              <w:t>1</w:t>
            </w:r>
          </w:p>
        </w:tc>
        <w:tc>
          <w:tcPr>
            <w:tcW w:w="1423" w:type="dxa"/>
            <w:tcBorders>
              <w:top w:val="single" w:sz="8" w:space="0" w:color="auto"/>
              <w:left w:val="single" w:sz="4" w:space="0" w:color="auto"/>
              <w:bottom w:val="single" w:sz="8" w:space="0" w:color="auto"/>
              <w:right w:val="single" w:sz="4" w:space="0" w:color="auto"/>
            </w:tcBorders>
            <w:shd w:val="clear" w:color="auto" w:fill="DEEAF6" w:themeFill="accent1" w:themeFillTint="33"/>
            <w:tcMar>
              <w:top w:w="15" w:type="dxa"/>
              <w:left w:w="79" w:type="dxa"/>
              <w:bottom w:w="0" w:type="dxa"/>
              <w:right w:w="79" w:type="dxa"/>
            </w:tcMar>
            <w:vAlign w:val="center"/>
          </w:tcPr>
          <w:p w14:paraId="307E894B" w14:textId="77777777" w:rsidR="00FB02DF" w:rsidRPr="00782A15" w:rsidRDefault="00FB02DF" w:rsidP="002150C4">
            <w:pPr>
              <w:jc w:val="center"/>
              <w:rPr>
                <w:rFonts w:asciiTheme="minorHAnsi" w:eastAsia="Times New Roman" w:hAnsiTheme="minorHAnsi" w:cs="Arial"/>
                <w:b/>
                <w:bCs/>
                <w:color w:val="FF0000"/>
                <w:kern w:val="24"/>
                <w:sz w:val="22"/>
                <w:szCs w:val="22"/>
                <w:vertAlign w:val="superscript"/>
              </w:rPr>
            </w:pPr>
            <w:r>
              <w:rPr>
                <w:rFonts w:asciiTheme="minorHAnsi" w:eastAsia="Times New Roman" w:hAnsiTheme="minorHAnsi" w:cs="Arial"/>
                <w:b/>
                <w:bCs/>
                <w:kern w:val="24"/>
                <w:sz w:val="22"/>
                <w:szCs w:val="22"/>
              </w:rPr>
              <w:t>1</w:t>
            </w:r>
          </w:p>
        </w:tc>
        <w:tc>
          <w:tcPr>
            <w:tcW w:w="1354" w:type="dxa"/>
            <w:tcBorders>
              <w:top w:val="single" w:sz="8" w:space="0" w:color="auto"/>
              <w:left w:val="thinThickSmallGap" w:sz="24" w:space="0" w:color="auto"/>
              <w:bottom w:val="single" w:sz="8" w:space="0" w:color="auto"/>
              <w:right w:val="single" w:sz="18" w:space="0" w:color="auto"/>
            </w:tcBorders>
            <w:shd w:val="clear" w:color="auto" w:fill="DEEAF6" w:themeFill="accent1" w:themeFillTint="33"/>
            <w:tcMar>
              <w:top w:w="15" w:type="dxa"/>
              <w:left w:w="79" w:type="dxa"/>
              <w:bottom w:w="0" w:type="dxa"/>
              <w:right w:w="79" w:type="dxa"/>
            </w:tcMar>
            <w:vAlign w:val="center"/>
          </w:tcPr>
          <w:p w14:paraId="0165D8DE" w14:textId="77777777" w:rsidR="00FB02DF" w:rsidRPr="004A4F79" w:rsidRDefault="00FB02DF" w:rsidP="002150C4">
            <w:pPr>
              <w:jc w:val="center"/>
              <w:rPr>
                <w:rFonts w:asciiTheme="minorHAnsi" w:hAnsiTheme="minorHAnsi"/>
                <w:sz w:val="22"/>
                <w:szCs w:val="22"/>
              </w:rPr>
            </w:pPr>
            <w:r w:rsidRPr="004A4F79">
              <w:rPr>
                <w:rFonts w:asciiTheme="minorHAnsi" w:eastAsia="Times New Roman" w:hAnsiTheme="minorHAnsi" w:cs="Arial"/>
                <w:b/>
                <w:bCs/>
                <w:color w:val="FF0000"/>
                <w:kern w:val="24"/>
                <w:sz w:val="22"/>
                <w:szCs w:val="22"/>
              </w:rPr>
              <w:t>0.25</w:t>
            </w:r>
          </w:p>
        </w:tc>
        <w:tc>
          <w:tcPr>
            <w:tcW w:w="1527" w:type="dxa"/>
            <w:tcBorders>
              <w:top w:val="single" w:sz="8" w:space="0" w:color="auto"/>
              <w:left w:val="single" w:sz="18" w:space="0" w:color="auto"/>
              <w:bottom w:val="single" w:sz="8" w:space="0" w:color="auto"/>
              <w:right w:val="thinThickSmallGap" w:sz="24" w:space="0" w:color="auto"/>
            </w:tcBorders>
            <w:shd w:val="clear" w:color="auto" w:fill="DEEAF6" w:themeFill="accent1" w:themeFillTint="33"/>
            <w:tcMar>
              <w:top w:w="15" w:type="dxa"/>
              <w:left w:w="79" w:type="dxa"/>
              <w:bottom w:w="0" w:type="dxa"/>
              <w:right w:w="79" w:type="dxa"/>
            </w:tcMar>
            <w:vAlign w:val="center"/>
          </w:tcPr>
          <w:p w14:paraId="3B3D6F3A" w14:textId="77777777" w:rsidR="00FB02DF" w:rsidRPr="004A4F79" w:rsidRDefault="00FB02DF" w:rsidP="002150C4">
            <w:pPr>
              <w:jc w:val="center"/>
              <w:rPr>
                <w:rFonts w:asciiTheme="minorHAnsi" w:hAnsiTheme="minorHAnsi"/>
                <w:sz w:val="22"/>
                <w:szCs w:val="22"/>
              </w:rPr>
            </w:pPr>
            <w:r>
              <w:rPr>
                <w:rFonts w:asciiTheme="minorHAnsi" w:eastAsia="Times New Roman" w:hAnsiTheme="minorHAnsi" w:cs="Arial"/>
                <w:b/>
                <w:bCs/>
                <w:color w:val="FF0000"/>
                <w:kern w:val="24"/>
                <w:sz w:val="22"/>
                <w:szCs w:val="22"/>
              </w:rPr>
              <w:t>2</w:t>
            </w:r>
          </w:p>
        </w:tc>
      </w:tr>
      <w:tr w:rsidR="00FB02DF" w:rsidRPr="00A045C7" w14:paraId="11E6CCE9" w14:textId="77777777" w:rsidTr="002150C4">
        <w:trPr>
          <w:trHeight w:val="535"/>
        </w:trPr>
        <w:tc>
          <w:tcPr>
            <w:tcW w:w="1169" w:type="dxa"/>
            <w:vMerge/>
            <w:tcBorders>
              <w:left w:val="single" w:sz="18" w:space="0" w:color="auto"/>
              <w:right w:val="single" w:sz="18" w:space="0" w:color="auto"/>
            </w:tcBorders>
            <w:shd w:val="clear" w:color="auto" w:fill="92CDDC"/>
            <w:vAlign w:val="center"/>
          </w:tcPr>
          <w:p w14:paraId="516C4AC6" w14:textId="77777777" w:rsidR="00FB02DF" w:rsidRPr="00A045C7" w:rsidRDefault="00FB02DF" w:rsidP="002150C4">
            <w:pPr>
              <w:spacing w:before="0" w:after="0"/>
              <w:jc w:val="left"/>
              <w:rPr>
                <w:rFonts w:ascii="Arial" w:eastAsia="Times New Roman" w:hAnsi="Arial" w:cs="Arial"/>
                <w:b/>
                <w:color w:val="EEECE1"/>
                <w:sz w:val="36"/>
                <w:szCs w:val="36"/>
              </w:rPr>
            </w:pPr>
          </w:p>
        </w:tc>
        <w:tc>
          <w:tcPr>
            <w:tcW w:w="2576" w:type="dxa"/>
            <w:tcBorders>
              <w:top w:val="single" w:sz="8" w:space="0" w:color="auto"/>
              <w:left w:val="single" w:sz="18" w:space="0" w:color="auto"/>
              <w:bottom w:val="single" w:sz="18" w:space="0" w:color="auto"/>
              <w:right w:val="single" w:sz="18" w:space="0" w:color="auto"/>
            </w:tcBorders>
            <w:shd w:val="clear" w:color="auto" w:fill="0996FF"/>
            <w:tcMar>
              <w:top w:w="15" w:type="dxa"/>
              <w:left w:w="79" w:type="dxa"/>
              <w:bottom w:w="0" w:type="dxa"/>
              <w:right w:w="79" w:type="dxa"/>
            </w:tcMar>
            <w:vAlign w:val="center"/>
          </w:tcPr>
          <w:p w14:paraId="427D7601" w14:textId="77777777" w:rsidR="00FB02DF" w:rsidRPr="00B0085C" w:rsidRDefault="00FB02DF" w:rsidP="002150C4">
            <w:pPr>
              <w:spacing w:before="0" w:after="0"/>
              <w:jc w:val="center"/>
              <w:rPr>
                <w:rFonts w:asciiTheme="minorHAnsi" w:eastAsia="Times New Roman" w:hAnsiTheme="minorHAnsi" w:cs="Arial"/>
                <w:b/>
                <w:color w:val="FFFFFF" w:themeColor="background1"/>
                <w:szCs w:val="20"/>
              </w:rPr>
            </w:pPr>
            <w:r w:rsidRPr="00B0085C">
              <w:rPr>
                <w:rFonts w:asciiTheme="minorHAnsi" w:hAnsiTheme="minorHAnsi" w:cs="Arial"/>
                <w:b/>
                <w:color w:val="FFFFFF" w:themeColor="background1"/>
                <w:szCs w:val="20"/>
                <w:lang w:eastAsia="ja-JP"/>
              </w:rPr>
              <w:t>Hydrogen outlet pressure</w:t>
            </w:r>
          </w:p>
        </w:tc>
        <w:tc>
          <w:tcPr>
            <w:tcW w:w="1617" w:type="dxa"/>
            <w:tcBorders>
              <w:top w:val="single" w:sz="8" w:space="0" w:color="auto"/>
              <w:left w:val="single" w:sz="18" w:space="0" w:color="auto"/>
              <w:bottom w:val="single" w:sz="18" w:space="0" w:color="auto"/>
              <w:right w:val="thinThickSmallGap" w:sz="24" w:space="0" w:color="auto"/>
            </w:tcBorders>
            <w:shd w:val="clear" w:color="auto" w:fill="DEEAF6" w:themeFill="accent1" w:themeFillTint="33"/>
            <w:tcMar>
              <w:top w:w="15" w:type="dxa"/>
              <w:left w:w="79" w:type="dxa"/>
              <w:bottom w:w="0" w:type="dxa"/>
              <w:right w:w="79" w:type="dxa"/>
            </w:tcMar>
            <w:vAlign w:val="center"/>
          </w:tcPr>
          <w:p w14:paraId="6224E9AA" w14:textId="77777777" w:rsidR="00FB02DF" w:rsidRPr="009D32A9" w:rsidRDefault="00FB02DF" w:rsidP="002150C4">
            <w:pPr>
              <w:spacing w:before="0" w:after="0"/>
              <w:jc w:val="center"/>
              <w:rPr>
                <w:rFonts w:ascii="Calibri" w:eastAsia="Times New Roman" w:hAnsi="Calibri" w:cs="Arial"/>
                <w:sz w:val="22"/>
                <w:szCs w:val="22"/>
              </w:rPr>
            </w:pPr>
            <w:r w:rsidRPr="009D32A9">
              <w:rPr>
                <w:rFonts w:ascii="Calibri" w:hAnsi="Calibri" w:cs="Arial"/>
                <w:b/>
                <w:sz w:val="22"/>
                <w:szCs w:val="22"/>
                <w:lang w:eastAsia="ja-JP"/>
              </w:rPr>
              <w:t>kPa</w:t>
            </w:r>
          </w:p>
        </w:tc>
        <w:tc>
          <w:tcPr>
            <w:tcW w:w="1736" w:type="dxa"/>
            <w:tcBorders>
              <w:top w:val="single" w:sz="8" w:space="0" w:color="auto"/>
              <w:left w:val="thinThickSmallGap" w:sz="24" w:space="0" w:color="auto"/>
              <w:bottom w:val="single" w:sz="18" w:space="0" w:color="auto"/>
              <w:right w:val="thinThickSmallGap" w:sz="24" w:space="0" w:color="auto"/>
            </w:tcBorders>
            <w:shd w:val="clear" w:color="auto" w:fill="DEEAF6" w:themeFill="accent1" w:themeFillTint="33"/>
            <w:tcMar>
              <w:top w:w="15" w:type="dxa"/>
              <w:left w:w="79" w:type="dxa"/>
              <w:bottom w:w="0" w:type="dxa"/>
              <w:right w:w="79" w:type="dxa"/>
            </w:tcMar>
            <w:vAlign w:val="center"/>
          </w:tcPr>
          <w:p w14:paraId="3D250EC7" w14:textId="77777777" w:rsidR="00FB02DF" w:rsidRPr="004A4F79" w:rsidRDefault="00FB02DF" w:rsidP="002150C4">
            <w:pPr>
              <w:spacing w:before="0" w:after="0"/>
              <w:jc w:val="center"/>
              <w:rPr>
                <w:rFonts w:ascii="Calibri" w:eastAsia="Times New Roman" w:hAnsi="Calibri" w:cs="Arial"/>
                <w:sz w:val="22"/>
                <w:szCs w:val="22"/>
              </w:rPr>
            </w:pPr>
            <w:r w:rsidRPr="004A4F79">
              <w:rPr>
                <w:rFonts w:ascii="Calibri" w:hAnsi="Calibri" w:cs="Arial"/>
                <w:b/>
                <w:sz w:val="22"/>
                <w:szCs w:val="22"/>
                <w:lang w:eastAsia="ja-JP"/>
              </w:rPr>
              <w:t>100</w:t>
            </w:r>
          </w:p>
        </w:tc>
        <w:tc>
          <w:tcPr>
            <w:tcW w:w="1383" w:type="dxa"/>
            <w:tcBorders>
              <w:top w:val="single" w:sz="8" w:space="0" w:color="auto"/>
              <w:left w:val="thinThickSmallGap" w:sz="24" w:space="0" w:color="auto"/>
              <w:bottom w:val="single" w:sz="18" w:space="0" w:color="auto"/>
              <w:right w:val="single" w:sz="4" w:space="0" w:color="auto"/>
            </w:tcBorders>
            <w:shd w:val="clear" w:color="auto" w:fill="DEEAF6" w:themeFill="accent1" w:themeFillTint="33"/>
            <w:tcMar>
              <w:top w:w="15" w:type="dxa"/>
              <w:left w:w="79" w:type="dxa"/>
              <w:bottom w:w="0" w:type="dxa"/>
              <w:right w:w="79" w:type="dxa"/>
            </w:tcMar>
          </w:tcPr>
          <w:p w14:paraId="51B4B0F9" w14:textId="77777777" w:rsidR="00FB02DF" w:rsidRPr="004A4F79" w:rsidRDefault="00FB02DF" w:rsidP="002150C4">
            <w:pPr>
              <w:spacing w:before="0" w:after="0"/>
              <w:jc w:val="center"/>
              <w:rPr>
                <w:rFonts w:asciiTheme="minorHAnsi" w:eastAsia="Times New Roman" w:hAnsiTheme="minorHAnsi" w:cs="Arial"/>
                <w:color w:val="FF0000"/>
                <w:sz w:val="22"/>
                <w:szCs w:val="22"/>
              </w:rPr>
            </w:pPr>
            <w:r w:rsidRPr="004A4F79">
              <w:rPr>
                <w:rFonts w:asciiTheme="minorHAnsi" w:eastAsia="Times New Roman" w:hAnsiTheme="minorHAnsi" w:cs="Arial"/>
                <w:b/>
                <w:bCs/>
                <w:color w:val="000000"/>
                <w:kern w:val="24"/>
                <w:sz w:val="22"/>
                <w:szCs w:val="22"/>
              </w:rPr>
              <w:t>100</w:t>
            </w:r>
          </w:p>
        </w:tc>
        <w:tc>
          <w:tcPr>
            <w:tcW w:w="1360" w:type="dxa"/>
            <w:tcBorders>
              <w:top w:val="single" w:sz="8" w:space="0" w:color="auto"/>
              <w:left w:val="single" w:sz="4" w:space="0" w:color="auto"/>
              <w:bottom w:val="single" w:sz="18" w:space="0" w:color="auto"/>
              <w:right w:val="thinThickSmallGap" w:sz="24" w:space="0" w:color="auto"/>
            </w:tcBorders>
            <w:shd w:val="clear" w:color="auto" w:fill="DEEAF6" w:themeFill="accent1" w:themeFillTint="33"/>
            <w:tcMar>
              <w:top w:w="15" w:type="dxa"/>
              <w:left w:w="79" w:type="dxa"/>
              <w:bottom w:w="0" w:type="dxa"/>
              <w:right w:w="79" w:type="dxa"/>
            </w:tcMar>
          </w:tcPr>
          <w:p w14:paraId="1BF621A4" w14:textId="77777777" w:rsidR="00FB02DF" w:rsidRPr="004A4F79" w:rsidRDefault="00FB02DF" w:rsidP="002150C4">
            <w:pPr>
              <w:spacing w:before="0" w:after="0"/>
              <w:jc w:val="center"/>
              <w:rPr>
                <w:rFonts w:asciiTheme="minorHAnsi" w:eastAsia="Times New Roman" w:hAnsiTheme="minorHAnsi" w:cs="Arial"/>
                <w:color w:val="FF0000"/>
                <w:sz w:val="22"/>
                <w:szCs w:val="22"/>
              </w:rPr>
            </w:pPr>
            <w:r w:rsidRPr="004A4F79">
              <w:rPr>
                <w:rFonts w:asciiTheme="minorHAnsi" w:eastAsia="Times New Roman" w:hAnsiTheme="minorHAnsi" w:cs="Arial"/>
                <w:b/>
                <w:bCs/>
                <w:color w:val="000000"/>
                <w:kern w:val="24"/>
                <w:sz w:val="22"/>
                <w:szCs w:val="22"/>
              </w:rPr>
              <w:t>100</w:t>
            </w:r>
          </w:p>
        </w:tc>
        <w:tc>
          <w:tcPr>
            <w:tcW w:w="1423" w:type="dxa"/>
            <w:tcBorders>
              <w:top w:val="single" w:sz="8" w:space="0" w:color="auto"/>
              <w:left w:val="single" w:sz="4" w:space="0" w:color="auto"/>
              <w:bottom w:val="single" w:sz="18" w:space="0" w:color="auto"/>
              <w:right w:val="single" w:sz="4" w:space="0" w:color="auto"/>
            </w:tcBorders>
            <w:shd w:val="clear" w:color="auto" w:fill="DEEAF6" w:themeFill="accent1" w:themeFillTint="33"/>
            <w:tcMar>
              <w:top w:w="15" w:type="dxa"/>
              <w:left w:w="79" w:type="dxa"/>
              <w:bottom w:w="0" w:type="dxa"/>
              <w:right w:w="79" w:type="dxa"/>
            </w:tcMar>
          </w:tcPr>
          <w:p w14:paraId="4C755A9B" w14:textId="77777777" w:rsidR="00FB02DF" w:rsidRPr="006D29DC" w:rsidRDefault="00FB02DF" w:rsidP="002150C4">
            <w:pPr>
              <w:spacing w:before="0" w:after="0"/>
              <w:jc w:val="center"/>
              <w:rPr>
                <w:rFonts w:asciiTheme="minorHAnsi" w:eastAsia="Times New Roman" w:hAnsiTheme="minorHAnsi" w:cs="Arial"/>
                <w:b/>
                <w:sz w:val="22"/>
                <w:szCs w:val="22"/>
              </w:rPr>
            </w:pPr>
            <w:r w:rsidRPr="004A4F79">
              <w:rPr>
                <w:rFonts w:asciiTheme="minorHAnsi" w:eastAsia="Times New Roman" w:hAnsiTheme="minorHAnsi" w:cs="Arial"/>
                <w:b/>
                <w:bCs/>
                <w:color w:val="FF0000"/>
                <w:kern w:val="24"/>
                <w:sz w:val="22"/>
                <w:szCs w:val="22"/>
              </w:rPr>
              <w:t>30</w:t>
            </w:r>
            <w:r w:rsidRPr="00D83BE2">
              <w:rPr>
                <w:rFonts w:asciiTheme="minorHAnsi" w:eastAsia="Times New Roman" w:hAnsiTheme="minorHAnsi" w:cs="Arial"/>
                <w:b/>
                <w:bCs/>
                <w:color w:val="FF0000"/>
                <w:kern w:val="24"/>
                <w:sz w:val="22"/>
                <w:szCs w:val="22"/>
              </w:rPr>
              <w:t>00</w:t>
            </w:r>
          </w:p>
        </w:tc>
        <w:tc>
          <w:tcPr>
            <w:tcW w:w="1354" w:type="dxa"/>
            <w:tcBorders>
              <w:top w:val="single" w:sz="8" w:space="0" w:color="auto"/>
              <w:left w:val="thinThickSmallGap" w:sz="24" w:space="0" w:color="auto"/>
              <w:bottom w:val="single" w:sz="18" w:space="0" w:color="auto"/>
              <w:right w:val="single" w:sz="18" w:space="0" w:color="auto"/>
            </w:tcBorders>
            <w:shd w:val="clear" w:color="auto" w:fill="DEEAF6" w:themeFill="accent1" w:themeFillTint="33"/>
            <w:tcMar>
              <w:top w:w="15" w:type="dxa"/>
              <w:left w:w="79" w:type="dxa"/>
              <w:bottom w:w="0" w:type="dxa"/>
              <w:right w:w="79" w:type="dxa"/>
            </w:tcMar>
          </w:tcPr>
          <w:p w14:paraId="4D21D7D5" w14:textId="77777777" w:rsidR="00FB02DF" w:rsidRPr="004A4F79" w:rsidRDefault="00FB02DF" w:rsidP="002150C4">
            <w:pPr>
              <w:spacing w:before="0" w:after="0"/>
              <w:jc w:val="center"/>
              <w:rPr>
                <w:rFonts w:asciiTheme="minorHAnsi" w:eastAsia="Times New Roman" w:hAnsiTheme="minorHAnsi" w:cs="Arial"/>
                <w:sz w:val="22"/>
                <w:szCs w:val="22"/>
              </w:rPr>
            </w:pPr>
            <w:r w:rsidRPr="004A4F79">
              <w:rPr>
                <w:rFonts w:asciiTheme="minorHAnsi" w:eastAsia="Times New Roman" w:hAnsiTheme="minorHAnsi" w:cs="Arial"/>
                <w:b/>
                <w:bCs/>
                <w:kern w:val="24"/>
                <w:sz w:val="22"/>
                <w:szCs w:val="22"/>
              </w:rPr>
              <w:t>100</w:t>
            </w:r>
          </w:p>
        </w:tc>
        <w:tc>
          <w:tcPr>
            <w:tcW w:w="1527" w:type="dxa"/>
            <w:tcBorders>
              <w:top w:val="single" w:sz="8" w:space="0" w:color="auto"/>
              <w:left w:val="single" w:sz="18" w:space="0" w:color="auto"/>
              <w:bottom w:val="single" w:sz="18" w:space="0" w:color="auto"/>
              <w:right w:val="thinThickSmallGap" w:sz="24" w:space="0" w:color="auto"/>
            </w:tcBorders>
            <w:shd w:val="clear" w:color="auto" w:fill="DEEAF6" w:themeFill="accent1" w:themeFillTint="33"/>
            <w:tcMar>
              <w:top w:w="15" w:type="dxa"/>
              <w:left w:w="79" w:type="dxa"/>
              <w:bottom w:w="0" w:type="dxa"/>
              <w:right w:w="79" w:type="dxa"/>
            </w:tcMar>
          </w:tcPr>
          <w:p w14:paraId="2661D2F5" w14:textId="77777777" w:rsidR="00FB02DF" w:rsidRPr="004A4F79" w:rsidRDefault="00FB02DF" w:rsidP="002150C4">
            <w:pPr>
              <w:spacing w:before="0" w:after="0"/>
              <w:jc w:val="center"/>
              <w:rPr>
                <w:rFonts w:asciiTheme="minorHAnsi" w:eastAsia="Times New Roman" w:hAnsiTheme="minorHAnsi" w:cs="Arial"/>
                <w:sz w:val="22"/>
                <w:szCs w:val="22"/>
              </w:rPr>
            </w:pPr>
            <w:r w:rsidRPr="004A4F79">
              <w:rPr>
                <w:rFonts w:asciiTheme="minorHAnsi" w:eastAsia="Times New Roman" w:hAnsiTheme="minorHAnsi" w:cs="Arial"/>
                <w:b/>
                <w:bCs/>
                <w:kern w:val="24"/>
                <w:sz w:val="22"/>
                <w:szCs w:val="22"/>
              </w:rPr>
              <w:t>100</w:t>
            </w:r>
          </w:p>
        </w:tc>
      </w:tr>
    </w:tbl>
    <w:p w14:paraId="5E4FBA32" w14:textId="77777777" w:rsidR="00FB02DF" w:rsidRPr="00A045C7" w:rsidRDefault="00FB02DF" w:rsidP="00FB02DF">
      <w:pPr>
        <w:jc w:val="center"/>
        <w:rPr>
          <w:rFonts w:cs="Arial"/>
          <w:b/>
          <w:lang w:eastAsia="ja-JP"/>
        </w:rPr>
      </w:pPr>
    </w:p>
    <w:p w14:paraId="33A6E8CE" w14:textId="77777777" w:rsidR="00FB02DF" w:rsidRPr="00A045C7" w:rsidRDefault="00FB02DF" w:rsidP="00FB02DF">
      <w:pPr>
        <w:pStyle w:val="JRCBoxtext"/>
        <w:sectPr w:rsidR="00FB02DF" w:rsidRPr="00A045C7" w:rsidSect="002150C4">
          <w:pgSz w:w="16839" w:h="11907" w:orient="landscape" w:code="9"/>
          <w:pgMar w:top="1440" w:right="1440" w:bottom="1440" w:left="1440" w:header="284" w:footer="720" w:gutter="0"/>
          <w:cols w:space="720"/>
          <w:docGrid w:linePitch="360"/>
        </w:sectPr>
      </w:pPr>
    </w:p>
    <w:p w14:paraId="253DFC1B" w14:textId="77777777" w:rsidR="00FB02DF" w:rsidRDefault="00FB02DF" w:rsidP="00FB02DF">
      <w:pPr>
        <w:pStyle w:val="JRCLevel-2title"/>
        <w:numPr>
          <w:ilvl w:val="1"/>
          <w:numId w:val="13"/>
        </w:numPr>
      </w:pPr>
      <w:r w:rsidRPr="00C23A78">
        <w:lastRenderedPageBreak/>
        <w:t xml:space="preserve"> </w:t>
      </w:r>
      <w:bookmarkStart w:id="228" w:name="_Toc55833212"/>
      <w:r>
        <w:t xml:space="preserve">EFFECTS of OPERATION </w:t>
      </w:r>
      <w:r w:rsidRPr="00C53F2A">
        <w:t>STRESSOR</w:t>
      </w:r>
      <w:r>
        <w:t>S</w:t>
      </w:r>
      <w:r w:rsidRPr="00C53F2A">
        <w:t xml:space="preserve"> </w:t>
      </w:r>
      <w:r>
        <w:t>for AEMWE</w:t>
      </w:r>
      <w:bookmarkEnd w:id="228"/>
    </w:p>
    <w:p w14:paraId="55FD6668" w14:textId="77777777" w:rsidR="00FB02DF" w:rsidRDefault="00FB02DF" w:rsidP="00FB02DF">
      <w:pPr>
        <w:spacing w:before="0" w:after="0"/>
      </w:pPr>
      <w:r>
        <w:t xml:space="preserve">For in-situ testing of AEMWE cells and short stacks, the effects of the identified operation stressors are qualitatively similar to those considered for PEMWE, but considering the different role of anode and cathode. </w:t>
      </w:r>
    </w:p>
    <w:p w14:paraId="754E925F" w14:textId="77777777" w:rsidR="00FB02DF" w:rsidRDefault="00FB02DF" w:rsidP="00FB02DF">
      <w:pPr>
        <w:spacing w:before="0" w:after="0"/>
      </w:pPr>
    </w:p>
    <w:p w14:paraId="62524A9C" w14:textId="77777777" w:rsidR="00FB02DF" w:rsidRDefault="00FB02DF" w:rsidP="00FB02DF">
      <w:pPr>
        <w:rPr>
          <w:lang w:eastAsia="ja-JP"/>
        </w:rPr>
      </w:pPr>
    </w:p>
    <w:p w14:paraId="7FA3499B" w14:textId="77777777" w:rsidR="00FB02DF" w:rsidRDefault="00FB02DF" w:rsidP="0059373D">
      <w:pPr>
        <w:pStyle w:val="JRCLevel-3title"/>
      </w:pPr>
      <w:bookmarkStart w:id="229" w:name="_Toc55833213"/>
      <w:r>
        <w:t>6.6.1</w:t>
      </w:r>
      <w:r>
        <w:tab/>
        <w:t xml:space="preserve">SETTINGS of OPERATION </w:t>
      </w:r>
      <w:r w:rsidRPr="00C53F2A">
        <w:t>STRESSOR</w:t>
      </w:r>
      <w:r>
        <w:t>S</w:t>
      </w:r>
      <w:r w:rsidRPr="00C53F2A">
        <w:t xml:space="preserve"> </w:t>
      </w:r>
      <w:r>
        <w:t>for PEMWE</w:t>
      </w:r>
      <w:bookmarkEnd w:id="229"/>
    </w:p>
    <w:p w14:paraId="364BBA7E" w14:textId="77777777" w:rsidR="00FB02DF" w:rsidRDefault="00FB02DF" w:rsidP="00FB02DF">
      <w:pPr>
        <w:rPr>
          <w:lang w:eastAsia="ja-JP"/>
        </w:rPr>
      </w:pPr>
      <w:r>
        <w:rPr>
          <w:lang w:eastAsia="ja-JP"/>
        </w:rPr>
        <w:fldChar w:fldCharType="begin"/>
      </w:r>
      <w:r>
        <w:rPr>
          <w:lang w:eastAsia="ja-JP"/>
        </w:rPr>
        <w:instrText xml:space="preserve"> REF _Ref32590239 \h </w:instrText>
      </w:r>
      <w:r>
        <w:rPr>
          <w:lang w:eastAsia="ja-JP"/>
        </w:rPr>
      </w:r>
      <w:r>
        <w:rPr>
          <w:lang w:eastAsia="ja-JP"/>
        </w:rPr>
        <w:fldChar w:fldCharType="separate"/>
      </w:r>
      <w:r w:rsidRPr="00F05350">
        <w:t xml:space="preserve">Table </w:t>
      </w:r>
      <w:r>
        <w:rPr>
          <w:noProof/>
        </w:rPr>
        <w:t>21</w:t>
      </w:r>
      <w:r>
        <w:rPr>
          <w:lang w:eastAsia="ja-JP"/>
        </w:rPr>
        <w:fldChar w:fldCharType="end"/>
      </w:r>
      <w:r>
        <w:rPr>
          <w:lang w:eastAsia="ja-JP"/>
        </w:rPr>
        <w:t xml:space="preserve"> shows the agreed</w:t>
      </w:r>
      <w:r w:rsidRPr="009D399F">
        <w:rPr>
          <w:lang w:eastAsia="ja-JP"/>
        </w:rPr>
        <w:t xml:space="preserve"> </w:t>
      </w:r>
      <w:r>
        <w:rPr>
          <w:lang w:eastAsia="ja-JP"/>
        </w:rPr>
        <w:t>reference, low and high settings for operation stressors</w:t>
      </w:r>
      <w:r w:rsidRPr="009D399F">
        <w:rPr>
          <w:lang w:eastAsia="ja-JP"/>
        </w:rPr>
        <w:t xml:space="preserve"> for </w:t>
      </w:r>
      <w:r>
        <w:rPr>
          <w:lang w:eastAsia="ja-JP"/>
        </w:rPr>
        <w:t>AEMWE single cells and short stacks. As indicated in the table, a total number of 7 tests is proposed for comparing the effect of operation stressors on the performance of AEMWE cells and stacks with the performance obtained under reference operating conditions.</w:t>
      </w:r>
    </w:p>
    <w:p w14:paraId="5FFDB9E5" w14:textId="77777777" w:rsidR="00FB02DF" w:rsidRPr="00D01A22" w:rsidRDefault="00FB02DF" w:rsidP="00FB02DF">
      <w:pPr>
        <w:rPr>
          <w:lang w:eastAsia="en-US"/>
        </w:rPr>
      </w:pPr>
    </w:p>
    <w:p w14:paraId="23D17E74" w14:textId="77777777" w:rsidR="00FB02DF" w:rsidRDefault="00FB02DF" w:rsidP="00FB02DF">
      <w:pPr>
        <w:spacing w:before="0" w:after="160" w:line="259" w:lineRule="auto"/>
        <w:jc w:val="left"/>
        <w:rPr>
          <w:lang w:eastAsia="ja-JP"/>
        </w:rPr>
        <w:sectPr w:rsidR="00FB02DF" w:rsidSect="002150C4">
          <w:pgSz w:w="11907" w:h="16839" w:code="9"/>
          <w:pgMar w:top="1440" w:right="1440" w:bottom="1440" w:left="1440" w:header="284" w:footer="720" w:gutter="0"/>
          <w:cols w:space="720"/>
          <w:docGrid w:linePitch="360"/>
        </w:sectPr>
      </w:pPr>
    </w:p>
    <w:p w14:paraId="36ECF013" w14:textId="1B1B83CC" w:rsidR="00FB02DF" w:rsidRDefault="00FB02DF" w:rsidP="00FB02DF">
      <w:pPr>
        <w:pStyle w:val="Didascalia"/>
        <w:rPr>
          <w:rFonts w:cs="Arial"/>
          <w:lang w:eastAsia="ja-JP"/>
        </w:rPr>
      </w:pPr>
      <w:bookmarkStart w:id="230" w:name="_Ref32590239"/>
      <w:r w:rsidRPr="00F05350">
        <w:lastRenderedPageBreak/>
        <w:t xml:space="preserve">Table </w:t>
      </w:r>
      <w:fldSimple w:instr=" SEQ Table \* ARABIC ">
        <w:r w:rsidR="00C541E6">
          <w:rPr>
            <w:noProof/>
          </w:rPr>
          <w:t>21</w:t>
        </w:r>
      </w:fldSimple>
      <w:bookmarkEnd w:id="230"/>
      <w:r>
        <w:t>. SETTINGS of</w:t>
      </w:r>
      <w:r w:rsidRPr="001525A3">
        <w:t xml:space="preserve"> STRESSOR</w:t>
      </w:r>
      <w:r>
        <w:t>S</w:t>
      </w:r>
      <w:r w:rsidRPr="001525A3">
        <w:t xml:space="preserve"> FOR </w:t>
      </w:r>
      <w:r>
        <w:t xml:space="preserve">AEMWE </w:t>
      </w:r>
      <w:r w:rsidRPr="001525A3">
        <w:t xml:space="preserve">SINGLE CELL AND </w:t>
      </w:r>
      <w:r>
        <w:t xml:space="preserve">SHORT </w:t>
      </w:r>
      <w:r w:rsidRPr="001525A3">
        <w:t>STACK TESTING</w:t>
      </w:r>
    </w:p>
    <w:tbl>
      <w:tblPr>
        <w:tblW w:w="5301"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983"/>
        <w:gridCol w:w="2039"/>
        <w:gridCol w:w="1560"/>
        <w:gridCol w:w="1280"/>
        <w:gridCol w:w="1167"/>
        <w:gridCol w:w="1009"/>
        <w:gridCol w:w="1297"/>
        <w:gridCol w:w="1441"/>
        <w:gridCol w:w="1441"/>
        <w:gridCol w:w="1441"/>
        <w:gridCol w:w="1273"/>
      </w:tblGrid>
      <w:tr w:rsidR="00FB02DF" w:rsidRPr="00A045C7" w14:paraId="666D62CD" w14:textId="77777777" w:rsidTr="002150C4">
        <w:trPr>
          <w:trHeight w:val="746"/>
          <w:jc w:val="center"/>
        </w:trPr>
        <w:tc>
          <w:tcPr>
            <w:tcW w:w="971" w:type="dxa"/>
            <w:vMerge w:val="restart"/>
            <w:tcBorders>
              <w:top w:val="single" w:sz="18" w:space="0" w:color="auto"/>
              <w:left w:val="single" w:sz="18" w:space="0" w:color="auto"/>
              <w:right w:val="single" w:sz="18" w:space="0" w:color="auto"/>
            </w:tcBorders>
            <w:shd w:val="clear" w:color="auto" w:fill="92CDDC"/>
            <w:tcMar>
              <w:top w:w="15" w:type="dxa"/>
              <w:left w:w="79" w:type="dxa"/>
              <w:bottom w:w="0" w:type="dxa"/>
              <w:right w:w="79" w:type="dxa"/>
            </w:tcMar>
            <w:textDirection w:val="tbRl"/>
            <w:vAlign w:val="center"/>
            <w:hideMark/>
          </w:tcPr>
          <w:p w14:paraId="3AC2CAC4" w14:textId="77777777" w:rsidR="00FB02DF" w:rsidRPr="00A045C7" w:rsidRDefault="00FB02DF" w:rsidP="002150C4">
            <w:pPr>
              <w:spacing w:before="0" w:after="0"/>
              <w:ind w:right="115"/>
              <w:jc w:val="center"/>
              <w:rPr>
                <w:rFonts w:ascii="Arial" w:eastAsia="Times New Roman" w:hAnsi="Arial" w:cs="Arial"/>
                <w:sz w:val="36"/>
                <w:szCs w:val="36"/>
              </w:rPr>
            </w:pPr>
          </w:p>
        </w:tc>
        <w:tc>
          <w:tcPr>
            <w:tcW w:w="2011" w:type="dxa"/>
            <w:vMerge w:val="restart"/>
            <w:tcBorders>
              <w:top w:val="single" w:sz="18" w:space="0" w:color="auto"/>
              <w:left w:val="single" w:sz="18" w:space="0" w:color="auto"/>
              <w:bottom w:val="single" w:sz="18" w:space="0" w:color="auto"/>
              <w:right w:val="single" w:sz="18" w:space="0" w:color="auto"/>
            </w:tcBorders>
            <w:shd w:val="clear" w:color="auto" w:fill="00B0F0"/>
            <w:tcMar>
              <w:top w:w="15" w:type="dxa"/>
              <w:left w:w="79" w:type="dxa"/>
              <w:bottom w:w="0" w:type="dxa"/>
              <w:right w:w="79" w:type="dxa"/>
            </w:tcMar>
            <w:vAlign w:val="center"/>
            <w:hideMark/>
          </w:tcPr>
          <w:p w14:paraId="5DE98E14" w14:textId="77777777" w:rsidR="00FB02DF" w:rsidRPr="00D01A22" w:rsidRDefault="00FB02DF" w:rsidP="002150C4">
            <w:pPr>
              <w:spacing w:before="0" w:after="0"/>
              <w:jc w:val="center"/>
              <w:rPr>
                <w:rFonts w:ascii="Arial" w:eastAsia="Times New Roman" w:hAnsi="Arial" w:cs="Arial"/>
                <w:b/>
                <w:szCs w:val="20"/>
              </w:rPr>
            </w:pPr>
            <w:r w:rsidRPr="00D01A22">
              <w:rPr>
                <w:rFonts w:ascii="Arial" w:eastAsia="Times New Roman" w:hAnsi="Arial" w:cs="Arial"/>
                <w:b/>
                <w:bCs/>
                <w:color w:val="FFFFFF"/>
                <w:kern w:val="24"/>
                <w:szCs w:val="20"/>
              </w:rPr>
              <w:t>Parameters</w:t>
            </w:r>
          </w:p>
        </w:tc>
        <w:tc>
          <w:tcPr>
            <w:tcW w:w="1539" w:type="dxa"/>
            <w:vMerge w:val="restart"/>
            <w:tcBorders>
              <w:top w:val="single" w:sz="18" w:space="0" w:color="auto"/>
              <w:left w:val="single" w:sz="18" w:space="0" w:color="auto"/>
              <w:bottom w:val="single" w:sz="18" w:space="0" w:color="auto"/>
              <w:right w:val="thinThickSmallGap" w:sz="24" w:space="0" w:color="auto"/>
            </w:tcBorders>
            <w:shd w:val="clear" w:color="auto" w:fill="00B0F0"/>
            <w:tcMar>
              <w:top w:w="15" w:type="dxa"/>
              <w:left w:w="79" w:type="dxa"/>
              <w:bottom w:w="0" w:type="dxa"/>
              <w:right w:w="79" w:type="dxa"/>
            </w:tcMar>
            <w:vAlign w:val="center"/>
            <w:hideMark/>
          </w:tcPr>
          <w:p w14:paraId="63FC7D0A" w14:textId="77777777" w:rsidR="00FB02DF" w:rsidRPr="00D01A22" w:rsidRDefault="00FB02DF" w:rsidP="002150C4">
            <w:pPr>
              <w:spacing w:before="0" w:after="0"/>
              <w:jc w:val="center"/>
              <w:rPr>
                <w:rFonts w:ascii="Arial" w:eastAsia="Times New Roman" w:hAnsi="Arial" w:cs="Arial"/>
                <w:b/>
                <w:szCs w:val="20"/>
              </w:rPr>
            </w:pPr>
            <w:r w:rsidRPr="00D01A22">
              <w:rPr>
                <w:rFonts w:ascii="Arial" w:eastAsia="Times New Roman" w:hAnsi="Arial" w:cs="Arial"/>
                <w:b/>
                <w:bCs/>
                <w:color w:val="FFFFFF"/>
                <w:kern w:val="24"/>
                <w:szCs w:val="20"/>
              </w:rPr>
              <w:t>Unit</w:t>
            </w:r>
          </w:p>
        </w:tc>
        <w:tc>
          <w:tcPr>
            <w:tcW w:w="1263" w:type="dxa"/>
            <w:tcBorders>
              <w:top w:val="single" w:sz="18" w:space="0" w:color="auto"/>
              <w:left w:val="thinThickSmallGap" w:sz="24" w:space="0" w:color="auto"/>
              <w:bottom w:val="single" w:sz="18" w:space="0" w:color="auto"/>
              <w:right w:val="thinThickSmallGap" w:sz="24" w:space="0" w:color="auto"/>
            </w:tcBorders>
            <w:shd w:val="clear" w:color="auto" w:fill="4F81BD"/>
            <w:tcMar>
              <w:top w:w="15" w:type="dxa"/>
              <w:left w:w="79" w:type="dxa"/>
              <w:bottom w:w="0" w:type="dxa"/>
              <w:right w:w="79" w:type="dxa"/>
            </w:tcMar>
            <w:vAlign w:val="center"/>
            <w:hideMark/>
          </w:tcPr>
          <w:p w14:paraId="6855D86C" w14:textId="77777777" w:rsidR="00FB02DF" w:rsidRPr="00D01A22" w:rsidRDefault="00FB02DF" w:rsidP="002150C4">
            <w:pPr>
              <w:spacing w:before="0" w:after="0"/>
              <w:jc w:val="center"/>
              <w:rPr>
                <w:rFonts w:ascii="Arial" w:eastAsia="Times New Roman" w:hAnsi="Arial" w:cs="Arial"/>
                <w:b/>
                <w:szCs w:val="20"/>
              </w:rPr>
            </w:pPr>
            <w:r w:rsidRPr="00D01A22">
              <w:rPr>
                <w:rFonts w:ascii="Calibri" w:eastAsia="Times New Roman" w:hAnsi="Calibri" w:cs="Arial"/>
                <w:b/>
                <w:bCs/>
                <w:color w:val="FFFFFF"/>
                <w:kern w:val="24"/>
                <w:szCs w:val="20"/>
              </w:rPr>
              <w:t>REFERENCE</w:t>
            </w:r>
            <w:r>
              <w:rPr>
                <w:rFonts w:ascii="Calibri" w:eastAsia="Times New Roman" w:hAnsi="Calibri" w:cs="Arial"/>
                <w:b/>
                <w:bCs/>
                <w:color w:val="FFFFFF"/>
                <w:kern w:val="24"/>
                <w:szCs w:val="20"/>
              </w:rPr>
              <w:t xml:space="preserve"> setting</w:t>
            </w:r>
          </w:p>
        </w:tc>
        <w:tc>
          <w:tcPr>
            <w:tcW w:w="2146" w:type="dxa"/>
            <w:gridSpan w:val="2"/>
            <w:tcBorders>
              <w:top w:val="single" w:sz="18" w:space="0" w:color="auto"/>
              <w:left w:val="thinThickSmallGap" w:sz="24" w:space="0" w:color="auto"/>
              <w:bottom w:val="single" w:sz="18" w:space="0" w:color="auto"/>
              <w:right w:val="thinThickSmallGap" w:sz="24" w:space="0" w:color="auto"/>
            </w:tcBorders>
            <w:shd w:val="clear" w:color="auto" w:fill="4F81BD"/>
            <w:vAlign w:val="center"/>
            <w:hideMark/>
          </w:tcPr>
          <w:p w14:paraId="405CA7BD" w14:textId="77777777" w:rsidR="00FB02DF" w:rsidRPr="00D01A22" w:rsidRDefault="00FB02DF" w:rsidP="002150C4">
            <w:pPr>
              <w:spacing w:before="0" w:after="0"/>
              <w:jc w:val="center"/>
              <w:rPr>
                <w:rFonts w:ascii="Arial" w:eastAsia="Times New Roman" w:hAnsi="Arial" w:cs="Arial"/>
                <w:b/>
                <w:szCs w:val="20"/>
              </w:rPr>
            </w:pPr>
            <w:r w:rsidRPr="00D01A22">
              <w:rPr>
                <w:rFonts w:ascii="Calibri" w:eastAsia="Times New Roman" w:hAnsi="Calibri" w:cs="Arial"/>
                <w:b/>
                <w:bCs/>
                <w:color w:val="FFFFFF"/>
                <w:kern w:val="24"/>
                <w:szCs w:val="20"/>
              </w:rPr>
              <w:t xml:space="preserve">Cell Temperature Stressor </w:t>
            </w:r>
            <w:r>
              <w:rPr>
                <w:rFonts w:ascii="Calibri" w:eastAsia="Times New Roman" w:hAnsi="Calibri" w:cs="Arial"/>
                <w:b/>
                <w:bCs/>
                <w:color w:val="FFFFFF"/>
                <w:kern w:val="24"/>
                <w:szCs w:val="20"/>
              </w:rPr>
              <w:t>settings</w:t>
            </w:r>
          </w:p>
        </w:tc>
        <w:tc>
          <w:tcPr>
            <w:tcW w:w="1279" w:type="dxa"/>
            <w:tcBorders>
              <w:top w:val="single" w:sz="18" w:space="0" w:color="auto"/>
              <w:left w:val="thinThickSmallGap" w:sz="24" w:space="0" w:color="auto"/>
              <w:bottom w:val="single" w:sz="18" w:space="0" w:color="auto"/>
              <w:right w:val="thinThickSmallGap" w:sz="24" w:space="0" w:color="auto"/>
            </w:tcBorders>
            <w:shd w:val="clear" w:color="auto" w:fill="4F81BD"/>
            <w:vAlign w:val="center"/>
          </w:tcPr>
          <w:p w14:paraId="3D9BC4D8" w14:textId="77777777" w:rsidR="00FB02DF" w:rsidRPr="00D01A22" w:rsidRDefault="00FB02DF" w:rsidP="002150C4">
            <w:pPr>
              <w:spacing w:before="0" w:after="0"/>
              <w:jc w:val="center"/>
              <w:rPr>
                <w:rFonts w:ascii="Arial" w:eastAsia="Times New Roman" w:hAnsi="Arial" w:cs="Arial"/>
                <w:b/>
                <w:szCs w:val="20"/>
              </w:rPr>
            </w:pPr>
            <w:r>
              <w:rPr>
                <w:rFonts w:ascii="Calibri" w:eastAsia="Times New Roman" w:hAnsi="Calibri" w:cs="Arial"/>
                <w:b/>
                <w:bCs/>
                <w:color w:val="FFFFFF"/>
                <w:kern w:val="24"/>
                <w:szCs w:val="20"/>
              </w:rPr>
              <w:t>Hydrogen</w:t>
            </w:r>
            <w:r w:rsidRPr="00D01A22">
              <w:rPr>
                <w:rFonts w:ascii="Calibri" w:eastAsia="Times New Roman" w:hAnsi="Calibri" w:cs="Arial"/>
                <w:b/>
                <w:bCs/>
                <w:color w:val="FFFFFF"/>
                <w:kern w:val="24"/>
                <w:szCs w:val="20"/>
              </w:rPr>
              <w:t xml:space="preserve"> Pressure Stressor </w:t>
            </w:r>
            <w:r>
              <w:rPr>
                <w:rFonts w:ascii="Calibri" w:eastAsia="Times New Roman" w:hAnsi="Calibri" w:cs="Arial"/>
                <w:b/>
                <w:bCs/>
                <w:color w:val="FFFFFF"/>
                <w:kern w:val="24"/>
                <w:szCs w:val="20"/>
              </w:rPr>
              <w:t>settings</w:t>
            </w:r>
          </w:p>
        </w:tc>
        <w:tc>
          <w:tcPr>
            <w:tcW w:w="2842" w:type="dxa"/>
            <w:gridSpan w:val="2"/>
            <w:tcBorders>
              <w:top w:val="single" w:sz="18" w:space="0" w:color="auto"/>
              <w:left w:val="thinThickSmallGap" w:sz="24" w:space="0" w:color="auto"/>
              <w:bottom w:val="single" w:sz="18" w:space="0" w:color="auto"/>
              <w:right w:val="thinThickSmallGap" w:sz="24" w:space="0" w:color="auto"/>
            </w:tcBorders>
            <w:shd w:val="clear" w:color="auto" w:fill="4F81BD"/>
          </w:tcPr>
          <w:p w14:paraId="1BDB5B60" w14:textId="77777777" w:rsidR="00FB02DF" w:rsidRDefault="00FB02DF" w:rsidP="002150C4">
            <w:pPr>
              <w:spacing w:before="0" w:after="0"/>
              <w:jc w:val="center"/>
              <w:rPr>
                <w:rFonts w:ascii="Calibri" w:eastAsia="Times New Roman" w:hAnsi="Calibri" w:cs="Arial"/>
                <w:b/>
                <w:bCs/>
                <w:color w:val="FFFFFF"/>
                <w:kern w:val="24"/>
                <w:szCs w:val="20"/>
              </w:rPr>
            </w:pPr>
            <w:r w:rsidRPr="00DC7A11">
              <w:rPr>
                <w:rFonts w:ascii="Calibri" w:eastAsia="Times New Roman" w:hAnsi="Calibri" w:cs="Arial"/>
                <w:b/>
                <w:bCs/>
                <w:color w:val="FFFFFF"/>
                <w:kern w:val="24"/>
                <w:szCs w:val="20"/>
              </w:rPr>
              <w:t xml:space="preserve">Water quality </w:t>
            </w:r>
          </w:p>
          <w:p w14:paraId="494D4199" w14:textId="77777777" w:rsidR="00FB02DF" w:rsidRPr="00DC7A11" w:rsidRDefault="00FB02DF" w:rsidP="002150C4">
            <w:pPr>
              <w:spacing w:before="0" w:after="0"/>
              <w:jc w:val="center"/>
              <w:rPr>
                <w:rFonts w:ascii="Calibri" w:eastAsia="Times New Roman" w:hAnsi="Calibri" w:cs="Arial"/>
                <w:b/>
                <w:bCs/>
                <w:i/>
                <w:color w:val="FFFFFF"/>
                <w:kern w:val="24"/>
                <w:szCs w:val="20"/>
                <w:u w:val="single"/>
              </w:rPr>
            </w:pPr>
            <w:r w:rsidRPr="00DC7A11">
              <w:rPr>
                <w:rFonts w:ascii="Calibri" w:eastAsia="Times New Roman" w:hAnsi="Calibri" w:cs="Arial"/>
                <w:b/>
                <w:bCs/>
                <w:color w:val="FFFFFF"/>
                <w:kern w:val="24"/>
                <w:szCs w:val="20"/>
              </w:rPr>
              <w:t>(conductivity) at the</w:t>
            </w:r>
            <w:r w:rsidRPr="00DC7A11">
              <w:rPr>
                <w:rFonts w:ascii="Calibri" w:eastAsia="Times New Roman" w:hAnsi="Calibri" w:cs="Arial"/>
                <w:b/>
                <w:bCs/>
                <w:i/>
                <w:color w:val="FFFFFF"/>
                <w:kern w:val="24"/>
                <w:szCs w:val="20"/>
                <w:u w:val="single"/>
              </w:rPr>
              <w:t xml:space="preserve"> recirculation loop</w:t>
            </w:r>
          </w:p>
          <w:p w14:paraId="33DA6E9D" w14:textId="77777777" w:rsidR="00FB02DF" w:rsidRPr="00D01A22" w:rsidRDefault="00FB02DF" w:rsidP="002150C4">
            <w:pPr>
              <w:spacing w:before="0" w:after="0"/>
              <w:jc w:val="center"/>
              <w:rPr>
                <w:rFonts w:ascii="Calibri" w:eastAsia="Times New Roman" w:hAnsi="Calibri" w:cs="Arial"/>
                <w:b/>
                <w:bCs/>
                <w:color w:val="FFFFFF"/>
                <w:kern w:val="24"/>
                <w:szCs w:val="20"/>
              </w:rPr>
            </w:pPr>
            <w:r w:rsidRPr="00DC7A11">
              <w:rPr>
                <w:rFonts w:ascii="Calibri" w:eastAsia="Times New Roman" w:hAnsi="Calibri" w:cs="Arial"/>
                <w:b/>
                <w:bCs/>
                <w:i/>
                <w:color w:val="FFFFFF"/>
                <w:kern w:val="24"/>
                <w:szCs w:val="20"/>
                <w:u w:val="single"/>
              </w:rPr>
              <w:t>Stressor setting</w:t>
            </w:r>
          </w:p>
        </w:tc>
        <w:tc>
          <w:tcPr>
            <w:tcW w:w="2677" w:type="dxa"/>
            <w:gridSpan w:val="2"/>
            <w:tcBorders>
              <w:top w:val="single" w:sz="18" w:space="0" w:color="auto"/>
              <w:left w:val="thinThickSmallGap" w:sz="24" w:space="0" w:color="auto"/>
              <w:bottom w:val="single" w:sz="18" w:space="0" w:color="auto"/>
              <w:right w:val="thinThickSmallGap" w:sz="24" w:space="0" w:color="auto"/>
            </w:tcBorders>
            <w:shd w:val="clear" w:color="auto" w:fill="4F81BD"/>
            <w:vAlign w:val="center"/>
            <w:hideMark/>
          </w:tcPr>
          <w:p w14:paraId="5DD24351" w14:textId="77777777" w:rsidR="00FB02DF" w:rsidRPr="00D01A22" w:rsidRDefault="00FB02DF" w:rsidP="002150C4">
            <w:pPr>
              <w:spacing w:before="0" w:after="0"/>
              <w:jc w:val="center"/>
              <w:rPr>
                <w:rFonts w:ascii="Calibri" w:eastAsia="Times New Roman" w:hAnsi="Calibri" w:cs="Arial"/>
                <w:b/>
                <w:bCs/>
                <w:color w:val="FFFFFF"/>
                <w:kern w:val="24"/>
                <w:szCs w:val="20"/>
              </w:rPr>
            </w:pPr>
            <w:r w:rsidRPr="00DC7A11">
              <w:rPr>
                <w:rFonts w:ascii="Calibri" w:eastAsia="Times New Roman" w:hAnsi="Calibri" w:cs="Arial"/>
                <w:b/>
                <w:bCs/>
                <w:color w:val="FFFFFF"/>
                <w:kern w:val="24"/>
                <w:szCs w:val="20"/>
              </w:rPr>
              <w:t>Water inlet flowrate cell/stack (with recirculation) stressor setting</w:t>
            </w:r>
          </w:p>
        </w:tc>
      </w:tr>
      <w:tr w:rsidR="00FB02DF" w:rsidRPr="00A045C7" w14:paraId="34AA8C30" w14:textId="77777777" w:rsidTr="002150C4">
        <w:trPr>
          <w:trHeight w:val="121"/>
          <w:jc w:val="center"/>
        </w:trPr>
        <w:tc>
          <w:tcPr>
            <w:tcW w:w="971" w:type="dxa"/>
            <w:vMerge/>
            <w:tcBorders>
              <w:left w:val="single" w:sz="18" w:space="0" w:color="auto"/>
              <w:right w:val="single" w:sz="18" w:space="0" w:color="auto"/>
            </w:tcBorders>
            <w:shd w:val="clear" w:color="auto" w:fill="92CDDC"/>
            <w:vAlign w:val="center"/>
            <w:hideMark/>
          </w:tcPr>
          <w:p w14:paraId="0D742D4A" w14:textId="77777777" w:rsidR="00FB02DF" w:rsidRPr="00A045C7" w:rsidRDefault="00FB02DF" w:rsidP="002150C4">
            <w:pPr>
              <w:spacing w:before="0" w:after="0"/>
              <w:jc w:val="left"/>
              <w:rPr>
                <w:rFonts w:ascii="Arial" w:eastAsia="Times New Roman" w:hAnsi="Arial" w:cs="Arial"/>
                <w:sz w:val="36"/>
                <w:szCs w:val="36"/>
              </w:rPr>
            </w:pPr>
          </w:p>
        </w:tc>
        <w:tc>
          <w:tcPr>
            <w:tcW w:w="2011" w:type="dxa"/>
            <w:vMerge/>
            <w:tcBorders>
              <w:top w:val="single" w:sz="18" w:space="0" w:color="auto"/>
              <w:left w:val="single" w:sz="18" w:space="0" w:color="auto"/>
              <w:bottom w:val="single" w:sz="18" w:space="0" w:color="auto"/>
              <w:right w:val="single" w:sz="18" w:space="0" w:color="auto"/>
            </w:tcBorders>
            <w:vAlign w:val="center"/>
            <w:hideMark/>
          </w:tcPr>
          <w:p w14:paraId="3CFA290E" w14:textId="77777777" w:rsidR="00FB02DF" w:rsidRPr="00A045C7" w:rsidRDefault="00FB02DF" w:rsidP="002150C4">
            <w:pPr>
              <w:spacing w:before="0" w:after="0"/>
              <w:jc w:val="left"/>
              <w:rPr>
                <w:rFonts w:ascii="Arial" w:eastAsia="Times New Roman" w:hAnsi="Arial" w:cs="Arial"/>
                <w:b/>
                <w:szCs w:val="20"/>
              </w:rPr>
            </w:pPr>
          </w:p>
        </w:tc>
        <w:tc>
          <w:tcPr>
            <w:tcW w:w="1539" w:type="dxa"/>
            <w:vMerge/>
            <w:tcBorders>
              <w:top w:val="single" w:sz="18" w:space="0" w:color="auto"/>
              <w:left w:val="single" w:sz="18" w:space="0" w:color="auto"/>
              <w:bottom w:val="single" w:sz="18" w:space="0" w:color="auto"/>
              <w:right w:val="thinThickSmallGap" w:sz="24" w:space="0" w:color="auto"/>
            </w:tcBorders>
            <w:vAlign w:val="center"/>
            <w:hideMark/>
          </w:tcPr>
          <w:p w14:paraId="6405C843" w14:textId="77777777" w:rsidR="00FB02DF" w:rsidRPr="00A045C7" w:rsidRDefault="00FB02DF" w:rsidP="002150C4">
            <w:pPr>
              <w:spacing w:before="0" w:after="0"/>
              <w:jc w:val="left"/>
              <w:rPr>
                <w:rFonts w:ascii="Arial" w:eastAsia="Times New Roman" w:hAnsi="Arial" w:cs="Arial"/>
                <w:b/>
                <w:szCs w:val="20"/>
              </w:rPr>
            </w:pPr>
          </w:p>
        </w:tc>
        <w:tc>
          <w:tcPr>
            <w:tcW w:w="1263" w:type="dxa"/>
            <w:tcBorders>
              <w:top w:val="single" w:sz="18" w:space="0" w:color="auto"/>
              <w:left w:val="thinThickSmallGap" w:sz="24" w:space="0" w:color="auto"/>
              <w:bottom w:val="single" w:sz="18" w:space="0" w:color="auto"/>
              <w:right w:val="thinThickSmallGap" w:sz="24" w:space="0" w:color="auto"/>
            </w:tcBorders>
            <w:shd w:val="clear" w:color="auto" w:fill="00B0F0"/>
            <w:tcMar>
              <w:top w:w="15" w:type="dxa"/>
              <w:left w:w="79" w:type="dxa"/>
              <w:bottom w:w="0" w:type="dxa"/>
              <w:right w:w="79" w:type="dxa"/>
            </w:tcMar>
            <w:vAlign w:val="center"/>
            <w:hideMark/>
          </w:tcPr>
          <w:p w14:paraId="4CE0ABCC" w14:textId="77777777" w:rsidR="00FB02DF" w:rsidRPr="00A045C7" w:rsidRDefault="00FB02DF" w:rsidP="002150C4">
            <w:pPr>
              <w:spacing w:before="0" w:after="0"/>
              <w:jc w:val="center"/>
              <w:rPr>
                <w:rFonts w:ascii="Arial" w:eastAsia="Times New Roman" w:hAnsi="Arial" w:cs="Arial"/>
                <w:b/>
                <w:color w:val="FFFFFF"/>
                <w:szCs w:val="20"/>
              </w:rPr>
            </w:pPr>
          </w:p>
        </w:tc>
        <w:tc>
          <w:tcPr>
            <w:tcW w:w="1151" w:type="dxa"/>
            <w:tcBorders>
              <w:top w:val="single" w:sz="18" w:space="0" w:color="auto"/>
              <w:left w:val="thinThickSmallGap" w:sz="24" w:space="0" w:color="auto"/>
              <w:bottom w:val="single" w:sz="18" w:space="0" w:color="auto"/>
              <w:right w:val="single" w:sz="4" w:space="0" w:color="auto"/>
            </w:tcBorders>
            <w:shd w:val="clear" w:color="auto" w:fill="00B0F0"/>
            <w:tcMar>
              <w:top w:w="15" w:type="dxa"/>
              <w:left w:w="79" w:type="dxa"/>
              <w:bottom w:w="0" w:type="dxa"/>
              <w:right w:w="79" w:type="dxa"/>
            </w:tcMar>
            <w:vAlign w:val="center"/>
            <w:hideMark/>
          </w:tcPr>
          <w:p w14:paraId="622B9BCE" w14:textId="77777777" w:rsidR="00FB02DF" w:rsidRPr="00A045C7" w:rsidRDefault="00FB02DF" w:rsidP="002150C4">
            <w:pPr>
              <w:spacing w:before="0" w:after="0"/>
              <w:jc w:val="center"/>
              <w:rPr>
                <w:rFonts w:ascii="Arial" w:eastAsia="Times New Roman" w:hAnsi="Arial" w:cs="Arial"/>
                <w:b/>
                <w:color w:val="FFFFFF"/>
                <w:szCs w:val="20"/>
              </w:rPr>
            </w:pPr>
            <w:r w:rsidRPr="00A045C7">
              <w:rPr>
                <w:rFonts w:ascii="Calibri" w:eastAsia="Times New Roman" w:hAnsi="Calibri" w:cs="Arial"/>
                <w:b/>
                <w:bCs/>
                <w:color w:val="FFFFFF"/>
                <w:kern w:val="24"/>
                <w:szCs w:val="20"/>
              </w:rPr>
              <w:t>Test 1</w:t>
            </w:r>
          </w:p>
        </w:tc>
        <w:tc>
          <w:tcPr>
            <w:tcW w:w="994" w:type="dxa"/>
            <w:tcBorders>
              <w:top w:val="single" w:sz="18" w:space="0" w:color="auto"/>
              <w:left w:val="single" w:sz="4" w:space="0" w:color="auto"/>
              <w:bottom w:val="single" w:sz="18" w:space="0" w:color="auto"/>
              <w:right w:val="thinThickSmallGap" w:sz="24" w:space="0" w:color="auto"/>
            </w:tcBorders>
            <w:shd w:val="clear" w:color="auto" w:fill="00B0F0"/>
            <w:tcMar>
              <w:top w:w="15" w:type="dxa"/>
              <w:left w:w="79" w:type="dxa"/>
              <w:bottom w:w="0" w:type="dxa"/>
              <w:right w:w="79" w:type="dxa"/>
            </w:tcMar>
            <w:vAlign w:val="center"/>
            <w:hideMark/>
          </w:tcPr>
          <w:p w14:paraId="3E0520DA" w14:textId="77777777" w:rsidR="00FB02DF" w:rsidRPr="00A045C7" w:rsidRDefault="00FB02DF" w:rsidP="002150C4">
            <w:pPr>
              <w:spacing w:before="0" w:after="0"/>
              <w:jc w:val="center"/>
              <w:rPr>
                <w:rFonts w:ascii="Arial" w:eastAsia="Times New Roman" w:hAnsi="Arial" w:cs="Arial"/>
                <w:b/>
                <w:color w:val="FFFFFF"/>
                <w:szCs w:val="20"/>
              </w:rPr>
            </w:pPr>
            <w:r w:rsidRPr="00A045C7">
              <w:rPr>
                <w:rFonts w:ascii="Calibri" w:eastAsia="Times New Roman" w:hAnsi="Calibri" w:cs="Arial"/>
                <w:b/>
                <w:bCs/>
                <w:color w:val="FFFFFF"/>
                <w:kern w:val="24"/>
                <w:szCs w:val="20"/>
              </w:rPr>
              <w:t>Test 2</w:t>
            </w:r>
          </w:p>
        </w:tc>
        <w:tc>
          <w:tcPr>
            <w:tcW w:w="1279" w:type="dxa"/>
            <w:tcBorders>
              <w:top w:val="single" w:sz="18" w:space="0" w:color="auto"/>
              <w:left w:val="single" w:sz="4" w:space="0" w:color="auto"/>
              <w:bottom w:val="single" w:sz="18" w:space="0" w:color="auto"/>
              <w:right w:val="single" w:sz="4" w:space="0" w:color="auto"/>
            </w:tcBorders>
            <w:shd w:val="clear" w:color="auto" w:fill="00B0F0"/>
            <w:tcMar>
              <w:top w:w="15" w:type="dxa"/>
              <w:left w:w="79" w:type="dxa"/>
              <w:bottom w:w="0" w:type="dxa"/>
              <w:right w:w="79" w:type="dxa"/>
            </w:tcMar>
            <w:vAlign w:val="center"/>
          </w:tcPr>
          <w:p w14:paraId="65CA1E10" w14:textId="77777777" w:rsidR="00FB02DF" w:rsidRPr="00A045C7" w:rsidRDefault="00FB02DF" w:rsidP="002150C4">
            <w:pPr>
              <w:spacing w:before="0" w:after="0"/>
              <w:jc w:val="center"/>
              <w:rPr>
                <w:rFonts w:ascii="Arial" w:eastAsia="Times New Roman" w:hAnsi="Arial" w:cs="Arial"/>
                <w:b/>
                <w:color w:val="FFFFFF"/>
                <w:szCs w:val="20"/>
              </w:rPr>
            </w:pPr>
            <w:r w:rsidRPr="00A045C7">
              <w:rPr>
                <w:rFonts w:ascii="Calibri" w:eastAsia="Times New Roman" w:hAnsi="Calibri" w:cs="Arial"/>
                <w:b/>
                <w:bCs/>
                <w:color w:val="FFFFFF"/>
                <w:kern w:val="24"/>
                <w:szCs w:val="20"/>
              </w:rPr>
              <w:t xml:space="preserve">Test </w:t>
            </w:r>
            <w:r>
              <w:rPr>
                <w:rFonts w:ascii="Calibri" w:eastAsia="Times New Roman" w:hAnsi="Calibri" w:cs="Arial"/>
                <w:b/>
                <w:bCs/>
                <w:color w:val="FFFFFF"/>
                <w:kern w:val="24"/>
                <w:szCs w:val="20"/>
              </w:rPr>
              <w:t>3</w:t>
            </w:r>
          </w:p>
        </w:tc>
        <w:tc>
          <w:tcPr>
            <w:tcW w:w="1421" w:type="dxa"/>
            <w:tcBorders>
              <w:top w:val="single" w:sz="18" w:space="0" w:color="auto"/>
              <w:left w:val="thinThickSmallGap" w:sz="24" w:space="0" w:color="auto"/>
              <w:bottom w:val="single" w:sz="18" w:space="0" w:color="auto"/>
              <w:right w:val="single" w:sz="2" w:space="0" w:color="auto"/>
            </w:tcBorders>
            <w:shd w:val="clear" w:color="auto" w:fill="00B0F0"/>
          </w:tcPr>
          <w:p w14:paraId="15F047F9" w14:textId="77777777" w:rsidR="00FB02DF" w:rsidRPr="00A045C7" w:rsidRDefault="00FB02DF" w:rsidP="002150C4">
            <w:pPr>
              <w:spacing w:before="0" w:after="0"/>
              <w:jc w:val="center"/>
              <w:rPr>
                <w:rFonts w:ascii="Calibri" w:eastAsia="Times New Roman" w:hAnsi="Calibri" w:cs="Arial"/>
                <w:b/>
                <w:bCs/>
                <w:color w:val="FFFFFF"/>
                <w:kern w:val="24"/>
                <w:szCs w:val="20"/>
              </w:rPr>
            </w:pPr>
            <w:r w:rsidRPr="007955B4">
              <w:rPr>
                <w:rFonts w:ascii="Calibri" w:eastAsia="Times New Roman" w:hAnsi="Calibri" w:cs="Arial"/>
                <w:b/>
                <w:bCs/>
                <w:color w:val="FFFFFF" w:themeColor="background1"/>
                <w:kern w:val="24"/>
                <w:szCs w:val="20"/>
              </w:rPr>
              <w:t>Test 4</w:t>
            </w:r>
          </w:p>
        </w:tc>
        <w:tc>
          <w:tcPr>
            <w:tcW w:w="1421" w:type="dxa"/>
            <w:tcBorders>
              <w:top w:val="single" w:sz="18" w:space="0" w:color="auto"/>
              <w:left w:val="single" w:sz="2" w:space="0" w:color="auto"/>
              <w:bottom w:val="single" w:sz="18" w:space="0" w:color="auto"/>
              <w:right w:val="single" w:sz="4" w:space="0" w:color="auto"/>
            </w:tcBorders>
            <w:shd w:val="clear" w:color="auto" w:fill="00B0F0"/>
          </w:tcPr>
          <w:p w14:paraId="3E05CE1C" w14:textId="77777777" w:rsidR="00FB02DF" w:rsidRPr="00A045C7" w:rsidRDefault="00FB02DF" w:rsidP="002150C4">
            <w:pPr>
              <w:spacing w:before="0" w:after="0"/>
              <w:jc w:val="center"/>
              <w:rPr>
                <w:rFonts w:ascii="Calibri" w:eastAsia="Times New Roman" w:hAnsi="Calibri" w:cs="Arial"/>
                <w:b/>
                <w:bCs/>
                <w:color w:val="FFFFFF"/>
                <w:kern w:val="24"/>
                <w:szCs w:val="20"/>
              </w:rPr>
            </w:pPr>
            <w:r w:rsidRPr="007955B4">
              <w:rPr>
                <w:rFonts w:ascii="Calibri" w:eastAsia="Times New Roman" w:hAnsi="Calibri" w:cs="Arial"/>
                <w:b/>
                <w:bCs/>
                <w:color w:val="FFFFFF" w:themeColor="background1"/>
                <w:kern w:val="24"/>
                <w:szCs w:val="20"/>
              </w:rPr>
              <w:t xml:space="preserve">Test </w:t>
            </w:r>
            <w:r>
              <w:rPr>
                <w:rFonts w:ascii="Calibri" w:eastAsia="Times New Roman" w:hAnsi="Calibri" w:cs="Arial"/>
                <w:b/>
                <w:bCs/>
                <w:color w:val="FFFFFF" w:themeColor="background1"/>
                <w:kern w:val="24"/>
                <w:szCs w:val="20"/>
              </w:rPr>
              <w:t>5</w:t>
            </w:r>
          </w:p>
        </w:tc>
        <w:tc>
          <w:tcPr>
            <w:tcW w:w="1421" w:type="dxa"/>
            <w:tcBorders>
              <w:top w:val="single" w:sz="18" w:space="0" w:color="auto"/>
              <w:left w:val="thinThickSmallGap" w:sz="24" w:space="0" w:color="auto"/>
              <w:bottom w:val="single" w:sz="18" w:space="0" w:color="auto"/>
              <w:right w:val="single" w:sz="2" w:space="0" w:color="auto"/>
            </w:tcBorders>
            <w:shd w:val="clear" w:color="auto" w:fill="00B0F0"/>
            <w:tcMar>
              <w:top w:w="15" w:type="dxa"/>
              <w:left w:w="79" w:type="dxa"/>
              <w:bottom w:w="0" w:type="dxa"/>
              <w:right w:w="79" w:type="dxa"/>
            </w:tcMar>
            <w:vAlign w:val="center"/>
            <w:hideMark/>
          </w:tcPr>
          <w:p w14:paraId="7FC0D9EA" w14:textId="77777777" w:rsidR="00FB02DF" w:rsidRPr="00A045C7" w:rsidRDefault="00FB02DF" w:rsidP="002150C4">
            <w:pPr>
              <w:spacing w:before="0" w:after="0"/>
              <w:jc w:val="center"/>
              <w:rPr>
                <w:rFonts w:ascii="Arial" w:eastAsia="Times New Roman" w:hAnsi="Arial" w:cs="Arial"/>
                <w:b/>
                <w:color w:val="FFFFFF"/>
                <w:szCs w:val="20"/>
              </w:rPr>
            </w:pPr>
            <w:r w:rsidRPr="00A045C7">
              <w:rPr>
                <w:rFonts w:ascii="Calibri" w:eastAsia="Times New Roman" w:hAnsi="Calibri" w:cs="Arial"/>
                <w:b/>
                <w:bCs/>
                <w:color w:val="FFFFFF"/>
                <w:kern w:val="24"/>
                <w:szCs w:val="20"/>
              </w:rPr>
              <w:t>Test 6</w:t>
            </w:r>
          </w:p>
        </w:tc>
        <w:tc>
          <w:tcPr>
            <w:tcW w:w="1255" w:type="dxa"/>
            <w:tcBorders>
              <w:top w:val="single" w:sz="18" w:space="0" w:color="auto"/>
              <w:left w:val="single" w:sz="2" w:space="0" w:color="auto"/>
              <w:bottom w:val="single" w:sz="18" w:space="0" w:color="auto"/>
              <w:right w:val="single" w:sz="18" w:space="0" w:color="auto"/>
            </w:tcBorders>
            <w:shd w:val="clear" w:color="auto" w:fill="00B0F0"/>
          </w:tcPr>
          <w:p w14:paraId="2474ECBB" w14:textId="77777777" w:rsidR="00FB02DF" w:rsidRPr="00A045C7" w:rsidRDefault="00FB02DF" w:rsidP="002150C4">
            <w:pPr>
              <w:spacing w:before="0" w:after="0"/>
              <w:jc w:val="center"/>
              <w:rPr>
                <w:rFonts w:ascii="Calibri" w:eastAsia="Times New Roman" w:hAnsi="Calibri" w:cs="Arial"/>
                <w:b/>
                <w:bCs/>
                <w:color w:val="FFFFFF"/>
                <w:kern w:val="24"/>
                <w:szCs w:val="20"/>
              </w:rPr>
            </w:pPr>
            <w:r w:rsidRPr="00A045C7">
              <w:rPr>
                <w:rFonts w:ascii="Calibri" w:eastAsia="Times New Roman" w:hAnsi="Calibri" w:cs="Arial"/>
                <w:b/>
                <w:bCs/>
                <w:color w:val="FFFFFF"/>
                <w:kern w:val="24"/>
                <w:szCs w:val="20"/>
              </w:rPr>
              <w:t>Test 7</w:t>
            </w:r>
          </w:p>
        </w:tc>
      </w:tr>
      <w:tr w:rsidR="00FB02DF" w:rsidRPr="00A045C7" w14:paraId="24A519C5" w14:textId="77777777" w:rsidTr="002150C4">
        <w:trPr>
          <w:trHeight w:val="452"/>
          <w:jc w:val="center"/>
        </w:trPr>
        <w:tc>
          <w:tcPr>
            <w:tcW w:w="971" w:type="dxa"/>
            <w:tcBorders>
              <w:left w:val="single" w:sz="18" w:space="0" w:color="auto"/>
              <w:bottom w:val="single" w:sz="18" w:space="0" w:color="auto"/>
              <w:right w:val="single" w:sz="18" w:space="0" w:color="auto"/>
            </w:tcBorders>
            <w:shd w:val="clear" w:color="auto" w:fill="92CDDC"/>
            <w:vAlign w:val="center"/>
            <w:hideMark/>
          </w:tcPr>
          <w:p w14:paraId="0DD0E781" w14:textId="77777777" w:rsidR="00FB02DF" w:rsidRPr="00A045C7" w:rsidRDefault="00FB02DF" w:rsidP="002150C4">
            <w:pPr>
              <w:spacing w:before="0" w:after="0"/>
              <w:jc w:val="left"/>
              <w:rPr>
                <w:rFonts w:ascii="Arial" w:eastAsia="Times New Roman" w:hAnsi="Arial" w:cs="Arial"/>
                <w:sz w:val="36"/>
                <w:szCs w:val="36"/>
              </w:rPr>
            </w:pPr>
          </w:p>
        </w:tc>
        <w:tc>
          <w:tcPr>
            <w:tcW w:w="2011" w:type="dxa"/>
            <w:tcBorders>
              <w:top w:val="single" w:sz="18" w:space="0" w:color="auto"/>
              <w:left w:val="single" w:sz="18" w:space="0" w:color="auto"/>
              <w:bottom w:val="single" w:sz="18" w:space="0" w:color="auto"/>
              <w:right w:val="single" w:sz="18" w:space="0" w:color="auto"/>
            </w:tcBorders>
            <w:shd w:val="clear" w:color="auto" w:fill="0996FF"/>
            <w:tcMar>
              <w:top w:w="15" w:type="dxa"/>
              <w:left w:w="79" w:type="dxa"/>
              <w:bottom w:w="0" w:type="dxa"/>
              <w:right w:w="79" w:type="dxa"/>
            </w:tcMar>
            <w:vAlign w:val="center"/>
            <w:hideMark/>
          </w:tcPr>
          <w:p w14:paraId="224E0014" w14:textId="77777777" w:rsidR="00FB02DF" w:rsidRPr="00765F8E" w:rsidRDefault="00FB02DF" w:rsidP="002150C4">
            <w:pPr>
              <w:spacing w:before="0" w:after="0"/>
              <w:jc w:val="center"/>
              <w:rPr>
                <w:rFonts w:ascii="Arial" w:eastAsia="Times New Roman" w:hAnsi="Arial" w:cs="Arial"/>
                <w:color w:val="FFFFFF"/>
                <w:szCs w:val="20"/>
              </w:rPr>
            </w:pPr>
            <w:r w:rsidRPr="00765F8E">
              <w:rPr>
                <w:rFonts w:ascii="Calibri" w:eastAsia="Times New Roman" w:hAnsi="Calibri" w:cs="Arial"/>
                <w:b/>
                <w:bCs/>
                <w:color w:val="FFFFFF"/>
                <w:kern w:val="24"/>
                <w:szCs w:val="20"/>
              </w:rPr>
              <w:t>cell/stack temperature</w:t>
            </w:r>
          </w:p>
        </w:tc>
        <w:tc>
          <w:tcPr>
            <w:tcW w:w="1539" w:type="dxa"/>
            <w:tcBorders>
              <w:top w:val="single" w:sz="18" w:space="0" w:color="auto"/>
              <w:left w:val="single" w:sz="18" w:space="0" w:color="auto"/>
              <w:bottom w:val="single" w:sz="18" w:space="0" w:color="auto"/>
              <w:right w:val="thinThickSmallGap" w:sz="24" w:space="0" w:color="auto"/>
            </w:tcBorders>
            <w:shd w:val="clear" w:color="auto" w:fill="EEECE1"/>
            <w:tcMar>
              <w:top w:w="15" w:type="dxa"/>
              <w:left w:w="79" w:type="dxa"/>
              <w:bottom w:w="0" w:type="dxa"/>
              <w:right w:w="79" w:type="dxa"/>
            </w:tcMar>
            <w:vAlign w:val="center"/>
            <w:hideMark/>
          </w:tcPr>
          <w:p w14:paraId="2565CC4B" w14:textId="77777777" w:rsidR="00FB02DF" w:rsidRPr="00A045C7" w:rsidRDefault="00FB02DF" w:rsidP="002150C4">
            <w:pPr>
              <w:spacing w:before="0" w:after="0"/>
              <w:jc w:val="center"/>
              <w:rPr>
                <w:rFonts w:ascii="Arial" w:eastAsia="Times New Roman" w:hAnsi="Arial" w:cs="Arial"/>
                <w:sz w:val="36"/>
                <w:szCs w:val="36"/>
              </w:rPr>
            </w:pPr>
            <w:r w:rsidRPr="00A045C7">
              <w:rPr>
                <w:rFonts w:ascii="Calibri" w:eastAsia="Times New Roman" w:hAnsi="Arial" w:cs="Arial"/>
                <w:b/>
                <w:bCs/>
                <w:color w:val="000000"/>
                <w:kern w:val="24"/>
                <w:sz w:val="18"/>
                <w:szCs w:val="18"/>
              </w:rPr>
              <w:t>°</w:t>
            </w:r>
            <w:r w:rsidRPr="00A045C7">
              <w:rPr>
                <w:rFonts w:ascii="Calibri" w:eastAsia="Times New Roman" w:hAnsi="Arial" w:cs="Arial"/>
                <w:b/>
                <w:bCs/>
                <w:color w:val="000000"/>
                <w:kern w:val="24"/>
                <w:sz w:val="18"/>
                <w:szCs w:val="18"/>
              </w:rPr>
              <w:t>C</w:t>
            </w:r>
          </w:p>
        </w:tc>
        <w:tc>
          <w:tcPr>
            <w:tcW w:w="1263" w:type="dxa"/>
            <w:tcBorders>
              <w:top w:val="single" w:sz="18" w:space="0" w:color="auto"/>
              <w:left w:val="thinThickSmallGap" w:sz="24" w:space="0" w:color="auto"/>
              <w:bottom w:val="single" w:sz="18" w:space="0" w:color="auto"/>
              <w:right w:val="thinThickSmallGap" w:sz="24" w:space="0" w:color="auto"/>
            </w:tcBorders>
            <w:shd w:val="clear" w:color="auto" w:fill="EEECE1"/>
            <w:tcMar>
              <w:top w:w="15" w:type="dxa"/>
              <w:left w:w="79" w:type="dxa"/>
              <w:bottom w:w="0" w:type="dxa"/>
              <w:right w:w="79" w:type="dxa"/>
            </w:tcMar>
            <w:vAlign w:val="center"/>
            <w:hideMark/>
          </w:tcPr>
          <w:p w14:paraId="4D5B2898" w14:textId="77777777" w:rsidR="00FB02DF" w:rsidRPr="00A045C7" w:rsidRDefault="00FB02DF" w:rsidP="002150C4">
            <w:pPr>
              <w:spacing w:before="0" w:after="0"/>
              <w:jc w:val="center"/>
              <w:rPr>
                <w:rFonts w:ascii="Arial" w:eastAsia="Times New Roman" w:hAnsi="Arial" w:cs="Arial"/>
                <w:sz w:val="22"/>
                <w:szCs w:val="22"/>
              </w:rPr>
            </w:pPr>
            <w:r w:rsidRPr="00A045C7">
              <w:rPr>
                <w:rFonts w:ascii="Calibri" w:eastAsia="Times New Roman" w:hAnsi="Calibri" w:cs="Arial"/>
                <w:b/>
                <w:bCs/>
                <w:color w:val="000000"/>
                <w:kern w:val="24"/>
                <w:sz w:val="22"/>
                <w:szCs w:val="22"/>
              </w:rPr>
              <w:t>50</w:t>
            </w:r>
          </w:p>
        </w:tc>
        <w:tc>
          <w:tcPr>
            <w:tcW w:w="1151" w:type="dxa"/>
            <w:tcBorders>
              <w:top w:val="single" w:sz="18" w:space="0" w:color="auto"/>
              <w:left w:val="thinThickSmallGap" w:sz="24" w:space="0" w:color="auto"/>
              <w:bottom w:val="single" w:sz="18" w:space="0" w:color="auto"/>
              <w:right w:val="single" w:sz="4" w:space="0" w:color="auto"/>
            </w:tcBorders>
            <w:shd w:val="clear" w:color="auto" w:fill="EEECE1"/>
            <w:tcMar>
              <w:top w:w="15" w:type="dxa"/>
              <w:left w:w="79" w:type="dxa"/>
              <w:bottom w:w="0" w:type="dxa"/>
              <w:right w:w="79" w:type="dxa"/>
            </w:tcMar>
            <w:vAlign w:val="center"/>
            <w:hideMark/>
          </w:tcPr>
          <w:p w14:paraId="3D3136C5" w14:textId="77777777" w:rsidR="00FB02DF" w:rsidRPr="00A045C7" w:rsidRDefault="00FB02DF" w:rsidP="002150C4">
            <w:pPr>
              <w:spacing w:before="0" w:after="0"/>
              <w:jc w:val="center"/>
              <w:rPr>
                <w:rFonts w:asciiTheme="minorHAnsi" w:eastAsia="Times New Roman" w:hAnsiTheme="minorHAnsi" w:cs="Arial"/>
                <w:color w:val="FF0000"/>
                <w:sz w:val="22"/>
                <w:szCs w:val="22"/>
              </w:rPr>
            </w:pPr>
            <w:r>
              <w:rPr>
                <w:rFonts w:asciiTheme="minorHAnsi" w:eastAsia="Times New Roman" w:hAnsiTheme="minorHAnsi" w:cs="Arial"/>
                <w:b/>
                <w:bCs/>
                <w:color w:val="FF0000"/>
                <w:kern w:val="24"/>
                <w:sz w:val="22"/>
                <w:szCs w:val="22"/>
              </w:rPr>
              <w:t>3</w:t>
            </w:r>
            <w:r w:rsidRPr="00A045C7">
              <w:rPr>
                <w:rFonts w:asciiTheme="minorHAnsi" w:eastAsia="Times New Roman" w:hAnsiTheme="minorHAnsi" w:cs="Arial"/>
                <w:b/>
                <w:bCs/>
                <w:color w:val="FF0000"/>
                <w:kern w:val="24"/>
                <w:sz w:val="22"/>
                <w:szCs w:val="22"/>
              </w:rPr>
              <w:t>0</w:t>
            </w:r>
          </w:p>
        </w:tc>
        <w:tc>
          <w:tcPr>
            <w:tcW w:w="994" w:type="dxa"/>
            <w:tcBorders>
              <w:top w:val="single" w:sz="18" w:space="0" w:color="auto"/>
              <w:left w:val="single" w:sz="4" w:space="0" w:color="auto"/>
              <w:bottom w:val="single" w:sz="18" w:space="0" w:color="auto"/>
              <w:right w:val="thinThickSmallGap" w:sz="24" w:space="0" w:color="auto"/>
            </w:tcBorders>
            <w:shd w:val="clear" w:color="auto" w:fill="EEECE1"/>
            <w:tcMar>
              <w:top w:w="15" w:type="dxa"/>
              <w:left w:w="79" w:type="dxa"/>
              <w:bottom w:w="0" w:type="dxa"/>
              <w:right w:w="79" w:type="dxa"/>
            </w:tcMar>
            <w:vAlign w:val="center"/>
            <w:hideMark/>
          </w:tcPr>
          <w:p w14:paraId="240EFE75" w14:textId="77777777" w:rsidR="00FB02DF" w:rsidRPr="00A045C7" w:rsidRDefault="00FB02DF" w:rsidP="002150C4">
            <w:pPr>
              <w:spacing w:before="0" w:after="0"/>
              <w:jc w:val="center"/>
              <w:rPr>
                <w:rFonts w:asciiTheme="minorHAnsi" w:eastAsia="Times New Roman" w:hAnsiTheme="minorHAnsi" w:cs="Arial"/>
                <w:color w:val="FF0000"/>
                <w:sz w:val="22"/>
                <w:szCs w:val="22"/>
                <w:vertAlign w:val="superscript"/>
              </w:rPr>
            </w:pPr>
            <w:r>
              <w:rPr>
                <w:rFonts w:asciiTheme="minorHAnsi" w:eastAsia="Times New Roman" w:hAnsiTheme="minorHAnsi" w:cs="Arial"/>
                <w:b/>
                <w:bCs/>
                <w:color w:val="FF0000"/>
                <w:kern w:val="24"/>
                <w:sz w:val="22"/>
                <w:szCs w:val="22"/>
              </w:rPr>
              <w:t>80</w:t>
            </w:r>
          </w:p>
        </w:tc>
        <w:tc>
          <w:tcPr>
            <w:tcW w:w="1279" w:type="dxa"/>
            <w:tcBorders>
              <w:top w:val="single" w:sz="18" w:space="0" w:color="auto"/>
              <w:left w:val="single" w:sz="4" w:space="0" w:color="auto"/>
              <w:bottom w:val="single" w:sz="18" w:space="0" w:color="auto"/>
              <w:right w:val="single" w:sz="4" w:space="0" w:color="auto"/>
            </w:tcBorders>
            <w:shd w:val="clear" w:color="auto" w:fill="EEECE1"/>
            <w:tcMar>
              <w:top w:w="15" w:type="dxa"/>
              <w:left w:w="79" w:type="dxa"/>
              <w:bottom w:w="0" w:type="dxa"/>
              <w:right w:w="79" w:type="dxa"/>
            </w:tcMar>
            <w:vAlign w:val="center"/>
          </w:tcPr>
          <w:p w14:paraId="6E448EA4" w14:textId="77777777" w:rsidR="00FB02DF" w:rsidRPr="00A045C7" w:rsidRDefault="00FB02DF" w:rsidP="002150C4">
            <w:pPr>
              <w:spacing w:before="0" w:after="0"/>
              <w:jc w:val="center"/>
              <w:rPr>
                <w:rFonts w:ascii="Arial" w:eastAsia="Times New Roman" w:hAnsi="Arial" w:cs="Arial"/>
                <w:sz w:val="22"/>
                <w:szCs w:val="22"/>
              </w:rPr>
            </w:pPr>
            <w:r w:rsidRPr="00A045C7">
              <w:rPr>
                <w:rFonts w:ascii="Calibri" w:eastAsia="Times New Roman" w:hAnsi="Calibri" w:cs="Arial"/>
                <w:b/>
                <w:bCs/>
                <w:color w:val="000000"/>
                <w:kern w:val="24"/>
                <w:sz w:val="22"/>
                <w:szCs w:val="22"/>
              </w:rPr>
              <w:t>50</w:t>
            </w:r>
          </w:p>
        </w:tc>
        <w:tc>
          <w:tcPr>
            <w:tcW w:w="1421" w:type="dxa"/>
            <w:tcBorders>
              <w:top w:val="single" w:sz="18" w:space="0" w:color="auto"/>
              <w:left w:val="thinThickSmallGap" w:sz="24" w:space="0" w:color="auto"/>
              <w:bottom w:val="single" w:sz="18" w:space="0" w:color="auto"/>
              <w:right w:val="single" w:sz="2" w:space="0" w:color="auto"/>
            </w:tcBorders>
            <w:shd w:val="clear" w:color="auto" w:fill="EEECE1"/>
            <w:vAlign w:val="center"/>
          </w:tcPr>
          <w:p w14:paraId="57211600" w14:textId="77777777" w:rsidR="00FB02DF" w:rsidRPr="00A045C7" w:rsidRDefault="00FB02DF" w:rsidP="002150C4">
            <w:pPr>
              <w:spacing w:before="0" w:after="0"/>
              <w:jc w:val="center"/>
              <w:rPr>
                <w:rFonts w:ascii="Calibri" w:eastAsia="Times New Roman" w:hAnsi="Calibri" w:cs="Arial"/>
                <w:b/>
                <w:bCs/>
                <w:color w:val="000000"/>
                <w:kern w:val="24"/>
                <w:sz w:val="22"/>
                <w:szCs w:val="22"/>
              </w:rPr>
            </w:pPr>
            <w:r w:rsidRPr="00A045C7">
              <w:rPr>
                <w:rFonts w:ascii="Calibri" w:eastAsia="Times New Roman" w:hAnsi="Calibri" w:cs="Arial"/>
                <w:b/>
                <w:bCs/>
                <w:color w:val="000000"/>
                <w:kern w:val="24"/>
                <w:sz w:val="22"/>
                <w:szCs w:val="22"/>
              </w:rPr>
              <w:t>50</w:t>
            </w:r>
          </w:p>
        </w:tc>
        <w:tc>
          <w:tcPr>
            <w:tcW w:w="1421" w:type="dxa"/>
            <w:tcBorders>
              <w:top w:val="single" w:sz="18" w:space="0" w:color="auto"/>
              <w:left w:val="single" w:sz="2" w:space="0" w:color="auto"/>
              <w:bottom w:val="single" w:sz="18" w:space="0" w:color="auto"/>
              <w:right w:val="single" w:sz="18" w:space="0" w:color="auto"/>
            </w:tcBorders>
            <w:shd w:val="clear" w:color="auto" w:fill="EEECE1"/>
            <w:vAlign w:val="center"/>
          </w:tcPr>
          <w:p w14:paraId="2B55D18C" w14:textId="77777777" w:rsidR="00FB02DF" w:rsidRPr="00A045C7" w:rsidRDefault="00FB02DF" w:rsidP="002150C4">
            <w:pPr>
              <w:spacing w:before="0" w:after="0"/>
              <w:jc w:val="center"/>
              <w:rPr>
                <w:rFonts w:ascii="Calibri" w:eastAsia="Times New Roman" w:hAnsi="Calibri" w:cs="Arial"/>
                <w:b/>
                <w:bCs/>
                <w:color w:val="000000"/>
                <w:kern w:val="24"/>
                <w:sz w:val="22"/>
                <w:szCs w:val="22"/>
              </w:rPr>
            </w:pPr>
            <w:r w:rsidRPr="00A045C7">
              <w:rPr>
                <w:rFonts w:ascii="Calibri" w:eastAsia="Times New Roman" w:hAnsi="Calibri" w:cs="Arial"/>
                <w:b/>
                <w:bCs/>
                <w:color w:val="000000"/>
                <w:kern w:val="24"/>
                <w:sz w:val="22"/>
                <w:szCs w:val="22"/>
              </w:rPr>
              <w:t>50</w:t>
            </w:r>
          </w:p>
        </w:tc>
        <w:tc>
          <w:tcPr>
            <w:tcW w:w="1421" w:type="dxa"/>
            <w:tcBorders>
              <w:top w:val="single" w:sz="18" w:space="0" w:color="auto"/>
              <w:left w:val="thinThickSmallGap" w:sz="24" w:space="0" w:color="auto"/>
              <w:bottom w:val="single" w:sz="18" w:space="0" w:color="auto"/>
              <w:right w:val="single" w:sz="4" w:space="0" w:color="auto"/>
            </w:tcBorders>
            <w:shd w:val="clear" w:color="auto" w:fill="EEECE1"/>
            <w:tcMar>
              <w:top w:w="15" w:type="dxa"/>
              <w:left w:w="79" w:type="dxa"/>
              <w:bottom w:w="0" w:type="dxa"/>
              <w:right w:w="79" w:type="dxa"/>
            </w:tcMar>
            <w:vAlign w:val="center"/>
            <w:hideMark/>
          </w:tcPr>
          <w:p w14:paraId="1654AFA5" w14:textId="77777777" w:rsidR="00FB02DF" w:rsidRPr="00A045C7" w:rsidRDefault="00FB02DF" w:rsidP="002150C4">
            <w:pPr>
              <w:spacing w:before="0" w:after="0"/>
              <w:jc w:val="center"/>
              <w:rPr>
                <w:rFonts w:ascii="Arial" w:eastAsia="Times New Roman" w:hAnsi="Arial" w:cs="Arial"/>
                <w:sz w:val="22"/>
                <w:szCs w:val="22"/>
              </w:rPr>
            </w:pPr>
            <w:r w:rsidRPr="00A045C7">
              <w:rPr>
                <w:rFonts w:ascii="Calibri" w:eastAsia="Times New Roman" w:hAnsi="Calibri" w:cs="Arial"/>
                <w:b/>
                <w:bCs/>
                <w:color w:val="000000"/>
                <w:kern w:val="24"/>
                <w:sz w:val="22"/>
                <w:szCs w:val="22"/>
              </w:rPr>
              <w:t>50</w:t>
            </w:r>
          </w:p>
        </w:tc>
        <w:tc>
          <w:tcPr>
            <w:tcW w:w="1255" w:type="dxa"/>
            <w:tcBorders>
              <w:top w:val="single" w:sz="18" w:space="0" w:color="auto"/>
              <w:left w:val="single" w:sz="4" w:space="0" w:color="auto"/>
              <w:bottom w:val="single" w:sz="18" w:space="0" w:color="auto"/>
              <w:right w:val="thinThickSmallGap" w:sz="24" w:space="0" w:color="auto"/>
            </w:tcBorders>
            <w:shd w:val="clear" w:color="auto" w:fill="EEECE1"/>
            <w:vAlign w:val="center"/>
          </w:tcPr>
          <w:p w14:paraId="49E300DE" w14:textId="77777777" w:rsidR="00FB02DF" w:rsidRPr="00A045C7" w:rsidRDefault="00FB02DF" w:rsidP="002150C4">
            <w:pPr>
              <w:spacing w:before="0" w:after="0"/>
              <w:jc w:val="center"/>
              <w:rPr>
                <w:rFonts w:ascii="Arial" w:eastAsia="Times New Roman" w:hAnsi="Arial" w:cs="Arial"/>
                <w:sz w:val="22"/>
                <w:szCs w:val="22"/>
              </w:rPr>
            </w:pPr>
            <w:r w:rsidRPr="00A045C7">
              <w:rPr>
                <w:rFonts w:ascii="Calibri" w:eastAsia="Times New Roman" w:hAnsi="Calibri" w:cs="Arial"/>
                <w:b/>
                <w:bCs/>
                <w:color w:val="000000"/>
                <w:kern w:val="24"/>
                <w:sz w:val="22"/>
                <w:szCs w:val="22"/>
              </w:rPr>
              <w:t>50</w:t>
            </w:r>
          </w:p>
        </w:tc>
      </w:tr>
      <w:tr w:rsidR="00FB02DF" w:rsidRPr="00A045C7" w14:paraId="0FA3BCBC" w14:textId="77777777" w:rsidTr="002150C4">
        <w:trPr>
          <w:trHeight w:val="391"/>
          <w:jc w:val="center"/>
        </w:trPr>
        <w:tc>
          <w:tcPr>
            <w:tcW w:w="971" w:type="dxa"/>
            <w:vMerge w:val="restart"/>
            <w:tcBorders>
              <w:top w:val="single" w:sz="18" w:space="0" w:color="auto"/>
              <w:left w:val="single" w:sz="18" w:space="0" w:color="auto"/>
              <w:right w:val="single" w:sz="18" w:space="0" w:color="auto"/>
            </w:tcBorders>
            <w:shd w:val="clear" w:color="auto" w:fill="92CDDC"/>
            <w:tcMar>
              <w:top w:w="15" w:type="dxa"/>
              <w:left w:w="79" w:type="dxa"/>
              <w:bottom w:w="0" w:type="dxa"/>
              <w:right w:w="79" w:type="dxa"/>
            </w:tcMar>
            <w:textDirection w:val="btLr"/>
            <w:vAlign w:val="center"/>
            <w:hideMark/>
          </w:tcPr>
          <w:p w14:paraId="6CDA5B3A" w14:textId="77777777" w:rsidR="00FB02DF" w:rsidRPr="00765F8E" w:rsidRDefault="00FB02DF" w:rsidP="002150C4">
            <w:pPr>
              <w:spacing w:before="0" w:after="0"/>
              <w:jc w:val="center"/>
              <w:rPr>
                <w:rFonts w:ascii="Arial" w:eastAsia="Times New Roman" w:hAnsi="Arial" w:cs="Arial"/>
                <w:b/>
                <w:color w:val="EEECE1"/>
                <w:sz w:val="32"/>
                <w:szCs w:val="32"/>
              </w:rPr>
            </w:pPr>
            <w:r w:rsidRPr="00765F8E">
              <w:rPr>
                <w:rFonts w:ascii="Arial" w:eastAsia="Times New Roman" w:hAnsi="Arial" w:cs="Arial"/>
                <w:b/>
                <w:color w:val="EEECE1"/>
                <w:sz w:val="32"/>
                <w:szCs w:val="32"/>
              </w:rPr>
              <w:t>ANODE</w:t>
            </w:r>
          </w:p>
        </w:tc>
        <w:tc>
          <w:tcPr>
            <w:tcW w:w="2011" w:type="dxa"/>
            <w:tcBorders>
              <w:top w:val="single" w:sz="18" w:space="0" w:color="auto"/>
              <w:left w:val="single" w:sz="18" w:space="0" w:color="auto"/>
              <w:bottom w:val="single" w:sz="8" w:space="0" w:color="auto"/>
              <w:right w:val="single" w:sz="18" w:space="0" w:color="auto"/>
            </w:tcBorders>
            <w:shd w:val="clear" w:color="auto" w:fill="0996FF"/>
            <w:tcMar>
              <w:top w:w="15" w:type="dxa"/>
              <w:left w:w="79" w:type="dxa"/>
              <w:bottom w:w="0" w:type="dxa"/>
              <w:right w:w="79" w:type="dxa"/>
            </w:tcMar>
            <w:vAlign w:val="center"/>
            <w:hideMark/>
          </w:tcPr>
          <w:p w14:paraId="0FEAB6E9" w14:textId="77777777" w:rsidR="00FB02DF" w:rsidRPr="00765F8E" w:rsidRDefault="00FB02DF" w:rsidP="002150C4">
            <w:pPr>
              <w:spacing w:before="0" w:after="0"/>
              <w:jc w:val="center"/>
              <w:rPr>
                <w:rFonts w:ascii="Arial" w:eastAsia="Times New Roman" w:hAnsi="Arial" w:cs="Arial"/>
                <w:color w:val="FFFFFF"/>
                <w:szCs w:val="20"/>
              </w:rPr>
            </w:pPr>
            <w:r w:rsidRPr="00765F8E">
              <w:rPr>
                <w:rFonts w:asciiTheme="minorHAnsi" w:eastAsia="Times New Roman" w:hAnsiTheme="minorHAnsi" w:cs="Arial"/>
                <w:b/>
                <w:bCs/>
                <w:color w:val="FFFFFF"/>
                <w:kern w:val="24"/>
                <w:szCs w:val="20"/>
              </w:rPr>
              <w:t xml:space="preserve">Water inlet temperature </w:t>
            </w:r>
          </w:p>
        </w:tc>
        <w:tc>
          <w:tcPr>
            <w:tcW w:w="1539" w:type="dxa"/>
            <w:tcBorders>
              <w:top w:val="single" w:sz="18" w:space="0" w:color="auto"/>
              <w:left w:val="single" w:sz="18" w:space="0" w:color="auto"/>
              <w:bottom w:val="single" w:sz="8" w:space="0" w:color="auto"/>
              <w:right w:val="thinThickSmallGap" w:sz="24" w:space="0" w:color="auto"/>
            </w:tcBorders>
            <w:shd w:val="clear" w:color="auto" w:fill="D0CECE" w:themeFill="background2" w:themeFillShade="E6"/>
            <w:tcMar>
              <w:top w:w="15" w:type="dxa"/>
              <w:left w:w="79" w:type="dxa"/>
              <w:bottom w:w="0" w:type="dxa"/>
              <w:right w:w="79" w:type="dxa"/>
            </w:tcMar>
            <w:vAlign w:val="center"/>
            <w:hideMark/>
          </w:tcPr>
          <w:p w14:paraId="3A77BF6B" w14:textId="77777777" w:rsidR="00FB02DF" w:rsidRPr="00A045C7" w:rsidRDefault="00FB02DF" w:rsidP="002150C4">
            <w:pPr>
              <w:spacing w:before="0" w:after="0"/>
              <w:jc w:val="center"/>
              <w:rPr>
                <w:rFonts w:ascii="Arial" w:eastAsia="Times New Roman" w:hAnsi="Arial" w:cs="Arial"/>
                <w:sz w:val="36"/>
                <w:szCs w:val="36"/>
              </w:rPr>
            </w:pPr>
            <w:r w:rsidRPr="00A045C7">
              <w:rPr>
                <w:rFonts w:ascii="Calibri" w:eastAsia="Times New Roman" w:hAnsi="Arial" w:cs="Arial"/>
                <w:b/>
                <w:bCs/>
                <w:color w:val="000000"/>
                <w:kern w:val="24"/>
                <w:sz w:val="18"/>
                <w:szCs w:val="18"/>
              </w:rPr>
              <w:t>°</w:t>
            </w:r>
            <w:r w:rsidRPr="00A045C7">
              <w:rPr>
                <w:rFonts w:ascii="Calibri" w:eastAsia="Times New Roman" w:hAnsi="Arial" w:cs="Arial"/>
                <w:b/>
                <w:bCs/>
                <w:color w:val="000000"/>
                <w:kern w:val="24"/>
                <w:sz w:val="18"/>
                <w:szCs w:val="18"/>
              </w:rPr>
              <w:t>C</w:t>
            </w:r>
          </w:p>
        </w:tc>
        <w:tc>
          <w:tcPr>
            <w:tcW w:w="1263" w:type="dxa"/>
            <w:tcBorders>
              <w:top w:val="single" w:sz="18" w:space="0" w:color="auto"/>
              <w:left w:val="thinThickSmallGap" w:sz="24" w:space="0" w:color="auto"/>
              <w:bottom w:val="single" w:sz="8" w:space="0" w:color="auto"/>
              <w:right w:val="thinThickSmallGap" w:sz="24" w:space="0" w:color="auto"/>
            </w:tcBorders>
            <w:shd w:val="clear" w:color="auto" w:fill="D0CECE" w:themeFill="background2" w:themeFillShade="E6"/>
            <w:tcMar>
              <w:top w:w="15" w:type="dxa"/>
              <w:left w:w="79" w:type="dxa"/>
              <w:bottom w:w="0" w:type="dxa"/>
              <w:right w:w="79" w:type="dxa"/>
            </w:tcMar>
            <w:vAlign w:val="center"/>
            <w:hideMark/>
          </w:tcPr>
          <w:p w14:paraId="1EF73D3F" w14:textId="77777777" w:rsidR="00FB02DF" w:rsidRPr="00A045C7" w:rsidRDefault="00FB02DF" w:rsidP="002150C4">
            <w:pPr>
              <w:spacing w:before="0" w:after="0"/>
              <w:jc w:val="center"/>
              <w:rPr>
                <w:rFonts w:ascii="Arial" w:eastAsia="Times New Roman" w:hAnsi="Arial" w:cs="Arial"/>
                <w:sz w:val="22"/>
                <w:szCs w:val="22"/>
              </w:rPr>
            </w:pPr>
            <w:r w:rsidRPr="00A045C7">
              <w:rPr>
                <w:rFonts w:ascii="Calibri" w:eastAsia="Times New Roman" w:hAnsi="Calibri" w:cs="Arial"/>
                <w:b/>
                <w:bCs/>
                <w:color w:val="000000"/>
                <w:kern w:val="24"/>
                <w:sz w:val="22"/>
                <w:szCs w:val="22"/>
              </w:rPr>
              <w:t>50</w:t>
            </w:r>
          </w:p>
        </w:tc>
        <w:tc>
          <w:tcPr>
            <w:tcW w:w="1151" w:type="dxa"/>
            <w:tcBorders>
              <w:top w:val="single" w:sz="18" w:space="0" w:color="auto"/>
              <w:left w:val="thinThickSmallGap" w:sz="24" w:space="0" w:color="auto"/>
              <w:bottom w:val="single" w:sz="8" w:space="0" w:color="auto"/>
              <w:right w:val="single" w:sz="4" w:space="0" w:color="auto"/>
            </w:tcBorders>
            <w:shd w:val="clear" w:color="auto" w:fill="D0CECE" w:themeFill="background2" w:themeFillShade="E6"/>
            <w:tcMar>
              <w:top w:w="15" w:type="dxa"/>
              <w:left w:w="79" w:type="dxa"/>
              <w:bottom w:w="0" w:type="dxa"/>
              <w:right w:w="79" w:type="dxa"/>
            </w:tcMar>
            <w:vAlign w:val="center"/>
            <w:hideMark/>
          </w:tcPr>
          <w:p w14:paraId="0DF55768" w14:textId="77777777" w:rsidR="00FB02DF" w:rsidRPr="00A045C7" w:rsidRDefault="00FB02DF" w:rsidP="002150C4">
            <w:pPr>
              <w:jc w:val="center"/>
              <w:rPr>
                <w:color w:val="FF0000"/>
              </w:rPr>
            </w:pPr>
            <w:r>
              <w:rPr>
                <w:rFonts w:ascii="Calibri" w:eastAsia="Times New Roman" w:hAnsi="Calibri" w:cs="Arial"/>
                <w:b/>
                <w:bCs/>
                <w:color w:val="FF0000"/>
                <w:kern w:val="24"/>
                <w:sz w:val="22"/>
                <w:szCs w:val="22"/>
              </w:rPr>
              <w:t>3</w:t>
            </w:r>
            <w:r w:rsidRPr="00A045C7">
              <w:rPr>
                <w:rFonts w:ascii="Calibri" w:eastAsia="Times New Roman" w:hAnsi="Calibri" w:cs="Arial"/>
                <w:b/>
                <w:bCs/>
                <w:color w:val="FF0000"/>
                <w:kern w:val="24"/>
                <w:sz w:val="22"/>
                <w:szCs w:val="22"/>
              </w:rPr>
              <w:t>0</w:t>
            </w:r>
          </w:p>
        </w:tc>
        <w:tc>
          <w:tcPr>
            <w:tcW w:w="994" w:type="dxa"/>
            <w:tcBorders>
              <w:top w:val="single" w:sz="18" w:space="0" w:color="auto"/>
              <w:left w:val="single" w:sz="4" w:space="0" w:color="auto"/>
              <w:bottom w:val="single" w:sz="8" w:space="0" w:color="auto"/>
              <w:right w:val="thinThickSmallGap" w:sz="24" w:space="0" w:color="auto"/>
            </w:tcBorders>
            <w:shd w:val="clear" w:color="auto" w:fill="D0CECE" w:themeFill="background2" w:themeFillShade="E6"/>
            <w:tcMar>
              <w:top w:w="15" w:type="dxa"/>
              <w:left w:w="79" w:type="dxa"/>
              <w:bottom w:w="0" w:type="dxa"/>
              <w:right w:w="79" w:type="dxa"/>
            </w:tcMar>
            <w:vAlign w:val="center"/>
            <w:hideMark/>
          </w:tcPr>
          <w:p w14:paraId="1826E921" w14:textId="77777777" w:rsidR="00FB02DF" w:rsidRPr="00A045C7" w:rsidRDefault="00FB02DF" w:rsidP="002150C4">
            <w:pPr>
              <w:jc w:val="center"/>
              <w:rPr>
                <w:color w:val="FF0000"/>
              </w:rPr>
            </w:pPr>
            <w:r>
              <w:rPr>
                <w:rFonts w:ascii="Calibri" w:eastAsia="Times New Roman" w:hAnsi="Calibri" w:cs="Arial"/>
                <w:b/>
                <w:bCs/>
                <w:color w:val="FF0000"/>
                <w:kern w:val="24"/>
                <w:sz w:val="22"/>
                <w:szCs w:val="22"/>
              </w:rPr>
              <w:t>8</w:t>
            </w:r>
            <w:r w:rsidRPr="00A045C7">
              <w:rPr>
                <w:rFonts w:ascii="Calibri" w:eastAsia="Times New Roman" w:hAnsi="Calibri" w:cs="Arial"/>
                <w:b/>
                <w:bCs/>
                <w:color w:val="FF0000"/>
                <w:kern w:val="24"/>
                <w:sz w:val="22"/>
                <w:szCs w:val="22"/>
              </w:rPr>
              <w:t>0</w:t>
            </w:r>
          </w:p>
        </w:tc>
        <w:tc>
          <w:tcPr>
            <w:tcW w:w="1279" w:type="dxa"/>
            <w:tcBorders>
              <w:top w:val="single" w:sz="18" w:space="0" w:color="auto"/>
              <w:left w:val="single" w:sz="4" w:space="0" w:color="auto"/>
              <w:bottom w:val="single" w:sz="8" w:space="0" w:color="auto"/>
              <w:right w:val="single" w:sz="4" w:space="0" w:color="auto"/>
            </w:tcBorders>
            <w:shd w:val="clear" w:color="auto" w:fill="D0CECE" w:themeFill="background2" w:themeFillShade="E6"/>
            <w:tcMar>
              <w:top w:w="15" w:type="dxa"/>
              <w:left w:w="79" w:type="dxa"/>
              <w:bottom w:w="0" w:type="dxa"/>
              <w:right w:w="79" w:type="dxa"/>
            </w:tcMar>
            <w:vAlign w:val="center"/>
          </w:tcPr>
          <w:p w14:paraId="27CA613E" w14:textId="77777777" w:rsidR="00FB02DF" w:rsidRPr="00A045C7" w:rsidRDefault="00FB02DF" w:rsidP="002150C4">
            <w:pPr>
              <w:spacing w:before="0" w:after="0"/>
              <w:jc w:val="center"/>
              <w:rPr>
                <w:rFonts w:ascii="Arial" w:eastAsia="Times New Roman" w:hAnsi="Arial" w:cs="Arial"/>
                <w:sz w:val="22"/>
                <w:szCs w:val="22"/>
              </w:rPr>
            </w:pPr>
            <w:r w:rsidRPr="00A045C7">
              <w:rPr>
                <w:rFonts w:ascii="Calibri" w:eastAsia="Times New Roman" w:hAnsi="Calibri" w:cs="Arial"/>
                <w:b/>
                <w:bCs/>
                <w:color w:val="000000"/>
                <w:kern w:val="24"/>
                <w:sz w:val="22"/>
                <w:szCs w:val="22"/>
              </w:rPr>
              <w:t>50</w:t>
            </w:r>
          </w:p>
        </w:tc>
        <w:tc>
          <w:tcPr>
            <w:tcW w:w="1421" w:type="dxa"/>
            <w:tcBorders>
              <w:top w:val="single" w:sz="18" w:space="0" w:color="auto"/>
              <w:left w:val="thinThickSmallGap" w:sz="24" w:space="0" w:color="auto"/>
              <w:bottom w:val="single" w:sz="8" w:space="0" w:color="auto"/>
              <w:right w:val="single" w:sz="2" w:space="0" w:color="auto"/>
            </w:tcBorders>
            <w:shd w:val="clear" w:color="auto" w:fill="D0CECE" w:themeFill="background2" w:themeFillShade="E6"/>
            <w:vAlign w:val="center"/>
          </w:tcPr>
          <w:p w14:paraId="1A016197" w14:textId="77777777" w:rsidR="00FB02DF" w:rsidRPr="00A045C7" w:rsidRDefault="00FB02DF" w:rsidP="002150C4">
            <w:pPr>
              <w:spacing w:before="0" w:after="0"/>
              <w:jc w:val="center"/>
              <w:rPr>
                <w:rFonts w:ascii="Calibri" w:eastAsia="Times New Roman" w:hAnsi="Calibri" w:cs="Arial"/>
                <w:b/>
                <w:bCs/>
                <w:color w:val="000000"/>
                <w:kern w:val="24"/>
                <w:sz w:val="22"/>
                <w:szCs w:val="22"/>
              </w:rPr>
            </w:pPr>
            <w:r w:rsidRPr="00A045C7">
              <w:rPr>
                <w:rFonts w:ascii="Calibri" w:eastAsia="Times New Roman" w:hAnsi="Calibri" w:cs="Arial"/>
                <w:b/>
                <w:bCs/>
                <w:color w:val="000000"/>
                <w:kern w:val="24"/>
                <w:sz w:val="22"/>
                <w:szCs w:val="22"/>
              </w:rPr>
              <w:t>50</w:t>
            </w:r>
          </w:p>
        </w:tc>
        <w:tc>
          <w:tcPr>
            <w:tcW w:w="1421" w:type="dxa"/>
            <w:tcBorders>
              <w:top w:val="single" w:sz="18" w:space="0" w:color="auto"/>
              <w:left w:val="single" w:sz="2" w:space="0" w:color="auto"/>
              <w:bottom w:val="single" w:sz="8" w:space="0" w:color="auto"/>
              <w:right w:val="single" w:sz="18" w:space="0" w:color="auto"/>
            </w:tcBorders>
            <w:shd w:val="clear" w:color="auto" w:fill="D0CECE" w:themeFill="background2" w:themeFillShade="E6"/>
            <w:vAlign w:val="center"/>
          </w:tcPr>
          <w:p w14:paraId="42099E12" w14:textId="77777777" w:rsidR="00FB02DF" w:rsidRPr="00A045C7" w:rsidRDefault="00FB02DF" w:rsidP="002150C4">
            <w:pPr>
              <w:spacing w:before="0" w:after="0"/>
              <w:jc w:val="center"/>
              <w:rPr>
                <w:rFonts w:ascii="Calibri" w:eastAsia="Times New Roman" w:hAnsi="Calibri" w:cs="Arial"/>
                <w:b/>
                <w:bCs/>
                <w:color w:val="000000"/>
                <w:kern w:val="24"/>
                <w:sz w:val="22"/>
                <w:szCs w:val="22"/>
              </w:rPr>
            </w:pPr>
            <w:r w:rsidRPr="00A045C7">
              <w:rPr>
                <w:rFonts w:ascii="Calibri" w:eastAsia="Times New Roman" w:hAnsi="Calibri" w:cs="Arial"/>
                <w:b/>
                <w:bCs/>
                <w:color w:val="000000"/>
                <w:kern w:val="24"/>
                <w:sz w:val="22"/>
                <w:szCs w:val="22"/>
              </w:rPr>
              <w:t>50</w:t>
            </w:r>
          </w:p>
        </w:tc>
        <w:tc>
          <w:tcPr>
            <w:tcW w:w="1421" w:type="dxa"/>
            <w:tcBorders>
              <w:top w:val="single" w:sz="18" w:space="0" w:color="auto"/>
              <w:left w:val="thinThickSmallGap" w:sz="24" w:space="0" w:color="auto"/>
              <w:bottom w:val="single" w:sz="8" w:space="0" w:color="auto"/>
              <w:right w:val="single" w:sz="4" w:space="0" w:color="auto"/>
            </w:tcBorders>
            <w:shd w:val="clear" w:color="auto" w:fill="D0CECE" w:themeFill="background2" w:themeFillShade="E6"/>
            <w:tcMar>
              <w:top w:w="15" w:type="dxa"/>
              <w:left w:w="79" w:type="dxa"/>
              <w:bottom w:w="0" w:type="dxa"/>
              <w:right w:w="79" w:type="dxa"/>
            </w:tcMar>
            <w:vAlign w:val="center"/>
            <w:hideMark/>
          </w:tcPr>
          <w:p w14:paraId="0601E592" w14:textId="77777777" w:rsidR="00FB02DF" w:rsidRPr="00A045C7" w:rsidRDefault="00FB02DF" w:rsidP="002150C4">
            <w:pPr>
              <w:spacing w:before="0" w:after="0"/>
              <w:jc w:val="center"/>
              <w:rPr>
                <w:rFonts w:ascii="Arial" w:eastAsia="Times New Roman" w:hAnsi="Arial" w:cs="Arial"/>
                <w:sz w:val="22"/>
                <w:szCs w:val="22"/>
              </w:rPr>
            </w:pPr>
            <w:r w:rsidRPr="00A045C7">
              <w:rPr>
                <w:rFonts w:ascii="Calibri" w:eastAsia="Times New Roman" w:hAnsi="Calibri" w:cs="Arial"/>
                <w:b/>
                <w:bCs/>
                <w:color w:val="000000"/>
                <w:kern w:val="24"/>
                <w:sz w:val="22"/>
                <w:szCs w:val="22"/>
              </w:rPr>
              <w:t>50</w:t>
            </w:r>
          </w:p>
        </w:tc>
        <w:tc>
          <w:tcPr>
            <w:tcW w:w="1255" w:type="dxa"/>
            <w:tcBorders>
              <w:top w:val="single" w:sz="18" w:space="0" w:color="auto"/>
              <w:left w:val="single" w:sz="4" w:space="0" w:color="auto"/>
              <w:bottom w:val="single" w:sz="8" w:space="0" w:color="auto"/>
              <w:right w:val="thinThickSmallGap" w:sz="24" w:space="0" w:color="auto"/>
            </w:tcBorders>
            <w:shd w:val="clear" w:color="auto" w:fill="D0CECE" w:themeFill="background2" w:themeFillShade="E6"/>
            <w:vAlign w:val="center"/>
          </w:tcPr>
          <w:p w14:paraId="11D0BB07" w14:textId="77777777" w:rsidR="00FB02DF" w:rsidRPr="00A045C7" w:rsidRDefault="00FB02DF" w:rsidP="002150C4">
            <w:pPr>
              <w:spacing w:before="0" w:after="0"/>
              <w:jc w:val="center"/>
              <w:rPr>
                <w:rFonts w:ascii="Arial" w:eastAsia="Times New Roman" w:hAnsi="Arial" w:cs="Arial"/>
                <w:sz w:val="22"/>
                <w:szCs w:val="22"/>
              </w:rPr>
            </w:pPr>
            <w:r w:rsidRPr="00A045C7">
              <w:rPr>
                <w:rFonts w:ascii="Calibri" w:eastAsia="Times New Roman" w:hAnsi="Calibri" w:cs="Arial"/>
                <w:b/>
                <w:bCs/>
                <w:color w:val="000000"/>
                <w:kern w:val="24"/>
                <w:sz w:val="22"/>
                <w:szCs w:val="22"/>
              </w:rPr>
              <w:t>50</w:t>
            </w:r>
          </w:p>
        </w:tc>
      </w:tr>
      <w:tr w:rsidR="00FB02DF" w:rsidRPr="00A045C7" w14:paraId="0B675136" w14:textId="77777777" w:rsidTr="002150C4">
        <w:trPr>
          <w:trHeight w:val="814"/>
          <w:jc w:val="center"/>
        </w:trPr>
        <w:tc>
          <w:tcPr>
            <w:tcW w:w="971" w:type="dxa"/>
            <w:vMerge/>
            <w:tcBorders>
              <w:left w:val="single" w:sz="18" w:space="0" w:color="auto"/>
              <w:bottom w:val="single" w:sz="18" w:space="0" w:color="auto"/>
              <w:right w:val="single" w:sz="18" w:space="0" w:color="auto"/>
            </w:tcBorders>
            <w:shd w:val="clear" w:color="auto" w:fill="92CDDC"/>
            <w:vAlign w:val="center"/>
            <w:hideMark/>
          </w:tcPr>
          <w:p w14:paraId="178C2CD3" w14:textId="77777777" w:rsidR="00FB02DF" w:rsidRPr="00A045C7" w:rsidRDefault="00FB02DF" w:rsidP="002150C4">
            <w:pPr>
              <w:spacing w:before="0" w:after="0"/>
              <w:jc w:val="left"/>
              <w:rPr>
                <w:rFonts w:ascii="Arial" w:eastAsia="Times New Roman" w:hAnsi="Arial" w:cs="Arial"/>
                <w:b/>
                <w:color w:val="EEECE1"/>
                <w:sz w:val="36"/>
                <w:szCs w:val="36"/>
              </w:rPr>
            </w:pPr>
          </w:p>
        </w:tc>
        <w:tc>
          <w:tcPr>
            <w:tcW w:w="2011" w:type="dxa"/>
            <w:tcBorders>
              <w:top w:val="single" w:sz="8" w:space="0" w:color="auto"/>
              <w:left w:val="single" w:sz="18" w:space="0" w:color="auto"/>
              <w:bottom w:val="single" w:sz="18" w:space="0" w:color="auto"/>
              <w:right w:val="single" w:sz="18" w:space="0" w:color="auto"/>
            </w:tcBorders>
            <w:shd w:val="clear" w:color="auto" w:fill="0996FF"/>
            <w:tcMar>
              <w:top w:w="15" w:type="dxa"/>
              <w:left w:w="79" w:type="dxa"/>
              <w:bottom w:w="0" w:type="dxa"/>
              <w:right w:w="79" w:type="dxa"/>
            </w:tcMar>
            <w:vAlign w:val="center"/>
            <w:hideMark/>
          </w:tcPr>
          <w:p w14:paraId="77A05ACA" w14:textId="77777777" w:rsidR="00FB02DF" w:rsidRPr="00765F8E" w:rsidRDefault="00FB02DF" w:rsidP="002150C4">
            <w:pPr>
              <w:spacing w:before="0" w:after="0"/>
              <w:jc w:val="center"/>
              <w:rPr>
                <w:rFonts w:ascii="Arial" w:eastAsia="Times New Roman" w:hAnsi="Arial" w:cs="Arial"/>
                <w:color w:val="FFFFFF"/>
                <w:szCs w:val="20"/>
              </w:rPr>
            </w:pPr>
            <w:r w:rsidRPr="00765F8E">
              <w:rPr>
                <w:rFonts w:ascii="Calibri" w:eastAsia="Times New Roman" w:hAnsi="Calibri" w:cs="Arial"/>
                <w:b/>
                <w:bCs/>
                <w:color w:val="FFFFFF"/>
                <w:kern w:val="24"/>
                <w:szCs w:val="20"/>
              </w:rPr>
              <w:t>Water inlet flowrate (with recirculation)</w:t>
            </w:r>
          </w:p>
        </w:tc>
        <w:tc>
          <w:tcPr>
            <w:tcW w:w="1539" w:type="dxa"/>
            <w:tcBorders>
              <w:top w:val="single" w:sz="8" w:space="0" w:color="auto"/>
              <w:left w:val="single" w:sz="18" w:space="0" w:color="auto"/>
              <w:bottom w:val="single" w:sz="18" w:space="0" w:color="auto"/>
              <w:right w:val="thinThickSmallGap" w:sz="24" w:space="0" w:color="auto"/>
            </w:tcBorders>
            <w:shd w:val="clear" w:color="auto" w:fill="D0CECE" w:themeFill="background2" w:themeFillShade="E6"/>
            <w:tcMar>
              <w:top w:w="15" w:type="dxa"/>
              <w:left w:w="79" w:type="dxa"/>
              <w:bottom w:w="0" w:type="dxa"/>
              <w:right w:w="79" w:type="dxa"/>
            </w:tcMar>
            <w:vAlign w:val="center"/>
            <w:hideMark/>
          </w:tcPr>
          <w:p w14:paraId="5DC7E3CD" w14:textId="77777777" w:rsidR="00FB02DF" w:rsidRPr="00EA0A4C" w:rsidRDefault="00FB02DF" w:rsidP="002150C4">
            <w:pPr>
              <w:jc w:val="center"/>
              <w:rPr>
                <w:rFonts w:ascii="Arial" w:hAnsi="Arial" w:cs="Arial"/>
                <w:b/>
                <w:sz w:val="18"/>
                <w:szCs w:val="18"/>
                <w:lang w:eastAsia="ja-JP"/>
              </w:rPr>
            </w:pPr>
            <w:r w:rsidRPr="00EA0A4C">
              <w:rPr>
                <w:rFonts w:ascii="Calibri" w:hAnsi="Calibri" w:cs="Calibri"/>
                <w:b/>
                <w:sz w:val="18"/>
                <w:szCs w:val="18"/>
              </w:rPr>
              <w:t>ml.min</w:t>
            </w:r>
            <w:r w:rsidRPr="00EA0A4C">
              <w:rPr>
                <w:rFonts w:ascii="Calibri" w:hAnsi="Calibri" w:cs="Calibri"/>
                <w:b/>
                <w:sz w:val="18"/>
                <w:szCs w:val="18"/>
                <w:vertAlign w:val="superscript"/>
              </w:rPr>
              <w:t>-1</w:t>
            </w:r>
            <w:r w:rsidRPr="00EA0A4C">
              <w:rPr>
                <w:rFonts w:ascii="Calibri" w:hAnsi="Calibri" w:cs="Calibri"/>
                <w:b/>
                <w:sz w:val="18"/>
                <w:szCs w:val="18"/>
              </w:rPr>
              <w:t>.cm</w:t>
            </w:r>
            <w:r w:rsidRPr="00EA0A4C">
              <w:rPr>
                <w:rFonts w:ascii="Calibri" w:hAnsi="Calibri" w:cs="Calibri"/>
                <w:b/>
                <w:sz w:val="18"/>
                <w:szCs w:val="18"/>
                <w:vertAlign w:val="superscript"/>
              </w:rPr>
              <w:t>-2</w:t>
            </w:r>
          </w:p>
        </w:tc>
        <w:tc>
          <w:tcPr>
            <w:tcW w:w="1263" w:type="dxa"/>
            <w:tcBorders>
              <w:top w:val="single" w:sz="8" w:space="0" w:color="auto"/>
              <w:left w:val="thinThickSmallGap" w:sz="24" w:space="0" w:color="auto"/>
              <w:bottom w:val="single" w:sz="18" w:space="0" w:color="auto"/>
              <w:right w:val="thinThickSmallGap" w:sz="24" w:space="0" w:color="auto"/>
            </w:tcBorders>
            <w:shd w:val="clear" w:color="auto" w:fill="D0CECE" w:themeFill="background2" w:themeFillShade="E6"/>
            <w:tcMar>
              <w:top w:w="15" w:type="dxa"/>
              <w:left w:w="79" w:type="dxa"/>
              <w:bottom w:w="0" w:type="dxa"/>
              <w:right w:w="79" w:type="dxa"/>
            </w:tcMar>
            <w:vAlign w:val="center"/>
            <w:hideMark/>
          </w:tcPr>
          <w:p w14:paraId="587B2961" w14:textId="77777777" w:rsidR="00FB02DF" w:rsidRPr="00A045C7" w:rsidRDefault="00FB02DF" w:rsidP="002150C4">
            <w:pPr>
              <w:spacing w:before="0" w:after="0"/>
              <w:jc w:val="center"/>
              <w:rPr>
                <w:rFonts w:ascii="Arial" w:hAnsi="Arial" w:cs="Arial"/>
                <w:b/>
                <w:lang w:eastAsia="ja-JP"/>
              </w:rPr>
            </w:pPr>
            <w:r>
              <w:rPr>
                <w:rFonts w:ascii="Calibri" w:eastAsia="Times New Roman" w:hAnsi="Calibri" w:cs="Arial"/>
                <w:b/>
                <w:bCs/>
                <w:color w:val="000000"/>
                <w:kern w:val="24"/>
                <w:sz w:val="22"/>
                <w:szCs w:val="22"/>
              </w:rPr>
              <w:t>1</w:t>
            </w:r>
          </w:p>
        </w:tc>
        <w:tc>
          <w:tcPr>
            <w:tcW w:w="1151" w:type="dxa"/>
            <w:tcBorders>
              <w:top w:val="single" w:sz="8" w:space="0" w:color="auto"/>
              <w:left w:val="thinThickSmallGap" w:sz="24" w:space="0" w:color="auto"/>
              <w:bottom w:val="single" w:sz="18" w:space="0" w:color="auto"/>
              <w:right w:val="single" w:sz="4" w:space="0" w:color="auto"/>
            </w:tcBorders>
            <w:shd w:val="clear" w:color="auto" w:fill="D0CECE" w:themeFill="background2" w:themeFillShade="E6"/>
            <w:tcMar>
              <w:top w:w="15" w:type="dxa"/>
              <w:left w:w="79" w:type="dxa"/>
              <w:bottom w:w="0" w:type="dxa"/>
              <w:right w:w="79" w:type="dxa"/>
            </w:tcMar>
            <w:vAlign w:val="center"/>
            <w:hideMark/>
          </w:tcPr>
          <w:p w14:paraId="07EF5C63" w14:textId="77777777" w:rsidR="00FB02DF" w:rsidRPr="00A045C7" w:rsidRDefault="00FB02DF" w:rsidP="002150C4">
            <w:pPr>
              <w:jc w:val="center"/>
            </w:pPr>
            <w:r w:rsidRPr="00A045C7">
              <w:rPr>
                <w:rFonts w:ascii="Calibri" w:eastAsia="Times New Roman" w:hAnsi="Calibri" w:cs="Arial"/>
                <w:b/>
                <w:bCs/>
                <w:color w:val="000000"/>
                <w:kern w:val="24"/>
                <w:sz w:val="22"/>
                <w:szCs w:val="22"/>
              </w:rPr>
              <w:t>1</w:t>
            </w:r>
          </w:p>
        </w:tc>
        <w:tc>
          <w:tcPr>
            <w:tcW w:w="994" w:type="dxa"/>
            <w:tcBorders>
              <w:top w:val="single" w:sz="8" w:space="0" w:color="auto"/>
              <w:left w:val="single" w:sz="4" w:space="0" w:color="auto"/>
              <w:bottom w:val="single" w:sz="18" w:space="0" w:color="auto"/>
              <w:right w:val="thinThickSmallGap" w:sz="24" w:space="0" w:color="auto"/>
            </w:tcBorders>
            <w:shd w:val="clear" w:color="auto" w:fill="D0CECE" w:themeFill="background2" w:themeFillShade="E6"/>
            <w:tcMar>
              <w:top w:w="15" w:type="dxa"/>
              <w:left w:w="79" w:type="dxa"/>
              <w:bottom w:w="0" w:type="dxa"/>
              <w:right w:w="79" w:type="dxa"/>
            </w:tcMar>
            <w:vAlign w:val="center"/>
            <w:hideMark/>
          </w:tcPr>
          <w:p w14:paraId="04B7F5E5" w14:textId="77777777" w:rsidR="00FB02DF" w:rsidRPr="00A045C7" w:rsidRDefault="00FB02DF" w:rsidP="002150C4">
            <w:pPr>
              <w:jc w:val="center"/>
            </w:pPr>
            <w:r w:rsidRPr="00A045C7">
              <w:rPr>
                <w:rFonts w:ascii="Calibri" w:eastAsia="Times New Roman" w:hAnsi="Calibri" w:cs="Arial"/>
                <w:b/>
                <w:bCs/>
                <w:color w:val="000000"/>
                <w:kern w:val="24"/>
                <w:sz w:val="22"/>
                <w:szCs w:val="22"/>
              </w:rPr>
              <w:t>1</w:t>
            </w:r>
          </w:p>
        </w:tc>
        <w:tc>
          <w:tcPr>
            <w:tcW w:w="1279" w:type="dxa"/>
            <w:tcBorders>
              <w:top w:val="single" w:sz="8" w:space="0" w:color="auto"/>
              <w:left w:val="single" w:sz="4" w:space="0" w:color="auto"/>
              <w:bottom w:val="single" w:sz="18" w:space="0" w:color="auto"/>
              <w:right w:val="single" w:sz="4" w:space="0" w:color="auto"/>
            </w:tcBorders>
            <w:shd w:val="clear" w:color="auto" w:fill="D0CECE" w:themeFill="background2" w:themeFillShade="E6"/>
            <w:tcMar>
              <w:top w:w="15" w:type="dxa"/>
              <w:left w:w="79" w:type="dxa"/>
              <w:bottom w:w="0" w:type="dxa"/>
              <w:right w:w="79" w:type="dxa"/>
            </w:tcMar>
            <w:vAlign w:val="center"/>
          </w:tcPr>
          <w:p w14:paraId="206100F3" w14:textId="77777777" w:rsidR="00FB02DF" w:rsidRPr="00A045C7" w:rsidRDefault="00FB02DF" w:rsidP="002150C4">
            <w:pPr>
              <w:jc w:val="center"/>
            </w:pPr>
            <w:r w:rsidRPr="00A045C7">
              <w:rPr>
                <w:rFonts w:ascii="Arial" w:hAnsi="Arial" w:cs="Arial"/>
                <w:b/>
                <w:lang w:eastAsia="ja-JP"/>
              </w:rPr>
              <w:t>1</w:t>
            </w:r>
          </w:p>
        </w:tc>
        <w:tc>
          <w:tcPr>
            <w:tcW w:w="1421" w:type="dxa"/>
            <w:tcBorders>
              <w:top w:val="single" w:sz="8" w:space="0" w:color="auto"/>
              <w:left w:val="thinThickSmallGap" w:sz="24" w:space="0" w:color="auto"/>
              <w:bottom w:val="single" w:sz="18" w:space="0" w:color="auto"/>
              <w:right w:val="single" w:sz="2" w:space="0" w:color="auto"/>
            </w:tcBorders>
            <w:shd w:val="clear" w:color="auto" w:fill="D0CECE" w:themeFill="background2" w:themeFillShade="E6"/>
          </w:tcPr>
          <w:p w14:paraId="446E2AF1" w14:textId="77777777" w:rsidR="00FB02DF" w:rsidRPr="00A045C7" w:rsidRDefault="00FB02DF" w:rsidP="002150C4">
            <w:pPr>
              <w:jc w:val="center"/>
              <w:rPr>
                <w:rFonts w:ascii="Calibri" w:eastAsia="Times New Roman" w:hAnsi="Calibri" w:cs="Arial"/>
                <w:b/>
                <w:bCs/>
                <w:color w:val="000000"/>
                <w:kern w:val="24"/>
                <w:sz w:val="22"/>
                <w:szCs w:val="22"/>
              </w:rPr>
            </w:pPr>
            <w:r w:rsidRPr="00A045C7">
              <w:rPr>
                <w:rFonts w:ascii="Calibri" w:eastAsia="Times New Roman" w:hAnsi="Calibri" w:cs="Arial"/>
                <w:b/>
                <w:bCs/>
                <w:color w:val="000000"/>
                <w:kern w:val="24"/>
                <w:sz w:val="22"/>
                <w:szCs w:val="22"/>
              </w:rPr>
              <w:t>1</w:t>
            </w:r>
          </w:p>
        </w:tc>
        <w:tc>
          <w:tcPr>
            <w:tcW w:w="1421" w:type="dxa"/>
            <w:tcBorders>
              <w:top w:val="single" w:sz="8" w:space="0" w:color="auto"/>
              <w:left w:val="single" w:sz="2" w:space="0" w:color="auto"/>
              <w:bottom w:val="single" w:sz="18" w:space="0" w:color="auto"/>
              <w:right w:val="single" w:sz="18" w:space="0" w:color="auto"/>
            </w:tcBorders>
            <w:shd w:val="clear" w:color="auto" w:fill="D0CECE" w:themeFill="background2" w:themeFillShade="E6"/>
          </w:tcPr>
          <w:p w14:paraId="51723006" w14:textId="77777777" w:rsidR="00FB02DF" w:rsidRPr="00A045C7" w:rsidRDefault="00FB02DF" w:rsidP="002150C4">
            <w:pPr>
              <w:jc w:val="center"/>
              <w:rPr>
                <w:rFonts w:ascii="Calibri" w:eastAsia="Times New Roman" w:hAnsi="Calibri" w:cs="Arial"/>
                <w:b/>
                <w:bCs/>
                <w:color w:val="000000"/>
                <w:kern w:val="24"/>
                <w:sz w:val="22"/>
                <w:szCs w:val="22"/>
              </w:rPr>
            </w:pPr>
            <w:r w:rsidRPr="00A045C7">
              <w:rPr>
                <w:rFonts w:ascii="Calibri" w:eastAsia="Times New Roman" w:hAnsi="Calibri" w:cs="Arial"/>
                <w:b/>
                <w:bCs/>
                <w:color w:val="000000"/>
                <w:kern w:val="24"/>
                <w:sz w:val="22"/>
                <w:szCs w:val="22"/>
              </w:rPr>
              <w:t>1</w:t>
            </w:r>
          </w:p>
        </w:tc>
        <w:tc>
          <w:tcPr>
            <w:tcW w:w="1421" w:type="dxa"/>
            <w:tcBorders>
              <w:top w:val="single" w:sz="8" w:space="0" w:color="auto"/>
              <w:left w:val="thinThickSmallGap" w:sz="24" w:space="0" w:color="auto"/>
              <w:bottom w:val="single" w:sz="18" w:space="0" w:color="auto"/>
              <w:right w:val="single" w:sz="4" w:space="0" w:color="auto"/>
            </w:tcBorders>
            <w:shd w:val="clear" w:color="auto" w:fill="D0CECE" w:themeFill="background2" w:themeFillShade="E6"/>
            <w:tcMar>
              <w:top w:w="15" w:type="dxa"/>
              <w:left w:w="79" w:type="dxa"/>
              <w:bottom w:w="0" w:type="dxa"/>
              <w:right w:w="79" w:type="dxa"/>
            </w:tcMar>
            <w:vAlign w:val="center"/>
            <w:hideMark/>
          </w:tcPr>
          <w:p w14:paraId="24A9332B" w14:textId="77777777" w:rsidR="00FB02DF" w:rsidRPr="00A045C7" w:rsidRDefault="00FB02DF" w:rsidP="002150C4">
            <w:pPr>
              <w:jc w:val="center"/>
            </w:pPr>
            <w:r w:rsidRPr="00A045C7">
              <w:rPr>
                <w:rFonts w:ascii="Calibri" w:eastAsia="Times New Roman" w:hAnsi="Calibri" w:cs="Arial"/>
                <w:b/>
                <w:bCs/>
                <w:color w:val="FF0000"/>
                <w:kern w:val="24"/>
                <w:sz w:val="22"/>
                <w:szCs w:val="22"/>
              </w:rPr>
              <w:t>0.5</w:t>
            </w:r>
          </w:p>
        </w:tc>
        <w:tc>
          <w:tcPr>
            <w:tcW w:w="1255" w:type="dxa"/>
            <w:tcBorders>
              <w:top w:val="single" w:sz="8" w:space="0" w:color="auto"/>
              <w:left w:val="single" w:sz="4" w:space="0" w:color="auto"/>
              <w:bottom w:val="single" w:sz="18" w:space="0" w:color="auto"/>
              <w:right w:val="thinThickSmallGap" w:sz="24" w:space="0" w:color="auto"/>
            </w:tcBorders>
            <w:shd w:val="clear" w:color="auto" w:fill="D0CECE" w:themeFill="background2" w:themeFillShade="E6"/>
            <w:vAlign w:val="center"/>
          </w:tcPr>
          <w:p w14:paraId="0A1CBC0F" w14:textId="77777777" w:rsidR="00FB02DF" w:rsidRPr="00A045C7" w:rsidRDefault="00FB02DF" w:rsidP="002150C4">
            <w:pPr>
              <w:jc w:val="center"/>
            </w:pPr>
            <w:r w:rsidRPr="00A045C7">
              <w:rPr>
                <w:rFonts w:ascii="Calibri" w:eastAsia="Times New Roman" w:hAnsi="Calibri" w:cs="Arial"/>
                <w:b/>
                <w:bCs/>
                <w:color w:val="FF0000"/>
                <w:kern w:val="24"/>
                <w:sz w:val="22"/>
                <w:szCs w:val="22"/>
              </w:rPr>
              <w:t>1.5</w:t>
            </w:r>
          </w:p>
        </w:tc>
      </w:tr>
      <w:tr w:rsidR="00FB02DF" w:rsidRPr="00A045C7" w14:paraId="1176E792" w14:textId="77777777" w:rsidTr="002150C4">
        <w:trPr>
          <w:cantSplit/>
          <w:trHeight w:val="469"/>
          <w:jc w:val="center"/>
        </w:trPr>
        <w:tc>
          <w:tcPr>
            <w:tcW w:w="971" w:type="dxa"/>
            <w:vMerge w:val="restart"/>
            <w:tcBorders>
              <w:top w:val="single" w:sz="18" w:space="0" w:color="auto"/>
              <w:left w:val="single" w:sz="18" w:space="0" w:color="auto"/>
              <w:right w:val="single" w:sz="18" w:space="0" w:color="auto"/>
            </w:tcBorders>
            <w:shd w:val="clear" w:color="auto" w:fill="92CDDC"/>
            <w:textDirection w:val="btLr"/>
            <w:vAlign w:val="center"/>
          </w:tcPr>
          <w:p w14:paraId="15A33C38" w14:textId="77777777" w:rsidR="00FB02DF" w:rsidRPr="004A4F79" w:rsidRDefault="00FB02DF" w:rsidP="002150C4">
            <w:pPr>
              <w:spacing w:before="0" w:after="0"/>
              <w:ind w:left="113" w:right="113"/>
              <w:jc w:val="center"/>
              <w:rPr>
                <w:rFonts w:ascii="Arial" w:eastAsia="Times New Roman" w:hAnsi="Arial" w:cs="Arial"/>
                <w:b/>
                <w:color w:val="EEECE1"/>
                <w:sz w:val="32"/>
                <w:szCs w:val="32"/>
              </w:rPr>
            </w:pPr>
            <w:r w:rsidRPr="004A4F79">
              <w:rPr>
                <w:rFonts w:ascii="Arial" w:eastAsia="Times New Roman" w:hAnsi="Arial" w:cs="Arial"/>
                <w:b/>
                <w:color w:val="EEECE1"/>
                <w:sz w:val="32"/>
                <w:szCs w:val="32"/>
              </w:rPr>
              <w:t>CATHODE</w:t>
            </w:r>
          </w:p>
        </w:tc>
        <w:tc>
          <w:tcPr>
            <w:tcW w:w="2011" w:type="dxa"/>
            <w:tcBorders>
              <w:top w:val="single" w:sz="18" w:space="0" w:color="auto"/>
              <w:left w:val="single" w:sz="18" w:space="0" w:color="auto"/>
              <w:bottom w:val="single" w:sz="8" w:space="0" w:color="auto"/>
              <w:right w:val="single" w:sz="18" w:space="0" w:color="auto"/>
            </w:tcBorders>
            <w:shd w:val="clear" w:color="auto" w:fill="0996FF"/>
            <w:tcMar>
              <w:top w:w="15" w:type="dxa"/>
              <w:left w:w="79" w:type="dxa"/>
              <w:bottom w:w="0" w:type="dxa"/>
              <w:right w:w="79" w:type="dxa"/>
            </w:tcMar>
            <w:vAlign w:val="center"/>
          </w:tcPr>
          <w:p w14:paraId="3249DB47" w14:textId="77777777" w:rsidR="00FB02DF" w:rsidRPr="00765F8E" w:rsidRDefault="00FB02DF" w:rsidP="002150C4">
            <w:pPr>
              <w:spacing w:before="0" w:after="0"/>
              <w:jc w:val="center"/>
              <w:rPr>
                <w:rFonts w:ascii="Calibri" w:eastAsia="Times New Roman" w:hAnsi="Calibri" w:cs="Arial"/>
                <w:b/>
                <w:bCs/>
                <w:color w:val="FFFFFF"/>
                <w:kern w:val="24"/>
                <w:szCs w:val="20"/>
              </w:rPr>
            </w:pPr>
            <w:r w:rsidRPr="00765F8E">
              <w:rPr>
                <w:rFonts w:asciiTheme="minorHAnsi" w:eastAsia="Times New Roman" w:hAnsiTheme="minorHAnsi" w:cs="Arial"/>
                <w:b/>
                <w:bCs/>
                <w:color w:val="FFFFFF"/>
                <w:kern w:val="24"/>
                <w:szCs w:val="20"/>
              </w:rPr>
              <w:t xml:space="preserve">Water inlet temperature </w:t>
            </w:r>
          </w:p>
        </w:tc>
        <w:tc>
          <w:tcPr>
            <w:tcW w:w="1539" w:type="dxa"/>
            <w:tcBorders>
              <w:top w:val="single" w:sz="18" w:space="0" w:color="auto"/>
              <w:left w:val="single" w:sz="18" w:space="0" w:color="auto"/>
              <w:bottom w:val="single" w:sz="8" w:space="0" w:color="auto"/>
              <w:right w:val="thinThickSmallGap" w:sz="24" w:space="0" w:color="auto"/>
            </w:tcBorders>
            <w:shd w:val="clear" w:color="auto" w:fill="DEEAF6" w:themeFill="accent1" w:themeFillTint="33"/>
            <w:tcMar>
              <w:top w:w="15" w:type="dxa"/>
              <w:left w:w="79" w:type="dxa"/>
              <w:bottom w:w="0" w:type="dxa"/>
              <w:right w:w="79" w:type="dxa"/>
            </w:tcMar>
            <w:vAlign w:val="center"/>
          </w:tcPr>
          <w:p w14:paraId="566E0FB4" w14:textId="77777777" w:rsidR="00FB02DF" w:rsidRPr="00A045C7" w:rsidRDefault="00FB02DF" w:rsidP="002150C4">
            <w:pPr>
              <w:spacing w:before="0" w:after="0"/>
              <w:jc w:val="center"/>
              <w:rPr>
                <w:rFonts w:ascii="Calibri" w:eastAsia="Times New Roman" w:hAnsi="Calibri" w:cs="Arial"/>
                <w:b/>
                <w:bCs/>
                <w:color w:val="000000"/>
                <w:kern w:val="24"/>
                <w:sz w:val="18"/>
                <w:szCs w:val="18"/>
              </w:rPr>
            </w:pPr>
            <w:r w:rsidRPr="00A045C7">
              <w:rPr>
                <w:rFonts w:ascii="Calibri" w:eastAsia="Times New Roman" w:hAnsi="Arial" w:cs="Arial"/>
                <w:b/>
                <w:bCs/>
                <w:color w:val="000000"/>
                <w:kern w:val="24"/>
                <w:sz w:val="18"/>
                <w:szCs w:val="18"/>
              </w:rPr>
              <w:t>°</w:t>
            </w:r>
            <w:r w:rsidRPr="00A045C7">
              <w:rPr>
                <w:rFonts w:ascii="Calibri" w:eastAsia="Times New Roman" w:hAnsi="Arial" w:cs="Arial"/>
                <w:b/>
                <w:bCs/>
                <w:color w:val="000000"/>
                <w:kern w:val="24"/>
                <w:sz w:val="18"/>
                <w:szCs w:val="18"/>
              </w:rPr>
              <w:t>C</w:t>
            </w:r>
          </w:p>
        </w:tc>
        <w:tc>
          <w:tcPr>
            <w:tcW w:w="1263" w:type="dxa"/>
            <w:tcBorders>
              <w:top w:val="single" w:sz="18" w:space="0" w:color="auto"/>
              <w:left w:val="thinThickSmallGap" w:sz="24" w:space="0" w:color="auto"/>
              <w:bottom w:val="single" w:sz="8" w:space="0" w:color="auto"/>
              <w:right w:val="thinThickSmallGap" w:sz="24" w:space="0" w:color="auto"/>
            </w:tcBorders>
            <w:shd w:val="clear" w:color="auto" w:fill="DEEAF6" w:themeFill="accent1" w:themeFillTint="33"/>
            <w:tcMar>
              <w:top w:w="15" w:type="dxa"/>
              <w:left w:w="79" w:type="dxa"/>
              <w:bottom w:w="0" w:type="dxa"/>
              <w:right w:w="79" w:type="dxa"/>
            </w:tcMar>
            <w:vAlign w:val="center"/>
          </w:tcPr>
          <w:p w14:paraId="575D4F38" w14:textId="77777777" w:rsidR="00FB02DF" w:rsidRPr="00A045C7" w:rsidRDefault="00FB02DF" w:rsidP="002150C4">
            <w:pPr>
              <w:spacing w:before="0" w:after="0"/>
              <w:jc w:val="center"/>
              <w:rPr>
                <w:rFonts w:ascii="Calibri" w:eastAsia="Times New Roman" w:hAnsi="Calibri" w:cs="Arial"/>
                <w:b/>
                <w:bCs/>
                <w:color w:val="000000"/>
                <w:kern w:val="24"/>
                <w:sz w:val="22"/>
                <w:szCs w:val="22"/>
              </w:rPr>
            </w:pPr>
            <w:r w:rsidRPr="00A045C7">
              <w:rPr>
                <w:rFonts w:ascii="Calibri" w:eastAsia="Times New Roman" w:hAnsi="Calibri" w:cs="Arial"/>
                <w:b/>
                <w:bCs/>
                <w:color w:val="000000"/>
                <w:kern w:val="24"/>
                <w:sz w:val="22"/>
                <w:szCs w:val="22"/>
              </w:rPr>
              <w:t>50</w:t>
            </w:r>
          </w:p>
        </w:tc>
        <w:tc>
          <w:tcPr>
            <w:tcW w:w="1151" w:type="dxa"/>
            <w:tcBorders>
              <w:top w:val="single" w:sz="18" w:space="0" w:color="auto"/>
              <w:left w:val="thinThickSmallGap" w:sz="24" w:space="0" w:color="auto"/>
              <w:bottom w:val="single" w:sz="8" w:space="0" w:color="auto"/>
              <w:right w:val="single" w:sz="4" w:space="0" w:color="auto"/>
            </w:tcBorders>
            <w:shd w:val="clear" w:color="auto" w:fill="DEEAF6" w:themeFill="accent1" w:themeFillTint="33"/>
            <w:tcMar>
              <w:top w:w="15" w:type="dxa"/>
              <w:left w:w="79" w:type="dxa"/>
              <w:bottom w:w="0" w:type="dxa"/>
              <w:right w:w="79" w:type="dxa"/>
            </w:tcMar>
            <w:vAlign w:val="center"/>
          </w:tcPr>
          <w:p w14:paraId="31B50796" w14:textId="77777777" w:rsidR="00FB02DF" w:rsidRPr="00A045C7" w:rsidRDefault="00FB02DF" w:rsidP="002150C4">
            <w:pPr>
              <w:spacing w:before="0" w:after="0"/>
              <w:jc w:val="center"/>
              <w:rPr>
                <w:rFonts w:ascii="Calibri" w:eastAsia="Times New Roman" w:hAnsi="Calibri" w:cs="Arial"/>
                <w:b/>
                <w:bCs/>
                <w:color w:val="000000"/>
                <w:kern w:val="24"/>
                <w:sz w:val="22"/>
                <w:szCs w:val="22"/>
              </w:rPr>
            </w:pPr>
            <w:r>
              <w:rPr>
                <w:rFonts w:ascii="Calibri" w:eastAsia="Times New Roman" w:hAnsi="Calibri" w:cs="Arial"/>
                <w:b/>
                <w:bCs/>
                <w:color w:val="FF0000"/>
                <w:kern w:val="24"/>
                <w:sz w:val="22"/>
                <w:szCs w:val="22"/>
              </w:rPr>
              <w:t>3</w:t>
            </w:r>
            <w:r w:rsidRPr="00A045C7">
              <w:rPr>
                <w:rFonts w:ascii="Calibri" w:eastAsia="Times New Roman" w:hAnsi="Calibri" w:cs="Arial"/>
                <w:b/>
                <w:bCs/>
                <w:color w:val="FF0000"/>
                <w:kern w:val="24"/>
                <w:sz w:val="22"/>
                <w:szCs w:val="22"/>
              </w:rPr>
              <w:t>0</w:t>
            </w:r>
          </w:p>
        </w:tc>
        <w:tc>
          <w:tcPr>
            <w:tcW w:w="994" w:type="dxa"/>
            <w:tcBorders>
              <w:top w:val="single" w:sz="18" w:space="0" w:color="auto"/>
              <w:left w:val="single" w:sz="4" w:space="0" w:color="auto"/>
              <w:bottom w:val="single" w:sz="8" w:space="0" w:color="auto"/>
              <w:right w:val="thinThickSmallGap" w:sz="24" w:space="0" w:color="auto"/>
            </w:tcBorders>
            <w:shd w:val="clear" w:color="auto" w:fill="DEEAF6" w:themeFill="accent1" w:themeFillTint="33"/>
            <w:tcMar>
              <w:top w:w="15" w:type="dxa"/>
              <w:left w:w="79" w:type="dxa"/>
              <w:bottom w:w="0" w:type="dxa"/>
              <w:right w:w="79" w:type="dxa"/>
            </w:tcMar>
            <w:vAlign w:val="center"/>
          </w:tcPr>
          <w:p w14:paraId="08F0E315" w14:textId="77777777" w:rsidR="00FB02DF" w:rsidRPr="00A045C7" w:rsidRDefault="00FB02DF" w:rsidP="002150C4">
            <w:pPr>
              <w:spacing w:before="0" w:after="0"/>
              <w:jc w:val="center"/>
              <w:rPr>
                <w:rFonts w:ascii="Calibri" w:eastAsia="Times New Roman" w:hAnsi="Calibri" w:cs="Arial"/>
                <w:b/>
                <w:bCs/>
                <w:color w:val="000000"/>
                <w:kern w:val="24"/>
                <w:sz w:val="22"/>
                <w:szCs w:val="22"/>
              </w:rPr>
            </w:pPr>
            <w:r>
              <w:rPr>
                <w:rFonts w:ascii="Calibri" w:eastAsia="Times New Roman" w:hAnsi="Calibri" w:cs="Arial"/>
                <w:b/>
                <w:bCs/>
                <w:color w:val="FF0000"/>
                <w:kern w:val="24"/>
                <w:sz w:val="22"/>
                <w:szCs w:val="22"/>
              </w:rPr>
              <w:t>8</w:t>
            </w:r>
            <w:r w:rsidRPr="00A045C7">
              <w:rPr>
                <w:rFonts w:ascii="Calibri" w:eastAsia="Times New Roman" w:hAnsi="Calibri" w:cs="Arial"/>
                <w:b/>
                <w:bCs/>
                <w:color w:val="FF0000"/>
                <w:kern w:val="24"/>
                <w:sz w:val="22"/>
                <w:szCs w:val="22"/>
              </w:rPr>
              <w:t>0</w:t>
            </w:r>
          </w:p>
        </w:tc>
        <w:tc>
          <w:tcPr>
            <w:tcW w:w="1279" w:type="dxa"/>
            <w:tcBorders>
              <w:top w:val="single" w:sz="18" w:space="0" w:color="auto"/>
              <w:left w:val="single" w:sz="4" w:space="0" w:color="auto"/>
              <w:bottom w:val="single" w:sz="8" w:space="0" w:color="auto"/>
              <w:right w:val="single" w:sz="4" w:space="0" w:color="auto"/>
            </w:tcBorders>
            <w:shd w:val="clear" w:color="auto" w:fill="DEEAF6" w:themeFill="accent1" w:themeFillTint="33"/>
            <w:tcMar>
              <w:top w:w="15" w:type="dxa"/>
              <w:left w:w="79" w:type="dxa"/>
              <w:bottom w:w="0" w:type="dxa"/>
              <w:right w:w="79" w:type="dxa"/>
            </w:tcMar>
            <w:vAlign w:val="center"/>
          </w:tcPr>
          <w:p w14:paraId="1C444B16" w14:textId="77777777" w:rsidR="00FB02DF" w:rsidRDefault="00FB02DF" w:rsidP="002150C4">
            <w:pPr>
              <w:spacing w:before="0" w:after="0"/>
              <w:jc w:val="center"/>
              <w:rPr>
                <w:rFonts w:ascii="Calibri" w:eastAsia="Times New Roman" w:hAnsi="Calibri" w:cs="Arial"/>
                <w:b/>
                <w:bCs/>
                <w:color w:val="FF0000"/>
                <w:kern w:val="24"/>
                <w:sz w:val="22"/>
                <w:szCs w:val="22"/>
              </w:rPr>
            </w:pPr>
            <w:r w:rsidRPr="00A045C7">
              <w:rPr>
                <w:rFonts w:ascii="Calibri" w:eastAsia="Times New Roman" w:hAnsi="Calibri" w:cs="Arial"/>
                <w:b/>
                <w:bCs/>
                <w:color w:val="000000"/>
                <w:kern w:val="24"/>
                <w:sz w:val="22"/>
                <w:szCs w:val="22"/>
              </w:rPr>
              <w:t>50</w:t>
            </w:r>
          </w:p>
        </w:tc>
        <w:tc>
          <w:tcPr>
            <w:tcW w:w="1421" w:type="dxa"/>
            <w:tcBorders>
              <w:top w:val="single" w:sz="18" w:space="0" w:color="auto"/>
              <w:left w:val="thinThickSmallGap" w:sz="24" w:space="0" w:color="auto"/>
              <w:bottom w:val="single" w:sz="8" w:space="0" w:color="auto"/>
              <w:right w:val="single" w:sz="2" w:space="0" w:color="auto"/>
            </w:tcBorders>
            <w:shd w:val="clear" w:color="auto" w:fill="DEEAF6" w:themeFill="accent1" w:themeFillTint="33"/>
            <w:vAlign w:val="center"/>
          </w:tcPr>
          <w:p w14:paraId="03015626" w14:textId="77777777" w:rsidR="00FB02DF" w:rsidRPr="00A045C7" w:rsidRDefault="00FB02DF" w:rsidP="002150C4">
            <w:pPr>
              <w:jc w:val="center"/>
              <w:rPr>
                <w:rFonts w:ascii="Calibri" w:eastAsia="Times New Roman" w:hAnsi="Calibri" w:cs="Arial"/>
                <w:b/>
                <w:bCs/>
                <w:color w:val="000000"/>
                <w:kern w:val="24"/>
                <w:sz w:val="22"/>
                <w:szCs w:val="22"/>
              </w:rPr>
            </w:pPr>
            <w:r w:rsidRPr="00A045C7">
              <w:rPr>
                <w:rFonts w:ascii="Calibri" w:eastAsia="Times New Roman" w:hAnsi="Calibri" w:cs="Arial"/>
                <w:b/>
                <w:bCs/>
                <w:color w:val="000000"/>
                <w:kern w:val="24"/>
                <w:sz w:val="22"/>
                <w:szCs w:val="22"/>
              </w:rPr>
              <w:t>50</w:t>
            </w:r>
          </w:p>
        </w:tc>
        <w:tc>
          <w:tcPr>
            <w:tcW w:w="1421" w:type="dxa"/>
            <w:tcBorders>
              <w:top w:val="single" w:sz="18" w:space="0" w:color="auto"/>
              <w:left w:val="single" w:sz="2" w:space="0" w:color="auto"/>
              <w:bottom w:val="single" w:sz="8" w:space="0" w:color="auto"/>
              <w:right w:val="single" w:sz="18" w:space="0" w:color="auto"/>
            </w:tcBorders>
            <w:shd w:val="clear" w:color="auto" w:fill="DEEAF6" w:themeFill="accent1" w:themeFillTint="33"/>
            <w:vAlign w:val="center"/>
          </w:tcPr>
          <w:p w14:paraId="6552AA66" w14:textId="77777777" w:rsidR="00FB02DF" w:rsidRPr="00A045C7" w:rsidRDefault="00FB02DF" w:rsidP="002150C4">
            <w:pPr>
              <w:jc w:val="center"/>
              <w:rPr>
                <w:rFonts w:ascii="Calibri" w:eastAsia="Times New Roman" w:hAnsi="Calibri" w:cs="Arial"/>
                <w:b/>
                <w:bCs/>
                <w:color w:val="000000"/>
                <w:kern w:val="24"/>
                <w:sz w:val="22"/>
                <w:szCs w:val="22"/>
              </w:rPr>
            </w:pPr>
            <w:r w:rsidRPr="00A045C7">
              <w:rPr>
                <w:rFonts w:ascii="Calibri" w:eastAsia="Times New Roman" w:hAnsi="Calibri" w:cs="Arial"/>
                <w:b/>
                <w:bCs/>
                <w:color w:val="000000"/>
                <w:kern w:val="24"/>
                <w:sz w:val="22"/>
                <w:szCs w:val="22"/>
              </w:rPr>
              <w:t>50</w:t>
            </w:r>
          </w:p>
        </w:tc>
        <w:tc>
          <w:tcPr>
            <w:tcW w:w="1421" w:type="dxa"/>
            <w:tcBorders>
              <w:top w:val="single" w:sz="18" w:space="0" w:color="auto"/>
              <w:left w:val="thinThickSmallGap" w:sz="24" w:space="0" w:color="auto"/>
              <w:bottom w:val="single" w:sz="8" w:space="0" w:color="auto"/>
              <w:right w:val="single" w:sz="4" w:space="0" w:color="auto"/>
            </w:tcBorders>
            <w:shd w:val="clear" w:color="auto" w:fill="DEEAF6" w:themeFill="accent1" w:themeFillTint="33"/>
            <w:tcMar>
              <w:top w:w="15" w:type="dxa"/>
              <w:left w:w="79" w:type="dxa"/>
              <w:bottom w:w="0" w:type="dxa"/>
              <w:right w:w="79" w:type="dxa"/>
            </w:tcMar>
            <w:vAlign w:val="center"/>
          </w:tcPr>
          <w:p w14:paraId="2F5FE68C" w14:textId="77777777" w:rsidR="00FB02DF" w:rsidRPr="00A045C7" w:rsidRDefault="00FB02DF" w:rsidP="002150C4">
            <w:pPr>
              <w:jc w:val="center"/>
              <w:rPr>
                <w:rFonts w:ascii="Calibri" w:eastAsia="Times New Roman" w:hAnsi="Calibri" w:cs="Arial"/>
                <w:b/>
                <w:bCs/>
                <w:color w:val="000000"/>
                <w:kern w:val="24"/>
                <w:sz w:val="22"/>
                <w:szCs w:val="22"/>
              </w:rPr>
            </w:pPr>
            <w:r w:rsidRPr="00A045C7">
              <w:rPr>
                <w:rFonts w:ascii="Calibri" w:eastAsia="Times New Roman" w:hAnsi="Calibri" w:cs="Arial"/>
                <w:b/>
                <w:bCs/>
                <w:color w:val="000000"/>
                <w:kern w:val="24"/>
                <w:sz w:val="22"/>
                <w:szCs w:val="22"/>
              </w:rPr>
              <w:t>50</w:t>
            </w:r>
          </w:p>
        </w:tc>
        <w:tc>
          <w:tcPr>
            <w:tcW w:w="1255" w:type="dxa"/>
            <w:tcBorders>
              <w:top w:val="single" w:sz="18" w:space="0" w:color="auto"/>
              <w:left w:val="single" w:sz="4" w:space="0" w:color="auto"/>
              <w:bottom w:val="single" w:sz="8" w:space="0" w:color="auto"/>
              <w:right w:val="thinThickSmallGap" w:sz="24" w:space="0" w:color="auto"/>
            </w:tcBorders>
            <w:shd w:val="clear" w:color="auto" w:fill="DEEAF6" w:themeFill="accent1" w:themeFillTint="33"/>
            <w:vAlign w:val="center"/>
          </w:tcPr>
          <w:p w14:paraId="0D1C4B06" w14:textId="77777777" w:rsidR="00FB02DF" w:rsidRPr="00A045C7" w:rsidRDefault="00FB02DF" w:rsidP="002150C4">
            <w:pPr>
              <w:jc w:val="center"/>
              <w:rPr>
                <w:rFonts w:ascii="Calibri" w:eastAsia="Times New Roman" w:hAnsi="Calibri" w:cs="Arial"/>
                <w:b/>
                <w:bCs/>
                <w:color w:val="000000"/>
                <w:kern w:val="24"/>
                <w:sz w:val="22"/>
                <w:szCs w:val="22"/>
              </w:rPr>
            </w:pPr>
            <w:r w:rsidRPr="00A045C7">
              <w:rPr>
                <w:rFonts w:ascii="Calibri" w:eastAsia="Times New Roman" w:hAnsi="Calibri" w:cs="Arial"/>
                <w:b/>
                <w:bCs/>
                <w:color w:val="000000"/>
                <w:kern w:val="24"/>
                <w:sz w:val="22"/>
                <w:szCs w:val="22"/>
              </w:rPr>
              <w:t>50</w:t>
            </w:r>
          </w:p>
        </w:tc>
      </w:tr>
      <w:tr w:rsidR="00FB02DF" w:rsidRPr="00A045C7" w14:paraId="0C8003E7" w14:textId="77777777" w:rsidTr="002150C4">
        <w:trPr>
          <w:cantSplit/>
          <w:trHeight w:val="518"/>
          <w:jc w:val="center"/>
        </w:trPr>
        <w:tc>
          <w:tcPr>
            <w:tcW w:w="971" w:type="dxa"/>
            <w:vMerge/>
            <w:tcBorders>
              <w:top w:val="single" w:sz="18" w:space="0" w:color="auto"/>
              <w:left w:val="single" w:sz="18" w:space="0" w:color="auto"/>
              <w:right w:val="single" w:sz="18" w:space="0" w:color="auto"/>
            </w:tcBorders>
            <w:shd w:val="clear" w:color="auto" w:fill="92CDDC"/>
            <w:textDirection w:val="btLr"/>
            <w:vAlign w:val="center"/>
          </w:tcPr>
          <w:p w14:paraId="199E7CF8" w14:textId="77777777" w:rsidR="00FB02DF" w:rsidRPr="004A4F79" w:rsidRDefault="00FB02DF" w:rsidP="002150C4">
            <w:pPr>
              <w:spacing w:before="0" w:after="0"/>
              <w:ind w:left="113" w:right="113"/>
              <w:jc w:val="left"/>
              <w:rPr>
                <w:rFonts w:ascii="Arial" w:eastAsia="Times New Roman" w:hAnsi="Arial" w:cs="Arial"/>
                <w:b/>
                <w:color w:val="EEECE1"/>
                <w:sz w:val="32"/>
                <w:szCs w:val="32"/>
              </w:rPr>
            </w:pPr>
          </w:p>
        </w:tc>
        <w:tc>
          <w:tcPr>
            <w:tcW w:w="2011" w:type="dxa"/>
            <w:tcBorders>
              <w:top w:val="single" w:sz="8" w:space="0" w:color="auto"/>
              <w:left w:val="single" w:sz="18" w:space="0" w:color="auto"/>
              <w:bottom w:val="single" w:sz="8" w:space="0" w:color="auto"/>
              <w:right w:val="single" w:sz="18" w:space="0" w:color="auto"/>
            </w:tcBorders>
            <w:shd w:val="clear" w:color="auto" w:fill="0996FF"/>
            <w:tcMar>
              <w:top w:w="15" w:type="dxa"/>
              <w:left w:w="79" w:type="dxa"/>
              <w:bottom w:w="0" w:type="dxa"/>
              <w:right w:w="79" w:type="dxa"/>
            </w:tcMar>
            <w:vAlign w:val="center"/>
          </w:tcPr>
          <w:p w14:paraId="702D0105" w14:textId="77777777" w:rsidR="00FB02DF" w:rsidRPr="00765F8E" w:rsidRDefault="00FB02DF" w:rsidP="002150C4">
            <w:pPr>
              <w:spacing w:before="0" w:after="0"/>
              <w:jc w:val="center"/>
              <w:rPr>
                <w:rFonts w:ascii="Calibri" w:eastAsia="Times New Roman" w:hAnsi="Calibri" w:cs="Arial"/>
                <w:b/>
                <w:bCs/>
                <w:color w:val="FFFFFF"/>
                <w:kern w:val="24"/>
                <w:szCs w:val="20"/>
              </w:rPr>
            </w:pPr>
            <w:r w:rsidRPr="00765F8E">
              <w:rPr>
                <w:rFonts w:ascii="Calibri" w:eastAsia="Times New Roman" w:hAnsi="Calibri" w:cs="Arial"/>
                <w:b/>
                <w:bCs/>
                <w:color w:val="FFFFFF"/>
                <w:kern w:val="24"/>
                <w:szCs w:val="20"/>
              </w:rPr>
              <w:t>Water quality</w:t>
            </w:r>
          </w:p>
          <w:p w14:paraId="098D0F3C" w14:textId="77777777" w:rsidR="00FB02DF" w:rsidRPr="00765F8E" w:rsidRDefault="00FB02DF" w:rsidP="002150C4">
            <w:pPr>
              <w:spacing w:before="0" w:after="0"/>
              <w:jc w:val="center"/>
              <w:rPr>
                <w:rFonts w:asciiTheme="minorHAnsi" w:eastAsia="Times New Roman" w:hAnsiTheme="minorHAnsi" w:cs="Arial"/>
                <w:b/>
                <w:bCs/>
                <w:color w:val="FFFFFF"/>
                <w:kern w:val="24"/>
                <w:szCs w:val="20"/>
              </w:rPr>
            </w:pPr>
            <w:r w:rsidRPr="00765F8E">
              <w:rPr>
                <w:rFonts w:ascii="Arial" w:hAnsi="Arial" w:cs="Arial"/>
                <w:b/>
                <w:color w:val="FFFFFF"/>
                <w:szCs w:val="20"/>
                <w:lang w:eastAsia="ja-JP"/>
              </w:rPr>
              <w:t>(</w:t>
            </w:r>
            <w:r w:rsidRPr="00765F8E">
              <w:rPr>
                <w:rFonts w:asciiTheme="minorHAnsi" w:hAnsiTheme="minorHAnsi" w:cs="Arial"/>
                <w:b/>
                <w:color w:val="FFFFFF"/>
                <w:szCs w:val="20"/>
                <w:lang w:eastAsia="ja-JP"/>
              </w:rPr>
              <w:t>conductivity) at the</w:t>
            </w:r>
            <w:r w:rsidRPr="00765F8E">
              <w:rPr>
                <w:rFonts w:asciiTheme="minorHAnsi" w:hAnsiTheme="minorHAnsi" w:cs="Arial"/>
                <w:b/>
                <w:i/>
                <w:color w:val="FFFFFF"/>
                <w:szCs w:val="20"/>
                <w:u w:val="single"/>
                <w:lang w:eastAsia="ja-JP"/>
              </w:rPr>
              <w:t xml:space="preserve"> recirculation loop</w:t>
            </w:r>
            <w:r>
              <w:rPr>
                <w:rStyle w:val="Rimandonotaapidipagina"/>
                <w:rFonts w:asciiTheme="minorHAnsi" w:hAnsiTheme="minorHAnsi"/>
                <w:b/>
                <w:i/>
                <w:color w:val="FFFFFF"/>
                <w:szCs w:val="20"/>
                <w:u w:val="single"/>
                <w:lang w:eastAsia="ja-JP"/>
              </w:rPr>
              <w:footnoteReference w:id="11"/>
            </w:r>
          </w:p>
        </w:tc>
        <w:tc>
          <w:tcPr>
            <w:tcW w:w="1539" w:type="dxa"/>
            <w:tcBorders>
              <w:top w:val="single" w:sz="8" w:space="0" w:color="auto"/>
              <w:left w:val="single" w:sz="18" w:space="0" w:color="auto"/>
              <w:bottom w:val="single" w:sz="8" w:space="0" w:color="auto"/>
              <w:right w:val="thinThickSmallGap" w:sz="24" w:space="0" w:color="auto"/>
            </w:tcBorders>
            <w:shd w:val="clear" w:color="auto" w:fill="DEEAF6" w:themeFill="accent1" w:themeFillTint="33"/>
            <w:tcMar>
              <w:top w:w="15" w:type="dxa"/>
              <w:left w:w="79" w:type="dxa"/>
              <w:bottom w:w="0" w:type="dxa"/>
              <w:right w:w="79" w:type="dxa"/>
            </w:tcMar>
            <w:vAlign w:val="center"/>
          </w:tcPr>
          <w:p w14:paraId="038E325D" w14:textId="77777777" w:rsidR="00FB02DF" w:rsidRPr="00A045C7" w:rsidRDefault="00FB02DF" w:rsidP="002150C4">
            <w:pPr>
              <w:spacing w:before="0" w:after="0"/>
              <w:jc w:val="center"/>
              <w:rPr>
                <w:rFonts w:ascii="Calibri" w:eastAsia="Times New Roman" w:hAnsi="Arial" w:cs="Arial"/>
                <w:b/>
                <w:bCs/>
                <w:color w:val="000000"/>
                <w:kern w:val="24"/>
                <w:sz w:val="18"/>
                <w:szCs w:val="18"/>
              </w:rPr>
            </w:pPr>
            <w:r w:rsidRPr="00EA0A4C">
              <w:rPr>
                <w:rFonts w:ascii="Arial" w:eastAsia="Times New Roman" w:hAnsi="Arial" w:cs="Arial"/>
                <w:b/>
                <w:sz w:val="18"/>
                <w:szCs w:val="20"/>
              </w:rPr>
              <w:t>µS·cm</w:t>
            </w:r>
            <w:r w:rsidRPr="00EA0A4C">
              <w:rPr>
                <w:rFonts w:ascii="Arial" w:eastAsia="Times New Roman" w:hAnsi="Arial" w:cs="Arial"/>
                <w:b/>
                <w:sz w:val="18"/>
                <w:szCs w:val="20"/>
                <w:vertAlign w:val="superscript"/>
              </w:rPr>
              <w:t>-1</w:t>
            </w:r>
          </w:p>
        </w:tc>
        <w:tc>
          <w:tcPr>
            <w:tcW w:w="1263" w:type="dxa"/>
            <w:tcBorders>
              <w:top w:val="single" w:sz="8" w:space="0" w:color="auto"/>
              <w:left w:val="thinThickSmallGap" w:sz="24" w:space="0" w:color="auto"/>
              <w:bottom w:val="single" w:sz="8" w:space="0" w:color="auto"/>
              <w:right w:val="thinThickSmallGap" w:sz="24" w:space="0" w:color="auto"/>
            </w:tcBorders>
            <w:shd w:val="clear" w:color="auto" w:fill="DEEAF6" w:themeFill="accent1" w:themeFillTint="33"/>
            <w:tcMar>
              <w:top w:w="15" w:type="dxa"/>
              <w:left w:w="79" w:type="dxa"/>
              <w:bottom w:w="0" w:type="dxa"/>
              <w:right w:w="79" w:type="dxa"/>
            </w:tcMar>
            <w:vAlign w:val="center"/>
          </w:tcPr>
          <w:p w14:paraId="012ECACB" w14:textId="77777777" w:rsidR="00FB02DF" w:rsidRPr="00A045C7" w:rsidRDefault="00FB02DF" w:rsidP="002150C4">
            <w:pPr>
              <w:spacing w:before="0" w:after="0"/>
              <w:jc w:val="center"/>
              <w:rPr>
                <w:rFonts w:ascii="Calibri" w:eastAsia="Times New Roman" w:hAnsi="Calibri" w:cs="Arial"/>
                <w:b/>
                <w:bCs/>
                <w:color w:val="000000"/>
                <w:kern w:val="24"/>
                <w:sz w:val="22"/>
                <w:szCs w:val="22"/>
              </w:rPr>
            </w:pPr>
            <w:r w:rsidRPr="00A045C7">
              <w:rPr>
                <w:rFonts w:ascii="Arial" w:hAnsi="Arial" w:cs="Arial"/>
                <w:b/>
                <w:lang w:eastAsia="ja-JP"/>
              </w:rPr>
              <w:t>&lt;1</w:t>
            </w:r>
          </w:p>
        </w:tc>
        <w:tc>
          <w:tcPr>
            <w:tcW w:w="1151" w:type="dxa"/>
            <w:tcBorders>
              <w:top w:val="single" w:sz="8" w:space="0" w:color="auto"/>
              <w:left w:val="thinThickSmallGap" w:sz="24" w:space="0" w:color="auto"/>
              <w:bottom w:val="single" w:sz="8" w:space="0" w:color="auto"/>
              <w:right w:val="single" w:sz="4" w:space="0" w:color="auto"/>
            </w:tcBorders>
            <w:shd w:val="clear" w:color="auto" w:fill="DEEAF6" w:themeFill="accent1" w:themeFillTint="33"/>
            <w:tcMar>
              <w:top w:w="15" w:type="dxa"/>
              <w:left w:w="79" w:type="dxa"/>
              <w:bottom w:w="0" w:type="dxa"/>
              <w:right w:w="79" w:type="dxa"/>
            </w:tcMar>
            <w:vAlign w:val="center"/>
          </w:tcPr>
          <w:p w14:paraId="7B267947" w14:textId="77777777" w:rsidR="00FB02DF" w:rsidRPr="00A045C7" w:rsidRDefault="00FB02DF" w:rsidP="002150C4">
            <w:pPr>
              <w:spacing w:before="0" w:after="0"/>
              <w:jc w:val="center"/>
              <w:rPr>
                <w:rFonts w:ascii="Calibri" w:eastAsia="Times New Roman" w:hAnsi="Calibri" w:cs="Arial"/>
                <w:b/>
                <w:bCs/>
                <w:color w:val="FF0000"/>
                <w:kern w:val="24"/>
                <w:sz w:val="22"/>
                <w:szCs w:val="22"/>
              </w:rPr>
            </w:pPr>
            <w:r w:rsidRPr="00A045C7">
              <w:rPr>
                <w:rFonts w:ascii="Arial" w:hAnsi="Arial" w:cs="Arial"/>
                <w:b/>
                <w:lang w:eastAsia="ja-JP"/>
              </w:rPr>
              <w:t>&lt;1</w:t>
            </w:r>
          </w:p>
        </w:tc>
        <w:tc>
          <w:tcPr>
            <w:tcW w:w="994" w:type="dxa"/>
            <w:tcBorders>
              <w:top w:val="single" w:sz="8" w:space="0" w:color="auto"/>
              <w:left w:val="single" w:sz="4" w:space="0" w:color="auto"/>
              <w:bottom w:val="single" w:sz="8" w:space="0" w:color="auto"/>
              <w:right w:val="thinThickSmallGap" w:sz="24" w:space="0" w:color="auto"/>
            </w:tcBorders>
            <w:shd w:val="clear" w:color="auto" w:fill="DEEAF6" w:themeFill="accent1" w:themeFillTint="33"/>
            <w:tcMar>
              <w:top w:w="15" w:type="dxa"/>
              <w:left w:w="79" w:type="dxa"/>
              <w:bottom w:w="0" w:type="dxa"/>
              <w:right w:w="79" w:type="dxa"/>
            </w:tcMar>
            <w:vAlign w:val="center"/>
          </w:tcPr>
          <w:p w14:paraId="0E078718" w14:textId="77777777" w:rsidR="00FB02DF" w:rsidRDefault="00FB02DF" w:rsidP="002150C4">
            <w:pPr>
              <w:spacing w:before="0" w:after="0"/>
              <w:jc w:val="center"/>
              <w:rPr>
                <w:rFonts w:ascii="Calibri" w:eastAsia="Times New Roman" w:hAnsi="Calibri" w:cs="Arial"/>
                <w:b/>
                <w:bCs/>
                <w:color w:val="FF0000"/>
                <w:kern w:val="24"/>
                <w:sz w:val="22"/>
                <w:szCs w:val="22"/>
              </w:rPr>
            </w:pPr>
            <w:r w:rsidRPr="00A045C7">
              <w:rPr>
                <w:rFonts w:ascii="Arial" w:hAnsi="Arial" w:cs="Arial"/>
                <w:b/>
                <w:lang w:eastAsia="ja-JP"/>
              </w:rPr>
              <w:t>&lt;1</w:t>
            </w:r>
          </w:p>
        </w:tc>
        <w:tc>
          <w:tcPr>
            <w:tcW w:w="1279" w:type="dxa"/>
            <w:tcBorders>
              <w:top w:val="single" w:sz="8" w:space="0" w:color="auto"/>
              <w:left w:val="single" w:sz="4" w:space="0" w:color="auto"/>
              <w:bottom w:val="single" w:sz="8" w:space="0" w:color="auto"/>
              <w:right w:val="single" w:sz="4" w:space="0" w:color="auto"/>
            </w:tcBorders>
            <w:shd w:val="clear" w:color="auto" w:fill="DEEAF6" w:themeFill="accent1" w:themeFillTint="33"/>
            <w:tcMar>
              <w:top w:w="15" w:type="dxa"/>
              <w:left w:w="79" w:type="dxa"/>
              <w:bottom w:w="0" w:type="dxa"/>
              <w:right w:w="79" w:type="dxa"/>
            </w:tcMar>
            <w:vAlign w:val="center"/>
          </w:tcPr>
          <w:p w14:paraId="51D64AC1" w14:textId="77777777" w:rsidR="00FB02DF" w:rsidRPr="00A045C7" w:rsidRDefault="00FB02DF" w:rsidP="002150C4">
            <w:pPr>
              <w:spacing w:before="0" w:after="0"/>
              <w:jc w:val="center"/>
              <w:rPr>
                <w:rFonts w:ascii="Calibri" w:eastAsia="Times New Roman" w:hAnsi="Calibri" w:cs="Arial"/>
                <w:b/>
                <w:bCs/>
                <w:color w:val="000000"/>
                <w:kern w:val="24"/>
                <w:sz w:val="22"/>
                <w:szCs w:val="22"/>
              </w:rPr>
            </w:pPr>
            <w:r w:rsidRPr="00A045C7">
              <w:rPr>
                <w:rFonts w:ascii="Arial" w:hAnsi="Arial" w:cs="Arial"/>
                <w:b/>
                <w:lang w:eastAsia="ja-JP"/>
              </w:rPr>
              <w:t>&lt;1</w:t>
            </w:r>
          </w:p>
        </w:tc>
        <w:tc>
          <w:tcPr>
            <w:tcW w:w="1421" w:type="dxa"/>
            <w:tcBorders>
              <w:top w:val="single" w:sz="8" w:space="0" w:color="auto"/>
              <w:left w:val="thinThickSmallGap" w:sz="24" w:space="0" w:color="auto"/>
              <w:bottom w:val="single" w:sz="8" w:space="0" w:color="auto"/>
              <w:right w:val="single" w:sz="2" w:space="0" w:color="auto"/>
            </w:tcBorders>
            <w:shd w:val="clear" w:color="auto" w:fill="DEEAF6" w:themeFill="accent1" w:themeFillTint="33"/>
            <w:vAlign w:val="center"/>
          </w:tcPr>
          <w:p w14:paraId="24FEC04E" w14:textId="77777777" w:rsidR="00FB02DF" w:rsidRPr="00D01A22" w:rsidRDefault="00FB02DF" w:rsidP="002150C4">
            <w:pPr>
              <w:jc w:val="center"/>
              <w:rPr>
                <w:rFonts w:ascii="Arial" w:hAnsi="Arial" w:cs="Arial"/>
                <w:b/>
                <w:color w:val="FF0000"/>
                <w:lang w:eastAsia="ja-JP"/>
              </w:rPr>
            </w:pPr>
            <w:r w:rsidRPr="00D01A22">
              <w:rPr>
                <w:rFonts w:ascii="Arial" w:hAnsi="Arial" w:cs="Arial"/>
                <w:b/>
                <w:color w:val="FF0000"/>
                <w:lang w:eastAsia="ja-JP"/>
              </w:rPr>
              <w:t>&lt;</w:t>
            </w:r>
            <w:r w:rsidRPr="00A045C7">
              <w:rPr>
                <w:rFonts w:ascii="Arial" w:hAnsi="Arial" w:cs="Arial"/>
                <w:b/>
                <w:color w:val="FF0000"/>
                <w:lang w:eastAsia="ja-JP"/>
              </w:rPr>
              <w:t>0.1</w:t>
            </w:r>
          </w:p>
        </w:tc>
        <w:tc>
          <w:tcPr>
            <w:tcW w:w="1421" w:type="dxa"/>
            <w:tcBorders>
              <w:top w:val="single" w:sz="8" w:space="0" w:color="auto"/>
              <w:left w:val="single" w:sz="2" w:space="0" w:color="auto"/>
              <w:bottom w:val="single" w:sz="8" w:space="0" w:color="auto"/>
              <w:right w:val="single" w:sz="18" w:space="0" w:color="auto"/>
            </w:tcBorders>
            <w:shd w:val="clear" w:color="auto" w:fill="DEEAF6" w:themeFill="accent1" w:themeFillTint="33"/>
            <w:vAlign w:val="center"/>
          </w:tcPr>
          <w:p w14:paraId="5C244348" w14:textId="77777777" w:rsidR="00FB02DF" w:rsidRPr="00D01A22" w:rsidRDefault="00FB02DF" w:rsidP="002150C4">
            <w:pPr>
              <w:jc w:val="center"/>
              <w:rPr>
                <w:rFonts w:ascii="Arial" w:hAnsi="Arial" w:cs="Arial"/>
                <w:b/>
                <w:color w:val="FF0000"/>
                <w:lang w:eastAsia="ja-JP"/>
              </w:rPr>
            </w:pPr>
            <w:r w:rsidRPr="00D01A22">
              <w:rPr>
                <w:rFonts w:ascii="Arial" w:hAnsi="Arial" w:cs="Arial"/>
                <w:b/>
                <w:color w:val="FF0000"/>
                <w:lang w:eastAsia="ja-JP"/>
              </w:rPr>
              <w:t>&lt;</w:t>
            </w:r>
            <w:r w:rsidRPr="00A045C7">
              <w:rPr>
                <w:rFonts w:ascii="Arial" w:hAnsi="Arial" w:cs="Arial"/>
                <w:b/>
                <w:color w:val="FF0000"/>
                <w:lang w:eastAsia="ja-JP"/>
              </w:rPr>
              <w:t>5</w:t>
            </w:r>
          </w:p>
        </w:tc>
        <w:tc>
          <w:tcPr>
            <w:tcW w:w="1421" w:type="dxa"/>
            <w:tcBorders>
              <w:top w:val="single" w:sz="8" w:space="0" w:color="auto"/>
              <w:left w:val="thinThickSmallGap" w:sz="24" w:space="0" w:color="auto"/>
              <w:bottom w:val="single" w:sz="8" w:space="0" w:color="auto"/>
              <w:right w:val="single" w:sz="4" w:space="0" w:color="auto"/>
            </w:tcBorders>
            <w:shd w:val="clear" w:color="auto" w:fill="DEEAF6" w:themeFill="accent1" w:themeFillTint="33"/>
            <w:tcMar>
              <w:top w:w="15" w:type="dxa"/>
              <w:left w:w="79" w:type="dxa"/>
              <w:bottom w:w="0" w:type="dxa"/>
              <w:right w:w="79" w:type="dxa"/>
            </w:tcMar>
            <w:vAlign w:val="center"/>
          </w:tcPr>
          <w:p w14:paraId="7635FDEA" w14:textId="77777777" w:rsidR="00FB02DF" w:rsidRPr="00A045C7" w:rsidRDefault="00FB02DF" w:rsidP="002150C4">
            <w:pPr>
              <w:jc w:val="center"/>
              <w:rPr>
                <w:rFonts w:ascii="Calibri" w:eastAsia="Times New Roman" w:hAnsi="Calibri" w:cs="Arial"/>
                <w:b/>
                <w:bCs/>
                <w:color w:val="000000"/>
                <w:kern w:val="24"/>
                <w:sz w:val="22"/>
                <w:szCs w:val="22"/>
              </w:rPr>
            </w:pPr>
            <w:r w:rsidRPr="00A045C7">
              <w:rPr>
                <w:rFonts w:ascii="Arial" w:hAnsi="Arial" w:cs="Arial"/>
                <w:b/>
                <w:lang w:eastAsia="ja-JP"/>
              </w:rPr>
              <w:t>&lt;1</w:t>
            </w:r>
          </w:p>
        </w:tc>
        <w:tc>
          <w:tcPr>
            <w:tcW w:w="1255" w:type="dxa"/>
            <w:tcBorders>
              <w:top w:val="single" w:sz="8" w:space="0" w:color="auto"/>
              <w:left w:val="single" w:sz="4" w:space="0" w:color="auto"/>
              <w:bottom w:val="single" w:sz="8" w:space="0" w:color="auto"/>
              <w:right w:val="thinThickSmallGap" w:sz="24" w:space="0" w:color="auto"/>
            </w:tcBorders>
            <w:shd w:val="clear" w:color="auto" w:fill="DEEAF6" w:themeFill="accent1" w:themeFillTint="33"/>
            <w:vAlign w:val="center"/>
          </w:tcPr>
          <w:p w14:paraId="105AF545" w14:textId="77777777" w:rsidR="00FB02DF" w:rsidRPr="00A045C7" w:rsidRDefault="00FB02DF" w:rsidP="002150C4">
            <w:pPr>
              <w:jc w:val="center"/>
              <w:rPr>
                <w:rFonts w:ascii="Calibri" w:eastAsia="Times New Roman" w:hAnsi="Calibri" w:cs="Arial"/>
                <w:b/>
                <w:bCs/>
                <w:color w:val="000000"/>
                <w:kern w:val="24"/>
                <w:sz w:val="22"/>
                <w:szCs w:val="22"/>
              </w:rPr>
            </w:pPr>
            <w:r w:rsidRPr="00A045C7">
              <w:rPr>
                <w:rFonts w:ascii="Arial" w:hAnsi="Arial" w:cs="Arial"/>
                <w:b/>
                <w:lang w:eastAsia="ja-JP"/>
              </w:rPr>
              <w:t>&lt;1</w:t>
            </w:r>
          </w:p>
        </w:tc>
      </w:tr>
      <w:tr w:rsidR="00FB02DF" w:rsidRPr="00A045C7" w14:paraId="7D039824" w14:textId="77777777" w:rsidTr="002150C4">
        <w:trPr>
          <w:cantSplit/>
          <w:trHeight w:val="518"/>
          <w:jc w:val="center"/>
        </w:trPr>
        <w:tc>
          <w:tcPr>
            <w:tcW w:w="971" w:type="dxa"/>
            <w:vMerge/>
            <w:tcBorders>
              <w:top w:val="single" w:sz="18" w:space="0" w:color="auto"/>
              <w:left w:val="single" w:sz="18" w:space="0" w:color="auto"/>
              <w:right w:val="single" w:sz="18" w:space="0" w:color="auto"/>
            </w:tcBorders>
            <w:shd w:val="clear" w:color="auto" w:fill="92CDDC"/>
            <w:textDirection w:val="btLr"/>
            <w:vAlign w:val="center"/>
          </w:tcPr>
          <w:p w14:paraId="2622725C" w14:textId="77777777" w:rsidR="00FB02DF" w:rsidRPr="004A4F79" w:rsidRDefault="00FB02DF" w:rsidP="002150C4">
            <w:pPr>
              <w:spacing w:before="0" w:after="0"/>
              <w:ind w:left="113" w:right="113"/>
              <w:jc w:val="left"/>
              <w:rPr>
                <w:rFonts w:ascii="Arial" w:eastAsia="Times New Roman" w:hAnsi="Arial" w:cs="Arial"/>
                <w:b/>
                <w:color w:val="EEECE1"/>
                <w:sz w:val="32"/>
                <w:szCs w:val="32"/>
              </w:rPr>
            </w:pPr>
          </w:p>
        </w:tc>
        <w:tc>
          <w:tcPr>
            <w:tcW w:w="2011" w:type="dxa"/>
            <w:tcBorders>
              <w:top w:val="single" w:sz="8" w:space="0" w:color="auto"/>
              <w:left w:val="single" w:sz="18" w:space="0" w:color="auto"/>
              <w:bottom w:val="single" w:sz="8" w:space="0" w:color="auto"/>
              <w:right w:val="single" w:sz="18" w:space="0" w:color="auto"/>
            </w:tcBorders>
            <w:shd w:val="clear" w:color="auto" w:fill="0996FF"/>
            <w:tcMar>
              <w:top w:w="15" w:type="dxa"/>
              <w:left w:w="79" w:type="dxa"/>
              <w:bottom w:w="0" w:type="dxa"/>
              <w:right w:w="79" w:type="dxa"/>
            </w:tcMar>
            <w:vAlign w:val="center"/>
          </w:tcPr>
          <w:p w14:paraId="128A0B2A" w14:textId="77777777" w:rsidR="00FB02DF" w:rsidRPr="00765F8E" w:rsidRDefault="00FB02DF" w:rsidP="002150C4">
            <w:pPr>
              <w:spacing w:before="0" w:after="0"/>
              <w:jc w:val="center"/>
              <w:rPr>
                <w:rFonts w:ascii="Calibri" w:eastAsia="Times New Roman" w:hAnsi="Calibri" w:cs="Arial"/>
                <w:b/>
                <w:bCs/>
                <w:color w:val="FFFFFF"/>
                <w:kern w:val="24"/>
                <w:szCs w:val="20"/>
              </w:rPr>
            </w:pPr>
            <w:r w:rsidRPr="00765F8E">
              <w:rPr>
                <w:rFonts w:ascii="Calibri" w:eastAsia="Times New Roman" w:hAnsi="Calibri" w:cs="Arial"/>
                <w:b/>
                <w:bCs/>
                <w:color w:val="FFFFFF"/>
                <w:kern w:val="24"/>
                <w:szCs w:val="20"/>
              </w:rPr>
              <w:t>Water inlet flowrate (with recirculation)</w:t>
            </w:r>
          </w:p>
        </w:tc>
        <w:tc>
          <w:tcPr>
            <w:tcW w:w="1539" w:type="dxa"/>
            <w:tcBorders>
              <w:top w:val="single" w:sz="8" w:space="0" w:color="auto"/>
              <w:left w:val="single" w:sz="18" w:space="0" w:color="auto"/>
              <w:bottom w:val="single" w:sz="8" w:space="0" w:color="auto"/>
              <w:right w:val="thinThickSmallGap" w:sz="24" w:space="0" w:color="auto"/>
            </w:tcBorders>
            <w:shd w:val="clear" w:color="auto" w:fill="DEEAF6" w:themeFill="accent1" w:themeFillTint="33"/>
            <w:tcMar>
              <w:top w:w="15" w:type="dxa"/>
              <w:left w:w="79" w:type="dxa"/>
              <w:bottom w:w="0" w:type="dxa"/>
              <w:right w:w="79" w:type="dxa"/>
            </w:tcMar>
            <w:vAlign w:val="center"/>
          </w:tcPr>
          <w:p w14:paraId="54DB18A2" w14:textId="77777777" w:rsidR="00FB02DF" w:rsidRPr="00EA0A4C" w:rsidRDefault="00FB02DF" w:rsidP="002150C4">
            <w:pPr>
              <w:spacing w:before="0" w:after="0"/>
              <w:jc w:val="center"/>
              <w:rPr>
                <w:rFonts w:ascii="Arial" w:eastAsia="Times New Roman" w:hAnsi="Arial" w:cs="Arial"/>
                <w:b/>
                <w:sz w:val="18"/>
                <w:szCs w:val="20"/>
              </w:rPr>
            </w:pPr>
            <w:r w:rsidRPr="00EA0A4C">
              <w:rPr>
                <w:rFonts w:ascii="Calibri" w:hAnsi="Calibri" w:cs="Calibri"/>
                <w:b/>
                <w:sz w:val="18"/>
                <w:szCs w:val="18"/>
              </w:rPr>
              <w:t>ml.min</w:t>
            </w:r>
            <w:r w:rsidRPr="00EA0A4C">
              <w:rPr>
                <w:rFonts w:ascii="Calibri" w:hAnsi="Calibri" w:cs="Calibri"/>
                <w:b/>
                <w:sz w:val="18"/>
                <w:szCs w:val="18"/>
                <w:vertAlign w:val="superscript"/>
              </w:rPr>
              <w:t>-1</w:t>
            </w:r>
            <w:r w:rsidRPr="00EA0A4C">
              <w:rPr>
                <w:rFonts w:ascii="Calibri" w:hAnsi="Calibri" w:cs="Calibri"/>
                <w:b/>
                <w:sz w:val="18"/>
                <w:szCs w:val="18"/>
              </w:rPr>
              <w:t>.cm</w:t>
            </w:r>
            <w:r w:rsidRPr="00EA0A4C">
              <w:rPr>
                <w:rFonts w:ascii="Calibri" w:hAnsi="Calibri" w:cs="Calibri"/>
                <w:b/>
                <w:sz w:val="18"/>
                <w:szCs w:val="18"/>
                <w:vertAlign w:val="superscript"/>
              </w:rPr>
              <w:t>-2</w:t>
            </w:r>
          </w:p>
        </w:tc>
        <w:tc>
          <w:tcPr>
            <w:tcW w:w="1263" w:type="dxa"/>
            <w:tcBorders>
              <w:top w:val="single" w:sz="8" w:space="0" w:color="auto"/>
              <w:left w:val="thinThickSmallGap" w:sz="24" w:space="0" w:color="auto"/>
              <w:bottom w:val="single" w:sz="8" w:space="0" w:color="auto"/>
              <w:right w:val="thinThickSmallGap" w:sz="24" w:space="0" w:color="auto"/>
            </w:tcBorders>
            <w:shd w:val="clear" w:color="auto" w:fill="DEEAF6" w:themeFill="accent1" w:themeFillTint="33"/>
            <w:tcMar>
              <w:top w:w="15" w:type="dxa"/>
              <w:left w:w="79" w:type="dxa"/>
              <w:bottom w:w="0" w:type="dxa"/>
              <w:right w:w="79" w:type="dxa"/>
            </w:tcMar>
            <w:vAlign w:val="center"/>
          </w:tcPr>
          <w:p w14:paraId="744CD88A" w14:textId="77777777" w:rsidR="00FB02DF" w:rsidRPr="00A045C7" w:rsidRDefault="00FB02DF" w:rsidP="002150C4">
            <w:pPr>
              <w:spacing w:before="0" w:after="0"/>
              <w:jc w:val="center"/>
              <w:rPr>
                <w:rFonts w:ascii="Arial" w:hAnsi="Arial" w:cs="Arial"/>
                <w:b/>
                <w:lang w:eastAsia="ja-JP"/>
              </w:rPr>
            </w:pPr>
            <w:r>
              <w:rPr>
                <w:rFonts w:ascii="Calibri" w:eastAsia="Times New Roman" w:hAnsi="Calibri" w:cs="Arial"/>
                <w:b/>
                <w:bCs/>
                <w:color w:val="000000"/>
                <w:kern w:val="24"/>
                <w:sz w:val="22"/>
                <w:szCs w:val="22"/>
              </w:rPr>
              <w:t>1</w:t>
            </w:r>
          </w:p>
        </w:tc>
        <w:tc>
          <w:tcPr>
            <w:tcW w:w="1151" w:type="dxa"/>
            <w:tcBorders>
              <w:top w:val="single" w:sz="8" w:space="0" w:color="auto"/>
              <w:left w:val="thinThickSmallGap" w:sz="24" w:space="0" w:color="auto"/>
              <w:bottom w:val="single" w:sz="8" w:space="0" w:color="auto"/>
              <w:right w:val="single" w:sz="4" w:space="0" w:color="auto"/>
            </w:tcBorders>
            <w:shd w:val="clear" w:color="auto" w:fill="DEEAF6" w:themeFill="accent1" w:themeFillTint="33"/>
            <w:tcMar>
              <w:top w:w="15" w:type="dxa"/>
              <w:left w:w="79" w:type="dxa"/>
              <w:bottom w:w="0" w:type="dxa"/>
              <w:right w:w="79" w:type="dxa"/>
            </w:tcMar>
            <w:vAlign w:val="center"/>
          </w:tcPr>
          <w:p w14:paraId="431C103B" w14:textId="77777777" w:rsidR="00FB02DF" w:rsidRPr="00A045C7" w:rsidRDefault="00FB02DF" w:rsidP="002150C4">
            <w:pPr>
              <w:spacing w:before="0" w:after="0"/>
              <w:jc w:val="center"/>
              <w:rPr>
                <w:rFonts w:ascii="Arial" w:hAnsi="Arial" w:cs="Arial"/>
                <w:b/>
                <w:lang w:eastAsia="ja-JP"/>
              </w:rPr>
            </w:pPr>
            <w:r w:rsidRPr="00A045C7">
              <w:rPr>
                <w:rFonts w:ascii="Calibri" w:eastAsia="Times New Roman" w:hAnsi="Calibri" w:cs="Arial"/>
                <w:b/>
                <w:bCs/>
                <w:color w:val="000000"/>
                <w:kern w:val="24"/>
                <w:sz w:val="22"/>
                <w:szCs w:val="22"/>
              </w:rPr>
              <w:t>1</w:t>
            </w:r>
          </w:p>
        </w:tc>
        <w:tc>
          <w:tcPr>
            <w:tcW w:w="994" w:type="dxa"/>
            <w:tcBorders>
              <w:top w:val="single" w:sz="8" w:space="0" w:color="auto"/>
              <w:left w:val="single" w:sz="4" w:space="0" w:color="auto"/>
              <w:bottom w:val="single" w:sz="8" w:space="0" w:color="auto"/>
              <w:right w:val="thinThickSmallGap" w:sz="24" w:space="0" w:color="auto"/>
            </w:tcBorders>
            <w:shd w:val="clear" w:color="auto" w:fill="DEEAF6" w:themeFill="accent1" w:themeFillTint="33"/>
            <w:tcMar>
              <w:top w:w="15" w:type="dxa"/>
              <w:left w:w="79" w:type="dxa"/>
              <w:bottom w:w="0" w:type="dxa"/>
              <w:right w:w="79" w:type="dxa"/>
            </w:tcMar>
            <w:vAlign w:val="center"/>
          </w:tcPr>
          <w:p w14:paraId="26A78911" w14:textId="77777777" w:rsidR="00FB02DF" w:rsidRPr="00A045C7" w:rsidRDefault="00FB02DF" w:rsidP="002150C4">
            <w:pPr>
              <w:spacing w:before="0" w:after="0"/>
              <w:jc w:val="center"/>
              <w:rPr>
                <w:rFonts w:ascii="Arial" w:hAnsi="Arial" w:cs="Arial"/>
                <w:b/>
                <w:lang w:eastAsia="ja-JP"/>
              </w:rPr>
            </w:pPr>
            <w:r w:rsidRPr="00A045C7">
              <w:rPr>
                <w:rFonts w:ascii="Calibri" w:eastAsia="Times New Roman" w:hAnsi="Calibri" w:cs="Arial"/>
                <w:b/>
                <w:bCs/>
                <w:color w:val="000000"/>
                <w:kern w:val="24"/>
                <w:sz w:val="22"/>
                <w:szCs w:val="22"/>
              </w:rPr>
              <w:t>1</w:t>
            </w:r>
          </w:p>
        </w:tc>
        <w:tc>
          <w:tcPr>
            <w:tcW w:w="1279" w:type="dxa"/>
            <w:tcBorders>
              <w:top w:val="single" w:sz="8" w:space="0" w:color="auto"/>
              <w:left w:val="single" w:sz="4" w:space="0" w:color="auto"/>
              <w:bottom w:val="single" w:sz="8" w:space="0" w:color="auto"/>
              <w:right w:val="single" w:sz="4" w:space="0" w:color="auto"/>
            </w:tcBorders>
            <w:shd w:val="clear" w:color="auto" w:fill="DEEAF6" w:themeFill="accent1" w:themeFillTint="33"/>
            <w:tcMar>
              <w:top w:w="15" w:type="dxa"/>
              <w:left w:w="79" w:type="dxa"/>
              <w:bottom w:w="0" w:type="dxa"/>
              <w:right w:w="79" w:type="dxa"/>
            </w:tcMar>
            <w:vAlign w:val="center"/>
          </w:tcPr>
          <w:p w14:paraId="04421EA8" w14:textId="77777777" w:rsidR="00FB02DF" w:rsidRPr="00A045C7" w:rsidRDefault="00FB02DF" w:rsidP="002150C4">
            <w:pPr>
              <w:spacing w:before="0" w:after="0"/>
              <w:jc w:val="center"/>
              <w:rPr>
                <w:rFonts w:ascii="Arial" w:hAnsi="Arial" w:cs="Arial"/>
                <w:b/>
                <w:lang w:eastAsia="ja-JP"/>
              </w:rPr>
            </w:pPr>
            <w:r w:rsidRPr="00A045C7">
              <w:rPr>
                <w:rFonts w:ascii="Arial" w:hAnsi="Arial" w:cs="Arial"/>
                <w:b/>
                <w:lang w:eastAsia="ja-JP"/>
              </w:rPr>
              <w:t>1</w:t>
            </w:r>
          </w:p>
        </w:tc>
        <w:tc>
          <w:tcPr>
            <w:tcW w:w="1421" w:type="dxa"/>
            <w:tcBorders>
              <w:top w:val="single" w:sz="8" w:space="0" w:color="auto"/>
              <w:left w:val="thinThickSmallGap" w:sz="24" w:space="0" w:color="auto"/>
              <w:bottom w:val="single" w:sz="8" w:space="0" w:color="auto"/>
              <w:right w:val="single" w:sz="2" w:space="0" w:color="auto"/>
            </w:tcBorders>
            <w:shd w:val="clear" w:color="auto" w:fill="DEEAF6" w:themeFill="accent1" w:themeFillTint="33"/>
          </w:tcPr>
          <w:p w14:paraId="779EBF76" w14:textId="77777777" w:rsidR="00FB02DF" w:rsidRPr="00A045C7" w:rsidRDefault="00FB02DF" w:rsidP="002150C4">
            <w:pPr>
              <w:jc w:val="center"/>
              <w:rPr>
                <w:rFonts w:ascii="Calibri" w:eastAsia="Times New Roman" w:hAnsi="Calibri" w:cs="Arial"/>
                <w:b/>
                <w:bCs/>
                <w:color w:val="000000"/>
                <w:kern w:val="24"/>
                <w:sz w:val="22"/>
                <w:szCs w:val="22"/>
              </w:rPr>
            </w:pPr>
            <w:r w:rsidRPr="00A045C7">
              <w:rPr>
                <w:rFonts w:ascii="Calibri" w:eastAsia="Times New Roman" w:hAnsi="Calibri" w:cs="Arial"/>
                <w:b/>
                <w:bCs/>
                <w:color w:val="000000"/>
                <w:kern w:val="24"/>
                <w:sz w:val="22"/>
                <w:szCs w:val="22"/>
              </w:rPr>
              <w:t>1</w:t>
            </w:r>
          </w:p>
        </w:tc>
        <w:tc>
          <w:tcPr>
            <w:tcW w:w="1421" w:type="dxa"/>
            <w:tcBorders>
              <w:top w:val="single" w:sz="8" w:space="0" w:color="auto"/>
              <w:left w:val="single" w:sz="2" w:space="0" w:color="auto"/>
              <w:bottom w:val="single" w:sz="8" w:space="0" w:color="auto"/>
              <w:right w:val="single" w:sz="18" w:space="0" w:color="auto"/>
            </w:tcBorders>
            <w:shd w:val="clear" w:color="auto" w:fill="DEEAF6" w:themeFill="accent1" w:themeFillTint="33"/>
          </w:tcPr>
          <w:p w14:paraId="2024070F" w14:textId="77777777" w:rsidR="00FB02DF" w:rsidRPr="00A045C7" w:rsidRDefault="00FB02DF" w:rsidP="002150C4">
            <w:pPr>
              <w:jc w:val="center"/>
              <w:rPr>
                <w:rFonts w:ascii="Calibri" w:eastAsia="Times New Roman" w:hAnsi="Calibri" w:cs="Arial"/>
                <w:b/>
                <w:bCs/>
                <w:color w:val="000000"/>
                <w:kern w:val="24"/>
                <w:sz w:val="22"/>
                <w:szCs w:val="22"/>
              </w:rPr>
            </w:pPr>
            <w:r w:rsidRPr="00A045C7">
              <w:rPr>
                <w:rFonts w:ascii="Calibri" w:eastAsia="Times New Roman" w:hAnsi="Calibri" w:cs="Arial"/>
                <w:b/>
                <w:bCs/>
                <w:color w:val="000000"/>
                <w:kern w:val="24"/>
                <w:sz w:val="22"/>
                <w:szCs w:val="22"/>
              </w:rPr>
              <w:t>1</w:t>
            </w:r>
          </w:p>
        </w:tc>
        <w:tc>
          <w:tcPr>
            <w:tcW w:w="1421" w:type="dxa"/>
            <w:tcBorders>
              <w:top w:val="single" w:sz="8" w:space="0" w:color="auto"/>
              <w:left w:val="thinThickSmallGap" w:sz="24" w:space="0" w:color="auto"/>
              <w:bottom w:val="single" w:sz="8" w:space="0" w:color="auto"/>
              <w:right w:val="single" w:sz="4" w:space="0" w:color="auto"/>
            </w:tcBorders>
            <w:shd w:val="clear" w:color="auto" w:fill="DEEAF6" w:themeFill="accent1" w:themeFillTint="33"/>
            <w:tcMar>
              <w:top w:w="15" w:type="dxa"/>
              <w:left w:w="79" w:type="dxa"/>
              <w:bottom w:w="0" w:type="dxa"/>
              <w:right w:w="79" w:type="dxa"/>
            </w:tcMar>
            <w:vAlign w:val="center"/>
          </w:tcPr>
          <w:p w14:paraId="212F8139" w14:textId="77777777" w:rsidR="00FB02DF" w:rsidRPr="00A045C7" w:rsidRDefault="00FB02DF" w:rsidP="002150C4">
            <w:pPr>
              <w:jc w:val="center"/>
              <w:rPr>
                <w:rFonts w:ascii="Arial" w:hAnsi="Arial" w:cs="Arial"/>
                <w:b/>
                <w:color w:val="FF0000"/>
                <w:lang w:eastAsia="ja-JP"/>
              </w:rPr>
            </w:pPr>
            <w:r w:rsidRPr="00A045C7">
              <w:rPr>
                <w:rFonts w:ascii="Calibri" w:eastAsia="Times New Roman" w:hAnsi="Calibri" w:cs="Arial"/>
                <w:b/>
                <w:bCs/>
                <w:color w:val="FF0000"/>
                <w:kern w:val="24"/>
                <w:sz w:val="22"/>
                <w:szCs w:val="22"/>
              </w:rPr>
              <w:t>0.5</w:t>
            </w:r>
          </w:p>
        </w:tc>
        <w:tc>
          <w:tcPr>
            <w:tcW w:w="1255" w:type="dxa"/>
            <w:tcBorders>
              <w:top w:val="single" w:sz="8" w:space="0" w:color="auto"/>
              <w:left w:val="single" w:sz="4" w:space="0" w:color="auto"/>
              <w:bottom w:val="single" w:sz="8" w:space="0" w:color="auto"/>
              <w:right w:val="thinThickSmallGap" w:sz="24" w:space="0" w:color="auto"/>
            </w:tcBorders>
            <w:shd w:val="clear" w:color="auto" w:fill="DEEAF6" w:themeFill="accent1" w:themeFillTint="33"/>
            <w:vAlign w:val="center"/>
          </w:tcPr>
          <w:p w14:paraId="367D3914" w14:textId="77777777" w:rsidR="00FB02DF" w:rsidRPr="00A045C7" w:rsidRDefault="00FB02DF" w:rsidP="002150C4">
            <w:pPr>
              <w:jc w:val="center"/>
              <w:rPr>
                <w:rFonts w:ascii="Arial" w:hAnsi="Arial" w:cs="Arial"/>
                <w:b/>
                <w:color w:val="FF0000"/>
                <w:lang w:eastAsia="ja-JP"/>
              </w:rPr>
            </w:pPr>
            <w:r w:rsidRPr="00A045C7">
              <w:rPr>
                <w:rFonts w:ascii="Calibri" w:eastAsia="Times New Roman" w:hAnsi="Calibri" w:cs="Arial"/>
                <w:b/>
                <w:bCs/>
                <w:color w:val="FF0000"/>
                <w:kern w:val="24"/>
                <w:sz w:val="22"/>
                <w:szCs w:val="22"/>
              </w:rPr>
              <w:t>1.5</w:t>
            </w:r>
          </w:p>
        </w:tc>
      </w:tr>
      <w:tr w:rsidR="00FB02DF" w:rsidRPr="00A045C7" w14:paraId="756B4C60" w14:textId="77777777" w:rsidTr="002150C4">
        <w:trPr>
          <w:cantSplit/>
          <w:trHeight w:val="650"/>
          <w:jc w:val="center"/>
        </w:trPr>
        <w:tc>
          <w:tcPr>
            <w:tcW w:w="971" w:type="dxa"/>
            <w:vMerge/>
            <w:tcBorders>
              <w:left w:val="single" w:sz="18" w:space="0" w:color="auto"/>
              <w:bottom w:val="single" w:sz="18" w:space="0" w:color="auto"/>
              <w:right w:val="single" w:sz="18" w:space="0" w:color="auto"/>
            </w:tcBorders>
            <w:shd w:val="clear" w:color="auto" w:fill="92CDDC"/>
            <w:textDirection w:val="btLr"/>
            <w:vAlign w:val="center"/>
            <w:hideMark/>
          </w:tcPr>
          <w:p w14:paraId="0DF0A227" w14:textId="77777777" w:rsidR="00FB02DF" w:rsidRPr="00A045C7" w:rsidRDefault="00FB02DF" w:rsidP="002150C4">
            <w:pPr>
              <w:spacing w:before="0" w:after="0"/>
              <w:ind w:left="113" w:right="113"/>
              <w:jc w:val="left"/>
              <w:rPr>
                <w:rFonts w:ascii="Arial" w:eastAsia="Times New Roman" w:hAnsi="Arial" w:cs="Arial"/>
                <w:b/>
                <w:color w:val="EEECE1"/>
                <w:sz w:val="36"/>
                <w:szCs w:val="36"/>
              </w:rPr>
            </w:pPr>
          </w:p>
        </w:tc>
        <w:tc>
          <w:tcPr>
            <w:tcW w:w="2011" w:type="dxa"/>
            <w:tcBorders>
              <w:top w:val="single" w:sz="8" w:space="0" w:color="auto"/>
              <w:left w:val="single" w:sz="18" w:space="0" w:color="auto"/>
              <w:bottom w:val="single" w:sz="18" w:space="0" w:color="auto"/>
              <w:right w:val="single" w:sz="18" w:space="0" w:color="auto"/>
            </w:tcBorders>
            <w:shd w:val="clear" w:color="auto" w:fill="0996FF"/>
            <w:tcMar>
              <w:top w:w="15" w:type="dxa"/>
              <w:left w:w="79" w:type="dxa"/>
              <w:bottom w:w="0" w:type="dxa"/>
              <w:right w:w="79" w:type="dxa"/>
            </w:tcMar>
            <w:vAlign w:val="center"/>
            <w:hideMark/>
          </w:tcPr>
          <w:p w14:paraId="63897C6C" w14:textId="77777777" w:rsidR="00FB02DF" w:rsidRPr="00765F8E" w:rsidRDefault="00FB02DF" w:rsidP="002150C4">
            <w:pPr>
              <w:spacing w:before="0" w:after="0"/>
              <w:jc w:val="center"/>
              <w:rPr>
                <w:rFonts w:ascii="Arial" w:eastAsia="Times New Roman" w:hAnsi="Arial" w:cs="Arial"/>
                <w:color w:val="FFFFFF"/>
                <w:szCs w:val="20"/>
              </w:rPr>
            </w:pPr>
            <w:r w:rsidRPr="00765F8E">
              <w:rPr>
                <w:rFonts w:ascii="Calibri" w:eastAsia="Times New Roman" w:hAnsi="Calibri" w:cs="Arial"/>
                <w:b/>
                <w:bCs/>
                <w:color w:val="FFFFFF"/>
                <w:kern w:val="24"/>
                <w:szCs w:val="20"/>
              </w:rPr>
              <w:t>Hydrogen outlet pressure (absolute)</w:t>
            </w:r>
          </w:p>
        </w:tc>
        <w:tc>
          <w:tcPr>
            <w:tcW w:w="1539" w:type="dxa"/>
            <w:tcBorders>
              <w:top w:val="single" w:sz="8" w:space="0" w:color="auto"/>
              <w:left w:val="single" w:sz="18" w:space="0" w:color="auto"/>
              <w:bottom w:val="single" w:sz="18" w:space="0" w:color="auto"/>
              <w:right w:val="thinThickSmallGap" w:sz="24" w:space="0" w:color="auto"/>
            </w:tcBorders>
            <w:shd w:val="clear" w:color="auto" w:fill="DEEAF6" w:themeFill="accent1" w:themeFillTint="33"/>
            <w:tcMar>
              <w:top w:w="15" w:type="dxa"/>
              <w:left w:w="79" w:type="dxa"/>
              <w:bottom w:w="0" w:type="dxa"/>
              <w:right w:w="79" w:type="dxa"/>
            </w:tcMar>
            <w:vAlign w:val="center"/>
            <w:hideMark/>
          </w:tcPr>
          <w:p w14:paraId="2C77154D" w14:textId="77777777" w:rsidR="00FB02DF" w:rsidRPr="00A045C7" w:rsidRDefault="00FB02DF" w:rsidP="002150C4">
            <w:pPr>
              <w:spacing w:before="0" w:after="0"/>
              <w:jc w:val="center"/>
              <w:rPr>
                <w:rFonts w:ascii="Arial" w:eastAsia="Times New Roman" w:hAnsi="Arial" w:cs="Arial"/>
                <w:sz w:val="36"/>
                <w:szCs w:val="36"/>
              </w:rPr>
            </w:pPr>
            <w:r w:rsidRPr="00A045C7">
              <w:rPr>
                <w:rFonts w:ascii="Calibri" w:eastAsia="Times New Roman" w:hAnsi="Calibri" w:cs="Arial"/>
                <w:b/>
                <w:bCs/>
                <w:color w:val="000000"/>
                <w:kern w:val="24"/>
                <w:sz w:val="18"/>
                <w:szCs w:val="18"/>
              </w:rPr>
              <w:t>kPa</w:t>
            </w:r>
          </w:p>
        </w:tc>
        <w:tc>
          <w:tcPr>
            <w:tcW w:w="1263" w:type="dxa"/>
            <w:tcBorders>
              <w:top w:val="single" w:sz="8" w:space="0" w:color="auto"/>
              <w:left w:val="thinThickSmallGap" w:sz="24" w:space="0" w:color="auto"/>
              <w:bottom w:val="single" w:sz="18" w:space="0" w:color="auto"/>
              <w:right w:val="thinThickSmallGap" w:sz="24" w:space="0" w:color="auto"/>
            </w:tcBorders>
            <w:shd w:val="clear" w:color="auto" w:fill="DEEAF6" w:themeFill="accent1" w:themeFillTint="33"/>
            <w:tcMar>
              <w:top w:w="15" w:type="dxa"/>
              <w:left w:w="79" w:type="dxa"/>
              <w:bottom w:w="0" w:type="dxa"/>
              <w:right w:w="79" w:type="dxa"/>
            </w:tcMar>
            <w:vAlign w:val="center"/>
            <w:hideMark/>
          </w:tcPr>
          <w:p w14:paraId="6F78EB2F" w14:textId="77777777" w:rsidR="00FB02DF" w:rsidRPr="00A045C7" w:rsidRDefault="00FB02DF" w:rsidP="002150C4">
            <w:pPr>
              <w:spacing w:before="0" w:after="0"/>
              <w:jc w:val="center"/>
              <w:rPr>
                <w:rFonts w:ascii="Arial" w:eastAsia="Times New Roman" w:hAnsi="Arial" w:cs="Arial"/>
                <w:sz w:val="22"/>
                <w:szCs w:val="22"/>
              </w:rPr>
            </w:pPr>
            <w:r w:rsidRPr="00A045C7">
              <w:rPr>
                <w:rFonts w:ascii="Calibri" w:eastAsia="Times New Roman" w:hAnsi="Calibri" w:cs="Arial"/>
                <w:b/>
                <w:bCs/>
                <w:color w:val="000000"/>
                <w:kern w:val="24"/>
                <w:sz w:val="22"/>
                <w:szCs w:val="22"/>
              </w:rPr>
              <w:t>100</w:t>
            </w:r>
          </w:p>
        </w:tc>
        <w:tc>
          <w:tcPr>
            <w:tcW w:w="1151" w:type="dxa"/>
            <w:tcBorders>
              <w:top w:val="single" w:sz="8" w:space="0" w:color="auto"/>
              <w:left w:val="thinThickSmallGap" w:sz="24" w:space="0" w:color="auto"/>
              <w:bottom w:val="single" w:sz="18" w:space="0" w:color="auto"/>
              <w:right w:val="single" w:sz="4" w:space="0" w:color="auto"/>
            </w:tcBorders>
            <w:shd w:val="clear" w:color="auto" w:fill="DEEAF6" w:themeFill="accent1" w:themeFillTint="33"/>
            <w:tcMar>
              <w:top w:w="15" w:type="dxa"/>
              <w:left w:w="79" w:type="dxa"/>
              <w:bottom w:w="0" w:type="dxa"/>
              <w:right w:w="79" w:type="dxa"/>
            </w:tcMar>
            <w:vAlign w:val="center"/>
            <w:hideMark/>
          </w:tcPr>
          <w:p w14:paraId="0CE35D78" w14:textId="77777777" w:rsidR="00FB02DF" w:rsidRPr="00A045C7" w:rsidRDefault="00FB02DF" w:rsidP="002150C4">
            <w:pPr>
              <w:spacing w:before="0" w:after="0"/>
              <w:jc w:val="center"/>
              <w:rPr>
                <w:rFonts w:ascii="Arial" w:eastAsia="Times New Roman" w:hAnsi="Arial" w:cs="Arial"/>
                <w:sz w:val="22"/>
                <w:szCs w:val="22"/>
              </w:rPr>
            </w:pPr>
            <w:r w:rsidRPr="00A045C7">
              <w:rPr>
                <w:rFonts w:ascii="Calibri" w:eastAsia="Times New Roman" w:hAnsi="Calibri" w:cs="Arial"/>
                <w:b/>
                <w:bCs/>
                <w:color w:val="000000"/>
                <w:kern w:val="24"/>
                <w:sz w:val="22"/>
                <w:szCs w:val="22"/>
              </w:rPr>
              <w:t>100</w:t>
            </w:r>
          </w:p>
        </w:tc>
        <w:tc>
          <w:tcPr>
            <w:tcW w:w="994" w:type="dxa"/>
            <w:tcBorders>
              <w:top w:val="single" w:sz="8" w:space="0" w:color="auto"/>
              <w:left w:val="single" w:sz="4" w:space="0" w:color="auto"/>
              <w:bottom w:val="single" w:sz="18" w:space="0" w:color="auto"/>
              <w:right w:val="thinThickSmallGap" w:sz="24" w:space="0" w:color="auto"/>
            </w:tcBorders>
            <w:shd w:val="clear" w:color="auto" w:fill="DEEAF6" w:themeFill="accent1" w:themeFillTint="33"/>
            <w:tcMar>
              <w:top w:w="15" w:type="dxa"/>
              <w:left w:w="79" w:type="dxa"/>
              <w:bottom w:w="0" w:type="dxa"/>
              <w:right w:w="79" w:type="dxa"/>
            </w:tcMar>
            <w:vAlign w:val="center"/>
            <w:hideMark/>
          </w:tcPr>
          <w:p w14:paraId="09856D95" w14:textId="77777777" w:rsidR="00FB02DF" w:rsidRPr="00A045C7" w:rsidRDefault="00FB02DF" w:rsidP="002150C4">
            <w:pPr>
              <w:spacing w:before="0" w:after="0"/>
              <w:jc w:val="center"/>
              <w:rPr>
                <w:rFonts w:ascii="Arial" w:eastAsia="Times New Roman" w:hAnsi="Arial" w:cs="Arial"/>
                <w:sz w:val="22"/>
                <w:szCs w:val="22"/>
              </w:rPr>
            </w:pPr>
            <w:r w:rsidRPr="00A045C7">
              <w:rPr>
                <w:rFonts w:ascii="Calibri" w:eastAsia="Times New Roman" w:hAnsi="Calibri" w:cs="Arial"/>
                <w:b/>
                <w:bCs/>
                <w:color w:val="000000"/>
                <w:kern w:val="24"/>
                <w:sz w:val="22"/>
                <w:szCs w:val="22"/>
              </w:rPr>
              <w:t>100</w:t>
            </w:r>
          </w:p>
        </w:tc>
        <w:tc>
          <w:tcPr>
            <w:tcW w:w="1279" w:type="dxa"/>
            <w:tcBorders>
              <w:top w:val="single" w:sz="8" w:space="0" w:color="auto"/>
              <w:left w:val="single" w:sz="4" w:space="0" w:color="auto"/>
              <w:bottom w:val="single" w:sz="18" w:space="0" w:color="auto"/>
              <w:right w:val="single" w:sz="4" w:space="0" w:color="auto"/>
            </w:tcBorders>
            <w:shd w:val="clear" w:color="auto" w:fill="DEEAF6" w:themeFill="accent1" w:themeFillTint="33"/>
            <w:tcMar>
              <w:top w:w="15" w:type="dxa"/>
              <w:left w:w="79" w:type="dxa"/>
              <w:bottom w:w="0" w:type="dxa"/>
              <w:right w:w="79" w:type="dxa"/>
            </w:tcMar>
            <w:vAlign w:val="center"/>
          </w:tcPr>
          <w:p w14:paraId="5EC9AE51" w14:textId="77777777" w:rsidR="00FB02DF" w:rsidRPr="00A045C7" w:rsidRDefault="00FB02DF" w:rsidP="002150C4">
            <w:pPr>
              <w:spacing w:before="0" w:after="0"/>
              <w:jc w:val="center"/>
              <w:rPr>
                <w:rFonts w:asciiTheme="minorHAnsi" w:eastAsia="Times New Roman" w:hAnsiTheme="minorHAnsi" w:cs="Arial"/>
                <w:color w:val="C00000"/>
                <w:sz w:val="22"/>
                <w:szCs w:val="22"/>
              </w:rPr>
            </w:pPr>
            <w:r>
              <w:rPr>
                <w:rFonts w:ascii="Calibri" w:eastAsia="Times New Roman" w:hAnsi="Calibri" w:cs="Arial"/>
                <w:b/>
                <w:bCs/>
                <w:color w:val="FF0000"/>
                <w:kern w:val="24"/>
                <w:sz w:val="22"/>
                <w:szCs w:val="22"/>
              </w:rPr>
              <w:t>30</w:t>
            </w:r>
            <w:r w:rsidRPr="00D83BE2">
              <w:rPr>
                <w:rFonts w:ascii="Calibri" w:eastAsia="Times New Roman" w:hAnsi="Calibri" w:cs="Arial"/>
                <w:b/>
                <w:bCs/>
                <w:color w:val="FF0000"/>
                <w:kern w:val="24"/>
                <w:sz w:val="22"/>
                <w:szCs w:val="22"/>
              </w:rPr>
              <w:t>00</w:t>
            </w:r>
            <w:r>
              <w:rPr>
                <w:rStyle w:val="Rimandonotaapidipagina"/>
                <w:rFonts w:ascii="Calibri" w:eastAsia="Times New Roman" w:hAnsi="Calibri"/>
                <w:b/>
                <w:bCs/>
                <w:color w:val="FF0000"/>
                <w:kern w:val="24"/>
                <w:sz w:val="22"/>
                <w:szCs w:val="22"/>
              </w:rPr>
              <w:footnoteReference w:id="12"/>
            </w:r>
          </w:p>
        </w:tc>
        <w:tc>
          <w:tcPr>
            <w:tcW w:w="1421" w:type="dxa"/>
            <w:tcBorders>
              <w:top w:val="single" w:sz="8" w:space="0" w:color="auto"/>
              <w:left w:val="thinThickSmallGap" w:sz="24" w:space="0" w:color="auto"/>
              <w:bottom w:val="single" w:sz="18" w:space="0" w:color="auto"/>
              <w:right w:val="single" w:sz="2" w:space="0" w:color="auto"/>
            </w:tcBorders>
            <w:shd w:val="clear" w:color="auto" w:fill="DEEAF6" w:themeFill="accent1" w:themeFillTint="33"/>
            <w:vAlign w:val="center"/>
          </w:tcPr>
          <w:p w14:paraId="7A313450" w14:textId="77777777" w:rsidR="00FB02DF" w:rsidRPr="00A045C7" w:rsidRDefault="00FB02DF" w:rsidP="002150C4">
            <w:pPr>
              <w:jc w:val="center"/>
              <w:rPr>
                <w:rFonts w:ascii="Calibri" w:eastAsia="Times New Roman" w:hAnsi="Calibri" w:cs="Arial"/>
                <w:b/>
                <w:bCs/>
                <w:color w:val="000000"/>
                <w:kern w:val="24"/>
                <w:sz w:val="22"/>
                <w:szCs w:val="22"/>
              </w:rPr>
            </w:pPr>
            <w:r w:rsidRPr="00A045C7">
              <w:rPr>
                <w:rFonts w:ascii="Calibri" w:eastAsia="Times New Roman" w:hAnsi="Calibri" w:cs="Arial"/>
                <w:b/>
                <w:bCs/>
                <w:color w:val="000000"/>
                <w:kern w:val="24"/>
                <w:sz w:val="22"/>
                <w:szCs w:val="22"/>
              </w:rPr>
              <w:t>100</w:t>
            </w:r>
          </w:p>
        </w:tc>
        <w:tc>
          <w:tcPr>
            <w:tcW w:w="1421" w:type="dxa"/>
            <w:tcBorders>
              <w:top w:val="single" w:sz="8" w:space="0" w:color="auto"/>
              <w:left w:val="single" w:sz="2" w:space="0" w:color="auto"/>
              <w:bottom w:val="single" w:sz="18" w:space="0" w:color="auto"/>
              <w:right w:val="single" w:sz="18" w:space="0" w:color="auto"/>
            </w:tcBorders>
            <w:shd w:val="clear" w:color="auto" w:fill="DEEAF6" w:themeFill="accent1" w:themeFillTint="33"/>
            <w:vAlign w:val="center"/>
          </w:tcPr>
          <w:p w14:paraId="4CB0C790" w14:textId="77777777" w:rsidR="00FB02DF" w:rsidRPr="00A045C7" w:rsidRDefault="00FB02DF" w:rsidP="002150C4">
            <w:pPr>
              <w:jc w:val="center"/>
              <w:rPr>
                <w:rFonts w:ascii="Calibri" w:eastAsia="Times New Roman" w:hAnsi="Calibri" w:cs="Arial"/>
                <w:b/>
                <w:bCs/>
                <w:color w:val="000000"/>
                <w:kern w:val="24"/>
                <w:sz w:val="22"/>
                <w:szCs w:val="22"/>
              </w:rPr>
            </w:pPr>
            <w:r w:rsidRPr="00A045C7">
              <w:rPr>
                <w:rFonts w:ascii="Calibri" w:eastAsia="Times New Roman" w:hAnsi="Calibri" w:cs="Arial"/>
                <w:b/>
                <w:bCs/>
                <w:color w:val="000000"/>
                <w:kern w:val="24"/>
                <w:sz w:val="22"/>
                <w:szCs w:val="22"/>
              </w:rPr>
              <w:t>100</w:t>
            </w:r>
          </w:p>
        </w:tc>
        <w:tc>
          <w:tcPr>
            <w:tcW w:w="1421" w:type="dxa"/>
            <w:tcBorders>
              <w:top w:val="single" w:sz="8" w:space="0" w:color="auto"/>
              <w:left w:val="thinThickSmallGap" w:sz="24" w:space="0" w:color="auto"/>
              <w:bottom w:val="single" w:sz="18" w:space="0" w:color="auto"/>
              <w:right w:val="single" w:sz="4" w:space="0" w:color="auto"/>
            </w:tcBorders>
            <w:shd w:val="clear" w:color="auto" w:fill="DEEAF6" w:themeFill="accent1" w:themeFillTint="33"/>
            <w:tcMar>
              <w:top w:w="15" w:type="dxa"/>
              <w:left w:w="79" w:type="dxa"/>
              <w:bottom w:w="0" w:type="dxa"/>
              <w:right w:w="79" w:type="dxa"/>
            </w:tcMar>
            <w:vAlign w:val="center"/>
            <w:hideMark/>
          </w:tcPr>
          <w:p w14:paraId="34E4CBBC" w14:textId="77777777" w:rsidR="00FB02DF" w:rsidRPr="00A045C7" w:rsidRDefault="00FB02DF" w:rsidP="002150C4">
            <w:pPr>
              <w:jc w:val="center"/>
            </w:pPr>
            <w:r w:rsidRPr="00A045C7">
              <w:rPr>
                <w:rFonts w:ascii="Calibri" w:eastAsia="Times New Roman" w:hAnsi="Calibri" w:cs="Arial"/>
                <w:b/>
                <w:bCs/>
                <w:color w:val="000000"/>
                <w:kern w:val="24"/>
                <w:sz w:val="22"/>
                <w:szCs w:val="22"/>
              </w:rPr>
              <w:t>100</w:t>
            </w:r>
          </w:p>
        </w:tc>
        <w:tc>
          <w:tcPr>
            <w:tcW w:w="1255" w:type="dxa"/>
            <w:tcBorders>
              <w:top w:val="single" w:sz="8" w:space="0" w:color="auto"/>
              <w:left w:val="single" w:sz="4" w:space="0" w:color="auto"/>
              <w:bottom w:val="single" w:sz="18" w:space="0" w:color="auto"/>
              <w:right w:val="thinThickSmallGap" w:sz="24" w:space="0" w:color="auto"/>
            </w:tcBorders>
            <w:shd w:val="clear" w:color="auto" w:fill="DEEAF6" w:themeFill="accent1" w:themeFillTint="33"/>
            <w:vAlign w:val="center"/>
          </w:tcPr>
          <w:p w14:paraId="4868BEC4" w14:textId="77777777" w:rsidR="00FB02DF" w:rsidRPr="00A045C7" w:rsidRDefault="00FB02DF" w:rsidP="002150C4">
            <w:pPr>
              <w:jc w:val="center"/>
            </w:pPr>
            <w:r w:rsidRPr="00A045C7">
              <w:rPr>
                <w:rFonts w:ascii="Calibri" w:eastAsia="Times New Roman" w:hAnsi="Calibri" w:cs="Arial"/>
                <w:b/>
                <w:bCs/>
                <w:color w:val="000000"/>
                <w:kern w:val="24"/>
                <w:sz w:val="22"/>
                <w:szCs w:val="22"/>
              </w:rPr>
              <w:t>100</w:t>
            </w:r>
          </w:p>
        </w:tc>
      </w:tr>
    </w:tbl>
    <w:p w14:paraId="305E03A6" w14:textId="77777777" w:rsidR="00FB02DF" w:rsidRDefault="00FB02DF" w:rsidP="00FB02DF">
      <w:pPr>
        <w:rPr>
          <w:lang w:eastAsia="ja-JP"/>
        </w:rPr>
      </w:pPr>
    </w:p>
    <w:p w14:paraId="21BECC0D" w14:textId="77777777" w:rsidR="00FB02DF" w:rsidRDefault="00FB02DF" w:rsidP="00FB02DF">
      <w:pPr>
        <w:spacing w:before="0" w:after="160" w:line="259" w:lineRule="auto"/>
        <w:jc w:val="left"/>
        <w:rPr>
          <w:lang w:eastAsia="ja-JP"/>
        </w:rPr>
        <w:sectPr w:rsidR="00FB02DF" w:rsidSect="002150C4">
          <w:pgSz w:w="16839" w:h="11907" w:orient="landscape" w:code="9"/>
          <w:pgMar w:top="1440" w:right="1440" w:bottom="1440" w:left="1440" w:header="284" w:footer="720" w:gutter="0"/>
          <w:cols w:space="720"/>
          <w:docGrid w:linePitch="360"/>
        </w:sectPr>
      </w:pPr>
    </w:p>
    <w:p w14:paraId="2FA6D2E9" w14:textId="77777777" w:rsidR="00FB02DF" w:rsidRPr="00C427F0" w:rsidRDefault="00FB02DF" w:rsidP="00FB02DF">
      <w:pPr>
        <w:pStyle w:val="JRCLevel-1title"/>
        <w:numPr>
          <w:ilvl w:val="0"/>
          <w:numId w:val="13"/>
        </w:numPr>
      </w:pPr>
      <w:bookmarkStart w:id="231" w:name="_Toc38267365"/>
      <w:bookmarkStart w:id="232" w:name="_Toc38295248"/>
      <w:bookmarkStart w:id="233" w:name="_Toc38365082"/>
      <w:bookmarkStart w:id="234" w:name="_Toc38808314"/>
      <w:bookmarkStart w:id="235" w:name="_Toc38267367"/>
      <w:bookmarkStart w:id="236" w:name="_Toc38295250"/>
      <w:bookmarkStart w:id="237" w:name="_Toc38365084"/>
      <w:bookmarkStart w:id="238" w:name="_Toc38808316"/>
      <w:bookmarkStart w:id="239" w:name="_Toc38267368"/>
      <w:bookmarkStart w:id="240" w:name="_Toc38295251"/>
      <w:bookmarkStart w:id="241" w:name="_Toc38365085"/>
      <w:bookmarkStart w:id="242" w:name="_Toc38808317"/>
      <w:bookmarkStart w:id="243" w:name="_Toc38267369"/>
      <w:bookmarkStart w:id="244" w:name="_Toc38295252"/>
      <w:bookmarkStart w:id="245" w:name="_Toc38365086"/>
      <w:bookmarkStart w:id="246" w:name="_Toc38808318"/>
      <w:bookmarkStart w:id="247" w:name="_Toc38267371"/>
      <w:bookmarkStart w:id="248" w:name="_Toc38295254"/>
      <w:bookmarkStart w:id="249" w:name="_Toc38365088"/>
      <w:bookmarkStart w:id="250" w:name="_Toc38808320"/>
      <w:bookmarkStart w:id="251" w:name="_Toc38267372"/>
      <w:bookmarkStart w:id="252" w:name="_Toc38295255"/>
      <w:bookmarkStart w:id="253" w:name="_Toc38365089"/>
      <w:bookmarkStart w:id="254" w:name="_Toc38808321"/>
      <w:bookmarkStart w:id="255" w:name="_Toc38267374"/>
      <w:bookmarkStart w:id="256" w:name="_Toc38295257"/>
      <w:bookmarkStart w:id="257" w:name="_Toc38365091"/>
      <w:bookmarkStart w:id="258" w:name="_Toc38808323"/>
      <w:bookmarkStart w:id="259" w:name="_Toc38267375"/>
      <w:bookmarkStart w:id="260" w:name="_Toc38295258"/>
      <w:bookmarkStart w:id="261" w:name="_Toc38365092"/>
      <w:bookmarkStart w:id="262" w:name="_Toc38808324"/>
      <w:bookmarkStart w:id="263" w:name="_Toc38267376"/>
      <w:bookmarkStart w:id="264" w:name="_Toc38295259"/>
      <w:bookmarkStart w:id="265" w:name="_Toc38365093"/>
      <w:bookmarkStart w:id="266" w:name="_Toc38808325"/>
      <w:bookmarkStart w:id="267" w:name="_Toc38267378"/>
      <w:bookmarkStart w:id="268" w:name="_Toc38295261"/>
      <w:bookmarkStart w:id="269" w:name="_Toc38365095"/>
      <w:bookmarkStart w:id="270" w:name="_Toc38808327"/>
      <w:bookmarkStart w:id="271" w:name="_Toc38267379"/>
      <w:bookmarkStart w:id="272" w:name="_Toc38295262"/>
      <w:bookmarkStart w:id="273" w:name="_Toc38365096"/>
      <w:bookmarkStart w:id="274" w:name="_Toc38808328"/>
      <w:bookmarkStart w:id="275" w:name="_Hlk130316"/>
      <w:bookmarkStart w:id="276" w:name="_Toc55833214"/>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r>
        <w:lastRenderedPageBreak/>
        <w:t xml:space="preserve">IN-SITU TESTING OF SINGLE </w:t>
      </w:r>
      <w:r w:rsidRPr="00C427F0">
        <w:t>CELLS AND SHORT ST</w:t>
      </w:r>
      <w:r>
        <w:t>A</w:t>
      </w:r>
      <w:r w:rsidRPr="00C427F0">
        <w:t>CKS</w:t>
      </w:r>
      <w:bookmarkEnd w:id="276"/>
      <w:r w:rsidRPr="00C427F0">
        <w:t xml:space="preserve"> </w:t>
      </w:r>
    </w:p>
    <w:p w14:paraId="12E45EB7" w14:textId="77777777" w:rsidR="006F7A30" w:rsidRPr="006F7A30" w:rsidRDefault="006F7A30" w:rsidP="006F7A30">
      <w:pPr>
        <w:rPr>
          <w:rFonts w:cs="Arial"/>
          <w:szCs w:val="20"/>
        </w:rPr>
      </w:pPr>
      <w:r w:rsidRPr="006F7A30">
        <w:rPr>
          <w:rFonts w:cs="Arial"/>
          <w:szCs w:val="20"/>
        </w:rPr>
        <w:t xml:space="preserve">Testing of single cells and short stacks aims at characterising the performance and the durability of their constituent materials and components under experimental conditions that can provide relevant information about their behaviour when incorporated in electrolyser systems. As introduced in chapter 4, such testing requires covering experimental conditions which simulate operation under reference conditions (chapter 5) as well as under stressor conditions (chapter 6), covering both static and dynamic loading conditions (chapter 7). Results of these tests provide information on the performance of the cells and short stacks at a given moment in time. </w:t>
      </w:r>
    </w:p>
    <w:p w14:paraId="0187F1D9" w14:textId="77777777" w:rsidR="006F7A30" w:rsidRPr="006F7A30" w:rsidRDefault="006F7A30" w:rsidP="006F7A30">
      <w:pPr>
        <w:rPr>
          <w:rFonts w:cs="Arial"/>
          <w:szCs w:val="20"/>
        </w:rPr>
      </w:pPr>
      <w:r w:rsidRPr="006F7A30">
        <w:rPr>
          <w:rFonts w:cs="Arial"/>
          <w:szCs w:val="20"/>
        </w:rPr>
        <w:t xml:space="preserve">Durability is a measure of the capability of a single cell/short stack to maintain its performance over a period of time. The measured performance is usually compared that established at BoT. </w:t>
      </w:r>
    </w:p>
    <w:p w14:paraId="0D96FAA0" w14:textId="45C86617" w:rsidR="00FB02DF" w:rsidRDefault="006F7A30" w:rsidP="006F7A30">
      <w:pPr>
        <w:rPr>
          <w:rFonts w:cs="Arial"/>
          <w:szCs w:val="20"/>
        </w:rPr>
      </w:pPr>
      <w:r w:rsidRPr="006F7A30">
        <w:rPr>
          <w:rFonts w:cs="Arial"/>
          <w:szCs w:val="20"/>
        </w:rPr>
        <w:t>The sections in this chapter sequentially discuss aspects pertaining to both characteristics, performance and durability.</w:t>
      </w:r>
    </w:p>
    <w:p w14:paraId="340160B7" w14:textId="77777777" w:rsidR="006F7A30" w:rsidRPr="002B66D0" w:rsidRDefault="006F7A30" w:rsidP="006F7A30">
      <w:pPr>
        <w:rPr>
          <w:rFonts w:cs="Arial"/>
          <w:b/>
          <w:szCs w:val="20"/>
        </w:rPr>
      </w:pPr>
    </w:p>
    <w:p w14:paraId="74197A5A" w14:textId="77777777" w:rsidR="00FB02DF" w:rsidRDefault="00FB02DF" w:rsidP="00FB02DF">
      <w:pPr>
        <w:pStyle w:val="JRCLevel-2title"/>
        <w:numPr>
          <w:ilvl w:val="1"/>
          <w:numId w:val="13"/>
        </w:numPr>
        <w:rPr>
          <w:rFonts w:eastAsia="SimSun"/>
        </w:rPr>
      </w:pPr>
      <w:bookmarkStart w:id="277" w:name="_Toc55833215"/>
      <w:bookmarkEnd w:id="275"/>
      <w:r w:rsidRPr="00C427F0">
        <w:rPr>
          <w:rFonts w:eastAsia="SimSun"/>
        </w:rPr>
        <w:t xml:space="preserve">PERFORMANCE </w:t>
      </w:r>
      <w:r>
        <w:rPr>
          <w:rFonts w:eastAsia="SimSun"/>
        </w:rPr>
        <w:t>INDICATORS</w:t>
      </w:r>
      <w:bookmarkEnd w:id="277"/>
    </w:p>
    <w:p w14:paraId="5FB37A71" w14:textId="60368DB1" w:rsidR="00FB02DF" w:rsidRDefault="00FB02DF" w:rsidP="001D4DCB">
      <w:r w:rsidRPr="00070B54">
        <w:t xml:space="preserve">The </w:t>
      </w:r>
      <w:r>
        <w:t>p</w:t>
      </w:r>
      <w:r w:rsidRPr="00070B54">
        <w:t xml:space="preserve">erformance indicators for tests under Reference Operating Conditions and Stressor Conditions are presented in </w:t>
      </w:r>
      <w:r>
        <w:fldChar w:fldCharType="begin"/>
      </w:r>
      <w:r>
        <w:instrText xml:space="preserve"> REF _Ref32595109 \h </w:instrText>
      </w:r>
      <w:r>
        <w:fldChar w:fldCharType="separate"/>
      </w:r>
      <w:r>
        <w:t xml:space="preserve">Table </w:t>
      </w:r>
      <w:r>
        <w:rPr>
          <w:noProof/>
        </w:rPr>
        <w:t>22</w:t>
      </w:r>
      <w:r>
        <w:fldChar w:fldCharType="end"/>
      </w:r>
      <w:r>
        <w:t xml:space="preserve"> </w:t>
      </w:r>
      <w:r w:rsidRPr="00070B54">
        <w:t xml:space="preserve">for the three different </w:t>
      </w:r>
      <w:r>
        <w:t>l</w:t>
      </w:r>
      <w:r w:rsidRPr="00070B54">
        <w:t xml:space="preserve">ow </w:t>
      </w:r>
      <w:r>
        <w:t>t</w:t>
      </w:r>
      <w:r w:rsidRPr="00070B54">
        <w:t xml:space="preserve">emperature </w:t>
      </w:r>
      <w:r>
        <w:t>w</w:t>
      </w:r>
      <w:r w:rsidRPr="00070B54">
        <w:t xml:space="preserve">ater </w:t>
      </w:r>
      <w:r>
        <w:t>e</w:t>
      </w:r>
      <w:r w:rsidRPr="00070B54">
        <w:t>lectrolysis technologies.</w:t>
      </w:r>
    </w:p>
    <w:p w14:paraId="036D1B6B" w14:textId="50F93724" w:rsidR="00FB02DF" w:rsidRPr="00690691" w:rsidRDefault="00FB02DF" w:rsidP="00FB02DF">
      <w:pPr>
        <w:pStyle w:val="Didascalia"/>
      </w:pPr>
      <w:bookmarkStart w:id="278" w:name="_Ref32595109"/>
      <w:bookmarkStart w:id="279" w:name="_Ref55740571"/>
      <w:r>
        <w:t xml:space="preserve">Table </w:t>
      </w:r>
      <w:fldSimple w:instr=" SEQ Table \* ARABIC ">
        <w:r w:rsidR="00C541E6">
          <w:rPr>
            <w:noProof/>
          </w:rPr>
          <w:t>22</w:t>
        </w:r>
      </w:fldSimple>
      <w:bookmarkEnd w:id="278"/>
      <w:r>
        <w:t>.</w:t>
      </w:r>
      <w:r w:rsidRPr="00D32F23">
        <w:t xml:space="preserve"> </w:t>
      </w:r>
      <w:r w:rsidR="00D51F04">
        <w:t>LT</w:t>
      </w:r>
      <w:r>
        <w:t>WE Performance indicators</w:t>
      </w:r>
      <w:bookmarkEnd w:id="279"/>
    </w:p>
    <w:tbl>
      <w:tblPr>
        <w:tblStyle w:val="Tabellagriglia5scura-colore51"/>
        <w:tblW w:w="5000" w:type="pct"/>
        <w:tblLayout w:type="fixed"/>
        <w:tblLook w:val="0420" w:firstRow="1" w:lastRow="0" w:firstColumn="0" w:lastColumn="0" w:noHBand="0" w:noVBand="1"/>
      </w:tblPr>
      <w:tblGrid>
        <w:gridCol w:w="1538"/>
        <w:gridCol w:w="2926"/>
        <w:gridCol w:w="4779"/>
      </w:tblGrid>
      <w:tr w:rsidR="00FB02DF" w:rsidRPr="00A045C7" w14:paraId="2F1EE26C" w14:textId="77777777" w:rsidTr="002150C4">
        <w:trPr>
          <w:cnfStyle w:val="100000000000" w:firstRow="1" w:lastRow="0" w:firstColumn="0" w:lastColumn="0" w:oddVBand="0" w:evenVBand="0" w:oddHBand="0" w:evenHBand="0" w:firstRowFirstColumn="0" w:firstRowLastColumn="0" w:lastRowFirstColumn="0" w:lastRowLastColumn="0"/>
          <w:trHeight w:val="245"/>
          <w:tblHeader/>
        </w:trPr>
        <w:tc>
          <w:tcPr>
            <w:tcW w:w="832" w:type="pct"/>
            <w:tcBorders>
              <w:right w:val="single" w:sz="8" w:space="0" w:color="FFFFFF" w:themeColor="background1"/>
            </w:tcBorders>
          </w:tcPr>
          <w:p w14:paraId="0BC18D99" w14:textId="77777777" w:rsidR="00FB02DF" w:rsidRPr="002F563E" w:rsidRDefault="00FB02DF" w:rsidP="002150C4">
            <w:pPr>
              <w:pStyle w:val="JRCText"/>
              <w:spacing w:before="60" w:after="60"/>
              <w:jc w:val="center"/>
              <w:rPr>
                <w:caps/>
                <w:szCs w:val="20"/>
              </w:rPr>
            </w:pPr>
          </w:p>
        </w:tc>
        <w:tc>
          <w:tcPr>
            <w:tcW w:w="1583" w:type="pct"/>
            <w:tcBorders>
              <w:left w:val="single" w:sz="8" w:space="0" w:color="FFFFFF" w:themeColor="background1"/>
            </w:tcBorders>
            <w:hideMark/>
          </w:tcPr>
          <w:p w14:paraId="1B61E320" w14:textId="77777777" w:rsidR="00FB02DF" w:rsidRPr="000B02C0" w:rsidRDefault="00FB02DF" w:rsidP="002150C4">
            <w:pPr>
              <w:pStyle w:val="JRCText"/>
              <w:spacing w:before="60" w:after="60"/>
              <w:jc w:val="center"/>
              <w:rPr>
                <w:bCs w:val="0"/>
                <w:sz w:val="24"/>
                <w:szCs w:val="24"/>
              </w:rPr>
            </w:pPr>
            <w:bookmarkStart w:id="280" w:name="_Hlk4968395"/>
            <w:r w:rsidRPr="00A045C7">
              <w:rPr>
                <w:caps/>
                <w:sz w:val="28"/>
                <w:szCs w:val="28"/>
              </w:rPr>
              <w:br w:type="page"/>
            </w:r>
            <w:r>
              <w:rPr>
                <w:bCs w:val="0"/>
                <w:sz w:val="24"/>
                <w:szCs w:val="24"/>
              </w:rPr>
              <w:t>indicator</w:t>
            </w:r>
          </w:p>
        </w:tc>
        <w:tc>
          <w:tcPr>
            <w:tcW w:w="2585" w:type="pct"/>
            <w:tcBorders>
              <w:left w:val="single" w:sz="8" w:space="0" w:color="FFFFFF" w:themeColor="background1"/>
            </w:tcBorders>
          </w:tcPr>
          <w:p w14:paraId="1553137A" w14:textId="77777777" w:rsidR="00FB02DF" w:rsidRPr="00A045C7" w:rsidRDefault="00FB02DF" w:rsidP="002150C4">
            <w:pPr>
              <w:pStyle w:val="JRCText"/>
              <w:spacing w:before="60" w:after="60"/>
              <w:jc w:val="center"/>
              <w:rPr>
                <w:caps/>
                <w:sz w:val="28"/>
                <w:szCs w:val="28"/>
              </w:rPr>
            </w:pPr>
          </w:p>
        </w:tc>
      </w:tr>
      <w:tr w:rsidR="00FB02DF" w:rsidRPr="005534F4" w14:paraId="5AB12D65" w14:textId="77777777" w:rsidTr="002150C4">
        <w:trPr>
          <w:cnfStyle w:val="000000100000" w:firstRow="0" w:lastRow="0" w:firstColumn="0" w:lastColumn="0" w:oddVBand="0" w:evenVBand="0" w:oddHBand="1" w:evenHBand="0" w:firstRowFirstColumn="0" w:firstRowLastColumn="0" w:lastRowFirstColumn="0" w:lastRowLastColumn="0"/>
          <w:trHeight w:val="466"/>
        </w:trPr>
        <w:tc>
          <w:tcPr>
            <w:tcW w:w="832" w:type="pct"/>
          </w:tcPr>
          <w:p w14:paraId="4EE11E6D" w14:textId="77777777" w:rsidR="00FB02DF" w:rsidRPr="00A045C7" w:rsidRDefault="00FB02DF" w:rsidP="002150C4">
            <w:pPr>
              <w:spacing w:before="60" w:after="60"/>
              <w:ind w:left="357"/>
              <w:rPr>
                <w:rFonts w:eastAsia="Calibri"/>
                <w:b/>
                <w:szCs w:val="20"/>
              </w:rPr>
            </w:pPr>
            <w:r>
              <w:rPr>
                <w:rFonts w:eastAsia="Calibri"/>
                <w:b/>
                <w:szCs w:val="20"/>
              </w:rPr>
              <w:t>1</w:t>
            </w:r>
          </w:p>
        </w:tc>
        <w:tc>
          <w:tcPr>
            <w:tcW w:w="1583" w:type="pct"/>
          </w:tcPr>
          <w:p w14:paraId="2D592998" w14:textId="77777777" w:rsidR="00FB02DF" w:rsidRPr="007D347E" w:rsidRDefault="00FB02DF" w:rsidP="002150C4">
            <w:pPr>
              <w:spacing w:before="60" w:after="60"/>
              <w:ind w:left="22"/>
              <w:jc w:val="left"/>
              <w:rPr>
                <w:rFonts w:eastAsia="Calibri"/>
                <w:b/>
                <w:szCs w:val="20"/>
                <w:lang w:val="en-GB"/>
              </w:rPr>
            </w:pPr>
            <w:r w:rsidRPr="007D347E">
              <w:rPr>
                <w:rFonts w:eastAsia="Calibri"/>
                <w:b/>
                <w:szCs w:val="20"/>
                <w:lang w:val="en-GB"/>
              </w:rPr>
              <w:t xml:space="preserve">Cell/short stack voltage </w:t>
            </w:r>
            <w:r w:rsidRPr="007D347E">
              <w:rPr>
                <w:b/>
                <w:lang w:val="en-GB"/>
              </w:rPr>
              <w:t>V</w:t>
            </w:r>
            <w:r w:rsidRPr="007D347E">
              <w:rPr>
                <w:rFonts w:eastAsia="Calibri"/>
                <w:b/>
                <w:szCs w:val="20"/>
                <w:lang w:val="en-GB"/>
              </w:rPr>
              <w:t xml:space="preserve"> measured at current densities j </w:t>
            </w:r>
          </w:p>
        </w:tc>
        <w:tc>
          <w:tcPr>
            <w:tcW w:w="2585" w:type="pct"/>
          </w:tcPr>
          <w:p w14:paraId="509D7892" w14:textId="77777777" w:rsidR="00FB02DF" w:rsidRPr="00D51F04" w:rsidRDefault="00FB02DF" w:rsidP="00FB02DF">
            <w:pPr>
              <w:pStyle w:val="Paragrafoelenco"/>
              <w:numPr>
                <w:ilvl w:val="0"/>
                <w:numId w:val="41"/>
              </w:numPr>
              <w:spacing w:before="60" w:after="60"/>
              <w:ind w:left="414"/>
              <w:rPr>
                <w:rFonts w:eastAsia="Calibri"/>
                <w:b/>
                <w:sz w:val="24"/>
                <w:vertAlign w:val="superscript"/>
                <w:lang w:val="en-GB"/>
              </w:rPr>
            </w:pPr>
            <w:r w:rsidRPr="00D51F04">
              <w:rPr>
                <w:rFonts w:eastAsia="Calibri"/>
                <w:b/>
                <w:sz w:val="24"/>
                <w:lang w:val="en-GB"/>
              </w:rPr>
              <w:t>PEMWE: 1.0 A/cm</w:t>
            </w:r>
            <w:r w:rsidRPr="00D51F04">
              <w:rPr>
                <w:rFonts w:eastAsia="Calibri"/>
                <w:b/>
                <w:sz w:val="24"/>
                <w:vertAlign w:val="superscript"/>
                <w:lang w:val="en-GB"/>
              </w:rPr>
              <w:t>2</w:t>
            </w:r>
            <w:r w:rsidRPr="00D51F04">
              <w:rPr>
                <w:rFonts w:eastAsia="Calibri"/>
                <w:b/>
                <w:sz w:val="24"/>
                <w:lang w:val="en-GB"/>
              </w:rPr>
              <w:t>, 2.0 A/cm</w:t>
            </w:r>
            <w:r w:rsidRPr="00D51F04">
              <w:rPr>
                <w:rFonts w:eastAsia="Calibri"/>
                <w:b/>
                <w:sz w:val="24"/>
                <w:vertAlign w:val="superscript"/>
                <w:lang w:val="en-GB"/>
              </w:rPr>
              <w:t>2</w:t>
            </w:r>
            <w:r w:rsidRPr="00D51F04">
              <w:rPr>
                <w:rFonts w:eastAsia="Calibri"/>
                <w:b/>
                <w:sz w:val="24"/>
                <w:lang w:val="en-GB"/>
              </w:rPr>
              <w:t>, and when feasible, j= 3.0 A/cm</w:t>
            </w:r>
            <w:r w:rsidRPr="00D51F04">
              <w:rPr>
                <w:rFonts w:eastAsia="Calibri"/>
                <w:b/>
                <w:sz w:val="24"/>
                <w:vertAlign w:val="superscript"/>
                <w:lang w:val="en-GB"/>
              </w:rPr>
              <w:t>2</w:t>
            </w:r>
            <w:r w:rsidRPr="00D51F04">
              <w:rPr>
                <w:rFonts w:eastAsia="Calibri"/>
                <w:b/>
                <w:sz w:val="24"/>
                <w:lang w:val="en-GB"/>
              </w:rPr>
              <w:t xml:space="preserve"> and 6.0 A/cm</w:t>
            </w:r>
            <w:r w:rsidRPr="00D51F04">
              <w:rPr>
                <w:rFonts w:eastAsia="Calibri"/>
                <w:b/>
                <w:sz w:val="24"/>
                <w:vertAlign w:val="superscript"/>
                <w:lang w:val="en-GB"/>
              </w:rPr>
              <w:t>2</w:t>
            </w:r>
          </w:p>
          <w:p w14:paraId="44275666" w14:textId="77777777" w:rsidR="00FB02DF" w:rsidRPr="00D51F04" w:rsidRDefault="00FB02DF" w:rsidP="00FB02DF">
            <w:pPr>
              <w:pStyle w:val="Paragrafoelenco"/>
              <w:numPr>
                <w:ilvl w:val="0"/>
                <w:numId w:val="41"/>
              </w:numPr>
              <w:spacing w:before="60" w:after="60"/>
              <w:ind w:left="414"/>
              <w:rPr>
                <w:rFonts w:eastAsia="Calibri"/>
                <w:b/>
                <w:sz w:val="24"/>
                <w:vertAlign w:val="superscript"/>
                <w:lang w:val="pt-PT"/>
              </w:rPr>
            </w:pPr>
            <w:r w:rsidRPr="00D51F04">
              <w:rPr>
                <w:rFonts w:eastAsia="Calibri"/>
                <w:b/>
                <w:sz w:val="24"/>
                <w:lang w:val="pt-PT"/>
              </w:rPr>
              <w:t>AEW: 0.4 A/cm</w:t>
            </w:r>
            <w:r w:rsidRPr="00D51F04">
              <w:rPr>
                <w:rFonts w:eastAsia="Calibri"/>
                <w:b/>
                <w:sz w:val="24"/>
                <w:vertAlign w:val="superscript"/>
                <w:lang w:val="pt-PT"/>
              </w:rPr>
              <w:t>2</w:t>
            </w:r>
            <w:r w:rsidRPr="00D51F04">
              <w:rPr>
                <w:rFonts w:eastAsia="Calibri"/>
                <w:b/>
                <w:sz w:val="24"/>
                <w:lang w:val="pt-PT"/>
              </w:rPr>
              <w:t>, 0.8 A/cm</w:t>
            </w:r>
            <w:r w:rsidRPr="00D51F04">
              <w:rPr>
                <w:rFonts w:eastAsia="Calibri"/>
                <w:b/>
                <w:sz w:val="24"/>
                <w:vertAlign w:val="superscript"/>
                <w:lang w:val="pt-PT"/>
              </w:rPr>
              <w:t>2</w:t>
            </w:r>
            <w:r w:rsidRPr="00D51F04">
              <w:rPr>
                <w:rFonts w:eastAsia="Calibri"/>
                <w:b/>
                <w:sz w:val="24"/>
                <w:lang w:val="pt-PT"/>
              </w:rPr>
              <w:t>, 1.0 A/cm</w:t>
            </w:r>
            <w:r w:rsidRPr="00D51F04">
              <w:rPr>
                <w:rFonts w:eastAsia="Calibri"/>
                <w:b/>
                <w:sz w:val="24"/>
                <w:vertAlign w:val="superscript"/>
                <w:lang w:val="pt-PT"/>
              </w:rPr>
              <w:t>2</w:t>
            </w:r>
          </w:p>
          <w:p w14:paraId="342A6D55" w14:textId="77777777" w:rsidR="00FB02DF" w:rsidRPr="00D51F04" w:rsidRDefault="00FB02DF" w:rsidP="00FB02DF">
            <w:pPr>
              <w:pStyle w:val="Paragrafoelenco"/>
              <w:numPr>
                <w:ilvl w:val="0"/>
                <w:numId w:val="41"/>
              </w:numPr>
              <w:spacing w:before="60" w:after="60"/>
              <w:ind w:left="414"/>
              <w:rPr>
                <w:rFonts w:eastAsia="Calibri"/>
                <w:b/>
                <w:sz w:val="24"/>
                <w:lang w:val="pt-PT"/>
              </w:rPr>
            </w:pPr>
            <w:r w:rsidRPr="00D51F04">
              <w:rPr>
                <w:rFonts w:eastAsia="Calibri"/>
                <w:b/>
                <w:sz w:val="24"/>
                <w:lang w:val="pt-PT"/>
              </w:rPr>
              <w:t>AEMWE: 0.4 A/cm</w:t>
            </w:r>
            <w:r w:rsidRPr="00D51F04">
              <w:rPr>
                <w:rFonts w:eastAsia="Calibri"/>
                <w:b/>
                <w:sz w:val="24"/>
                <w:vertAlign w:val="superscript"/>
                <w:lang w:val="pt-PT"/>
              </w:rPr>
              <w:t>2</w:t>
            </w:r>
            <w:r w:rsidRPr="00D51F04">
              <w:rPr>
                <w:rFonts w:eastAsia="Calibri"/>
                <w:b/>
                <w:sz w:val="24"/>
                <w:lang w:val="pt-PT"/>
              </w:rPr>
              <w:t>, 0.8 A/cm</w:t>
            </w:r>
            <w:r w:rsidRPr="00D51F04">
              <w:rPr>
                <w:rFonts w:eastAsia="Calibri"/>
                <w:b/>
                <w:sz w:val="24"/>
                <w:vertAlign w:val="superscript"/>
                <w:lang w:val="pt-PT"/>
              </w:rPr>
              <w:t>2</w:t>
            </w:r>
            <w:r w:rsidRPr="00D51F04">
              <w:rPr>
                <w:rFonts w:eastAsia="Calibri"/>
                <w:b/>
                <w:sz w:val="24"/>
                <w:lang w:val="pt-PT"/>
              </w:rPr>
              <w:t>, 1.0 A/cm</w:t>
            </w:r>
            <w:r w:rsidRPr="00D51F04">
              <w:rPr>
                <w:rFonts w:eastAsia="Calibri"/>
                <w:b/>
                <w:sz w:val="24"/>
                <w:vertAlign w:val="superscript"/>
                <w:lang w:val="pt-PT"/>
              </w:rPr>
              <w:t>2</w:t>
            </w:r>
          </w:p>
        </w:tc>
      </w:tr>
      <w:tr w:rsidR="00FB02DF" w:rsidRPr="00A045C7" w14:paraId="551E283F" w14:textId="77777777" w:rsidTr="002150C4">
        <w:trPr>
          <w:trHeight w:val="544"/>
        </w:trPr>
        <w:tc>
          <w:tcPr>
            <w:tcW w:w="832" w:type="pct"/>
          </w:tcPr>
          <w:p w14:paraId="5A275B86" w14:textId="77777777" w:rsidR="00FB02DF" w:rsidRDefault="00FB02DF" w:rsidP="002150C4">
            <w:pPr>
              <w:spacing w:before="60" w:after="60"/>
              <w:ind w:left="357"/>
              <w:rPr>
                <w:rFonts w:eastAsia="Calibri"/>
                <w:b/>
                <w:szCs w:val="20"/>
              </w:rPr>
            </w:pPr>
            <w:r>
              <w:rPr>
                <w:rFonts w:eastAsia="Calibri"/>
                <w:b/>
                <w:szCs w:val="20"/>
              </w:rPr>
              <w:t>2</w:t>
            </w:r>
          </w:p>
        </w:tc>
        <w:tc>
          <w:tcPr>
            <w:tcW w:w="1583" w:type="pct"/>
            <w:hideMark/>
          </w:tcPr>
          <w:p w14:paraId="32EF09BC" w14:textId="7ACE2980" w:rsidR="00FB02DF" w:rsidRPr="007D347E" w:rsidRDefault="00FB02DF" w:rsidP="007774E8">
            <w:pPr>
              <w:spacing w:before="60" w:after="60"/>
              <w:ind w:left="22"/>
              <w:jc w:val="left"/>
              <w:rPr>
                <w:rFonts w:eastAsia="Calibri"/>
                <w:bCs/>
                <w:szCs w:val="20"/>
                <w:lang w:val="en-GB"/>
              </w:rPr>
            </w:pPr>
            <w:r w:rsidRPr="007D347E">
              <w:rPr>
                <w:rFonts w:eastAsia="Calibri"/>
                <w:b/>
                <w:szCs w:val="20"/>
                <w:lang w:val="en-GB"/>
              </w:rPr>
              <w:t xml:space="preserve">Energy </w:t>
            </w:r>
            <w:r w:rsidR="007774E8" w:rsidRPr="007D347E">
              <w:rPr>
                <w:rFonts w:eastAsia="Calibri"/>
                <w:b/>
                <w:szCs w:val="20"/>
                <w:lang w:val="en-GB"/>
              </w:rPr>
              <w:t xml:space="preserve">efficiency </w:t>
            </w:r>
            <w:r>
              <w:rPr>
                <w:rFonts w:ascii="Cambria Math" w:eastAsia="Calibri" w:hAnsi="Cambria Math"/>
                <w:b/>
                <w:sz w:val="28"/>
                <w:szCs w:val="28"/>
                <w:lang w:val="el-GR"/>
              </w:rPr>
              <w:t>ε</w:t>
            </w:r>
            <w:r w:rsidRPr="007D347E">
              <w:rPr>
                <w:rFonts w:eastAsia="Calibri"/>
                <w:b/>
                <w:szCs w:val="20"/>
                <w:lang w:val="en-GB"/>
              </w:rPr>
              <w:t xml:space="preserve"> at covered current densities j</w:t>
            </w:r>
          </w:p>
        </w:tc>
        <w:tc>
          <w:tcPr>
            <w:tcW w:w="2585" w:type="pct"/>
          </w:tcPr>
          <w:p w14:paraId="175533E9" w14:textId="77777777" w:rsidR="00FB02DF" w:rsidRPr="00D51F04" w:rsidRDefault="00FB02DF" w:rsidP="00D51F04">
            <w:pPr>
              <w:pStyle w:val="Paragrafoelenco"/>
              <w:numPr>
                <w:ilvl w:val="0"/>
                <w:numId w:val="42"/>
              </w:numPr>
              <w:spacing w:before="60" w:after="60"/>
              <w:ind w:left="642" w:hanging="567"/>
              <w:rPr>
                <w:rFonts w:eastAsia="Calibri"/>
                <w:b/>
                <w:sz w:val="24"/>
              </w:rPr>
            </w:pPr>
            <w:r w:rsidRPr="00D51F04">
              <w:rPr>
                <w:rFonts w:eastAsia="Calibri"/>
                <w:b/>
                <w:sz w:val="24"/>
              </w:rPr>
              <w:t xml:space="preserve">Eq. 7.2 cell; </w:t>
            </w:r>
          </w:p>
          <w:p w14:paraId="3AB5377A" w14:textId="77777777" w:rsidR="00FB02DF" w:rsidRPr="00D51F04" w:rsidRDefault="00FB02DF" w:rsidP="00D51F04">
            <w:pPr>
              <w:pStyle w:val="Paragrafoelenco"/>
              <w:numPr>
                <w:ilvl w:val="0"/>
                <w:numId w:val="42"/>
              </w:numPr>
              <w:spacing w:before="60" w:after="60"/>
              <w:ind w:left="642" w:hanging="567"/>
              <w:rPr>
                <w:rFonts w:eastAsia="Calibri"/>
                <w:b/>
                <w:sz w:val="24"/>
              </w:rPr>
            </w:pPr>
            <w:r w:rsidRPr="00D51F04">
              <w:rPr>
                <w:rFonts w:eastAsia="Calibri"/>
                <w:b/>
                <w:sz w:val="24"/>
              </w:rPr>
              <w:t>Eq. 7.3 stack</w:t>
            </w:r>
          </w:p>
        </w:tc>
      </w:tr>
      <w:tr w:rsidR="00FB02DF" w:rsidRPr="00A75838" w14:paraId="5F5CFA4D" w14:textId="77777777" w:rsidTr="002150C4">
        <w:trPr>
          <w:cnfStyle w:val="000000100000" w:firstRow="0" w:lastRow="0" w:firstColumn="0" w:lastColumn="0" w:oddVBand="0" w:evenVBand="0" w:oddHBand="1" w:evenHBand="0" w:firstRowFirstColumn="0" w:firstRowLastColumn="0" w:lastRowFirstColumn="0" w:lastRowLastColumn="0"/>
          <w:trHeight w:val="466"/>
        </w:trPr>
        <w:tc>
          <w:tcPr>
            <w:tcW w:w="832" w:type="pct"/>
          </w:tcPr>
          <w:p w14:paraId="00FAEC6E" w14:textId="77777777" w:rsidR="00FB02DF" w:rsidRPr="00E85D19" w:rsidRDefault="00FB02DF" w:rsidP="002150C4">
            <w:pPr>
              <w:spacing w:before="60" w:after="60"/>
              <w:ind w:left="357"/>
              <w:rPr>
                <w:b/>
                <w:bCs/>
              </w:rPr>
            </w:pPr>
            <w:r>
              <w:rPr>
                <w:b/>
                <w:bCs/>
              </w:rPr>
              <w:t>3</w:t>
            </w:r>
          </w:p>
        </w:tc>
        <w:tc>
          <w:tcPr>
            <w:tcW w:w="1583" w:type="pct"/>
          </w:tcPr>
          <w:p w14:paraId="354CEEE2" w14:textId="77777777" w:rsidR="00FB02DF" w:rsidRPr="007D347E" w:rsidRDefault="00FB02DF" w:rsidP="002150C4">
            <w:pPr>
              <w:spacing w:before="60" w:after="60"/>
              <w:ind w:left="22"/>
              <w:jc w:val="left"/>
              <w:rPr>
                <w:rFonts w:eastAsia="Calibri"/>
                <w:b/>
                <w:szCs w:val="20"/>
                <w:lang w:val="en-GB"/>
              </w:rPr>
            </w:pPr>
            <w:r w:rsidRPr="007D347E">
              <w:rPr>
                <w:b/>
                <w:bCs/>
                <w:lang w:val="en-GB"/>
              </w:rPr>
              <w:t xml:space="preserve">Current efficiency </w:t>
            </w:r>
            <w:r>
              <w:rPr>
                <w:rFonts w:ascii="Cambria Math" w:hAnsi="Cambria Math"/>
                <w:b/>
                <w:bCs/>
                <w:sz w:val="28"/>
                <w:szCs w:val="28"/>
                <w:lang w:val="el-GR"/>
              </w:rPr>
              <w:t>η</w:t>
            </w:r>
            <w:r w:rsidRPr="00E85D19">
              <w:rPr>
                <w:rFonts w:ascii="Cambria Math" w:hAnsi="Cambria Math"/>
                <w:b/>
                <w:bCs/>
                <w:i/>
                <w:iCs/>
                <w:sz w:val="28"/>
                <w:szCs w:val="28"/>
                <w:vertAlign w:val="subscript"/>
                <w:lang w:val="el-GR"/>
              </w:rPr>
              <w:t>Ι</w:t>
            </w:r>
            <w:r w:rsidRPr="007D347E">
              <w:rPr>
                <w:b/>
                <w:bCs/>
                <w:vertAlign w:val="subscript"/>
                <w:lang w:val="en-GB"/>
              </w:rPr>
              <w:t xml:space="preserve"> </w:t>
            </w:r>
            <w:r w:rsidRPr="007D347E">
              <w:rPr>
                <w:b/>
                <w:bCs/>
                <w:lang w:val="en-GB"/>
              </w:rPr>
              <w:t>at covered current densities j</w:t>
            </w:r>
          </w:p>
        </w:tc>
        <w:tc>
          <w:tcPr>
            <w:tcW w:w="2585" w:type="pct"/>
          </w:tcPr>
          <w:p w14:paraId="63753369" w14:textId="77777777" w:rsidR="00FB02DF" w:rsidRPr="00D51F04" w:rsidRDefault="00FB02DF" w:rsidP="00D51F04">
            <w:pPr>
              <w:pStyle w:val="Paragrafoelenco"/>
              <w:numPr>
                <w:ilvl w:val="0"/>
                <w:numId w:val="44"/>
              </w:numPr>
              <w:spacing w:before="60" w:after="60"/>
              <w:ind w:left="642" w:hanging="567"/>
              <w:rPr>
                <w:rFonts w:eastAsia="Calibri"/>
                <w:b/>
                <w:sz w:val="24"/>
              </w:rPr>
            </w:pPr>
            <w:r w:rsidRPr="00D51F04">
              <w:rPr>
                <w:rFonts w:eastAsia="Calibri"/>
                <w:b/>
                <w:sz w:val="24"/>
              </w:rPr>
              <w:t xml:space="preserve">Eq. 7.6 cell; </w:t>
            </w:r>
          </w:p>
          <w:p w14:paraId="22422A49" w14:textId="77777777" w:rsidR="00FB02DF" w:rsidRPr="00D51F04" w:rsidRDefault="00FB02DF" w:rsidP="00D51F04">
            <w:pPr>
              <w:pStyle w:val="Paragrafoelenco"/>
              <w:numPr>
                <w:ilvl w:val="0"/>
                <w:numId w:val="44"/>
              </w:numPr>
              <w:spacing w:before="60" w:after="60"/>
              <w:ind w:left="642" w:hanging="567"/>
              <w:rPr>
                <w:b/>
                <w:sz w:val="24"/>
              </w:rPr>
            </w:pPr>
            <w:r w:rsidRPr="00D51F04">
              <w:rPr>
                <w:rFonts w:eastAsia="Calibri"/>
                <w:b/>
                <w:sz w:val="24"/>
              </w:rPr>
              <w:t>Eq. 7.7 stack</w:t>
            </w:r>
          </w:p>
        </w:tc>
      </w:tr>
      <w:tr w:rsidR="00FB02DF" w:rsidRPr="00A045C7" w14:paraId="15D6F9BA" w14:textId="77777777" w:rsidTr="002150C4">
        <w:trPr>
          <w:trHeight w:val="466"/>
        </w:trPr>
        <w:tc>
          <w:tcPr>
            <w:tcW w:w="832" w:type="pct"/>
          </w:tcPr>
          <w:p w14:paraId="0CFB3644" w14:textId="77777777" w:rsidR="00FB02DF" w:rsidRPr="00C75D12" w:rsidRDefault="00FB02DF" w:rsidP="002150C4">
            <w:pPr>
              <w:spacing w:before="60" w:after="60"/>
              <w:ind w:left="357"/>
              <w:rPr>
                <w:b/>
                <w:bCs/>
              </w:rPr>
            </w:pPr>
            <w:r>
              <w:rPr>
                <w:b/>
                <w:bCs/>
              </w:rPr>
              <w:t>4</w:t>
            </w:r>
          </w:p>
        </w:tc>
        <w:tc>
          <w:tcPr>
            <w:tcW w:w="1583" w:type="pct"/>
          </w:tcPr>
          <w:p w14:paraId="1C5D7D76" w14:textId="77777777" w:rsidR="00FB02DF" w:rsidRPr="007D347E" w:rsidRDefault="00FB02DF" w:rsidP="002150C4">
            <w:pPr>
              <w:spacing w:before="60" w:after="60"/>
              <w:ind w:left="22"/>
              <w:jc w:val="left"/>
              <w:rPr>
                <w:rFonts w:eastAsia="Calibri"/>
                <w:b/>
                <w:bCs/>
                <w:szCs w:val="20"/>
                <w:lang w:val="en-GB"/>
              </w:rPr>
            </w:pPr>
            <w:r w:rsidRPr="007D347E">
              <w:rPr>
                <w:b/>
                <w:bCs/>
                <w:lang w:val="en-GB"/>
              </w:rPr>
              <w:t xml:space="preserve">Total efficiency </w:t>
            </w:r>
            <w:r>
              <w:rPr>
                <w:rFonts w:ascii="Cambria Math" w:hAnsi="Cambria Math"/>
                <w:b/>
                <w:bCs/>
                <w:sz w:val="28"/>
                <w:szCs w:val="28"/>
                <w:lang w:val="el-GR"/>
              </w:rPr>
              <w:t>η</w:t>
            </w:r>
            <w:r>
              <w:rPr>
                <w:rFonts w:ascii="Cambria Math" w:hAnsi="Cambria Math"/>
                <w:b/>
                <w:bCs/>
                <w:i/>
                <w:iCs/>
                <w:sz w:val="28"/>
                <w:szCs w:val="28"/>
                <w:vertAlign w:val="subscript"/>
                <w:lang w:val="el-GR"/>
              </w:rPr>
              <w:t>ω</w:t>
            </w:r>
            <w:r w:rsidRPr="007D347E">
              <w:rPr>
                <w:b/>
                <w:bCs/>
                <w:vertAlign w:val="subscript"/>
                <w:lang w:val="en-GB"/>
              </w:rPr>
              <w:t xml:space="preserve"> </w:t>
            </w:r>
            <w:r w:rsidRPr="00E85D19">
              <w:rPr>
                <w:b/>
                <w:bCs/>
                <w:vertAlign w:val="subscript"/>
                <w:lang w:val="en-US"/>
              </w:rPr>
              <w:t xml:space="preserve"> </w:t>
            </w:r>
            <w:r w:rsidRPr="007D347E">
              <w:rPr>
                <w:b/>
                <w:bCs/>
                <w:lang w:val="en-GB"/>
              </w:rPr>
              <w:t>at current densities j</w:t>
            </w:r>
          </w:p>
        </w:tc>
        <w:tc>
          <w:tcPr>
            <w:tcW w:w="2585" w:type="pct"/>
          </w:tcPr>
          <w:p w14:paraId="49A2D888" w14:textId="77777777" w:rsidR="00FB02DF" w:rsidRPr="00D51F04" w:rsidRDefault="00FB02DF" w:rsidP="00D51F04">
            <w:pPr>
              <w:pStyle w:val="Paragrafoelenco"/>
              <w:numPr>
                <w:ilvl w:val="0"/>
                <w:numId w:val="43"/>
              </w:numPr>
              <w:spacing w:before="60" w:after="60"/>
              <w:ind w:left="642" w:hanging="567"/>
              <w:rPr>
                <w:rFonts w:eastAsia="Calibri"/>
                <w:b/>
                <w:sz w:val="24"/>
              </w:rPr>
            </w:pPr>
            <w:r w:rsidRPr="00D51F04">
              <w:rPr>
                <w:rFonts w:eastAsia="Calibri"/>
                <w:b/>
                <w:sz w:val="24"/>
              </w:rPr>
              <w:t xml:space="preserve">Eq. 7.8 cell; </w:t>
            </w:r>
          </w:p>
          <w:p w14:paraId="0759A9E2" w14:textId="77777777" w:rsidR="00FB02DF" w:rsidRPr="00D51F04" w:rsidRDefault="00FB02DF" w:rsidP="00D51F04">
            <w:pPr>
              <w:pStyle w:val="Paragrafoelenco"/>
              <w:numPr>
                <w:ilvl w:val="0"/>
                <w:numId w:val="43"/>
              </w:numPr>
              <w:spacing w:before="60" w:after="60"/>
              <w:ind w:left="642" w:hanging="567"/>
              <w:rPr>
                <w:b/>
                <w:sz w:val="24"/>
              </w:rPr>
            </w:pPr>
            <w:r w:rsidRPr="00D51F04">
              <w:rPr>
                <w:rFonts w:eastAsia="Calibri"/>
                <w:b/>
                <w:sz w:val="24"/>
              </w:rPr>
              <w:t>Eq. 7.9 stack</w:t>
            </w:r>
          </w:p>
        </w:tc>
      </w:tr>
      <w:tr w:rsidR="00FB02DF" w:rsidRPr="00A045C7" w14:paraId="04EF5EE6" w14:textId="77777777" w:rsidTr="002150C4">
        <w:trPr>
          <w:cnfStyle w:val="000000100000" w:firstRow="0" w:lastRow="0" w:firstColumn="0" w:lastColumn="0" w:oddVBand="0" w:evenVBand="0" w:oddHBand="1" w:evenHBand="0" w:firstRowFirstColumn="0" w:firstRowLastColumn="0" w:lastRowFirstColumn="0" w:lastRowLastColumn="0"/>
          <w:trHeight w:val="466"/>
        </w:trPr>
        <w:tc>
          <w:tcPr>
            <w:tcW w:w="832" w:type="pct"/>
          </w:tcPr>
          <w:p w14:paraId="73371801" w14:textId="77777777" w:rsidR="00FB02DF" w:rsidRDefault="00FB02DF" w:rsidP="002150C4">
            <w:pPr>
              <w:spacing w:before="60" w:after="60"/>
              <w:ind w:left="357"/>
              <w:rPr>
                <w:rFonts w:eastAsia="Calibri"/>
                <w:b/>
                <w:szCs w:val="20"/>
              </w:rPr>
            </w:pPr>
            <w:r>
              <w:rPr>
                <w:rFonts w:eastAsia="Calibri"/>
                <w:b/>
                <w:szCs w:val="20"/>
              </w:rPr>
              <w:t>5</w:t>
            </w:r>
          </w:p>
        </w:tc>
        <w:tc>
          <w:tcPr>
            <w:tcW w:w="1583" w:type="pct"/>
          </w:tcPr>
          <w:p w14:paraId="23A0CA7D" w14:textId="4C6C45E1" w:rsidR="00FB02DF" w:rsidRPr="007D347E" w:rsidRDefault="00FB02DF" w:rsidP="002150C4">
            <w:pPr>
              <w:spacing w:before="60" w:after="60"/>
              <w:ind w:left="22"/>
              <w:jc w:val="left"/>
              <w:rPr>
                <w:rFonts w:eastAsia="Calibri"/>
                <w:b/>
                <w:szCs w:val="20"/>
                <w:lang w:val="en-GB"/>
              </w:rPr>
            </w:pPr>
            <w:r w:rsidRPr="007D347E">
              <w:rPr>
                <w:rFonts w:eastAsia="Calibri"/>
                <w:b/>
                <w:szCs w:val="20"/>
                <w:lang w:val="en-GB"/>
              </w:rPr>
              <w:t xml:space="preserve">Hydrogen production efficiency </w:t>
            </w:r>
            <m:oMath>
              <m:sSup>
                <m:sSupPr>
                  <m:ctrlPr>
                    <w:rPr>
                      <w:rFonts w:ascii="Cambria Math" w:eastAsia="Batang" w:hAnsi="Cambria Math"/>
                      <w:bCs/>
                      <w:i/>
                      <w:sz w:val="32"/>
                      <w:szCs w:val="32"/>
                    </w:rPr>
                  </m:ctrlPr>
                </m:sSupPr>
                <m:e>
                  <m:r>
                    <w:rPr>
                      <w:rFonts w:ascii="Cambria Math" w:eastAsia="Batang" w:hAnsi="Cambria Math"/>
                      <w:sz w:val="32"/>
                      <w:szCs w:val="32"/>
                    </w:rPr>
                    <m:t>η</m:t>
                  </m:r>
                </m:e>
                <m:sup>
                  <m:d>
                    <m:dPr>
                      <m:ctrlPr>
                        <w:rPr>
                          <w:rFonts w:ascii="Cambria Math" w:eastAsia="Batang" w:hAnsi="Cambria Math"/>
                          <w:i/>
                          <w:sz w:val="32"/>
                          <w:szCs w:val="32"/>
                        </w:rPr>
                      </m:ctrlPr>
                    </m:dPr>
                    <m:e>
                      <m:r>
                        <w:rPr>
                          <w:rFonts w:ascii="Cambria Math" w:eastAsia="Batang" w:hAnsi="Cambria Math"/>
                          <w:sz w:val="32"/>
                          <w:szCs w:val="32"/>
                        </w:rPr>
                        <m:t>HHV</m:t>
                      </m:r>
                      <m:r>
                        <w:rPr>
                          <w:rFonts w:ascii="Cambria Math" w:eastAsia="Batang" w:hAnsi="Cambria Math"/>
                          <w:sz w:val="32"/>
                          <w:szCs w:val="32"/>
                          <w:lang w:val="en-GB"/>
                        </w:rPr>
                        <m:t xml:space="preserve"> </m:t>
                      </m:r>
                      <m:r>
                        <w:rPr>
                          <w:rFonts w:ascii="Cambria Math" w:eastAsia="Batang" w:hAnsi="Cambria Math"/>
                          <w:sz w:val="32"/>
                          <w:szCs w:val="32"/>
                        </w:rPr>
                        <m:t>or</m:t>
                      </m:r>
                      <m:r>
                        <w:rPr>
                          <w:rFonts w:ascii="Cambria Math" w:eastAsia="Batang" w:hAnsi="Cambria Math"/>
                          <w:sz w:val="32"/>
                          <w:szCs w:val="32"/>
                          <w:lang w:val="en-GB"/>
                        </w:rPr>
                        <m:t xml:space="preserve"> </m:t>
                      </m:r>
                      <m:r>
                        <w:rPr>
                          <w:rFonts w:ascii="Cambria Math" w:eastAsia="Batang" w:hAnsi="Cambria Math"/>
                          <w:sz w:val="32"/>
                          <w:szCs w:val="32"/>
                        </w:rPr>
                        <m:t>LHV</m:t>
                      </m:r>
                    </m:e>
                  </m:d>
                </m:sup>
              </m:sSup>
            </m:oMath>
            <w:r w:rsidRPr="007D347E">
              <w:rPr>
                <w:rFonts w:eastAsia="Calibri"/>
                <w:b/>
                <w:szCs w:val="20"/>
                <w:lang w:val="en-GB"/>
              </w:rPr>
              <w:t>at covered current densities j</w:t>
            </w:r>
          </w:p>
        </w:tc>
        <w:tc>
          <w:tcPr>
            <w:tcW w:w="2585" w:type="pct"/>
          </w:tcPr>
          <w:p w14:paraId="6A84D514" w14:textId="77777777" w:rsidR="00FB02DF" w:rsidRPr="00D51F04" w:rsidRDefault="00FB02DF" w:rsidP="00D51F04">
            <w:pPr>
              <w:pStyle w:val="Paragrafoelenco"/>
              <w:numPr>
                <w:ilvl w:val="0"/>
                <w:numId w:val="72"/>
              </w:numPr>
              <w:spacing w:before="60" w:after="60"/>
              <w:ind w:left="642" w:hanging="567"/>
              <w:rPr>
                <w:rFonts w:eastAsia="Calibri"/>
                <w:b/>
                <w:sz w:val="24"/>
              </w:rPr>
            </w:pPr>
            <w:r w:rsidRPr="00D51F04">
              <w:rPr>
                <w:rFonts w:eastAsia="Calibri"/>
                <w:b/>
                <w:sz w:val="24"/>
              </w:rPr>
              <w:t>Eq. 7.11</w:t>
            </w:r>
          </w:p>
        </w:tc>
      </w:tr>
    </w:tbl>
    <w:p w14:paraId="05823CC1" w14:textId="77777777" w:rsidR="00FB02DF" w:rsidRDefault="00FB02DF" w:rsidP="00FB02DF">
      <w:pPr>
        <w:pStyle w:val="JRCText"/>
      </w:pPr>
      <w:bookmarkStart w:id="281" w:name="_Hlk4969387"/>
      <w:bookmarkEnd w:id="280"/>
    </w:p>
    <w:p w14:paraId="70617554" w14:textId="77777777" w:rsidR="00FB02DF" w:rsidRPr="001623B5" w:rsidRDefault="00FB02DF" w:rsidP="00FB02DF">
      <w:pPr>
        <w:pStyle w:val="JRCLevel-2title"/>
        <w:numPr>
          <w:ilvl w:val="1"/>
          <w:numId w:val="13"/>
        </w:numPr>
        <w:jc w:val="left"/>
      </w:pPr>
      <w:bookmarkStart w:id="282" w:name="_Toc38267383"/>
      <w:bookmarkStart w:id="283" w:name="_Toc38295266"/>
      <w:bookmarkStart w:id="284" w:name="_Toc38365100"/>
      <w:bookmarkStart w:id="285" w:name="_Toc38808332"/>
      <w:bookmarkStart w:id="286" w:name="_Toc38267384"/>
      <w:bookmarkStart w:id="287" w:name="_Toc38295267"/>
      <w:bookmarkStart w:id="288" w:name="_Toc38365101"/>
      <w:bookmarkStart w:id="289" w:name="_Toc38808333"/>
      <w:bookmarkStart w:id="290" w:name="_Toc38267385"/>
      <w:bookmarkStart w:id="291" w:name="_Toc38295268"/>
      <w:bookmarkStart w:id="292" w:name="_Toc38365102"/>
      <w:bookmarkStart w:id="293" w:name="_Toc38808334"/>
      <w:bookmarkStart w:id="294" w:name="_Toc38267386"/>
      <w:bookmarkStart w:id="295" w:name="_Toc38295269"/>
      <w:bookmarkStart w:id="296" w:name="_Toc38365103"/>
      <w:bookmarkStart w:id="297" w:name="_Toc38808335"/>
      <w:bookmarkStart w:id="298" w:name="_Toc38267420"/>
      <w:bookmarkStart w:id="299" w:name="_Toc38295303"/>
      <w:bookmarkStart w:id="300" w:name="_Toc38365137"/>
      <w:bookmarkStart w:id="301" w:name="_Toc38808369"/>
      <w:bookmarkStart w:id="302" w:name="_Toc38267421"/>
      <w:bookmarkStart w:id="303" w:name="_Toc38295304"/>
      <w:bookmarkStart w:id="304" w:name="_Toc38365138"/>
      <w:bookmarkStart w:id="305" w:name="_Toc38808370"/>
      <w:bookmarkStart w:id="306" w:name="_Toc38267422"/>
      <w:bookmarkStart w:id="307" w:name="_Toc38295305"/>
      <w:bookmarkStart w:id="308" w:name="_Toc38365139"/>
      <w:bookmarkStart w:id="309" w:name="_Toc38808371"/>
      <w:bookmarkStart w:id="310" w:name="_Toc38267423"/>
      <w:bookmarkStart w:id="311" w:name="_Toc38295306"/>
      <w:bookmarkStart w:id="312" w:name="_Toc38365140"/>
      <w:bookmarkStart w:id="313" w:name="_Toc38808372"/>
      <w:bookmarkStart w:id="314" w:name="_Toc38267457"/>
      <w:bookmarkStart w:id="315" w:name="_Toc38295340"/>
      <w:bookmarkStart w:id="316" w:name="_Toc38365174"/>
      <w:bookmarkStart w:id="317" w:name="_Toc38808406"/>
      <w:bookmarkStart w:id="318" w:name="_Toc38267458"/>
      <w:bookmarkStart w:id="319" w:name="_Toc38295341"/>
      <w:bookmarkStart w:id="320" w:name="_Toc38365175"/>
      <w:bookmarkStart w:id="321" w:name="_Toc38808407"/>
      <w:bookmarkStart w:id="322" w:name="_Toc38267459"/>
      <w:bookmarkStart w:id="323" w:name="_Toc38295342"/>
      <w:bookmarkStart w:id="324" w:name="_Toc38365176"/>
      <w:bookmarkStart w:id="325" w:name="_Toc38808408"/>
      <w:bookmarkStart w:id="326" w:name="_Toc55833216"/>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r w:rsidRPr="001623B5">
        <w:t>EFFICIENCY CALCULATION for SINGLE CELL, SHORT STACK</w:t>
      </w:r>
      <w:bookmarkEnd w:id="326"/>
      <w:r w:rsidRPr="001623B5">
        <w:t xml:space="preserve"> </w:t>
      </w:r>
    </w:p>
    <w:p w14:paraId="65DF00B7" w14:textId="24D6829D" w:rsidR="00FB02DF" w:rsidRDefault="00FB02DF" w:rsidP="00FB02DF">
      <w:r w:rsidRPr="001623B5">
        <w:t xml:space="preserve">In literature there is currently a lack of uniformity on the definition and on methods used for evaluating efficiency of single cells and short stacks. A detailed discussion on efficiency metrics and the underlying assumptions is presented in </w:t>
      </w:r>
      <w:r w:rsidRPr="001623B5">
        <w:rPr>
          <w:bCs/>
        </w:rPr>
        <w:t>[</w:t>
      </w:r>
      <w:r w:rsidR="00D35451">
        <w:rPr>
          <w:bCs/>
        </w:rPr>
        <w:t>2</w:t>
      </w:r>
      <w:r w:rsidRPr="001623B5">
        <w:rPr>
          <w:bCs/>
        </w:rPr>
        <w:t>].</w:t>
      </w:r>
      <w:r w:rsidRPr="001623B5">
        <w:t xml:space="preserve"> Following a recap of the different efficiency metrics discussed there, </w:t>
      </w:r>
      <w:r>
        <w:rPr>
          <w:bCs/>
        </w:rPr>
        <w:t>this section</w:t>
      </w:r>
      <w:r w:rsidRPr="001623B5">
        <w:rPr>
          <w:bCs/>
        </w:rPr>
        <w:t xml:space="preserve"> presents a harmonised approach for evaluating efficiency at single cell and short stack</w:t>
      </w:r>
      <w:r w:rsidRPr="001623B5">
        <w:t xml:space="preserve"> level.</w:t>
      </w:r>
    </w:p>
    <w:p w14:paraId="372B4738" w14:textId="77777777" w:rsidR="00FB02DF" w:rsidRPr="002D5169" w:rsidRDefault="00FB02DF" w:rsidP="0059373D">
      <w:pPr>
        <w:pStyle w:val="JRCLevel-3title"/>
      </w:pPr>
      <w:bookmarkStart w:id="327" w:name="_Toc55833217"/>
      <w:r>
        <w:t>7.2.1</w:t>
      </w:r>
      <w:r>
        <w:tab/>
      </w:r>
      <w:r w:rsidRPr="002D5169">
        <w:t>ENERGY EFFICIENCY (</w:t>
      </w:r>
      <w:r w:rsidRPr="004F0550">
        <w:t>ideal efficiency,</w:t>
      </w:r>
      <w:r>
        <w:t xml:space="preserve"> </w:t>
      </w:r>
      <w:r w:rsidRPr="002D5169">
        <w:t>thermodynamic approach)</w:t>
      </w:r>
      <w:bookmarkEnd w:id="327"/>
    </w:p>
    <w:p w14:paraId="125807E9" w14:textId="77777777" w:rsidR="00FB02DF" w:rsidRPr="002D5169" w:rsidRDefault="00FB02DF" w:rsidP="00FB02DF">
      <w:pPr>
        <w:pStyle w:val="JRCText"/>
      </w:pPr>
      <w:r w:rsidRPr="002D5169">
        <w:t xml:space="preserve">The energy efficiency </w:t>
      </w:r>
      <w:r w:rsidRPr="002D5169">
        <w:rPr>
          <w:b/>
        </w:rPr>
        <w:t>ε</w:t>
      </w:r>
      <w:r w:rsidRPr="002D5169">
        <w:rPr>
          <w:b/>
          <w:vertAlign w:val="subscript"/>
        </w:rPr>
        <w:t>cell</w:t>
      </w:r>
      <w:r w:rsidRPr="002D5169">
        <w:rPr>
          <w:vertAlign w:val="subscript"/>
        </w:rPr>
        <w:t xml:space="preserve"> </w:t>
      </w:r>
      <w:r w:rsidRPr="002D5169">
        <w:t xml:space="preserve">of </w:t>
      </w:r>
      <w:r>
        <w:t>an</w:t>
      </w:r>
      <w:r w:rsidRPr="002D5169">
        <w:t xml:space="preserve"> electrolysis cell is defined as the ratio of the amount of total energy required </w:t>
      </w:r>
      <w:r>
        <w:t>for</w:t>
      </w:r>
      <w:r w:rsidRPr="002D5169">
        <w:t xml:space="preserve"> split</w:t>
      </w:r>
      <w:r>
        <w:t>ting</w:t>
      </w:r>
      <w:r w:rsidRPr="002D5169">
        <w:t xml:space="preserve"> one mole of water</w:t>
      </w:r>
      <w:r>
        <w:t xml:space="preserve"> under reversible conditions</w:t>
      </w:r>
      <w:r w:rsidRPr="002D5169">
        <w:t xml:space="preserve"> and the actual </w:t>
      </w:r>
      <w:r>
        <w:t xml:space="preserve">total </w:t>
      </w:r>
      <w:r w:rsidRPr="002D5169">
        <w:t>amount of energy</w:t>
      </w:r>
      <w:r>
        <w:t xml:space="preserve"> (electricity and heat) </w:t>
      </w:r>
      <w:r w:rsidRPr="002D5169">
        <w:t>used in the process</w:t>
      </w:r>
      <w:r>
        <w:t>, i.e. including the energy to overcome irreversibilities</w:t>
      </w:r>
      <w:r w:rsidRPr="002D5169">
        <w:t>.</w:t>
      </w:r>
    </w:p>
    <w:p w14:paraId="563443F2" w14:textId="77777777" w:rsidR="00FB02DF" w:rsidRPr="002D5169" w:rsidRDefault="00FB02DF" w:rsidP="00FB02DF">
      <w:pPr>
        <w:pStyle w:val="JRCText"/>
      </w:pPr>
    </w:p>
    <w:p w14:paraId="2E1F6DA3" w14:textId="68A06CE3" w:rsidR="00FB02DF" w:rsidRPr="00F76856" w:rsidRDefault="00FB1B71" w:rsidP="00FB02DF">
      <w:pPr>
        <w:pStyle w:val="JRCText"/>
        <w:rPr>
          <w:rFonts w:ascii="Cambria Math" w:hAnsi="Cambria Math"/>
          <w:bCs/>
          <w:sz w:val="24"/>
          <w:szCs w:val="28"/>
        </w:rPr>
      </w:pPr>
      <m:oMathPara>
        <m:oMathParaPr>
          <m:jc m:val="left"/>
        </m:oMathParaPr>
        <m:oMath>
          <m:sSub>
            <m:sSubPr>
              <m:ctrlPr>
                <w:rPr>
                  <w:rFonts w:ascii="Cambria Math" w:hAnsi="Cambria Math"/>
                  <w:i/>
                  <w:szCs w:val="20"/>
                </w:rPr>
              </m:ctrlPr>
            </m:sSubPr>
            <m:e>
              <m:r>
                <w:rPr>
                  <w:rFonts w:ascii="Cambria Math" w:hAnsi="Cambria Math"/>
                  <w:szCs w:val="20"/>
                </w:rPr>
                <m:t>ε</m:t>
              </m:r>
            </m:e>
            <m:sub>
              <m:r>
                <w:rPr>
                  <w:rFonts w:ascii="Cambria Math" w:hAnsi="Cambria Math"/>
                  <w:szCs w:val="20"/>
                </w:rPr>
                <m:t>cell</m:t>
              </m:r>
            </m:sub>
          </m:sSub>
          <m:r>
            <w:rPr>
              <w:rFonts w:ascii="Cambria Math" w:hAnsi="Cambria Math"/>
              <w:szCs w:val="20"/>
            </w:rPr>
            <m:t>=</m:t>
          </m:r>
          <m:f>
            <m:fPr>
              <m:ctrlPr>
                <w:rPr>
                  <w:rFonts w:ascii="Cambria Math" w:hAnsi="Cambria Math"/>
                  <w:i/>
                  <w:szCs w:val="20"/>
                </w:rPr>
              </m:ctrlPr>
            </m:fPr>
            <m:num>
              <m:r>
                <w:rPr>
                  <w:rFonts w:ascii="Cambria Math" w:hAnsi="Cambria Math"/>
                  <w:szCs w:val="20"/>
                </w:rPr>
                <m:t>energy requirement in reversible conditions</m:t>
              </m:r>
            </m:num>
            <m:den>
              <m:r>
                <w:rPr>
                  <w:rFonts w:ascii="Cambria Math" w:hAnsi="Cambria Math"/>
                  <w:szCs w:val="20"/>
                </w:rPr>
                <m:t>energy requirement in irreversible conditions</m:t>
              </m:r>
            </m:den>
          </m:f>
          <m:r>
            <w:rPr>
              <w:rFonts w:ascii="Cambria Math" w:hAnsi="Cambria Math"/>
              <w:szCs w:val="20"/>
            </w:rPr>
            <m:t>=</m:t>
          </m:r>
          <m:f>
            <m:fPr>
              <m:ctrlPr>
                <w:rPr>
                  <w:rFonts w:ascii="Cambria Math" w:hAnsi="Cambria Math"/>
                  <w:i/>
                  <w:szCs w:val="20"/>
                </w:rPr>
              </m:ctrlPr>
            </m:fPr>
            <m:num>
              <m:sSub>
                <m:sSubPr>
                  <m:ctrlPr>
                    <w:rPr>
                      <w:rFonts w:ascii="Cambria Math" w:hAnsi="Cambria Math"/>
                      <w:i/>
                      <w:szCs w:val="20"/>
                    </w:rPr>
                  </m:ctrlPr>
                </m:sSubPr>
                <m:e>
                  <m:r>
                    <w:rPr>
                      <w:rFonts w:ascii="Cambria Math" w:hAnsi="Cambria Math"/>
                      <w:szCs w:val="20"/>
                    </w:rPr>
                    <m:t>W</m:t>
                  </m:r>
                </m:e>
                <m:sub>
                  <m:r>
                    <w:rPr>
                      <w:rFonts w:ascii="Cambria Math" w:hAnsi="Cambria Math"/>
                      <w:szCs w:val="20"/>
                    </w:rPr>
                    <m:t>t</m:t>
                  </m:r>
                </m:sub>
              </m:sSub>
              <m:r>
                <w:rPr>
                  <w:rFonts w:ascii="Cambria Math" w:hAnsi="Cambria Math"/>
                  <w:szCs w:val="20"/>
                </w:rPr>
                <m:t xml:space="preserve"> </m:t>
              </m:r>
              <m:d>
                <m:dPr>
                  <m:ctrlPr>
                    <w:rPr>
                      <w:rFonts w:ascii="Cambria Math" w:hAnsi="Cambria Math"/>
                      <w:i/>
                      <w:szCs w:val="20"/>
                    </w:rPr>
                  </m:ctrlPr>
                </m:dPr>
                <m:e>
                  <m:r>
                    <w:rPr>
                      <w:rFonts w:ascii="Cambria Math" w:hAnsi="Cambria Math"/>
                      <w:szCs w:val="20"/>
                    </w:rPr>
                    <m:t>J.</m:t>
                  </m:r>
                  <m:sSup>
                    <m:sSupPr>
                      <m:ctrlPr>
                        <w:rPr>
                          <w:rFonts w:ascii="Cambria Math" w:hAnsi="Cambria Math"/>
                          <w:i/>
                          <w:szCs w:val="20"/>
                        </w:rPr>
                      </m:ctrlPr>
                    </m:sSupPr>
                    <m:e>
                      <m:r>
                        <w:rPr>
                          <w:rFonts w:ascii="Cambria Math" w:hAnsi="Cambria Math"/>
                          <w:szCs w:val="20"/>
                        </w:rPr>
                        <m:t>mol</m:t>
                      </m:r>
                    </m:e>
                    <m:sup>
                      <m:r>
                        <w:rPr>
                          <w:rFonts w:ascii="Cambria Math" w:hAnsi="Cambria Math"/>
                          <w:szCs w:val="20"/>
                        </w:rPr>
                        <m:t>-1</m:t>
                      </m:r>
                    </m:sup>
                  </m:sSup>
                </m:e>
              </m:d>
            </m:num>
            <m:den>
              <m:sSub>
                <m:sSubPr>
                  <m:ctrlPr>
                    <w:rPr>
                      <w:rFonts w:ascii="Cambria Math" w:hAnsi="Cambria Math"/>
                      <w:i/>
                      <w:szCs w:val="20"/>
                    </w:rPr>
                  </m:ctrlPr>
                </m:sSubPr>
                <m:e>
                  <m:r>
                    <w:rPr>
                      <w:rFonts w:ascii="Cambria Math" w:hAnsi="Cambria Math"/>
                      <w:szCs w:val="20"/>
                    </w:rPr>
                    <m:t>W</m:t>
                  </m:r>
                </m:e>
                <m:sub>
                  <m:r>
                    <w:rPr>
                      <w:rFonts w:ascii="Cambria Math" w:hAnsi="Cambria Math"/>
                      <w:szCs w:val="20"/>
                    </w:rPr>
                    <m:t>r</m:t>
                  </m:r>
                </m:sub>
              </m:sSub>
              <m:r>
                <w:rPr>
                  <w:rFonts w:ascii="Cambria Math" w:hAnsi="Cambria Math"/>
                  <w:szCs w:val="20"/>
                </w:rPr>
                <m:t xml:space="preserve"> </m:t>
              </m:r>
              <m:d>
                <m:dPr>
                  <m:ctrlPr>
                    <w:rPr>
                      <w:rFonts w:ascii="Cambria Math" w:hAnsi="Cambria Math"/>
                      <w:i/>
                      <w:szCs w:val="20"/>
                    </w:rPr>
                  </m:ctrlPr>
                </m:dPr>
                <m:e>
                  <m:r>
                    <w:rPr>
                      <w:rFonts w:ascii="Cambria Math" w:hAnsi="Cambria Math"/>
                      <w:szCs w:val="20"/>
                    </w:rPr>
                    <m:t>J.</m:t>
                  </m:r>
                  <m:sSup>
                    <m:sSupPr>
                      <m:ctrlPr>
                        <w:rPr>
                          <w:rFonts w:ascii="Cambria Math" w:hAnsi="Cambria Math"/>
                          <w:i/>
                          <w:szCs w:val="20"/>
                        </w:rPr>
                      </m:ctrlPr>
                    </m:sSupPr>
                    <m:e>
                      <m:r>
                        <w:rPr>
                          <w:rFonts w:ascii="Cambria Math" w:hAnsi="Cambria Math"/>
                          <w:szCs w:val="20"/>
                        </w:rPr>
                        <m:t>mol</m:t>
                      </m:r>
                    </m:e>
                    <m:sup>
                      <m:r>
                        <w:rPr>
                          <w:rFonts w:ascii="Cambria Math" w:hAnsi="Cambria Math"/>
                          <w:szCs w:val="20"/>
                        </w:rPr>
                        <m:t>-1</m:t>
                      </m:r>
                    </m:sup>
                  </m:sSup>
                </m:e>
              </m:d>
            </m:den>
          </m:f>
          <m:r>
            <w:rPr>
              <w:rFonts w:ascii="Cambria Math" w:hAnsi="Cambria Math"/>
              <w:szCs w:val="20"/>
            </w:rPr>
            <m:t xml:space="preserve">                                      [Eq 7.1]</m:t>
          </m:r>
        </m:oMath>
      </m:oMathPara>
    </w:p>
    <w:p w14:paraId="06BDCE13" w14:textId="737A6468" w:rsidR="00FB02DF" w:rsidRPr="00286111" w:rsidRDefault="00415281" w:rsidP="00FB02DF">
      <w:pPr>
        <w:pStyle w:val="JRCText"/>
      </w:pPr>
      <w:r>
        <w:t>T</w:t>
      </w:r>
      <w:r w:rsidR="00FB02DF" w:rsidRPr="00286111">
        <w:t xml:space="preserve">he </w:t>
      </w:r>
      <w:r w:rsidR="00FB02DF">
        <w:t>efficiency</w:t>
      </w:r>
      <w:r w:rsidR="00FB02DF" w:rsidRPr="00286111">
        <w:t xml:space="preserve"> of </w:t>
      </w:r>
      <w:r w:rsidR="00FB02DF">
        <w:t xml:space="preserve">a </w:t>
      </w:r>
      <w:r w:rsidR="00FB02DF" w:rsidRPr="00286111">
        <w:t xml:space="preserve">single cell </w:t>
      </w:r>
      <w:r w:rsidR="00FB02DF">
        <w:t>can be expressed as</w:t>
      </w:r>
      <w:r w:rsidR="00FB02DF" w:rsidRPr="00286111">
        <w:t>:</w:t>
      </w:r>
    </w:p>
    <w:p w14:paraId="3A9769CC" w14:textId="12EC5E62" w:rsidR="00FB02DF" w:rsidRDefault="00FB1B71" w:rsidP="00FB02DF">
      <w:pPr>
        <w:pStyle w:val="JRCText"/>
        <w:rPr>
          <w:bCs/>
          <w:sz w:val="24"/>
          <w:szCs w:val="24"/>
          <w:lang w:eastAsia="en-GB"/>
        </w:rPr>
      </w:pPr>
      <m:oMath>
        <m:sSub>
          <m:sSubPr>
            <m:ctrlPr>
              <w:rPr>
                <w:rFonts w:ascii="Cambria Math" w:eastAsia="Batang" w:hAnsi="Cambria Math"/>
                <w:bCs/>
                <w:i/>
                <w:sz w:val="28"/>
                <w:szCs w:val="24"/>
                <w:lang w:eastAsia="en-GB"/>
              </w:rPr>
            </m:ctrlPr>
          </m:sSubPr>
          <m:e>
            <m:r>
              <m:rPr>
                <m:sty m:val="bi"/>
              </m:rPr>
              <w:rPr>
                <w:rFonts w:ascii="Cambria Math" w:eastAsia="Batang" w:hAnsi="Cambria Math"/>
                <w:sz w:val="28"/>
                <w:szCs w:val="24"/>
                <w:lang w:eastAsia="en-GB"/>
              </w:rPr>
              <m:t>ε</m:t>
            </m:r>
          </m:e>
          <m:sub>
            <m:r>
              <m:rPr>
                <m:sty m:val="bi"/>
              </m:rPr>
              <w:rPr>
                <w:rFonts w:ascii="Cambria Math" w:eastAsia="Batang" w:hAnsi="Cambria Math"/>
                <w:sz w:val="28"/>
                <w:szCs w:val="24"/>
                <w:lang w:eastAsia="en-GB"/>
              </w:rPr>
              <m:t>cell</m:t>
            </m:r>
          </m:sub>
        </m:sSub>
        <m:r>
          <m:rPr>
            <m:sty m:val="bi"/>
          </m:rPr>
          <w:rPr>
            <w:rFonts w:ascii="Cambria Math" w:eastAsia="Batang" w:hAnsi="Cambria Math"/>
            <w:sz w:val="28"/>
            <w:szCs w:val="24"/>
            <w:lang w:eastAsia="en-GB"/>
          </w:rPr>
          <m:t>=</m:t>
        </m:r>
        <m:f>
          <m:fPr>
            <m:ctrlPr>
              <w:rPr>
                <w:rFonts w:ascii="Cambria Math" w:hAnsi="Cambria Math"/>
                <w:bCs/>
                <w:sz w:val="24"/>
                <w:szCs w:val="24"/>
                <w:lang w:eastAsia="en-GB"/>
              </w:rPr>
            </m:ctrlPr>
          </m:fPr>
          <m:num>
            <m:r>
              <m:rPr>
                <m:sty m:val="p"/>
              </m:rPr>
              <w:rPr>
                <w:rFonts w:ascii="Cambria Math" w:hAnsi="Cambria Math"/>
                <w:bCs/>
                <w:sz w:val="24"/>
                <w:szCs w:val="24"/>
                <w:lang w:eastAsia="en-GB"/>
              </w:rPr>
              <w:sym w:font="Symbol" w:char="F044"/>
            </m:r>
            <m:r>
              <m:rPr>
                <m:sty m:val="p"/>
              </m:rPr>
              <w:rPr>
                <w:rFonts w:ascii="Cambria Math" w:hAnsi="Cambria Math"/>
                <w:sz w:val="24"/>
                <w:szCs w:val="24"/>
                <w:lang w:eastAsia="en-GB"/>
              </w:rPr>
              <m:t>G</m:t>
            </m:r>
          </m:num>
          <m:den>
            <m:r>
              <m:rPr>
                <m:sty m:val="p"/>
              </m:rPr>
              <w:rPr>
                <w:rFonts w:ascii="Cambria Math" w:hAnsi="Cambria Math"/>
                <w:bCs/>
                <w:sz w:val="24"/>
                <w:szCs w:val="24"/>
                <w:lang w:eastAsia="en-GB"/>
              </w:rPr>
              <w:sym w:font="Symbol" w:char="F044"/>
            </m:r>
            <m:r>
              <m:rPr>
                <m:sty m:val="p"/>
              </m:rPr>
              <w:rPr>
                <w:rFonts w:ascii="Cambria Math" w:hAnsi="Cambria Math"/>
                <w:sz w:val="24"/>
                <w:szCs w:val="24"/>
                <w:lang w:eastAsia="en-GB"/>
              </w:rPr>
              <m:t>H</m:t>
            </m:r>
          </m:den>
        </m:f>
        <m:r>
          <m:rPr>
            <m:sty m:val="p"/>
          </m:rPr>
          <w:rPr>
            <w:rFonts w:ascii="Cambria Math" w:hAnsi="Cambria Math"/>
            <w:sz w:val="24"/>
            <w:szCs w:val="24"/>
            <w:lang w:eastAsia="en-GB"/>
          </w:rPr>
          <m:t>= 1-T</m:t>
        </m:r>
        <m:f>
          <m:fPr>
            <m:ctrlPr>
              <w:rPr>
                <w:rFonts w:ascii="Cambria Math" w:hAnsi="Cambria Math"/>
                <w:bCs/>
                <w:sz w:val="24"/>
                <w:szCs w:val="24"/>
                <w:lang w:eastAsia="en-GB"/>
              </w:rPr>
            </m:ctrlPr>
          </m:fPr>
          <m:num>
            <m:r>
              <m:rPr>
                <m:sty m:val="p"/>
              </m:rPr>
              <w:rPr>
                <w:rFonts w:ascii="Cambria Math" w:hAnsi="Cambria Math"/>
                <w:bCs/>
                <w:sz w:val="24"/>
                <w:szCs w:val="24"/>
                <w:lang w:eastAsia="en-GB"/>
              </w:rPr>
              <w:sym w:font="Symbol" w:char="F044"/>
            </m:r>
            <m:r>
              <m:rPr>
                <m:sty m:val="p"/>
              </m:rPr>
              <w:rPr>
                <w:rFonts w:ascii="Cambria Math" w:hAnsi="Cambria Math"/>
                <w:sz w:val="24"/>
                <w:szCs w:val="24"/>
                <w:lang w:eastAsia="en-GB"/>
              </w:rPr>
              <m:t>S</m:t>
            </m:r>
          </m:num>
          <m:den>
            <m:r>
              <m:rPr>
                <m:sty m:val="p"/>
              </m:rPr>
              <w:rPr>
                <w:rFonts w:ascii="Cambria Math" w:hAnsi="Cambria Math"/>
                <w:bCs/>
                <w:sz w:val="24"/>
                <w:szCs w:val="24"/>
                <w:lang w:eastAsia="en-GB"/>
              </w:rPr>
              <w:sym w:font="Symbol" w:char="F044"/>
            </m:r>
            <m:r>
              <m:rPr>
                <m:sty m:val="p"/>
              </m:rPr>
              <w:rPr>
                <w:rFonts w:ascii="Cambria Math" w:hAnsi="Cambria Math"/>
                <w:sz w:val="24"/>
                <w:szCs w:val="24"/>
                <w:lang w:eastAsia="en-GB"/>
              </w:rPr>
              <m:t>H</m:t>
            </m:r>
          </m:den>
        </m:f>
        <m:r>
          <w:rPr>
            <w:rFonts w:ascii="Cambria Math" w:hAnsi="Cambria Math"/>
            <w:sz w:val="24"/>
            <w:szCs w:val="24"/>
            <w:lang w:eastAsia="en-GB"/>
          </w:rPr>
          <m:t xml:space="preserve">= </m:t>
        </m:r>
        <m:f>
          <m:fPr>
            <m:ctrlPr>
              <w:rPr>
                <w:rFonts w:ascii="Cambria Math" w:eastAsia="Batang" w:hAnsi="Cambria Math"/>
                <w:bCs/>
                <w:i/>
                <w:sz w:val="28"/>
                <w:szCs w:val="24"/>
                <w:lang w:eastAsia="en-GB"/>
              </w:rPr>
            </m:ctrlPr>
          </m:fPr>
          <m:num>
            <m:r>
              <m:rPr>
                <m:sty m:val="bi"/>
              </m:rPr>
              <w:rPr>
                <w:rFonts w:ascii="Cambria Math" w:eastAsia="Batang" w:hAnsi="Cambria Math"/>
                <w:sz w:val="28"/>
                <w:szCs w:val="24"/>
                <w:lang w:eastAsia="en-GB"/>
              </w:rPr>
              <m:t>n·F·</m:t>
            </m:r>
            <m:sSub>
              <m:sSubPr>
                <m:ctrlPr>
                  <w:rPr>
                    <w:rFonts w:ascii="Cambria Math" w:eastAsia="Batang" w:hAnsi="Cambria Math"/>
                    <w:bCs/>
                    <w:i/>
                    <w:sz w:val="28"/>
                    <w:szCs w:val="24"/>
                    <w:lang w:eastAsia="en-GB"/>
                  </w:rPr>
                </m:ctrlPr>
              </m:sSubPr>
              <m:e>
                <m:r>
                  <m:rPr>
                    <m:sty m:val="bi"/>
                  </m:rPr>
                  <w:rPr>
                    <w:rFonts w:ascii="Cambria Math" w:eastAsia="Batang" w:hAnsi="Cambria Math"/>
                    <w:sz w:val="28"/>
                    <w:szCs w:val="24"/>
                    <w:lang w:eastAsia="en-GB"/>
                  </w:rPr>
                  <m:t>U</m:t>
                </m:r>
              </m:e>
              <m:sub>
                <m:r>
                  <m:rPr>
                    <m:sty m:val="bi"/>
                  </m:rPr>
                  <w:rPr>
                    <w:rFonts w:ascii="Cambria Math" w:eastAsia="Batang" w:hAnsi="Cambria Math"/>
                    <w:sz w:val="28"/>
                    <w:szCs w:val="24"/>
                    <w:lang w:eastAsia="en-GB"/>
                  </w:rPr>
                  <m:t>tn</m:t>
                </m:r>
              </m:sub>
            </m:sSub>
          </m:num>
          <m:den>
            <m:r>
              <m:rPr>
                <m:sty m:val="bi"/>
              </m:rPr>
              <w:rPr>
                <w:rFonts w:ascii="Cambria Math" w:eastAsia="Batang" w:hAnsi="Cambria Math"/>
                <w:sz w:val="28"/>
                <w:szCs w:val="24"/>
                <w:lang w:eastAsia="en-GB"/>
              </w:rPr>
              <m:t>n·F</m:t>
            </m:r>
            <m:sSub>
              <m:sSubPr>
                <m:ctrlPr>
                  <w:rPr>
                    <w:rFonts w:ascii="Cambria Math" w:eastAsia="Batang" w:hAnsi="Cambria Math"/>
                    <w:bCs/>
                    <w:i/>
                    <w:sz w:val="28"/>
                    <w:szCs w:val="24"/>
                    <w:lang w:eastAsia="en-GB"/>
                  </w:rPr>
                </m:ctrlPr>
              </m:sSubPr>
              <m:e>
                <m:sSub>
                  <m:sSubPr>
                    <m:ctrlPr>
                      <w:rPr>
                        <w:rFonts w:ascii="Cambria Math" w:eastAsia="Batang" w:hAnsi="Cambria Math"/>
                        <w:bCs/>
                        <w:i/>
                        <w:sz w:val="28"/>
                        <w:szCs w:val="24"/>
                        <w:lang w:eastAsia="en-GB"/>
                      </w:rPr>
                    </m:ctrlPr>
                  </m:sSubPr>
                  <m:e>
                    <m:r>
                      <m:rPr>
                        <m:sty m:val="bi"/>
                      </m:rPr>
                      <w:rPr>
                        <w:rFonts w:ascii="Cambria Math" w:eastAsia="Batang" w:hAnsi="Cambria Math"/>
                        <w:sz w:val="28"/>
                        <w:szCs w:val="24"/>
                        <w:lang w:eastAsia="en-GB"/>
                      </w:rPr>
                      <m:t>·U</m:t>
                    </m:r>
                  </m:e>
                  <m:sub>
                    <m:r>
                      <m:rPr>
                        <m:sty m:val="bi"/>
                      </m:rPr>
                      <w:rPr>
                        <w:rFonts w:ascii="Cambria Math" w:eastAsia="Batang" w:hAnsi="Cambria Math"/>
                        <w:sz w:val="28"/>
                        <w:szCs w:val="24"/>
                        <w:lang w:eastAsia="en-GB"/>
                      </w:rPr>
                      <m:t>cell</m:t>
                    </m:r>
                  </m:sub>
                </m:sSub>
                <m:r>
                  <m:rPr>
                    <m:sty m:val="bi"/>
                  </m:rPr>
                  <w:rPr>
                    <w:rFonts w:ascii="Cambria Math" w:eastAsia="Batang" w:hAnsi="Cambria Math"/>
                    <w:sz w:val="28"/>
                    <w:szCs w:val="24"/>
                    <w:lang w:eastAsia="en-GB"/>
                  </w:rPr>
                  <m:t>+Q</m:t>
                </m:r>
              </m:e>
              <m:sub>
                <m:r>
                  <m:rPr>
                    <m:sty m:val="bi"/>
                  </m:rPr>
                  <w:rPr>
                    <w:rFonts w:ascii="Cambria Math" w:eastAsia="Batang" w:hAnsi="Cambria Math"/>
                    <w:sz w:val="28"/>
                    <w:szCs w:val="24"/>
                    <w:lang w:eastAsia="en-GB"/>
                  </w:rPr>
                  <m:t>input</m:t>
                </m:r>
              </m:sub>
            </m:sSub>
          </m:den>
        </m:f>
      </m:oMath>
      <w:r w:rsidR="00FB02DF" w:rsidRPr="00941E94">
        <w:rPr>
          <w:bCs/>
          <w:sz w:val="24"/>
          <w:szCs w:val="24"/>
          <w:lang w:eastAsia="en-GB"/>
        </w:rPr>
        <w:tab/>
      </w:r>
      <w:r w:rsidR="00FB02DF">
        <w:rPr>
          <w:bCs/>
          <w:sz w:val="24"/>
          <w:szCs w:val="24"/>
          <w:lang w:eastAsia="en-GB"/>
        </w:rPr>
        <w:tab/>
      </w:r>
      <w:r w:rsidR="00FB02DF">
        <w:rPr>
          <w:bCs/>
          <w:sz w:val="24"/>
          <w:szCs w:val="24"/>
          <w:lang w:eastAsia="en-GB"/>
        </w:rPr>
        <w:tab/>
      </w:r>
      <w:r w:rsidR="00FB02DF">
        <w:rPr>
          <w:bCs/>
          <w:sz w:val="24"/>
          <w:szCs w:val="24"/>
          <w:lang w:eastAsia="en-GB"/>
        </w:rPr>
        <w:tab/>
      </w:r>
      <w:r w:rsidR="00FB02DF">
        <w:rPr>
          <w:bCs/>
          <w:sz w:val="24"/>
          <w:szCs w:val="24"/>
          <w:lang w:eastAsia="en-GB"/>
        </w:rPr>
        <w:tab/>
      </w:r>
      <w:r w:rsidR="00F76856">
        <w:rPr>
          <w:bCs/>
          <w:sz w:val="24"/>
          <w:szCs w:val="24"/>
          <w:lang w:eastAsia="en-GB"/>
        </w:rPr>
        <w:tab/>
      </w:r>
      <w:r w:rsidR="00F76856">
        <w:rPr>
          <w:bCs/>
        </w:rPr>
        <w:t>[</w:t>
      </w:r>
      <w:r w:rsidR="00FB02DF" w:rsidRPr="0005446B">
        <w:rPr>
          <w:bCs/>
        </w:rPr>
        <w:t>Eq. 7.2</w:t>
      </w:r>
      <w:r w:rsidR="00F76856">
        <w:rPr>
          <w:bCs/>
        </w:rPr>
        <w:t>]</w:t>
      </w:r>
    </w:p>
    <w:p w14:paraId="5DC2881B" w14:textId="77777777" w:rsidR="00FB02DF" w:rsidRDefault="00FB02DF" w:rsidP="00FB02DF">
      <w:pPr>
        <w:pStyle w:val="JRCText"/>
      </w:pPr>
      <w:r>
        <w:rPr>
          <w:bCs/>
          <w:szCs w:val="24"/>
          <w:lang w:eastAsia="en-GB"/>
        </w:rPr>
        <w:t>where U</w:t>
      </w:r>
      <w:r w:rsidRPr="00941E94">
        <w:rPr>
          <w:bCs/>
          <w:szCs w:val="24"/>
          <w:vertAlign w:val="subscript"/>
          <w:lang w:eastAsia="en-GB"/>
        </w:rPr>
        <w:t>cell</w:t>
      </w:r>
      <w:r>
        <w:rPr>
          <w:bCs/>
          <w:szCs w:val="24"/>
          <w:lang w:eastAsia="en-GB"/>
        </w:rPr>
        <w:t xml:space="preserve"> is the measured cell voltage</w:t>
      </w:r>
      <w:r>
        <w:rPr>
          <w:rStyle w:val="Rimandonotaapidipagina"/>
          <w:bCs/>
          <w:szCs w:val="24"/>
          <w:lang w:eastAsia="en-GB"/>
        </w:rPr>
        <w:footnoteReference w:id="13"/>
      </w:r>
      <w:r>
        <w:rPr>
          <w:bCs/>
          <w:szCs w:val="24"/>
          <w:lang w:eastAsia="en-GB"/>
        </w:rPr>
        <w:t xml:space="preserve"> and </w:t>
      </w:r>
      <w:r w:rsidRPr="00286111">
        <w:rPr>
          <w:rFonts w:eastAsia="Batang"/>
          <w:bCs/>
          <w:szCs w:val="20"/>
          <w:lang w:eastAsia="en-GB"/>
        </w:rPr>
        <w:t>Q</w:t>
      </w:r>
      <w:r w:rsidRPr="00286111">
        <w:rPr>
          <w:rFonts w:eastAsia="Batang"/>
          <w:bCs/>
          <w:szCs w:val="20"/>
          <w:vertAlign w:val="subscript"/>
          <w:lang w:eastAsia="en-GB"/>
        </w:rPr>
        <w:t>input</w:t>
      </w:r>
      <w:r w:rsidRPr="00286111">
        <w:rPr>
          <w:rFonts w:eastAsia="Batang"/>
          <w:bCs/>
          <w:szCs w:val="20"/>
          <w:lang w:eastAsia="en-GB"/>
        </w:rPr>
        <w:t xml:space="preserve"> </w:t>
      </w:r>
      <w:r w:rsidRPr="002D5169">
        <w:rPr>
          <w:rFonts w:eastAsia="Batang"/>
          <w:bCs/>
          <w:szCs w:val="20"/>
          <w:lang w:eastAsia="en-GB"/>
        </w:rPr>
        <w:t>the</w:t>
      </w:r>
      <w:r w:rsidRPr="00286111">
        <w:rPr>
          <w:rFonts w:eastAsia="Batang"/>
          <w:b/>
          <w:bCs/>
          <w:szCs w:val="20"/>
          <w:lang w:eastAsia="en-GB"/>
        </w:rPr>
        <w:t xml:space="preserve"> </w:t>
      </w:r>
      <w:r w:rsidRPr="00286111">
        <w:t>heat supplied to the cell by an external source</w:t>
      </w:r>
      <w:r>
        <w:t xml:space="preserve">. </w:t>
      </w:r>
    </w:p>
    <w:p w14:paraId="0AEC5B37" w14:textId="77777777" w:rsidR="00FB02DF" w:rsidRPr="002D5169" w:rsidRDefault="00FB02DF" w:rsidP="00FB02DF">
      <w:pPr>
        <w:pStyle w:val="JRCText"/>
        <w:rPr>
          <w:bCs/>
          <w:szCs w:val="24"/>
          <w:lang w:eastAsia="en-GB"/>
        </w:rPr>
      </w:pPr>
      <w:r>
        <w:t>For cell voltages exceeding U</w:t>
      </w:r>
      <w:r w:rsidRPr="00941E94">
        <w:rPr>
          <w:bCs/>
          <w:szCs w:val="24"/>
          <w:vertAlign w:val="subscript"/>
        </w:rPr>
        <w:t>tn</w:t>
      </w:r>
      <w:r>
        <w:t>, the electrolysis reaction is exothermic and Q</w:t>
      </w:r>
      <w:r w:rsidRPr="00941E94">
        <w:rPr>
          <w:bCs/>
          <w:szCs w:val="24"/>
          <w:vertAlign w:val="subscript"/>
        </w:rPr>
        <w:t>input</w:t>
      </w:r>
      <w:r>
        <w:t xml:space="preserve"> is zero. For lower operating voltage, electrolysis is endothermic and heat from an external source has to be provided for isothermal cell operation, i.e. Q</w:t>
      </w:r>
      <w:r w:rsidRPr="00941E94">
        <w:rPr>
          <w:bCs/>
          <w:szCs w:val="24"/>
          <w:vertAlign w:val="subscript"/>
        </w:rPr>
        <w:t>input</w:t>
      </w:r>
      <w:r>
        <w:t xml:space="preserve">&gt;0. </w:t>
      </w:r>
    </w:p>
    <w:p w14:paraId="2873F392" w14:textId="77777777" w:rsidR="00FB02DF" w:rsidRPr="00286111" w:rsidRDefault="00FB02DF" w:rsidP="00FB02DF">
      <w:pPr>
        <w:pStyle w:val="JRCText"/>
      </w:pPr>
    </w:p>
    <w:p w14:paraId="0353F06C" w14:textId="77777777" w:rsidR="00FB02DF" w:rsidRPr="002D5169" w:rsidRDefault="00FB02DF" w:rsidP="00FB02DF">
      <w:r>
        <w:t>For a</w:t>
      </w:r>
      <w:r w:rsidRPr="002D5169">
        <w:t xml:space="preserve"> short stack</w:t>
      </w:r>
      <w:r>
        <w:t>,</w:t>
      </w:r>
      <w:r w:rsidRPr="002D5169">
        <w:t xml:space="preserve"> energy efficiency is calculated </w:t>
      </w:r>
      <w:r>
        <w:t>as for a</w:t>
      </w:r>
      <w:r w:rsidRPr="002D5169">
        <w:t xml:space="preserve"> single cell</w:t>
      </w:r>
      <w:r>
        <w:t xml:space="preserve"> by accounting for </w:t>
      </w:r>
      <w:r w:rsidRPr="002D5169">
        <w:t xml:space="preserve">the number </w:t>
      </w:r>
      <w:r>
        <w:t xml:space="preserve">N </w:t>
      </w:r>
      <w:r w:rsidRPr="002D5169">
        <w:t xml:space="preserve">of single cells connected in series </w:t>
      </w:r>
      <w:r>
        <w:t>in</w:t>
      </w:r>
      <w:r w:rsidRPr="002D5169">
        <w:t xml:space="preserve"> the stack.</w:t>
      </w:r>
    </w:p>
    <w:p w14:paraId="463B248B" w14:textId="469C3D67" w:rsidR="00FB02DF" w:rsidRPr="002D5169" w:rsidRDefault="00FB1B71" w:rsidP="00FB02DF">
      <w:pPr>
        <w:rPr>
          <w:bCs/>
          <w:sz w:val="24"/>
          <w:szCs w:val="28"/>
        </w:rPr>
      </w:pPr>
      <m:oMath>
        <m:sSub>
          <m:sSubPr>
            <m:ctrlPr>
              <w:rPr>
                <w:rFonts w:ascii="Cambria Math" w:eastAsia="Batang" w:hAnsi="Cambria Math"/>
                <w:bCs/>
                <w:i/>
                <w:sz w:val="24"/>
                <w:szCs w:val="28"/>
              </w:rPr>
            </m:ctrlPr>
          </m:sSubPr>
          <m:e>
            <m:r>
              <m:rPr>
                <m:sty m:val="bi"/>
              </m:rPr>
              <w:rPr>
                <w:rFonts w:ascii="Cambria Math" w:eastAsia="Batang" w:hAnsi="Cambria Math"/>
                <w:sz w:val="24"/>
                <w:szCs w:val="28"/>
              </w:rPr>
              <m:t>ε</m:t>
            </m:r>
          </m:e>
          <m:sub>
            <m:r>
              <m:rPr>
                <m:sty m:val="bi"/>
              </m:rPr>
              <w:rPr>
                <w:rFonts w:ascii="Cambria Math" w:eastAsia="Batang" w:hAnsi="Cambria Math"/>
                <w:sz w:val="24"/>
                <w:szCs w:val="28"/>
              </w:rPr>
              <m:t>stack</m:t>
            </m:r>
          </m:sub>
        </m:sSub>
        <m:r>
          <m:rPr>
            <m:sty m:val="bi"/>
          </m:rPr>
          <w:rPr>
            <w:rFonts w:ascii="Cambria Math" w:eastAsia="Batang" w:hAnsi="Cambria Math"/>
            <w:sz w:val="24"/>
            <w:szCs w:val="28"/>
          </w:rPr>
          <m:t>=</m:t>
        </m:r>
        <m:f>
          <m:fPr>
            <m:ctrlPr>
              <w:rPr>
                <w:rFonts w:ascii="Cambria Math" w:eastAsia="Batang" w:hAnsi="Cambria Math"/>
                <w:bCs/>
                <w:i/>
                <w:sz w:val="24"/>
                <w:szCs w:val="28"/>
              </w:rPr>
            </m:ctrlPr>
          </m:fPr>
          <m:num>
            <m:r>
              <m:rPr>
                <m:sty m:val="bi"/>
              </m:rPr>
              <w:rPr>
                <w:rFonts w:ascii="Cambria Math" w:eastAsia="Batang" w:hAnsi="Cambria Math"/>
                <w:sz w:val="24"/>
                <w:szCs w:val="28"/>
              </w:rPr>
              <m:t>N·n·F·</m:t>
            </m:r>
            <m:sSub>
              <m:sSubPr>
                <m:ctrlPr>
                  <w:rPr>
                    <w:rFonts w:ascii="Cambria Math" w:eastAsia="Batang" w:hAnsi="Cambria Math"/>
                    <w:bCs/>
                    <w:i/>
                    <w:sz w:val="24"/>
                    <w:szCs w:val="28"/>
                  </w:rPr>
                </m:ctrlPr>
              </m:sSubPr>
              <m:e>
                <m:r>
                  <m:rPr>
                    <m:sty m:val="bi"/>
                  </m:rPr>
                  <w:rPr>
                    <w:rFonts w:ascii="Cambria Math" w:eastAsia="Batang" w:hAnsi="Cambria Math"/>
                    <w:sz w:val="24"/>
                    <w:szCs w:val="28"/>
                  </w:rPr>
                  <m:t>U</m:t>
                </m:r>
              </m:e>
              <m:sub>
                <m:r>
                  <m:rPr>
                    <m:sty m:val="bi"/>
                  </m:rPr>
                  <w:rPr>
                    <w:rFonts w:ascii="Cambria Math" w:eastAsia="Batang" w:hAnsi="Cambria Math"/>
                    <w:sz w:val="24"/>
                    <w:szCs w:val="28"/>
                  </w:rPr>
                  <m:t>tn</m:t>
                </m:r>
              </m:sub>
            </m:sSub>
          </m:num>
          <m:den>
            <m:r>
              <m:rPr>
                <m:sty m:val="bi"/>
              </m:rPr>
              <w:rPr>
                <w:rFonts w:ascii="Cambria Math" w:eastAsia="Batang" w:hAnsi="Cambria Math"/>
                <w:sz w:val="24"/>
                <w:szCs w:val="28"/>
              </w:rPr>
              <m:t>N·n·F</m:t>
            </m:r>
            <m:sSub>
              <m:sSubPr>
                <m:ctrlPr>
                  <w:rPr>
                    <w:rFonts w:ascii="Cambria Math" w:eastAsia="Batang" w:hAnsi="Cambria Math"/>
                    <w:bCs/>
                    <w:i/>
                    <w:sz w:val="24"/>
                    <w:szCs w:val="28"/>
                  </w:rPr>
                </m:ctrlPr>
              </m:sSubPr>
              <m:e>
                <m:sSub>
                  <m:sSubPr>
                    <m:ctrlPr>
                      <w:rPr>
                        <w:rFonts w:ascii="Cambria Math" w:eastAsia="Batang" w:hAnsi="Cambria Math"/>
                        <w:bCs/>
                        <w:i/>
                        <w:sz w:val="24"/>
                        <w:szCs w:val="28"/>
                      </w:rPr>
                    </m:ctrlPr>
                  </m:sSubPr>
                  <m:e>
                    <m:r>
                      <m:rPr>
                        <m:sty m:val="bi"/>
                      </m:rPr>
                      <w:rPr>
                        <w:rFonts w:ascii="Cambria Math" w:eastAsia="Batang" w:hAnsi="Cambria Math"/>
                        <w:sz w:val="24"/>
                        <w:szCs w:val="28"/>
                      </w:rPr>
                      <m:t>·U</m:t>
                    </m:r>
                  </m:e>
                  <m:sub>
                    <m:r>
                      <m:rPr>
                        <m:sty m:val="bi"/>
                      </m:rPr>
                      <w:rPr>
                        <w:rFonts w:ascii="Cambria Math" w:eastAsia="Batang" w:hAnsi="Cambria Math"/>
                        <w:sz w:val="24"/>
                        <w:szCs w:val="28"/>
                      </w:rPr>
                      <m:t>cell</m:t>
                    </m:r>
                  </m:sub>
                </m:sSub>
                <m:r>
                  <m:rPr>
                    <m:sty m:val="bi"/>
                  </m:rPr>
                  <w:rPr>
                    <w:rFonts w:ascii="Cambria Math" w:eastAsia="Batang" w:hAnsi="Cambria Math"/>
                    <w:sz w:val="24"/>
                    <w:szCs w:val="28"/>
                  </w:rPr>
                  <m:t>+Q</m:t>
                </m:r>
              </m:e>
              <m:sub>
                <m:r>
                  <m:rPr>
                    <m:sty m:val="bi"/>
                  </m:rPr>
                  <w:rPr>
                    <w:rFonts w:ascii="Cambria Math" w:eastAsia="Batang" w:hAnsi="Cambria Math"/>
                    <w:sz w:val="24"/>
                    <w:szCs w:val="28"/>
                  </w:rPr>
                  <m:t>input stack</m:t>
                </m:r>
              </m:sub>
            </m:sSub>
          </m:den>
        </m:f>
      </m:oMath>
      <w:r w:rsidR="00FB02DF" w:rsidRPr="002D5169">
        <w:rPr>
          <w:rFonts w:ascii="Cambria Math" w:hAnsi="Cambria Math"/>
          <w:bCs/>
          <w:sz w:val="24"/>
          <w:szCs w:val="28"/>
        </w:rPr>
        <w:tab/>
      </w:r>
      <w:r w:rsidR="00FB02DF" w:rsidRPr="002D5169">
        <w:rPr>
          <w:rFonts w:ascii="Cambria Math" w:hAnsi="Cambria Math"/>
          <w:bCs/>
          <w:sz w:val="24"/>
          <w:szCs w:val="28"/>
        </w:rPr>
        <w:tab/>
      </w:r>
      <w:r w:rsidR="00FB02DF" w:rsidRPr="002D5169">
        <w:rPr>
          <w:rFonts w:ascii="Cambria Math" w:hAnsi="Cambria Math"/>
          <w:bCs/>
          <w:sz w:val="24"/>
          <w:szCs w:val="28"/>
        </w:rPr>
        <w:tab/>
      </w:r>
      <w:r w:rsidR="00FB02DF" w:rsidRPr="002D5169">
        <w:rPr>
          <w:rFonts w:ascii="Cambria Math" w:hAnsi="Cambria Math"/>
          <w:bCs/>
          <w:sz w:val="24"/>
          <w:szCs w:val="28"/>
        </w:rPr>
        <w:tab/>
      </w:r>
      <w:r w:rsidR="00FB02DF" w:rsidRPr="002D5169">
        <w:rPr>
          <w:rFonts w:ascii="Cambria Math" w:hAnsi="Cambria Math"/>
          <w:bCs/>
          <w:sz w:val="24"/>
          <w:szCs w:val="28"/>
        </w:rPr>
        <w:tab/>
      </w:r>
      <w:r w:rsidR="00FB02DF" w:rsidRPr="002D5169">
        <w:rPr>
          <w:rFonts w:ascii="Cambria Math" w:hAnsi="Cambria Math"/>
          <w:bCs/>
          <w:sz w:val="24"/>
          <w:szCs w:val="28"/>
        </w:rPr>
        <w:tab/>
      </w:r>
      <w:r w:rsidR="00FB02DF" w:rsidRPr="002D5169">
        <w:rPr>
          <w:rFonts w:ascii="Cambria Math" w:hAnsi="Cambria Math"/>
          <w:bCs/>
          <w:sz w:val="24"/>
          <w:szCs w:val="28"/>
        </w:rPr>
        <w:tab/>
      </w:r>
      <w:r w:rsidR="00FB02DF" w:rsidRPr="002D5169">
        <w:rPr>
          <w:rFonts w:ascii="Cambria Math" w:hAnsi="Cambria Math"/>
          <w:bCs/>
          <w:sz w:val="24"/>
          <w:szCs w:val="28"/>
        </w:rPr>
        <w:tab/>
      </w:r>
      <w:r w:rsidR="00F76856">
        <w:rPr>
          <w:bCs/>
          <w:szCs w:val="22"/>
        </w:rPr>
        <w:t>[</w:t>
      </w:r>
      <w:r w:rsidR="00FB02DF" w:rsidRPr="0005446B">
        <w:rPr>
          <w:bCs/>
          <w:szCs w:val="22"/>
        </w:rPr>
        <w:t>Eq. 7.3</w:t>
      </w:r>
      <w:r w:rsidR="00F76856">
        <w:rPr>
          <w:bCs/>
          <w:szCs w:val="22"/>
        </w:rPr>
        <w:t>]</w:t>
      </w:r>
    </w:p>
    <w:p w14:paraId="65F5C303" w14:textId="77777777" w:rsidR="00FB02DF" w:rsidRPr="00E75A18" w:rsidRDefault="00FB02DF" w:rsidP="00FB02DF">
      <w:pPr>
        <w:pStyle w:val="JRCText"/>
        <w:rPr>
          <w:bCs/>
          <w:szCs w:val="24"/>
          <w:lang w:eastAsia="en-GB"/>
        </w:rPr>
      </w:pPr>
      <w:r>
        <w:rPr>
          <w:lang w:eastAsia="en-GB"/>
        </w:rPr>
        <w:t>When reporting the efficiency value calculated according to Eq. 7.2 or 7.3, it should be clearly indicated w</w:t>
      </w:r>
      <w:r w:rsidRPr="001623B5">
        <w:rPr>
          <w:lang w:eastAsia="en-GB"/>
        </w:rPr>
        <w:t>he</w:t>
      </w:r>
      <w:r>
        <w:rPr>
          <w:lang w:eastAsia="en-GB"/>
        </w:rPr>
        <w:t>ther</w:t>
      </w:r>
      <w:r w:rsidRPr="001623B5">
        <w:rPr>
          <w:lang w:eastAsia="en-GB"/>
        </w:rPr>
        <w:t xml:space="preserve"> the heat supplied </w:t>
      </w:r>
      <w:r>
        <w:rPr>
          <w:lang w:eastAsia="en-GB"/>
        </w:rPr>
        <w:t>has been</w:t>
      </w:r>
      <w:r w:rsidRPr="001623B5">
        <w:rPr>
          <w:lang w:eastAsia="en-GB"/>
        </w:rPr>
        <w:t xml:space="preserve"> </w:t>
      </w:r>
      <w:r w:rsidRPr="002D343A">
        <w:rPr>
          <w:lang w:eastAsia="en-GB"/>
        </w:rPr>
        <w:t>measured</w:t>
      </w:r>
      <w:r>
        <w:rPr>
          <w:lang w:eastAsia="en-GB"/>
        </w:rPr>
        <w:t xml:space="preserve"> or not</w:t>
      </w:r>
      <w:r w:rsidRPr="002D343A">
        <w:rPr>
          <w:lang w:eastAsia="en-GB"/>
        </w:rPr>
        <w:t>.</w:t>
      </w:r>
    </w:p>
    <w:p w14:paraId="204724C1" w14:textId="77777777" w:rsidR="00FB02DF" w:rsidRPr="002D5169" w:rsidRDefault="00FB02DF" w:rsidP="00FB02DF">
      <w:pPr>
        <w:rPr>
          <w:bCs/>
          <w:sz w:val="24"/>
          <w:szCs w:val="28"/>
        </w:rPr>
      </w:pPr>
    </w:p>
    <w:p w14:paraId="6459D1B5" w14:textId="77777777" w:rsidR="00FB02DF" w:rsidRPr="002D5169" w:rsidRDefault="00FB02DF" w:rsidP="0059373D">
      <w:pPr>
        <w:pStyle w:val="JRCLevel-3title"/>
      </w:pPr>
      <w:bookmarkStart w:id="328" w:name="_Toc55833218"/>
      <w:r>
        <w:t>7.2.2</w:t>
      </w:r>
      <w:r>
        <w:tab/>
      </w:r>
      <w:r w:rsidRPr="002D5169">
        <w:t>CURRENT EFFICIENCY</w:t>
      </w:r>
      <w:r>
        <w:t xml:space="preserve"> (</w:t>
      </w:r>
      <w:r w:rsidRPr="00CF2E2C">
        <w:t>or Faraday efficiency)</w:t>
      </w:r>
      <w:bookmarkEnd w:id="328"/>
    </w:p>
    <w:p w14:paraId="64CF0589" w14:textId="77777777" w:rsidR="00FB02DF" w:rsidRPr="002D5169" w:rsidRDefault="00FB02DF" w:rsidP="00FB02DF">
      <w:pPr>
        <w:pStyle w:val="JRCText"/>
      </w:pPr>
      <w:r>
        <w:t xml:space="preserve">In an electrochemical reaction, </w:t>
      </w:r>
      <w:r w:rsidRPr="002D5169">
        <w:t xml:space="preserve">current efficiency is based on the fraction of the electric current passing through </w:t>
      </w:r>
      <w:r>
        <w:t>an</w:t>
      </w:r>
      <w:r w:rsidRPr="002D5169">
        <w:t xml:space="preserve"> electrochemical cell, which accomplishes the chemical reaction. </w:t>
      </w:r>
    </w:p>
    <w:p w14:paraId="7514517A" w14:textId="77777777" w:rsidR="00FB02DF" w:rsidRPr="002D5169" w:rsidRDefault="00FB02DF" w:rsidP="00FB02DF">
      <w:pPr>
        <w:pStyle w:val="JRCText"/>
      </w:pPr>
      <w:r w:rsidRPr="002D5169">
        <w:lastRenderedPageBreak/>
        <w:t>For water electrolysis it is expressed as:</w:t>
      </w:r>
    </w:p>
    <w:p w14:paraId="2786A710" w14:textId="4948CA77" w:rsidR="00FB02DF" w:rsidRPr="0005446B" w:rsidRDefault="00FB1B71" w:rsidP="00FB02DF">
      <w:pPr>
        <w:pStyle w:val="JRCText"/>
        <w:rPr>
          <w:sz w:val="18"/>
          <w:szCs w:val="18"/>
        </w:rPr>
      </w:pPr>
      <m:oMath>
        <m:sSub>
          <m:sSubPr>
            <m:ctrlPr>
              <w:rPr>
                <w:rFonts w:ascii="Cambria Math" w:hAnsi="Cambria Math"/>
                <w:sz w:val="22"/>
              </w:rPr>
            </m:ctrlPr>
          </m:sSubPr>
          <m:e>
            <m:r>
              <m:rPr>
                <m:sty m:val="p"/>
              </m:rPr>
              <w:rPr>
                <w:rFonts w:ascii="Cambria Math" w:hAnsi="Cambria Math"/>
                <w:sz w:val="22"/>
              </w:rPr>
              <m:t>η</m:t>
            </m:r>
          </m:e>
          <m:sub>
            <m:r>
              <w:rPr>
                <w:rFonts w:ascii="Cambria Math" w:hAnsi="Cambria Math"/>
                <w:sz w:val="22"/>
              </w:rPr>
              <m:t>I</m:t>
            </m:r>
          </m:sub>
        </m:sSub>
        <m:d>
          <m:dPr>
            <m:ctrlPr>
              <w:rPr>
                <w:rFonts w:ascii="Cambria Math" w:hAnsi="Cambria Math"/>
                <w:sz w:val="22"/>
              </w:rPr>
            </m:ctrlPr>
          </m:dPr>
          <m:e>
            <m:r>
              <w:rPr>
                <w:rFonts w:ascii="Cambria Math" w:hAnsi="Cambria Math"/>
                <w:sz w:val="22"/>
              </w:rPr>
              <m:t>T</m:t>
            </m:r>
            <m:r>
              <m:rPr>
                <m:sty m:val="p"/>
              </m:rPr>
              <w:rPr>
                <w:rFonts w:ascii="Cambria Math" w:hAnsi="Cambria Math"/>
                <w:sz w:val="22"/>
              </w:rPr>
              <m:t>,</m:t>
            </m:r>
            <m:r>
              <w:rPr>
                <w:rFonts w:ascii="Cambria Math" w:hAnsi="Cambria Math"/>
                <w:sz w:val="22"/>
              </w:rPr>
              <m:t>p</m:t>
            </m:r>
            <m:r>
              <m:rPr>
                <m:sty m:val="p"/>
              </m:rPr>
              <w:rPr>
                <w:rFonts w:ascii="Cambria Math" w:hAnsi="Cambria Math"/>
                <w:sz w:val="22"/>
              </w:rPr>
              <m:t>,</m:t>
            </m:r>
            <m:r>
              <w:rPr>
                <w:rFonts w:ascii="Cambria Math" w:hAnsi="Cambria Math"/>
              </w:rPr>
              <m:t>I</m:t>
            </m:r>
          </m:e>
        </m:d>
        <m:r>
          <m:rPr>
            <m:sty m:val="p"/>
          </m:rPr>
          <w:rPr>
            <w:rFonts w:ascii="Cambria Math" w:hAnsi="Cambria Math"/>
            <w:sz w:val="22"/>
          </w:rPr>
          <m:t>=</m:t>
        </m:r>
        <m:f>
          <m:fPr>
            <m:ctrlPr>
              <w:rPr>
                <w:rFonts w:ascii="Cambria Math" w:hAnsi="Cambria Math"/>
                <w:sz w:val="22"/>
              </w:rPr>
            </m:ctrlPr>
          </m:fPr>
          <m:num>
            <m:r>
              <w:rPr>
                <w:rFonts w:ascii="Cambria Math" w:hAnsi="Cambria Math"/>
                <w:sz w:val="22"/>
              </w:rPr>
              <m:t>I-</m:t>
            </m:r>
            <m:sSub>
              <m:sSubPr>
                <m:ctrlPr>
                  <w:rPr>
                    <w:rFonts w:ascii="Cambria Math" w:hAnsi="Cambria Math"/>
                    <w:i/>
                    <w:sz w:val="22"/>
                  </w:rPr>
                </m:ctrlPr>
              </m:sSubPr>
              <m:e>
                <m:r>
                  <w:rPr>
                    <w:rFonts w:ascii="Cambria Math" w:hAnsi="Cambria Math"/>
                    <w:sz w:val="22"/>
                  </w:rPr>
                  <m:t>I</m:t>
                </m:r>
              </m:e>
              <m:sub>
                <m:r>
                  <w:rPr>
                    <w:rFonts w:ascii="Cambria Math" w:hAnsi="Cambria Math"/>
                    <w:sz w:val="22"/>
                  </w:rPr>
                  <m:t>loss</m:t>
                </m:r>
              </m:sub>
            </m:sSub>
          </m:num>
          <m:den>
            <m:sSub>
              <m:sSubPr>
                <m:ctrlPr>
                  <w:rPr>
                    <w:rFonts w:ascii="Cambria Math" w:hAnsi="Cambria Math"/>
                    <w:i/>
                    <w:sz w:val="22"/>
                  </w:rPr>
                </m:ctrlPr>
              </m:sSubPr>
              <m:e>
                <m:r>
                  <w:rPr>
                    <w:rFonts w:ascii="Cambria Math" w:hAnsi="Cambria Math"/>
                    <w:sz w:val="22"/>
                  </w:rPr>
                  <m:t>I</m:t>
                </m:r>
              </m:e>
              <m:sub>
                <m:r>
                  <w:rPr>
                    <w:rFonts w:ascii="Cambria Math" w:hAnsi="Cambria Math"/>
                    <w:sz w:val="22"/>
                  </w:rPr>
                  <m:t>DC</m:t>
                </m:r>
              </m:sub>
            </m:sSub>
          </m:den>
        </m:f>
        <m:r>
          <m:rPr>
            <m:sty m:val="p"/>
          </m:rPr>
          <w:rPr>
            <w:rFonts w:ascii="Cambria Math" w:hAnsi="Cambria Math"/>
            <w:sz w:val="22"/>
          </w:rPr>
          <m:t xml:space="preserve"> =1-</m:t>
        </m:r>
        <m:f>
          <m:fPr>
            <m:ctrlPr>
              <w:rPr>
                <w:rFonts w:ascii="Cambria Math" w:hAnsi="Cambria Math"/>
                <w:sz w:val="22"/>
              </w:rPr>
            </m:ctrlPr>
          </m:fPr>
          <m:num>
            <m:sSub>
              <m:sSubPr>
                <m:ctrlPr>
                  <w:rPr>
                    <w:rFonts w:ascii="Cambria Math" w:hAnsi="Cambria Math"/>
                    <w:i/>
                    <w:sz w:val="22"/>
                  </w:rPr>
                </m:ctrlPr>
              </m:sSubPr>
              <m:e>
                <m:r>
                  <w:rPr>
                    <w:rFonts w:ascii="Cambria Math" w:hAnsi="Cambria Math"/>
                    <w:sz w:val="22"/>
                  </w:rPr>
                  <m:t>I</m:t>
                </m:r>
              </m:e>
              <m:sub>
                <m:r>
                  <w:rPr>
                    <w:rFonts w:ascii="Cambria Math" w:hAnsi="Cambria Math"/>
                    <w:sz w:val="22"/>
                  </w:rPr>
                  <m:t>loss</m:t>
                </m:r>
              </m:sub>
            </m:sSub>
          </m:num>
          <m:den>
            <m:sSub>
              <m:sSubPr>
                <m:ctrlPr>
                  <w:rPr>
                    <w:rFonts w:ascii="Cambria Math" w:hAnsi="Cambria Math"/>
                    <w:i/>
                    <w:sz w:val="22"/>
                  </w:rPr>
                </m:ctrlPr>
              </m:sSubPr>
              <m:e>
                <m:r>
                  <w:rPr>
                    <w:rFonts w:ascii="Cambria Math" w:hAnsi="Cambria Math"/>
                    <w:sz w:val="22"/>
                  </w:rPr>
                  <m:t>I</m:t>
                </m:r>
              </m:e>
              <m:sub>
                <m:r>
                  <w:rPr>
                    <w:rFonts w:ascii="Cambria Math" w:hAnsi="Cambria Math"/>
                    <w:sz w:val="22"/>
                  </w:rPr>
                  <m:t>DC</m:t>
                </m:r>
              </m:sub>
            </m:sSub>
          </m:den>
        </m:f>
        <m:r>
          <m:rPr>
            <m:sty m:val="p"/>
          </m:rPr>
          <w:rPr>
            <w:rFonts w:ascii="Cambria Math" w:hAnsi="Cambria Math"/>
            <w:sz w:val="22"/>
          </w:rPr>
          <m:t xml:space="preserve">  =1-</m:t>
        </m:r>
        <m:f>
          <m:fPr>
            <m:ctrlPr>
              <w:rPr>
                <w:rFonts w:ascii="Cambria Math" w:hAnsi="Cambria Math"/>
                <w:sz w:val="22"/>
              </w:rPr>
            </m:ctrlPr>
          </m:fPr>
          <m:num>
            <m:r>
              <m:rPr>
                <m:sty m:val="p"/>
              </m:rPr>
              <w:rPr>
                <w:rFonts w:ascii="Cambria Math" w:hAnsi="Cambria Math"/>
                <w:sz w:val="22"/>
              </w:rPr>
              <m:t>2</m:t>
            </m:r>
            <m:r>
              <w:rPr>
                <w:rFonts w:ascii="Cambria Math" w:hAnsi="Cambria Math"/>
                <w:sz w:val="22"/>
              </w:rPr>
              <m:t>∙</m:t>
            </m:r>
            <m:r>
              <m:rPr>
                <m:sty m:val="p"/>
              </m:rPr>
              <w:rPr>
                <w:rFonts w:ascii="Cambria Math" w:hAnsi="Cambria Math"/>
                <w:sz w:val="22"/>
              </w:rPr>
              <m:t xml:space="preserve"> </m:t>
            </m:r>
            <m:r>
              <w:rPr>
                <w:rFonts w:ascii="Cambria Math" w:hAnsi="Cambria Math"/>
                <w:sz w:val="22"/>
              </w:rPr>
              <m:t>F∙</m:t>
            </m:r>
            <m:r>
              <m:rPr>
                <m:sty m:val="p"/>
              </m:rPr>
              <w:rPr>
                <w:rFonts w:ascii="Cambria Math" w:hAnsi="Cambria Math"/>
                <w:sz w:val="22"/>
              </w:rPr>
              <m:t xml:space="preserve"> </m:t>
            </m:r>
            <m:d>
              <m:dPr>
                <m:begChr m:val="["/>
                <m:endChr m:val="]"/>
                <m:ctrlPr>
                  <w:rPr>
                    <w:rFonts w:ascii="Cambria Math" w:hAnsi="Cambria Math"/>
                    <w:sz w:val="22"/>
                  </w:rPr>
                </m:ctrlPr>
              </m:dPr>
              <m:e>
                <m:sSub>
                  <m:sSubPr>
                    <m:ctrlPr>
                      <w:rPr>
                        <w:rFonts w:ascii="Cambria Math" w:hAnsi="Cambria Math"/>
                        <w:sz w:val="22"/>
                      </w:rPr>
                    </m:ctrlPr>
                  </m:sSubPr>
                  <m:e>
                    <m:acc>
                      <m:accPr>
                        <m:chr m:val="̇"/>
                        <m:ctrlPr>
                          <w:rPr>
                            <w:rFonts w:ascii="Cambria Math" w:hAnsi="Cambria Math"/>
                            <w:sz w:val="22"/>
                          </w:rPr>
                        </m:ctrlPr>
                      </m:accPr>
                      <m:e>
                        <m:r>
                          <w:rPr>
                            <w:rFonts w:ascii="Cambria Math" w:hAnsi="Cambria Math"/>
                            <w:sz w:val="22"/>
                          </w:rPr>
                          <m:t>n</m:t>
                        </m:r>
                      </m:e>
                    </m:acc>
                  </m:e>
                  <m:sub>
                    <m:sSub>
                      <m:sSubPr>
                        <m:ctrlPr>
                          <w:rPr>
                            <w:rFonts w:ascii="Cambria Math" w:hAnsi="Cambria Math"/>
                            <w:sz w:val="22"/>
                          </w:rPr>
                        </m:ctrlPr>
                      </m:sSubPr>
                      <m:e>
                        <m:r>
                          <w:rPr>
                            <w:rFonts w:ascii="Cambria Math" w:hAnsi="Cambria Math"/>
                            <w:sz w:val="22"/>
                          </w:rPr>
                          <m:t>H</m:t>
                        </m:r>
                      </m:e>
                      <m:sub>
                        <m:sSub>
                          <m:sSubPr>
                            <m:ctrlPr>
                              <w:rPr>
                                <w:rFonts w:ascii="Cambria Math" w:hAnsi="Cambria Math"/>
                                <w:sz w:val="22"/>
                              </w:rPr>
                            </m:ctrlPr>
                          </m:sSubPr>
                          <m:e>
                            <m:r>
                              <m:rPr>
                                <m:sty m:val="p"/>
                              </m:rPr>
                              <w:rPr>
                                <w:rFonts w:ascii="Cambria Math" w:hAnsi="Cambria Math"/>
                                <w:sz w:val="22"/>
                              </w:rPr>
                              <m:t>2</m:t>
                            </m:r>
                          </m:e>
                          <m:sub>
                            <m:r>
                              <m:rPr>
                                <m:sty m:val="p"/>
                              </m:rPr>
                              <w:rPr>
                                <w:rFonts w:ascii="Cambria Math" w:hAnsi="Cambria Math"/>
                                <w:sz w:val="22"/>
                              </w:rPr>
                              <m:t>loss</m:t>
                            </m:r>
                          </m:sub>
                        </m:sSub>
                      </m:sub>
                    </m:sSub>
                  </m:sub>
                </m:sSub>
                <m:d>
                  <m:dPr>
                    <m:ctrlPr>
                      <w:rPr>
                        <w:rFonts w:ascii="Cambria Math" w:hAnsi="Cambria Math"/>
                        <w:sz w:val="22"/>
                      </w:rPr>
                    </m:ctrlPr>
                  </m:dPr>
                  <m:e>
                    <m:r>
                      <w:rPr>
                        <w:rFonts w:ascii="Cambria Math" w:hAnsi="Cambria Math"/>
                        <w:sz w:val="22"/>
                      </w:rPr>
                      <m:t>T</m:t>
                    </m:r>
                    <m:r>
                      <m:rPr>
                        <m:sty m:val="p"/>
                      </m:rPr>
                      <w:rPr>
                        <w:rFonts w:ascii="Cambria Math" w:hAnsi="Cambria Math"/>
                        <w:sz w:val="22"/>
                      </w:rPr>
                      <m:t>,</m:t>
                    </m:r>
                    <m:r>
                      <w:rPr>
                        <w:rFonts w:ascii="Cambria Math" w:hAnsi="Cambria Math"/>
                        <w:sz w:val="22"/>
                      </w:rPr>
                      <m:t>p</m:t>
                    </m:r>
                    <m:r>
                      <m:rPr>
                        <m:sty m:val="p"/>
                      </m:rPr>
                      <w:rPr>
                        <w:rFonts w:ascii="Cambria Math" w:hAnsi="Cambria Math"/>
                        <w:sz w:val="22"/>
                      </w:rPr>
                      <m:t>,</m:t>
                    </m:r>
                    <m:r>
                      <w:rPr>
                        <w:rFonts w:ascii="Cambria Math" w:hAnsi="Cambria Math"/>
                      </w:rPr>
                      <m:t>I</m:t>
                    </m:r>
                  </m:e>
                </m:d>
                <m:r>
                  <m:rPr>
                    <m:sty m:val="p"/>
                  </m:rPr>
                  <w:rPr>
                    <w:rFonts w:ascii="Cambria Math" w:hAnsi="Cambria Math"/>
                    <w:sz w:val="22"/>
                  </w:rPr>
                  <m:t xml:space="preserve"> + 2</m:t>
                </m:r>
                <m:sSub>
                  <m:sSubPr>
                    <m:ctrlPr>
                      <w:rPr>
                        <w:rFonts w:ascii="Cambria Math" w:hAnsi="Cambria Math"/>
                        <w:sz w:val="22"/>
                      </w:rPr>
                    </m:ctrlPr>
                  </m:sSubPr>
                  <m:e>
                    <m:acc>
                      <m:accPr>
                        <m:chr m:val="̇"/>
                        <m:ctrlPr>
                          <w:rPr>
                            <w:rFonts w:ascii="Cambria Math" w:hAnsi="Cambria Math"/>
                            <w:sz w:val="22"/>
                          </w:rPr>
                        </m:ctrlPr>
                      </m:accPr>
                      <m:e>
                        <m:r>
                          <w:rPr>
                            <w:rFonts w:ascii="Cambria Math" w:hAnsi="Cambria Math"/>
                            <w:sz w:val="22"/>
                          </w:rPr>
                          <m:t>n</m:t>
                        </m:r>
                      </m:e>
                    </m:acc>
                  </m:e>
                  <m:sub>
                    <m:sSub>
                      <m:sSubPr>
                        <m:ctrlPr>
                          <w:rPr>
                            <w:rFonts w:ascii="Cambria Math" w:hAnsi="Cambria Math"/>
                            <w:sz w:val="22"/>
                          </w:rPr>
                        </m:ctrlPr>
                      </m:sSubPr>
                      <m:e>
                        <m:r>
                          <w:rPr>
                            <w:rFonts w:ascii="Cambria Math" w:hAnsi="Cambria Math"/>
                            <w:sz w:val="22"/>
                          </w:rPr>
                          <m:t>O</m:t>
                        </m:r>
                      </m:e>
                      <m:sub>
                        <m:sSub>
                          <m:sSubPr>
                            <m:ctrlPr>
                              <w:rPr>
                                <w:rFonts w:ascii="Cambria Math" w:hAnsi="Cambria Math"/>
                                <w:sz w:val="22"/>
                              </w:rPr>
                            </m:ctrlPr>
                          </m:sSubPr>
                          <m:e>
                            <m:r>
                              <m:rPr>
                                <m:sty m:val="p"/>
                              </m:rPr>
                              <w:rPr>
                                <w:rFonts w:ascii="Cambria Math" w:hAnsi="Cambria Math"/>
                                <w:sz w:val="22"/>
                              </w:rPr>
                              <m:t>2</m:t>
                            </m:r>
                          </m:e>
                          <m:sub>
                            <m:r>
                              <m:rPr>
                                <m:sty m:val="p"/>
                              </m:rPr>
                              <w:rPr>
                                <w:rFonts w:ascii="Cambria Math" w:hAnsi="Cambria Math"/>
                                <w:sz w:val="22"/>
                              </w:rPr>
                              <m:t>loss</m:t>
                            </m:r>
                          </m:sub>
                        </m:sSub>
                      </m:sub>
                    </m:sSub>
                  </m:sub>
                </m:sSub>
                <m:d>
                  <m:dPr>
                    <m:ctrlPr>
                      <w:rPr>
                        <w:rFonts w:ascii="Cambria Math" w:hAnsi="Cambria Math"/>
                        <w:sz w:val="22"/>
                      </w:rPr>
                    </m:ctrlPr>
                  </m:dPr>
                  <m:e>
                    <m:r>
                      <w:rPr>
                        <w:rFonts w:ascii="Cambria Math" w:hAnsi="Cambria Math"/>
                        <w:sz w:val="22"/>
                      </w:rPr>
                      <m:t>T</m:t>
                    </m:r>
                    <m:r>
                      <m:rPr>
                        <m:sty m:val="p"/>
                      </m:rPr>
                      <w:rPr>
                        <w:rFonts w:ascii="Cambria Math" w:hAnsi="Cambria Math"/>
                        <w:sz w:val="22"/>
                      </w:rPr>
                      <m:t>,</m:t>
                    </m:r>
                    <m:r>
                      <w:rPr>
                        <w:rFonts w:ascii="Cambria Math" w:hAnsi="Cambria Math"/>
                        <w:sz w:val="22"/>
                      </w:rPr>
                      <m:t>p</m:t>
                    </m:r>
                    <m:r>
                      <m:rPr>
                        <m:sty m:val="p"/>
                      </m:rPr>
                      <w:rPr>
                        <w:rFonts w:ascii="Cambria Math" w:hAnsi="Cambria Math"/>
                        <w:sz w:val="22"/>
                      </w:rPr>
                      <m:t>,</m:t>
                    </m:r>
                    <m:r>
                      <w:rPr>
                        <w:rFonts w:ascii="Cambria Math" w:hAnsi="Cambria Math"/>
                      </w:rPr>
                      <m:t>I</m:t>
                    </m:r>
                  </m:e>
                </m:d>
              </m:e>
            </m:d>
          </m:num>
          <m:den>
            <m:sSub>
              <m:sSubPr>
                <m:ctrlPr>
                  <w:rPr>
                    <w:rFonts w:ascii="Cambria Math" w:hAnsi="Cambria Math"/>
                    <w:i/>
                    <w:sz w:val="22"/>
                  </w:rPr>
                </m:ctrlPr>
              </m:sSubPr>
              <m:e>
                <m:r>
                  <w:rPr>
                    <w:rFonts w:ascii="Cambria Math" w:hAnsi="Cambria Math"/>
                    <w:sz w:val="22"/>
                  </w:rPr>
                  <m:t>I</m:t>
                </m:r>
              </m:e>
              <m:sub>
                <m:r>
                  <w:rPr>
                    <w:rFonts w:ascii="Cambria Math" w:hAnsi="Cambria Math"/>
                    <w:sz w:val="22"/>
                  </w:rPr>
                  <m:t>DC</m:t>
                </m:r>
              </m:sub>
            </m:sSub>
          </m:den>
        </m:f>
        <m:r>
          <m:rPr>
            <m:sty m:val="p"/>
          </m:rPr>
          <w:rPr>
            <w:rFonts w:ascii="Cambria Math" w:hAnsi="Cambria Math"/>
            <w:sz w:val="22"/>
          </w:rPr>
          <m:t>∙</m:t>
        </m:r>
      </m:oMath>
      <w:r w:rsidR="00FB02DF" w:rsidRPr="002D5169">
        <w:rPr>
          <w:rFonts w:ascii="Cambria Math" w:hAnsi="Cambria Math"/>
          <w:sz w:val="22"/>
        </w:rPr>
        <w:tab/>
        <w:t xml:space="preserve">         </w:t>
      </w:r>
      <w:r w:rsidR="00FB02DF" w:rsidRPr="002D5169">
        <w:rPr>
          <w:rFonts w:ascii="Cambria Math" w:hAnsi="Cambria Math"/>
          <w:sz w:val="22"/>
        </w:rPr>
        <w:tab/>
      </w:r>
      <w:r w:rsidR="001D4DCB">
        <w:rPr>
          <w:rFonts w:ascii="Cambria Math" w:hAnsi="Cambria Math"/>
          <w:sz w:val="22"/>
        </w:rPr>
        <w:tab/>
      </w:r>
      <w:r w:rsidR="00F76856">
        <w:rPr>
          <w:szCs w:val="18"/>
        </w:rPr>
        <w:t>[</w:t>
      </w:r>
      <w:r w:rsidR="00FB02DF" w:rsidRPr="0005446B">
        <w:rPr>
          <w:szCs w:val="18"/>
        </w:rPr>
        <w:t>Eq. 7.4</w:t>
      </w:r>
      <w:r w:rsidR="00F76856">
        <w:rPr>
          <w:szCs w:val="18"/>
        </w:rPr>
        <w:t>]</w:t>
      </w:r>
    </w:p>
    <w:p w14:paraId="73C3E075" w14:textId="5DE2D0C9" w:rsidR="00FB02DF" w:rsidRDefault="00FB02DF" w:rsidP="00FB02DF">
      <w:pPr>
        <w:spacing w:before="0" w:after="0"/>
        <w:rPr>
          <w:rFonts w:eastAsia="Batang"/>
          <w:bCs/>
          <w:szCs w:val="20"/>
        </w:rPr>
      </w:pPr>
      <w:r>
        <w:rPr>
          <w:rFonts w:eastAsia="Batang"/>
          <w:bCs/>
          <w:szCs w:val="20"/>
        </w:rPr>
        <w:t xml:space="preserve">Where </w:t>
      </w:r>
      <w:r w:rsidRPr="00850017">
        <w:rPr>
          <w:rFonts w:eastAsia="Batang"/>
          <w:bCs/>
          <w:i/>
          <w:szCs w:val="20"/>
        </w:rPr>
        <w:t>I</w:t>
      </w:r>
      <w:r w:rsidRPr="00850017">
        <w:rPr>
          <w:rFonts w:eastAsia="Batang"/>
          <w:bCs/>
          <w:i/>
          <w:szCs w:val="20"/>
          <w:vertAlign w:val="subscript"/>
        </w:rPr>
        <w:t>loss</w:t>
      </w:r>
      <w:r>
        <w:rPr>
          <w:rFonts w:eastAsia="Batang"/>
          <w:bCs/>
          <w:i/>
          <w:szCs w:val="20"/>
          <w:vertAlign w:val="subscript"/>
        </w:rPr>
        <w:t xml:space="preserve"> </w:t>
      </w:r>
      <w:r>
        <w:rPr>
          <w:rFonts w:eastAsia="Batang"/>
          <w:bCs/>
          <w:szCs w:val="20"/>
        </w:rPr>
        <w:t xml:space="preserve">= </w:t>
      </w:r>
      <m:oMath>
        <m:r>
          <m:rPr>
            <m:sty m:val="p"/>
          </m:rPr>
          <w:rPr>
            <w:rFonts w:ascii="Cambria Math" w:eastAsia="Batang" w:hAnsi="Cambria Math"/>
            <w:szCs w:val="20"/>
          </w:rPr>
          <m:t>z</m:t>
        </m:r>
        <m:r>
          <w:rPr>
            <w:rFonts w:ascii="Cambria Math" w:eastAsia="Batang" w:hAnsi="Cambria Math"/>
            <w:szCs w:val="20"/>
          </w:rPr>
          <m:t>∙</m:t>
        </m:r>
        <m:r>
          <m:rPr>
            <m:sty m:val="p"/>
          </m:rPr>
          <w:rPr>
            <w:rFonts w:ascii="Cambria Math" w:eastAsia="Batang" w:hAnsi="Cambria Math"/>
            <w:szCs w:val="20"/>
          </w:rPr>
          <m:t xml:space="preserve"> </m:t>
        </m:r>
        <m:r>
          <w:rPr>
            <w:rFonts w:ascii="Cambria Math" w:eastAsia="Batang" w:hAnsi="Cambria Math"/>
            <w:szCs w:val="20"/>
          </w:rPr>
          <m:t>F∙</m:t>
        </m:r>
        <m:r>
          <m:rPr>
            <m:sty m:val="p"/>
          </m:rPr>
          <w:rPr>
            <w:rFonts w:ascii="Cambria Math" w:eastAsia="Batang" w:hAnsi="Cambria Math"/>
            <w:szCs w:val="20"/>
          </w:rPr>
          <m:t xml:space="preserve"> </m:t>
        </m:r>
        <m:d>
          <m:dPr>
            <m:begChr m:val="["/>
            <m:endChr m:val="]"/>
            <m:ctrlPr>
              <w:rPr>
                <w:rFonts w:ascii="Cambria Math" w:eastAsia="Batang" w:hAnsi="Cambria Math"/>
                <w:bCs/>
                <w:szCs w:val="20"/>
              </w:rPr>
            </m:ctrlPr>
          </m:dPr>
          <m:e>
            <m:sSub>
              <m:sSubPr>
                <m:ctrlPr>
                  <w:rPr>
                    <w:rFonts w:ascii="Cambria Math" w:eastAsia="Batang" w:hAnsi="Cambria Math"/>
                    <w:bCs/>
                    <w:szCs w:val="20"/>
                  </w:rPr>
                </m:ctrlPr>
              </m:sSubPr>
              <m:e>
                <m:acc>
                  <m:accPr>
                    <m:chr m:val="̇"/>
                    <m:ctrlPr>
                      <w:rPr>
                        <w:rFonts w:ascii="Cambria Math" w:eastAsia="Batang" w:hAnsi="Cambria Math"/>
                        <w:bCs/>
                        <w:szCs w:val="20"/>
                      </w:rPr>
                    </m:ctrlPr>
                  </m:accPr>
                  <m:e>
                    <m:r>
                      <w:rPr>
                        <w:rFonts w:ascii="Cambria Math" w:eastAsia="Batang" w:hAnsi="Cambria Math"/>
                        <w:szCs w:val="20"/>
                      </w:rPr>
                      <m:t>n</m:t>
                    </m:r>
                  </m:e>
                </m:acc>
              </m:e>
              <m:sub>
                <m:sSub>
                  <m:sSubPr>
                    <m:ctrlPr>
                      <w:rPr>
                        <w:rFonts w:ascii="Cambria Math" w:eastAsia="Batang" w:hAnsi="Cambria Math"/>
                        <w:bCs/>
                        <w:szCs w:val="20"/>
                      </w:rPr>
                    </m:ctrlPr>
                  </m:sSubPr>
                  <m:e>
                    <m:r>
                      <w:rPr>
                        <w:rFonts w:ascii="Cambria Math" w:eastAsia="Batang" w:hAnsi="Cambria Math"/>
                        <w:szCs w:val="20"/>
                      </w:rPr>
                      <m:t>i</m:t>
                    </m:r>
                  </m:e>
                  <m:sub>
                    <m:r>
                      <w:rPr>
                        <w:rFonts w:ascii="Cambria Math" w:eastAsia="Batang" w:hAnsi="Cambria Math"/>
                        <w:szCs w:val="20"/>
                      </w:rPr>
                      <m:t>loss</m:t>
                    </m:r>
                  </m:sub>
                </m:sSub>
              </m:sub>
            </m:sSub>
            <m:d>
              <m:dPr>
                <m:ctrlPr>
                  <w:rPr>
                    <w:rFonts w:ascii="Cambria Math" w:eastAsia="Batang" w:hAnsi="Cambria Math"/>
                    <w:bCs/>
                    <w:szCs w:val="20"/>
                  </w:rPr>
                </m:ctrlPr>
              </m:dPr>
              <m:e>
                <m:r>
                  <w:rPr>
                    <w:rFonts w:ascii="Cambria Math" w:eastAsia="Batang" w:hAnsi="Cambria Math"/>
                    <w:szCs w:val="20"/>
                  </w:rPr>
                  <m:t>T</m:t>
                </m:r>
                <m:r>
                  <m:rPr>
                    <m:sty m:val="p"/>
                  </m:rPr>
                  <w:rPr>
                    <w:rFonts w:ascii="Cambria Math" w:eastAsia="Batang" w:hAnsi="Cambria Math"/>
                    <w:szCs w:val="20"/>
                  </w:rPr>
                  <m:t>,</m:t>
                </m:r>
                <m:r>
                  <w:rPr>
                    <w:rFonts w:ascii="Cambria Math" w:eastAsia="Batang" w:hAnsi="Cambria Math"/>
                    <w:szCs w:val="20"/>
                  </w:rPr>
                  <m:t>p</m:t>
                </m:r>
                <m:r>
                  <m:rPr>
                    <m:sty m:val="p"/>
                  </m:rPr>
                  <w:rPr>
                    <w:rFonts w:ascii="Cambria Math" w:eastAsia="Batang" w:hAnsi="Cambria Math"/>
                    <w:szCs w:val="20"/>
                  </w:rPr>
                  <m:t>,</m:t>
                </m:r>
                <m:r>
                  <w:rPr>
                    <w:rFonts w:ascii="Cambria Math" w:eastAsia="Batang" w:hAnsi="Cambria Math"/>
                    <w:szCs w:val="20"/>
                  </w:rPr>
                  <m:t>I</m:t>
                </m:r>
              </m:e>
            </m:d>
            <m:r>
              <m:rPr>
                <m:sty m:val="p"/>
              </m:rPr>
              <w:rPr>
                <w:rFonts w:ascii="Cambria Math" w:eastAsia="Batang" w:hAnsi="Cambria Math"/>
                <w:szCs w:val="20"/>
              </w:rPr>
              <m:t xml:space="preserve"> </m:t>
            </m:r>
          </m:e>
        </m:d>
      </m:oMath>
      <w:r>
        <w:rPr>
          <w:rFonts w:eastAsia="Batang"/>
          <w:bCs/>
          <w:szCs w:val="20"/>
        </w:rPr>
        <w:t xml:space="preserve"> </w:t>
      </w:r>
      <w:r>
        <w:rPr>
          <w:rFonts w:eastAsia="Batang"/>
          <w:bCs/>
          <w:szCs w:val="20"/>
        </w:rPr>
        <w:tab/>
      </w:r>
      <w:r>
        <w:rPr>
          <w:rFonts w:eastAsia="Batang"/>
          <w:bCs/>
          <w:szCs w:val="20"/>
        </w:rPr>
        <w:tab/>
      </w:r>
      <w:r>
        <w:rPr>
          <w:rFonts w:eastAsia="Batang"/>
          <w:bCs/>
          <w:szCs w:val="20"/>
        </w:rPr>
        <w:tab/>
      </w:r>
      <w:r>
        <w:rPr>
          <w:rFonts w:eastAsia="Batang"/>
          <w:bCs/>
          <w:szCs w:val="20"/>
        </w:rPr>
        <w:tab/>
      </w:r>
      <w:r>
        <w:rPr>
          <w:rFonts w:eastAsia="Batang"/>
          <w:bCs/>
          <w:szCs w:val="20"/>
        </w:rPr>
        <w:tab/>
      </w:r>
      <w:r>
        <w:rPr>
          <w:rFonts w:eastAsia="Batang"/>
          <w:bCs/>
          <w:szCs w:val="20"/>
        </w:rPr>
        <w:tab/>
      </w:r>
      <w:r>
        <w:rPr>
          <w:rFonts w:eastAsia="Batang"/>
          <w:bCs/>
          <w:szCs w:val="20"/>
        </w:rPr>
        <w:tab/>
      </w:r>
      <w:r w:rsidR="00F76856">
        <w:rPr>
          <w:szCs w:val="20"/>
        </w:rPr>
        <w:t>[</w:t>
      </w:r>
      <w:r w:rsidRPr="0005446B">
        <w:rPr>
          <w:szCs w:val="20"/>
        </w:rPr>
        <w:t>Eq. 7.5</w:t>
      </w:r>
      <w:r w:rsidR="00F76856">
        <w:rPr>
          <w:szCs w:val="20"/>
        </w:rPr>
        <w:t>]</w:t>
      </w:r>
    </w:p>
    <w:p w14:paraId="3C86EBEE" w14:textId="77777777" w:rsidR="00FB02DF" w:rsidRPr="00850017" w:rsidRDefault="00FB02DF" w:rsidP="00FB02DF">
      <w:pPr>
        <w:spacing w:before="0" w:after="0"/>
        <w:rPr>
          <w:rFonts w:eastAsia="Batang"/>
          <w:bCs/>
          <w:szCs w:val="20"/>
        </w:rPr>
      </w:pPr>
    </w:p>
    <w:p w14:paraId="1F15D404" w14:textId="77777777" w:rsidR="00FB02DF" w:rsidRPr="00A4719E" w:rsidRDefault="00FB02DF" w:rsidP="00FB02DF">
      <w:pPr>
        <w:spacing w:before="0" w:after="0"/>
        <w:rPr>
          <w:rFonts w:eastAsia="Batang"/>
          <w:bCs/>
          <w:szCs w:val="20"/>
        </w:rPr>
      </w:pPr>
      <w:r w:rsidRPr="00A4719E">
        <w:rPr>
          <w:rFonts w:eastAsia="Batang"/>
          <w:bCs/>
          <w:szCs w:val="20"/>
        </w:rPr>
        <w:t xml:space="preserve">Where </w:t>
      </w:r>
      <m:oMath>
        <m:sSub>
          <m:sSubPr>
            <m:ctrlPr>
              <w:rPr>
                <w:rFonts w:ascii="Cambria Math" w:eastAsia="Batang" w:hAnsi="Cambria Math"/>
                <w:bCs/>
                <w:i/>
                <w:szCs w:val="20"/>
              </w:rPr>
            </m:ctrlPr>
          </m:sSubPr>
          <m:e>
            <m:acc>
              <m:accPr>
                <m:chr m:val="̇"/>
                <m:ctrlPr>
                  <w:rPr>
                    <w:rFonts w:ascii="Cambria Math" w:eastAsia="Batang" w:hAnsi="Cambria Math"/>
                    <w:bCs/>
                    <w:i/>
                    <w:szCs w:val="20"/>
                  </w:rPr>
                </m:ctrlPr>
              </m:accPr>
              <m:e>
                <m:r>
                  <w:rPr>
                    <w:rFonts w:ascii="Cambria Math" w:eastAsia="Batang" w:hAnsi="Cambria Math"/>
                    <w:szCs w:val="20"/>
                  </w:rPr>
                  <m:t>n</m:t>
                </m:r>
              </m:e>
            </m:acc>
          </m:e>
          <m:sub>
            <m:r>
              <w:rPr>
                <w:rFonts w:ascii="Cambria Math" w:eastAsia="Batang" w:hAnsi="Cambria Math"/>
                <w:szCs w:val="20"/>
              </w:rPr>
              <m:t>i</m:t>
            </m:r>
          </m:sub>
        </m:sSub>
        <m:r>
          <w:rPr>
            <w:rFonts w:ascii="Cambria Math" w:eastAsia="Batang" w:hAnsi="Cambria Math"/>
            <w:szCs w:val="20"/>
          </w:rPr>
          <m:t xml:space="preserve"> </m:t>
        </m:r>
      </m:oMath>
      <w:r w:rsidRPr="00CF2E2C">
        <w:rPr>
          <w:rFonts w:eastAsia="Batang"/>
          <w:bCs/>
          <w:szCs w:val="20"/>
          <w:vertAlign w:val="subscript"/>
        </w:rPr>
        <w:t>loss</w:t>
      </w:r>
      <w:r>
        <w:rPr>
          <w:rFonts w:eastAsia="Batang"/>
          <w:bCs/>
          <w:szCs w:val="20"/>
        </w:rPr>
        <w:t xml:space="preserve"> </w:t>
      </w:r>
      <w:r w:rsidRPr="00A4719E">
        <w:rPr>
          <w:rFonts w:eastAsia="Batang"/>
          <w:bCs/>
          <w:szCs w:val="20"/>
        </w:rPr>
        <w:t>is the molar flow</w:t>
      </w:r>
      <w:r>
        <w:rPr>
          <w:rFonts w:eastAsia="Batang"/>
          <w:bCs/>
          <w:szCs w:val="20"/>
        </w:rPr>
        <w:t>rate</w:t>
      </w:r>
      <w:r w:rsidRPr="00A4719E">
        <w:rPr>
          <w:rFonts w:eastAsia="Batang"/>
          <w:bCs/>
          <w:szCs w:val="20"/>
        </w:rPr>
        <w:t xml:space="preserve"> of component (i) permeated through the gas separator</w:t>
      </w:r>
      <w:r>
        <w:rPr>
          <w:rFonts w:eastAsia="Batang"/>
          <w:bCs/>
          <w:szCs w:val="20"/>
        </w:rPr>
        <w:t xml:space="preserve">, </w:t>
      </w:r>
      <w:r w:rsidRPr="006A59B6">
        <w:t>z = 2</w:t>
      </w:r>
      <w:r w:rsidRPr="006A59B6">
        <w:rPr>
          <w:rFonts w:eastAsia="Times New Roman"/>
          <w:spacing w:val="-1"/>
        </w:rPr>
        <w:t xml:space="preserve"> for H</w:t>
      </w:r>
      <w:r w:rsidRPr="006A59B6">
        <w:rPr>
          <w:rFonts w:eastAsia="Times New Roman"/>
          <w:spacing w:val="-1"/>
          <w:vertAlign w:val="subscript"/>
        </w:rPr>
        <w:t>2</w:t>
      </w:r>
      <w:r w:rsidRPr="006A59B6">
        <w:rPr>
          <w:rFonts w:eastAsia="Times New Roman"/>
          <w:spacing w:val="-1"/>
        </w:rPr>
        <w:t xml:space="preserve"> and </w:t>
      </w:r>
      <w:r w:rsidRPr="006A59B6">
        <w:t xml:space="preserve">z = </w:t>
      </w:r>
      <w:r w:rsidRPr="006A59B6">
        <w:rPr>
          <w:rFonts w:eastAsia="Times New Roman"/>
          <w:spacing w:val="-1"/>
        </w:rPr>
        <w:t>4 for O</w:t>
      </w:r>
      <w:r w:rsidRPr="006A59B6">
        <w:rPr>
          <w:rFonts w:eastAsia="Times New Roman"/>
          <w:spacing w:val="-1"/>
          <w:vertAlign w:val="subscript"/>
        </w:rPr>
        <w:t>2</w:t>
      </w:r>
      <w:r w:rsidRPr="00FD098F">
        <w:t xml:space="preserve">, </w:t>
      </w:r>
      <w:r w:rsidRPr="00A4719E">
        <w:rPr>
          <w:rFonts w:eastAsia="Batang"/>
          <w:bCs/>
          <w:szCs w:val="20"/>
        </w:rPr>
        <w:t>I</w:t>
      </w:r>
      <w:r w:rsidRPr="00A4719E">
        <w:rPr>
          <w:rFonts w:eastAsia="Batang"/>
          <w:bCs/>
          <w:szCs w:val="20"/>
          <w:vertAlign w:val="subscript"/>
        </w:rPr>
        <w:t xml:space="preserve">DC </w:t>
      </w:r>
      <w:r w:rsidRPr="00A4719E">
        <w:rPr>
          <w:rFonts w:eastAsia="Batang"/>
          <w:bCs/>
          <w:szCs w:val="20"/>
        </w:rPr>
        <w:t>is the direct current provided to the cell.</w:t>
      </w:r>
    </w:p>
    <w:p w14:paraId="23736D07" w14:textId="77777777" w:rsidR="00FB02DF" w:rsidRPr="00A4719E" w:rsidRDefault="00FB02DF" w:rsidP="00FB02DF">
      <w:pPr>
        <w:spacing w:before="0" w:after="0"/>
        <w:rPr>
          <w:rFonts w:eastAsia="Batang"/>
          <w:bCs/>
          <w:szCs w:val="20"/>
        </w:rPr>
      </w:pPr>
    </w:p>
    <w:p w14:paraId="1E2A7BA3" w14:textId="77777777" w:rsidR="00FB02DF" w:rsidRDefault="00FB02DF" w:rsidP="00FB02DF">
      <w:pPr>
        <w:spacing w:before="0" w:after="0"/>
        <w:rPr>
          <w:rFonts w:eastAsia="Batang"/>
          <w:bCs/>
          <w:szCs w:val="20"/>
        </w:rPr>
      </w:pPr>
      <w:r>
        <w:rPr>
          <w:rFonts w:eastAsia="Batang"/>
          <w:bCs/>
          <w:szCs w:val="20"/>
        </w:rPr>
        <w:t>In an ideal</w:t>
      </w:r>
      <w:r w:rsidRPr="00A4719E">
        <w:rPr>
          <w:rFonts w:eastAsia="Batang"/>
          <w:bCs/>
          <w:szCs w:val="20"/>
        </w:rPr>
        <w:t xml:space="preserve"> cell, </w:t>
      </w:r>
      <m:oMath>
        <m:sSub>
          <m:sSubPr>
            <m:ctrlPr>
              <w:rPr>
                <w:rFonts w:ascii="Cambria Math" w:eastAsia="Batang" w:hAnsi="Cambria Math"/>
                <w:bCs/>
                <w:i/>
                <w:sz w:val="22"/>
                <w:szCs w:val="22"/>
              </w:rPr>
            </m:ctrlPr>
          </m:sSubPr>
          <m:e>
            <m:acc>
              <m:accPr>
                <m:chr m:val="̇"/>
                <m:ctrlPr>
                  <w:rPr>
                    <w:rFonts w:ascii="Cambria Math" w:eastAsia="Batang" w:hAnsi="Cambria Math"/>
                    <w:bCs/>
                    <w:i/>
                    <w:sz w:val="22"/>
                    <w:szCs w:val="22"/>
                  </w:rPr>
                </m:ctrlPr>
              </m:accPr>
              <m:e>
                <m:r>
                  <w:rPr>
                    <w:rFonts w:ascii="Cambria Math" w:eastAsia="Batang" w:hAnsi="Cambria Math"/>
                    <w:sz w:val="22"/>
                    <w:szCs w:val="22"/>
                  </w:rPr>
                  <m:t>n</m:t>
                </m:r>
              </m:e>
            </m:acc>
          </m:e>
          <m:sub>
            <m:sSub>
              <m:sSubPr>
                <m:ctrlPr>
                  <w:rPr>
                    <w:rFonts w:ascii="Cambria Math" w:eastAsia="Batang" w:hAnsi="Cambria Math"/>
                    <w:bCs/>
                    <w:i/>
                    <w:sz w:val="22"/>
                    <w:szCs w:val="22"/>
                  </w:rPr>
                </m:ctrlPr>
              </m:sSubPr>
              <m:e>
                <m:r>
                  <w:rPr>
                    <w:rFonts w:ascii="Cambria Math" w:eastAsia="Batang" w:hAnsi="Cambria Math"/>
                    <w:sz w:val="22"/>
                    <w:szCs w:val="22"/>
                  </w:rPr>
                  <m:t>H</m:t>
                </m:r>
              </m:e>
              <m:sub>
                <m:sSub>
                  <m:sSubPr>
                    <m:ctrlPr>
                      <w:rPr>
                        <w:rFonts w:ascii="Cambria Math" w:eastAsia="Batang" w:hAnsi="Cambria Math"/>
                        <w:i/>
                        <w:sz w:val="22"/>
                        <w:szCs w:val="22"/>
                      </w:rPr>
                    </m:ctrlPr>
                  </m:sSubPr>
                  <m:e>
                    <m:r>
                      <w:rPr>
                        <w:rFonts w:ascii="Cambria Math" w:eastAsia="Batang"/>
                        <w:sz w:val="22"/>
                        <w:szCs w:val="22"/>
                      </w:rPr>
                      <m:t>2</m:t>
                    </m:r>
                  </m:e>
                  <m:sub>
                    <m:r>
                      <w:rPr>
                        <w:rFonts w:ascii="Cambria Math" w:eastAsia="Batang"/>
                        <w:sz w:val="22"/>
                        <w:szCs w:val="22"/>
                      </w:rPr>
                      <m:t>loss</m:t>
                    </m:r>
                  </m:sub>
                </m:sSub>
              </m:sub>
            </m:sSub>
          </m:sub>
        </m:sSub>
        <m:r>
          <w:rPr>
            <w:rFonts w:ascii="Cambria Math" w:eastAsia="Batang"/>
            <w:sz w:val="22"/>
            <w:szCs w:val="22"/>
          </w:rPr>
          <m:t>=</m:t>
        </m:r>
        <m:sSub>
          <m:sSubPr>
            <m:ctrlPr>
              <w:rPr>
                <w:rFonts w:ascii="Cambria Math" w:eastAsia="Batang" w:hAnsi="Cambria Math"/>
                <w:bCs/>
                <w:i/>
                <w:sz w:val="22"/>
                <w:szCs w:val="22"/>
              </w:rPr>
            </m:ctrlPr>
          </m:sSubPr>
          <m:e>
            <m:acc>
              <m:accPr>
                <m:chr m:val="̇"/>
                <m:ctrlPr>
                  <w:rPr>
                    <w:rFonts w:ascii="Cambria Math" w:eastAsia="Batang" w:hAnsi="Cambria Math"/>
                    <w:bCs/>
                    <w:i/>
                    <w:sz w:val="22"/>
                    <w:szCs w:val="22"/>
                  </w:rPr>
                </m:ctrlPr>
              </m:accPr>
              <m:e>
                <m:r>
                  <w:rPr>
                    <w:rFonts w:ascii="Cambria Math" w:eastAsia="Batang" w:hAnsi="Cambria Math"/>
                    <w:sz w:val="22"/>
                    <w:szCs w:val="22"/>
                  </w:rPr>
                  <m:t>n</m:t>
                </m:r>
              </m:e>
            </m:acc>
          </m:e>
          <m:sub>
            <m:sSub>
              <m:sSubPr>
                <m:ctrlPr>
                  <w:rPr>
                    <w:rFonts w:ascii="Cambria Math" w:eastAsia="Batang" w:hAnsi="Cambria Math"/>
                    <w:bCs/>
                    <w:i/>
                    <w:sz w:val="22"/>
                    <w:szCs w:val="22"/>
                  </w:rPr>
                </m:ctrlPr>
              </m:sSubPr>
              <m:e>
                <m:r>
                  <w:rPr>
                    <w:rFonts w:ascii="Cambria Math" w:eastAsia="Batang" w:hAnsi="Cambria Math"/>
                    <w:sz w:val="22"/>
                    <w:szCs w:val="22"/>
                  </w:rPr>
                  <m:t>O</m:t>
                </m:r>
              </m:e>
              <m:sub>
                <m:sSub>
                  <m:sSubPr>
                    <m:ctrlPr>
                      <w:rPr>
                        <w:rFonts w:ascii="Cambria Math" w:eastAsia="Batang" w:hAnsi="Cambria Math"/>
                        <w:i/>
                        <w:sz w:val="22"/>
                        <w:szCs w:val="22"/>
                      </w:rPr>
                    </m:ctrlPr>
                  </m:sSubPr>
                  <m:e>
                    <m:r>
                      <w:rPr>
                        <w:rFonts w:ascii="Cambria Math" w:eastAsia="Batang"/>
                        <w:sz w:val="22"/>
                        <w:szCs w:val="22"/>
                      </w:rPr>
                      <m:t>2</m:t>
                    </m:r>
                  </m:e>
                  <m:sub>
                    <m:r>
                      <w:rPr>
                        <w:rFonts w:ascii="Cambria Math" w:eastAsia="Batang"/>
                        <w:sz w:val="22"/>
                        <w:szCs w:val="22"/>
                      </w:rPr>
                      <m:t>loss</m:t>
                    </m:r>
                  </m:sub>
                </m:sSub>
              </m:sub>
            </m:sSub>
          </m:sub>
        </m:sSub>
        <m:r>
          <w:rPr>
            <w:rFonts w:ascii="Cambria Math" w:eastAsia="Batang"/>
            <w:sz w:val="22"/>
            <w:szCs w:val="22"/>
          </w:rPr>
          <m:t>=0</m:t>
        </m:r>
      </m:oMath>
      <w:r>
        <w:rPr>
          <w:rFonts w:eastAsia="Batang"/>
          <w:bCs/>
          <w:szCs w:val="20"/>
        </w:rPr>
        <w:t xml:space="preserve">, leading to </w:t>
      </w:r>
      <m:oMath>
        <m:sSub>
          <m:sSubPr>
            <m:ctrlPr>
              <w:rPr>
                <w:rFonts w:ascii="Cambria Math" w:eastAsia="Batang" w:hAnsi="Cambria Math"/>
                <w:bCs/>
                <w:szCs w:val="20"/>
              </w:rPr>
            </m:ctrlPr>
          </m:sSubPr>
          <m:e>
            <m:r>
              <m:rPr>
                <m:sty m:val="p"/>
              </m:rPr>
              <w:rPr>
                <w:rFonts w:ascii="Cambria Math" w:eastAsia="Batang"/>
                <w:szCs w:val="20"/>
              </w:rPr>
              <m:t>η</m:t>
            </m:r>
          </m:e>
          <m:sub>
            <m:r>
              <w:rPr>
                <w:rFonts w:ascii="Cambria Math" w:eastAsia="Batang" w:hAnsi="Cambria Math"/>
                <w:szCs w:val="20"/>
              </w:rPr>
              <m:t>I</m:t>
            </m:r>
          </m:sub>
        </m:sSub>
        <m:d>
          <m:dPr>
            <m:ctrlPr>
              <w:rPr>
                <w:rFonts w:ascii="Cambria Math" w:eastAsia="Batang" w:hAnsi="Cambria Math"/>
                <w:bCs/>
                <w:szCs w:val="20"/>
              </w:rPr>
            </m:ctrlPr>
          </m:dPr>
          <m:e>
            <m:r>
              <w:rPr>
                <w:rFonts w:ascii="Cambria Math" w:eastAsia="Batang" w:hAnsi="Cambria Math"/>
                <w:szCs w:val="20"/>
              </w:rPr>
              <m:t>T</m:t>
            </m:r>
            <m:r>
              <m:rPr>
                <m:sty m:val="p"/>
              </m:rPr>
              <w:rPr>
                <w:rFonts w:ascii="Cambria Math" w:eastAsia="Batang"/>
                <w:szCs w:val="20"/>
              </w:rPr>
              <m:t>,</m:t>
            </m:r>
            <m:r>
              <w:rPr>
                <w:rFonts w:ascii="Cambria Math" w:eastAsia="Batang" w:hAnsi="Cambria Math"/>
                <w:szCs w:val="20"/>
              </w:rPr>
              <m:t>p</m:t>
            </m:r>
            <m:r>
              <m:rPr>
                <m:sty m:val="p"/>
              </m:rPr>
              <w:rPr>
                <w:rFonts w:ascii="Cambria Math" w:eastAsia="Batang"/>
                <w:szCs w:val="20"/>
              </w:rPr>
              <m:t>,</m:t>
            </m:r>
            <m:r>
              <w:rPr>
                <w:rFonts w:ascii="Cambria Math" w:eastAsia="Batang" w:hAnsi="Cambria Math"/>
                <w:szCs w:val="20"/>
              </w:rPr>
              <m:t>I</m:t>
            </m:r>
          </m:e>
        </m:d>
        <m:r>
          <w:rPr>
            <w:rFonts w:ascii="Cambria Math" w:eastAsia="Batang"/>
            <w:szCs w:val="20"/>
          </w:rPr>
          <m:t>=1</m:t>
        </m:r>
      </m:oMath>
      <w:r>
        <w:rPr>
          <w:rFonts w:eastAsia="Batang"/>
          <w:bCs/>
          <w:szCs w:val="20"/>
        </w:rPr>
        <w:t>, independent</w:t>
      </w:r>
      <w:r w:rsidRPr="00A4719E">
        <w:rPr>
          <w:rFonts w:eastAsia="Batang"/>
          <w:bCs/>
          <w:szCs w:val="20"/>
        </w:rPr>
        <w:t xml:space="preserve"> of operating conditions (T,p,I).</w:t>
      </w:r>
      <w:r>
        <w:rPr>
          <w:rFonts w:eastAsia="Batang"/>
          <w:bCs/>
          <w:szCs w:val="20"/>
        </w:rPr>
        <w:t xml:space="preserve"> </w:t>
      </w:r>
    </w:p>
    <w:p w14:paraId="5ED5EABD" w14:textId="77777777" w:rsidR="00FB02DF" w:rsidRPr="00597CBE" w:rsidRDefault="00FB02DF" w:rsidP="00FB02DF">
      <w:pPr>
        <w:spacing w:before="0" w:after="0"/>
        <w:rPr>
          <w:rFonts w:eastAsia="Batang"/>
          <w:bCs/>
          <w:szCs w:val="20"/>
        </w:rPr>
      </w:pPr>
      <w:r w:rsidRPr="00A4719E">
        <w:rPr>
          <w:rFonts w:eastAsia="Batang"/>
          <w:bCs/>
          <w:szCs w:val="20"/>
        </w:rPr>
        <w:t xml:space="preserve">In a real cell, </w:t>
      </w:r>
      <m:oMath>
        <m:sSub>
          <m:sSubPr>
            <m:ctrlPr>
              <w:rPr>
                <w:rFonts w:ascii="Cambria Math" w:eastAsia="Batang" w:hAnsi="Cambria Math"/>
                <w:bCs/>
                <w:i/>
                <w:sz w:val="22"/>
                <w:szCs w:val="22"/>
              </w:rPr>
            </m:ctrlPr>
          </m:sSubPr>
          <m:e>
            <m:acc>
              <m:accPr>
                <m:chr m:val="̇"/>
                <m:ctrlPr>
                  <w:rPr>
                    <w:rFonts w:ascii="Cambria Math" w:eastAsia="Batang" w:hAnsi="Cambria Math"/>
                    <w:bCs/>
                    <w:i/>
                    <w:sz w:val="22"/>
                    <w:szCs w:val="22"/>
                  </w:rPr>
                </m:ctrlPr>
              </m:accPr>
              <m:e>
                <m:r>
                  <w:rPr>
                    <w:rFonts w:ascii="Cambria Math" w:eastAsia="Batang" w:hAnsi="Cambria Math"/>
                    <w:sz w:val="22"/>
                    <w:szCs w:val="22"/>
                  </w:rPr>
                  <m:t>n</m:t>
                </m:r>
              </m:e>
            </m:acc>
          </m:e>
          <m:sub>
            <m:sSub>
              <m:sSubPr>
                <m:ctrlPr>
                  <w:rPr>
                    <w:rFonts w:ascii="Cambria Math" w:eastAsia="Batang" w:hAnsi="Cambria Math"/>
                    <w:i/>
                    <w:sz w:val="22"/>
                    <w:szCs w:val="22"/>
                  </w:rPr>
                </m:ctrlPr>
              </m:sSubPr>
              <m:e>
                <m:sSub>
                  <m:sSubPr>
                    <m:ctrlPr>
                      <w:rPr>
                        <w:rFonts w:ascii="Cambria Math" w:eastAsia="Batang" w:hAnsi="Cambria Math"/>
                        <w:bCs/>
                        <w:i/>
                        <w:sz w:val="22"/>
                        <w:szCs w:val="22"/>
                      </w:rPr>
                    </m:ctrlPr>
                  </m:sSubPr>
                  <m:e>
                    <m:r>
                      <w:rPr>
                        <w:rFonts w:ascii="Cambria Math" w:eastAsia="Batang" w:hAnsi="Cambria Math"/>
                        <w:sz w:val="22"/>
                        <w:szCs w:val="22"/>
                      </w:rPr>
                      <m:t>H</m:t>
                    </m:r>
                  </m:e>
                  <m:sub>
                    <m:r>
                      <w:rPr>
                        <w:rFonts w:ascii="Cambria Math" w:eastAsia="Batang"/>
                        <w:sz w:val="22"/>
                        <w:szCs w:val="22"/>
                      </w:rPr>
                      <m:t>2</m:t>
                    </m:r>
                  </m:sub>
                </m:sSub>
              </m:e>
              <m:sub>
                <m:r>
                  <w:rPr>
                    <w:rFonts w:ascii="Cambria Math" w:eastAsia="Batang" w:hAnsi="Cambria Math"/>
                    <w:sz w:val="22"/>
                    <w:szCs w:val="22"/>
                  </w:rPr>
                  <m:t>loss</m:t>
                </m:r>
              </m:sub>
            </m:sSub>
          </m:sub>
        </m:sSub>
        <m:r>
          <w:rPr>
            <w:rFonts w:ascii="Cambria Math" w:eastAsia="Batang"/>
            <w:sz w:val="22"/>
            <w:szCs w:val="22"/>
          </w:rPr>
          <m:t>≠</m:t>
        </m:r>
        <m:sSub>
          <m:sSubPr>
            <m:ctrlPr>
              <w:rPr>
                <w:rFonts w:ascii="Cambria Math" w:eastAsia="Batang" w:hAnsi="Cambria Math"/>
                <w:bCs/>
                <w:i/>
                <w:sz w:val="22"/>
                <w:szCs w:val="22"/>
              </w:rPr>
            </m:ctrlPr>
          </m:sSubPr>
          <m:e>
            <m:acc>
              <m:accPr>
                <m:chr m:val="̇"/>
                <m:ctrlPr>
                  <w:rPr>
                    <w:rFonts w:ascii="Cambria Math" w:eastAsia="Batang" w:hAnsi="Cambria Math"/>
                    <w:bCs/>
                    <w:i/>
                    <w:sz w:val="22"/>
                    <w:szCs w:val="22"/>
                  </w:rPr>
                </m:ctrlPr>
              </m:accPr>
              <m:e>
                <m:r>
                  <w:rPr>
                    <w:rFonts w:ascii="Cambria Math" w:eastAsia="Batang" w:hAnsi="Cambria Math"/>
                    <w:sz w:val="22"/>
                    <w:szCs w:val="22"/>
                  </w:rPr>
                  <m:t>n</m:t>
                </m:r>
              </m:e>
            </m:acc>
          </m:e>
          <m:sub>
            <m:sSub>
              <m:sSubPr>
                <m:ctrlPr>
                  <w:rPr>
                    <w:rFonts w:ascii="Cambria Math" w:eastAsia="Batang" w:hAnsi="Cambria Math"/>
                    <w:bCs/>
                    <w:i/>
                    <w:sz w:val="22"/>
                    <w:szCs w:val="22"/>
                  </w:rPr>
                </m:ctrlPr>
              </m:sSubPr>
              <m:e>
                <m:r>
                  <w:rPr>
                    <w:rFonts w:ascii="Cambria Math" w:eastAsia="Batang" w:hAnsi="Cambria Math"/>
                    <w:sz w:val="22"/>
                    <w:szCs w:val="22"/>
                  </w:rPr>
                  <m:t>O</m:t>
                </m:r>
              </m:e>
              <m:sub>
                <m:sSub>
                  <m:sSubPr>
                    <m:ctrlPr>
                      <w:rPr>
                        <w:rFonts w:ascii="Cambria Math" w:eastAsia="Batang" w:hAnsi="Cambria Math"/>
                        <w:i/>
                        <w:sz w:val="22"/>
                        <w:szCs w:val="22"/>
                      </w:rPr>
                    </m:ctrlPr>
                  </m:sSubPr>
                  <m:e>
                    <m:r>
                      <w:rPr>
                        <w:rFonts w:ascii="Cambria Math" w:eastAsia="Batang"/>
                        <w:sz w:val="22"/>
                        <w:szCs w:val="22"/>
                      </w:rPr>
                      <m:t>2</m:t>
                    </m:r>
                  </m:e>
                  <m:sub>
                    <m:r>
                      <w:rPr>
                        <w:rFonts w:ascii="Cambria Math" w:eastAsia="Batang" w:hAnsi="Cambria Math"/>
                        <w:sz w:val="22"/>
                        <w:szCs w:val="22"/>
                      </w:rPr>
                      <m:t>loss</m:t>
                    </m:r>
                  </m:sub>
                </m:sSub>
              </m:sub>
            </m:sSub>
          </m:sub>
        </m:sSub>
        <m:r>
          <w:rPr>
            <w:rFonts w:ascii="Cambria Math" w:eastAsia="Batang"/>
            <w:sz w:val="22"/>
            <w:szCs w:val="22"/>
          </w:rPr>
          <m:t>≠</m:t>
        </m:r>
        <m:r>
          <w:rPr>
            <w:rFonts w:ascii="Cambria Math" w:eastAsia="Batang"/>
            <w:sz w:val="22"/>
            <w:szCs w:val="22"/>
          </w:rPr>
          <m:t>0</m:t>
        </m:r>
      </m:oMath>
      <w:r>
        <w:rPr>
          <w:rFonts w:eastAsia="Batang"/>
          <w:bCs/>
          <w:szCs w:val="20"/>
        </w:rPr>
        <w:t xml:space="preserve">, resulting in </w:t>
      </w:r>
      <m:oMath>
        <m:sSub>
          <m:sSubPr>
            <m:ctrlPr>
              <w:rPr>
                <w:rFonts w:ascii="Cambria Math" w:eastAsia="Batang" w:hAnsi="Cambria Math"/>
                <w:bCs/>
                <w:szCs w:val="20"/>
              </w:rPr>
            </m:ctrlPr>
          </m:sSubPr>
          <m:e>
            <m:r>
              <m:rPr>
                <m:sty m:val="p"/>
              </m:rPr>
              <w:rPr>
                <w:rFonts w:ascii="Cambria Math" w:eastAsia="Batang"/>
                <w:szCs w:val="20"/>
              </w:rPr>
              <m:t>η</m:t>
            </m:r>
          </m:e>
          <m:sub>
            <m:r>
              <w:rPr>
                <w:rFonts w:ascii="Cambria Math" w:eastAsia="Batang" w:hAnsi="Cambria Math"/>
                <w:szCs w:val="20"/>
              </w:rPr>
              <m:t>I</m:t>
            </m:r>
          </m:sub>
        </m:sSub>
        <m:d>
          <m:dPr>
            <m:ctrlPr>
              <w:rPr>
                <w:rFonts w:ascii="Cambria Math" w:eastAsia="Batang" w:hAnsi="Cambria Math"/>
                <w:bCs/>
                <w:szCs w:val="20"/>
              </w:rPr>
            </m:ctrlPr>
          </m:dPr>
          <m:e>
            <m:r>
              <w:rPr>
                <w:rFonts w:ascii="Cambria Math" w:eastAsia="Batang" w:hAnsi="Cambria Math"/>
                <w:szCs w:val="20"/>
              </w:rPr>
              <m:t>T</m:t>
            </m:r>
            <m:r>
              <m:rPr>
                <m:sty m:val="p"/>
              </m:rPr>
              <w:rPr>
                <w:rFonts w:ascii="Cambria Math" w:eastAsia="Batang"/>
                <w:szCs w:val="20"/>
              </w:rPr>
              <m:t>,</m:t>
            </m:r>
            <m:r>
              <w:rPr>
                <w:rFonts w:ascii="Cambria Math" w:eastAsia="Batang" w:hAnsi="Cambria Math"/>
                <w:szCs w:val="20"/>
              </w:rPr>
              <m:t>p</m:t>
            </m:r>
            <m:r>
              <m:rPr>
                <m:sty m:val="p"/>
              </m:rPr>
              <w:rPr>
                <w:rFonts w:ascii="Cambria Math" w:eastAsia="Batang"/>
                <w:szCs w:val="20"/>
              </w:rPr>
              <m:t>,</m:t>
            </m:r>
            <m:r>
              <w:rPr>
                <w:rFonts w:ascii="Cambria Math" w:eastAsia="Batang" w:hAnsi="Cambria Math"/>
                <w:szCs w:val="20"/>
              </w:rPr>
              <m:t>I</m:t>
            </m:r>
          </m:e>
        </m:d>
        <m:r>
          <w:rPr>
            <w:rFonts w:ascii="Cambria Math" w:eastAsia="Batang"/>
            <w:szCs w:val="20"/>
          </w:rPr>
          <m:t>&lt;1</m:t>
        </m:r>
      </m:oMath>
      <w:r w:rsidRPr="00A4719E">
        <w:rPr>
          <w:rFonts w:eastAsia="Batang"/>
          <w:bCs/>
          <w:szCs w:val="20"/>
        </w:rPr>
        <w:t>.</w:t>
      </w:r>
    </w:p>
    <w:p w14:paraId="4F9B3C49" w14:textId="77777777" w:rsidR="00FB02DF" w:rsidRPr="00597CBE" w:rsidRDefault="00FB02DF" w:rsidP="00FB02DF">
      <w:pPr>
        <w:spacing w:before="0" w:after="0"/>
        <w:rPr>
          <w:rFonts w:eastAsia="Batang"/>
          <w:bCs/>
          <w:szCs w:val="20"/>
        </w:rPr>
      </w:pPr>
    </w:p>
    <w:p w14:paraId="11649E61" w14:textId="77777777" w:rsidR="00FB02DF" w:rsidRPr="00A4719E" w:rsidRDefault="00FB02DF" w:rsidP="00FB02DF">
      <w:pPr>
        <w:pStyle w:val="JRCText"/>
      </w:pPr>
      <w:r>
        <w:rPr>
          <w:rFonts w:eastAsia="Batang"/>
          <w:bCs/>
          <w:szCs w:val="20"/>
        </w:rPr>
        <w:t xml:space="preserve">Because loss flow rates are small and impractical to measure, the current efficiency is usually expressed in terms of the flow rates of hydrogen and of oxygen measured at the exit of the cell. </w:t>
      </w:r>
      <w:r>
        <w:rPr>
          <w:lang w:eastAsia="en-GB"/>
        </w:rPr>
        <w:t xml:space="preserve">When only considering hydrogen production, </w:t>
      </w:r>
      <w:r w:rsidRPr="00A4719E">
        <w:rPr>
          <w:lang w:eastAsia="en-GB"/>
        </w:rPr>
        <w:t xml:space="preserve">the current efficiency </w:t>
      </w:r>
      <w:r>
        <w:rPr>
          <w:lang w:eastAsia="en-GB"/>
        </w:rPr>
        <w:t xml:space="preserve">at single cell level </w:t>
      </w:r>
      <w:r w:rsidRPr="00A4719E">
        <w:rPr>
          <w:lang w:eastAsia="en-GB"/>
        </w:rPr>
        <w:t xml:space="preserve">is </w:t>
      </w:r>
      <w:r>
        <w:rPr>
          <w:lang w:eastAsia="en-GB"/>
        </w:rPr>
        <w:t>calculated as</w:t>
      </w:r>
      <w:r w:rsidRPr="00A4719E">
        <w:rPr>
          <w:lang w:eastAsia="en-GB"/>
        </w:rPr>
        <w:t>:</w:t>
      </w:r>
    </w:p>
    <w:p w14:paraId="52E2C969" w14:textId="2ED35D0F" w:rsidR="00FB02DF" w:rsidRPr="001D4DCB" w:rsidRDefault="00FB1B71" w:rsidP="001D4DCB">
      <w:pPr>
        <w:pStyle w:val="JRCText"/>
        <w:rPr>
          <w:bCs/>
          <w:szCs w:val="20"/>
        </w:rPr>
      </w:pPr>
      <m:oMath>
        <m:sSubSup>
          <m:sSubSupPr>
            <m:ctrlPr>
              <w:rPr>
                <w:rFonts w:ascii="Cambria Math" w:hAnsi="Cambria Math"/>
                <w:bCs/>
                <w:i/>
                <w:sz w:val="28"/>
                <w:szCs w:val="24"/>
              </w:rPr>
            </m:ctrlPr>
          </m:sSubSupPr>
          <m:e>
            <m:r>
              <w:rPr>
                <w:rFonts w:ascii="Cambria Math" w:hAnsi="Cambria Math"/>
                <w:sz w:val="28"/>
                <w:szCs w:val="24"/>
              </w:rPr>
              <m:t>η</m:t>
            </m:r>
          </m:e>
          <m:sub>
            <m:r>
              <w:rPr>
                <w:rFonts w:ascii="Cambria Math" w:hAnsi="Cambria Math"/>
                <w:sz w:val="28"/>
                <w:szCs w:val="24"/>
              </w:rPr>
              <m:t>I</m:t>
            </m:r>
          </m:sub>
          <m:sup>
            <m:sSub>
              <m:sSubPr>
                <m:ctrlPr>
                  <w:rPr>
                    <w:rFonts w:ascii="Cambria Math" w:hAnsi="Cambria Math"/>
                    <w:bCs/>
                    <w:i/>
                    <w:sz w:val="28"/>
                    <w:szCs w:val="24"/>
                  </w:rPr>
                </m:ctrlPr>
              </m:sSubPr>
              <m:e>
                <m:r>
                  <w:rPr>
                    <w:rFonts w:ascii="Cambria Math" w:hAnsi="Cambria Math"/>
                    <w:sz w:val="28"/>
                    <w:szCs w:val="24"/>
                  </w:rPr>
                  <m:t>H</m:t>
                </m:r>
              </m:e>
              <m:sub>
                <m:r>
                  <w:rPr>
                    <w:rFonts w:ascii="Cambria Math" w:hAnsi="Cambria Math"/>
                    <w:sz w:val="28"/>
                    <w:szCs w:val="24"/>
                  </w:rPr>
                  <m:t>2</m:t>
                </m:r>
              </m:sub>
            </m:sSub>
          </m:sup>
        </m:sSubSup>
        <m:r>
          <w:rPr>
            <w:rFonts w:ascii="Cambria Math" w:hAnsi="Cambria Math"/>
            <w:sz w:val="28"/>
            <w:szCs w:val="24"/>
          </w:rPr>
          <m:t>=</m:t>
        </m:r>
        <m:f>
          <m:fPr>
            <m:ctrlPr>
              <w:rPr>
                <w:rFonts w:ascii="Cambria Math" w:hAnsi="Cambria Math"/>
                <w:bCs/>
                <w:i/>
                <w:sz w:val="28"/>
                <w:szCs w:val="24"/>
              </w:rPr>
            </m:ctrlPr>
          </m:fPr>
          <m:num>
            <m:r>
              <w:rPr>
                <w:rFonts w:ascii="Cambria Math" w:hAnsi="Cambria Math"/>
                <w:sz w:val="28"/>
                <w:szCs w:val="24"/>
              </w:rPr>
              <m:t>2</m:t>
            </m:r>
            <m:r>
              <m:rPr>
                <m:sty m:val="p"/>
              </m:rPr>
              <w:rPr>
                <w:rFonts w:ascii="Cambria Math" w:hAnsi="Cambria Math"/>
                <w:sz w:val="28"/>
                <w:szCs w:val="24"/>
              </w:rPr>
              <m:t>∙</m:t>
            </m:r>
            <m:r>
              <w:rPr>
                <w:rFonts w:ascii="Cambria Math" w:hAnsi="Cambria Math"/>
                <w:sz w:val="28"/>
                <w:szCs w:val="24"/>
              </w:rPr>
              <m:t xml:space="preserve"> F </m:t>
            </m:r>
            <m:r>
              <m:rPr>
                <m:sty m:val="p"/>
              </m:rPr>
              <w:rPr>
                <w:rFonts w:ascii="Cambria Math" w:hAnsi="Cambria Math"/>
                <w:sz w:val="28"/>
                <w:szCs w:val="24"/>
              </w:rPr>
              <m:t xml:space="preserve">∙ </m:t>
            </m:r>
            <m:sSub>
              <m:sSubPr>
                <m:ctrlPr>
                  <w:rPr>
                    <w:rFonts w:ascii="Cambria Math" w:hAnsi="Cambria Math"/>
                    <w:bCs/>
                    <w:i/>
                    <w:sz w:val="28"/>
                    <w:szCs w:val="24"/>
                  </w:rPr>
                </m:ctrlPr>
              </m:sSubPr>
              <m:e>
                <m:acc>
                  <m:accPr>
                    <m:chr m:val="̇"/>
                    <m:ctrlPr>
                      <w:rPr>
                        <w:rFonts w:ascii="Cambria Math" w:hAnsi="Cambria Math"/>
                        <w:bCs/>
                        <w:i/>
                        <w:sz w:val="28"/>
                        <w:szCs w:val="24"/>
                      </w:rPr>
                    </m:ctrlPr>
                  </m:accPr>
                  <m:e>
                    <w:bookmarkStart w:id="329" w:name="_Hlk53524630"/>
                    <m:r>
                      <w:rPr>
                        <w:rFonts w:ascii="Cambria Math" w:hAnsi="Cambria Math"/>
                        <w:sz w:val="28"/>
                        <w:szCs w:val="24"/>
                      </w:rPr>
                      <m:t>n</m:t>
                    </m:r>
                    <w:bookmarkEnd w:id="329"/>
                  </m:e>
                </m:acc>
              </m:e>
              <m:sub>
                <m:sSub>
                  <m:sSubPr>
                    <m:ctrlPr>
                      <w:rPr>
                        <w:rFonts w:ascii="Cambria Math" w:hAnsi="Cambria Math"/>
                        <w:bCs/>
                        <w:i/>
                        <w:sz w:val="28"/>
                        <w:szCs w:val="24"/>
                      </w:rPr>
                    </m:ctrlPr>
                  </m:sSubPr>
                  <m:e>
                    <m:r>
                      <w:rPr>
                        <w:rFonts w:ascii="Cambria Math" w:hAnsi="Cambria Math"/>
                        <w:sz w:val="28"/>
                        <w:szCs w:val="24"/>
                      </w:rPr>
                      <m:t>H</m:t>
                    </m:r>
                  </m:e>
                  <m:sub>
                    <m:r>
                      <w:rPr>
                        <w:rFonts w:ascii="Cambria Math" w:hAnsi="Cambria Math"/>
                        <w:sz w:val="28"/>
                        <w:szCs w:val="24"/>
                      </w:rPr>
                      <m:t>2</m:t>
                    </m:r>
                  </m:sub>
                </m:sSub>
                <m:r>
                  <w:rPr>
                    <w:rFonts w:ascii="Cambria Math" w:hAnsi="Cambria Math"/>
                    <w:sz w:val="28"/>
                    <w:szCs w:val="24"/>
                  </w:rPr>
                  <m:t xml:space="preserve"> measured</m:t>
                </m:r>
              </m:sub>
            </m:sSub>
          </m:num>
          <m:den>
            <m:sSub>
              <m:sSubPr>
                <m:ctrlPr>
                  <w:rPr>
                    <w:rFonts w:ascii="Cambria Math" w:hAnsi="Cambria Math"/>
                    <w:bCs/>
                    <w:i/>
                    <w:sz w:val="28"/>
                    <w:szCs w:val="24"/>
                  </w:rPr>
                </m:ctrlPr>
              </m:sSubPr>
              <m:e>
                <m:r>
                  <w:rPr>
                    <w:rFonts w:ascii="Cambria Math" w:hAnsi="Cambria Math"/>
                    <w:sz w:val="28"/>
                    <w:szCs w:val="24"/>
                  </w:rPr>
                  <m:t>I</m:t>
                </m:r>
              </m:e>
              <m:sub>
                <m:r>
                  <w:rPr>
                    <w:rFonts w:ascii="Cambria Math" w:hAnsi="Cambria Math"/>
                    <w:sz w:val="28"/>
                    <w:szCs w:val="24"/>
                  </w:rPr>
                  <m:t>DC</m:t>
                </m:r>
              </m:sub>
            </m:sSub>
          </m:den>
        </m:f>
      </m:oMath>
      <w:r w:rsidR="00FB02DF" w:rsidRPr="00A4719E">
        <w:rPr>
          <w:rFonts w:ascii="Cambria Math" w:hAnsi="Cambria Math"/>
          <w:bCs/>
          <w:sz w:val="24"/>
          <w:szCs w:val="24"/>
        </w:rPr>
        <w:tab/>
      </w:r>
      <w:r w:rsidR="00FB02DF" w:rsidRPr="00A4719E">
        <w:rPr>
          <w:rFonts w:ascii="Cambria Math" w:hAnsi="Cambria Math"/>
          <w:bCs/>
          <w:sz w:val="24"/>
          <w:szCs w:val="24"/>
        </w:rPr>
        <w:tab/>
      </w:r>
      <w:r w:rsidR="00FB02DF" w:rsidRPr="00A4719E">
        <w:rPr>
          <w:rFonts w:ascii="Cambria Math" w:hAnsi="Cambria Math"/>
          <w:bCs/>
          <w:sz w:val="24"/>
          <w:szCs w:val="24"/>
        </w:rPr>
        <w:tab/>
      </w:r>
      <w:r w:rsidR="00FB02DF" w:rsidRPr="00A4719E">
        <w:rPr>
          <w:rFonts w:ascii="Cambria Math" w:hAnsi="Cambria Math"/>
          <w:bCs/>
          <w:sz w:val="24"/>
          <w:szCs w:val="24"/>
        </w:rPr>
        <w:tab/>
      </w:r>
      <w:r w:rsidR="00FB02DF" w:rsidRPr="00A4719E">
        <w:rPr>
          <w:rFonts w:ascii="Cambria Math" w:hAnsi="Cambria Math"/>
          <w:bCs/>
          <w:sz w:val="24"/>
          <w:szCs w:val="24"/>
        </w:rPr>
        <w:tab/>
      </w:r>
      <w:r w:rsidR="00FB02DF" w:rsidRPr="00A4719E">
        <w:rPr>
          <w:rFonts w:ascii="Cambria Math" w:hAnsi="Cambria Math"/>
          <w:bCs/>
          <w:sz w:val="24"/>
          <w:szCs w:val="24"/>
        </w:rPr>
        <w:tab/>
      </w:r>
      <w:r w:rsidR="00FB02DF" w:rsidRPr="00A4719E">
        <w:rPr>
          <w:rFonts w:ascii="Cambria Math" w:hAnsi="Cambria Math"/>
          <w:bCs/>
          <w:sz w:val="24"/>
          <w:szCs w:val="24"/>
        </w:rPr>
        <w:tab/>
      </w:r>
      <w:r w:rsidR="00FB02DF" w:rsidRPr="00A4719E">
        <w:rPr>
          <w:rFonts w:ascii="Cambria Math" w:hAnsi="Cambria Math"/>
          <w:bCs/>
          <w:sz w:val="24"/>
          <w:szCs w:val="24"/>
        </w:rPr>
        <w:tab/>
      </w:r>
      <w:r w:rsidR="00F76856">
        <w:rPr>
          <w:bCs/>
          <w:szCs w:val="20"/>
        </w:rPr>
        <w:t>[</w:t>
      </w:r>
      <w:r w:rsidR="00FB02DF" w:rsidRPr="0005446B">
        <w:rPr>
          <w:bCs/>
          <w:szCs w:val="20"/>
        </w:rPr>
        <w:t>Eq. 7.6</w:t>
      </w:r>
      <w:r w:rsidR="00F76856">
        <w:rPr>
          <w:bCs/>
          <w:szCs w:val="20"/>
        </w:rPr>
        <w:t>]</w:t>
      </w:r>
    </w:p>
    <w:p w14:paraId="61559117" w14:textId="77777777" w:rsidR="00FB02DF" w:rsidRPr="00A4719E" w:rsidRDefault="00FB02DF" w:rsidP="00FB02DF">
      <w:pPr>
        <w:pStyle w:val="JRCText"/>
      </w:pPr>
      <w:r w:rsidRPr="00A4719E">
        <w:t xml:space="preserve">For a short stack the current efficiency for hydrogen production only is </w:t>
      </w:r>
      <w:r>
        <w:t>given by</w:t>
      </w:r>
      <w:r w:rsidRPr="00A4719E">
        <w:t xml:space="preserve"> eq. </w:t>
      </w:r>
      <w:r>
        <w:t>7</w:t>
      </w:r>
      <w:r w:rsidRPr="00A4719E">
        <w:t xml:space="preserve">.7, with N </w:t>
      </w:r>
      <w:r>
        <w:t xml:space="preserve">representing </w:t>
      </w:r>
      <w:r w:rsidRPr="00A4719E">
        <w:t>number of cells in the stack:</w:t>
      </w:r>
    </w:p>
    <w:p w14:paraId="2AAC184B" w14:textId="6224BEE5" w:rsidR="00FB02DF" w:rsidRPr="00A4719E" w:rsidRDefault="00FB1B71" w:rsidP="00FB02DF">
      <w:pPr>
        <w:pStyle w:val="JRCText"/>
        <w:rPr>
          <w:rFonts w:ascii="Cambria Math" w:hAnsi="Cambria Math"/>
          <w:bCs/>
          <w:sz w:val="24"/>
          <w:szCs w:val="24"/>
        </w:rPr>
      </w:pPr>
      <m:oMath>
        <m:sSubSup>
          <m:sSubSupPr>
            <m:ctrlPr>
              <w:rPr>
                <w:rFonts w:ascii="Cambria Math" w:hAnsi="Cambria Math"/>
                <w:bCs/>
                <w:i/>
                <w:sz w:val="28"/>
                <w:szCs w:val="24"/>
              </w:rPr>
            </m:ctrlPr>
          </m:sSubSupPr>
          <m:e>
            <m:r>
              <m:rPr>
                <m:sty m:val="p"/>
              </m:rPr>
              <w:rPr>
                <w:rFonts w:ascii="Cambria Math" w:hAnsi="Cambria Math"/>
                <w:sz w:val="24"/>
              </w:rPr>
              <m:t>η</m:t>
            </m:r>
          </m:e>
          <m:sub>
            <m:r>
              <w:rPr>
                <w:rFonts w:ascii="Cambria Math" w:hAnsi="Cambria Math"/>
                <w:sz w:val="28"/>
                <w:szCs w:val="24"/>
              </w:rPr>
              <m:t>Istack</m:t>
            </m:r>
          </m:sub>
          <m:sup>
            <m:r>
              <w:rPr>
                <w:rFonts w:ascii="Cambria Math" w:hAnsi="Cambria Math"/>
                <w:sz w:val="28"/>
                <w:szCs w:val="24"/>
              </w:rPr>
              <m:t>H2</m:t>
            </m:r>
          </m:sup>
        </m:sSubSup>
        <m:r>
          <m:rPr>
            <m:sty m:val="p"/>
          </m:rPr>
          <w:rPr>
            <w:rFonts w:ascii="Cambria Math" w:hAnsi="Cambria Math"/>
            <w:sz w:val="28"/>
            <w:szCs w:val="24"/>
          </w:rPr>
          <m:t>=</m:t>
        </m:r>
        <m:f>
          <m:fPr>
            <m:ctrlPr>
              <w:rPr>
                <w:rFonts w:ascii="Cambria Math" w:hAnsi="Cambria Math"/>
                <w:bCs/>
                <w:sz w:val="28"/>
                <w:szCs w:val="24"/>
              </w:rPr>
            </m:ctrlPr>
          </m:fPr>
          <m:num>
            <m:r>
              <w:rPr>
                <w:rFonts w:ascii="Cambria Math" w:hAnsi="Cambria Math"/>
                <w:sz w:val="28"/>
                <w:szCs w:val="24"/>
              </w:rPr>
              <m:t>2</m:t>
            </m:r>
            <m:r>
              <m:rPr>
                <m:sty m:val="p"/>
              </m:rPr>
              <w:rPr>
                <w:rFonts w:ascii="Cambria Math" w:hAnsi="Cambria Math"/>
                <w:sz w:val="28"/>
                <w:szCs w:val="24"/>
              </w:rPr>
              <m:t>∙</m:t>
            </m:r>
            <m:r>
              <w:rPr>
                <w:rFonts w:ascii="Cambria Math" w:hAnsi="Cambria Math"/>
                <w:sz w:val="28"/>
                <w:szCs w:val="24"/>
              </w:rPr>
              <m:t xml:space="preserve"> F</m:t>
            </m:r>
            <m:r>
              <m:rPr>
                <m:sty m:val="p"/>
              </m:rPr>
              <w:rPr>
                <w:rFonts w:ascii="Cambria Math" w:hAnsi="Cambria Math"/>
                <w:sz w:val="28"/>
                <w:szCs w:val="24"/>
              </w:rPr>
              <m:t xml:space="preserve"> </m:t>
            </m:r>
            <m:sSub>
              <m:sSubPr>
                <m:ctrlPr>
                  <w:rPr>
                    <w:rFonts w:ascii="Cambria Math" w:hAnsi="Cambria Math"/>
                    <w:bCs/>
                    <w:sz w:val="28"/>
                    <w:szCs w:val="24"/>
                  </w:rPr>
                </m:ctrlPr>
              </m:sSubPr>
              <m:e>
                <m:acc>
                  <m:accPr>
                    <m:chr m:val="̇"/>
                    <m:ctrlPr>
                      <w:rPr>
                        <w:rFonts w:ascii="Cambria Math" w:hAnsi="Cambria Math"/>
                        <w:bCs/>
                        <w:sz w:val="28"/>
                        <w:szCs w:val="24"/>
                      </w:rPr>
                    </m:ctrlPr>
                  </m:accPr>
                  <m:e>
                    <m:r>
                      <m:rPr>
                        <m:sty m:val="p"/>
                      </m:rPr>
                      <w:rPr>
                        <w:rFonts w:ascii="Cambria Math" w:hAnsi="Cambria Math"/>
                        <w:sz w:val="28"/>
                        <w:szCs w:val="24"/>
                      </w:rPr>
                      <m:t xml:space="preserve">∙ </m:t>
                    </m:r>
                    <m:r>
                      <w:rPr>
                        <w:rFonts w:ascii="Cambria Math" w:hAnsi="Cambria Math"/>
                        <w:sz w:val="28"/>
                        <w:szCs w:val="24"/>
                      </w:rPr>
                      <m:t>n</m:t>
                    </m:r>
                  </m:e>
                </m:acc>
              </m:e>
              <m:sub>
                <m:sSub>
                  <m:sSubPr>
                    <m:ctrlPr>
                      <w:rPr>
                        <w:rFonts w:ascii="Cambria Math" w:hAnsi="Cambria Math"/>
                        <w:bCs/>
                        <w:sz w:val="28"/>
                        <w:szCs w:val="24"/>
                      </w:rPr>
                    </m:ctrlPr>
                  </m:sSubPr>
                  <m:e>
                    <m:r>
                      <w:rPr>
                        <w:rFonts w:ascii="Cambria Math" w:hAnsi="Cambria Math"/>
                        <w:sz w:val="28"/>
                        <w:szCs w:val="24"/>
                      </w:rPr>
                      <m:t>H</m:t>
                    </m:r>
                  </m:e>
                  <m:sub>
                    <m:r>
                      <m:rPr>
                        <m:sty m:val="p"/>
                      </m:rPr>
                      <w:rPr>
                        <w:rFonts w:ascii="Cambria Math" w:hAnsi="Cambria Math"/>
                        <w:sz w:val="28"/>
                        <w:szCs w:val="24"/>
                      </w:rPr>
                      <m:t>2</m:t>
                    </m:r>
                  </m:sub>
                </m:sSub>
              </m:sub>
            </m:sSub>
          </m:num>
          <m:den>
            <m:sSub>
              <m:sSubPr>
                <m:ctrlPr>
                  <w:rPr>
                    <w:rFonts w:ascii="Cambria Math" w:hAnsi="Cambria Math"/>
                    <w:bCs/>
                    <w:sz w:val="28"/>
                    <w:szCs w:val="24"/>
                  </w:rPr>
                </m:ctrlPr>
              </m:sSubPr>
              <m:e>
                <m:r>
                  <w:rPr>
                    <w:rFonts w:ascii="Cambria Math" w:hAnsi="Cambria Math"/>
                    <w:sz w:val="28"/>
                    <w:szCs w:val="24"/>
                  </w:rPr>
                  <m:t>I</m:t>
                </m:r>
              </m:e>
              <m:sub>
                <m:r>
                  <w:rPr>
                    <w:rFonts w:ascii="Cambria Math" w:hAnsi="Cambria Math"/>
                    <w:sz w:val="28"/>
                    <w:szCs w:val="24"/>
                  </w:rPr>
                  <m:t>DC</m:t>
                </m:r>
              </m:sub>
            </m:sSub>
            <m:r>
              <m:rPr>
                <m:sty m:val="p"/>
              </m:rPr>
              <w:rPr>
                <w:rFonts w:ascii="Cambria Math" w:hAnsi="Cambria Math"/>
                <w:sz w:val="28"/>
                <w:szCs w:val="24"/>
              </w:rPr>
              <m:t>∙</m:t>
            </m:r>
            <m:r>
              <w:rPr>
                <w:rFonts w:ascii="Cambria Math" w:hAnsi="Cambria Math"/>
                <w:sz w:val="28"/>
                <w:szCs w:val="24"/>
              </w:rPr>
              <m:t>N</m:t>
            </m:r>
          </m:den>
        </m:f>
      </m:oMath>
      <w:r w:rsidR="00FB02DF" w:rsidRPr="00A4719E">
        <w:rPr>
          <w:rFonts w:ascii="Cambria Math" w:hAnsi="Cambria Math"/>
          <w:bCs/>
          <w:sz w:val="24"/>
          <w:szCs w:val="24"/>
        </w:rPr>
        <w:tab/>
      </w:r>
      <w:r w:rsidR="00FB02DF" w:rsidRPr="00A4719E">
        <w:rPr>
          <w:rFonts w:ascii="Cambria Math" w:hAnsi="Cambria Math"/>
          <w:bCs/>
          <w:sz w:val="24"/>
          <w:szCs w:val="24"/>
        </w:rPr>
        <w:tab/>
      </w:r>
      <w:r w:rsidR="00FB02DF" w:rsidRPr="00A4719E">
        <w:rPr>
          <w:rFonts w:ascii="Cambria Math" w:hAnsi="Cambria Math"/>
          <w:bCs/>
          <w:sz w:val="24"/>
          <w:szCs w:val="24"/>
        </w:rPr>
        <w:tab/>
      </w:r>
      <w:r w:rsidR="00FB02DF" w:rsidRPr="00A4719E">
        <w:rPr>
          <w:rFonts w:ascii="Cambria Math" w:hAnsi="Cambria Math"/>
          <w:bCs/>
          <w:sz w:val="24"/>
          <w:szCs w:val="24"/>
        </w:rPr>
        <w:tab/>
      </w:r>
      <w:r w:rsidR="00FB02DF" w:rsidRPr="00A4719E">
        <w:rPr>
          <w:rFonts w:ascii="Cambria Math" w:hAnsi="Cambria Math"/>
          <w:bCs/>
          <w:sz w:val="24"/>
          <w:szCs w:val="24"/>
        </w:rPr>
        <w:tab/>
      </w:r>
      <w:r w:rsidR="00FB02DF" w:rsidRPr="00A4719E">
        <w:rPr>
          <w:rFonts w:ascii="Cambria Math" w:hAnsi="Cambria Math"/>
          <w:bCs/>
          <w:sz w:val="24"/>
          <w:szCs w:val="24"/>
        </w:rPr>
        <w:tab/>
      </w:r>
      <w:r w:rsidR="00FB02DF" w:rsidRPr="00A4719E">
        <w:rPr>
          <w:rFonts w:ascii="Cambria Math" w:hAnsi="Cambria Math"/>
          <w:bCs/>
          <w:sz w:val="24"/>
          <w:szCs w:val="24"/>
        </w:rPr>
        <w:tab/>
      </w:r>
      <w:r w:rsidR="00FB02DF" w:rsidRPr="00A4719E">
        <w:rPr>
          <w:rFonts w:ascii="Cambria Math" w:hAnsi="Cambria Math"/>
          <w:bCs/>
          <w:sz w:val="24"/>
          <w:szCs w:val="24"/>
        </w:rPr>
        <w:tab/>
      </w:r>
      <w:r w:rsidR="00FB02DF" w:rsidRPr="00A4719E">
        <w:rPr>
          <w:rFonts w:ascii="Cambria Math" w:hAnsi="Cambria Math"/>
          <w:bCs/>
          <w:sz w:val="24"/>
          <w:szCs w:val="24"/>
        </w:rPr>
        <w:tab/>
      </w:r>
      <w:r w:rsidR="00F76856">
        <w:rPr>
          <w:bCs/>
          <w:szCs w:val="20"/>
        </w:rPr>
        <w:t>[</w:t>
      </w:r>
      <w:r w:rsidR="00FB02DF" w:rsidRPr="0005446B">
        <w:rPr>
          <w:bCs/>
          <w:szCs w:val="20"/>
        </w:rPr>
        <w:t>Eq. 7.7</w:t>
      </w:r>
      <w:r w:rsidR="00F76856">
        <w:rPr>
          <w:bCs/>
          <w:szCs w:val="20"/>
        </w:rPr>
        <w:t>]</w:t>
      </w:r>
    </w:p>
    <w:p w14:paraId="7848C7C1" w14:textId="383D974E" w:rsidR="00FB02DF" w:rsidRPr="001D4DCB" w:rsidRDefault="00FB02DF" w:rsidP="001D4DCB">
      <w:pPr>
        <w:autoSpaceDE w:val="0"/>
        <w:autoSpaceDN w:val="0"/>
        <w:adjustRightInd w:val="0"/>
        <w:spacing w:before="0" w:after="0"/>
        <w:rPr>
          <w:szCs w:val="20"/>
        </w:rPr>
      </w:pPr>
      <w:r w:rsidRPr="00CF2E2C">
        <w:rPr>
          <w:szCs w:val="20"/>
        </w:rPr>
        <w:t xml:space="preserve">Considering that hydrogen production rate without loss corresponds to current efficiency </w:t>
      </w:r>
      <w:r w:rsidRPr="00CF2E2C">
        <w:rPr>
          <w:rFonts w:ascii="Symbol" w:hAnsi="Symbol"/>
          <w:szCs w:val="20"/>
        </w:rPr>
        <w:sym w:font="Symbol" w:char="F068"/>
      </w:r>
      <w:r w:rsidRPr="00CF2E2C">
        <w:rPr>
          <w:szCs w:val="20"/>
          <w:vertAlign w:val="subscript"/>
        </w:rPr>
        <w:t>I</w:t>
      </w:r>
      <w:r w:rsidRPr="00CF2E2C">
        <w:rPr>
          <w:szCs w:val="20"/>
        </w:rPr>
        <w:t xml:space="preserve">=1, another interpretation of the current efficiency </w:t>
      </w:r>
      <w:r w:rsidRPr="00CF2E2C">
        <w:rPr>
          <w:rFonts w:ascii="Symbol" w:hAnsi="Symbol"/>
          <w:szCs w:val="20"/>
        </w:rPr>
        <w:sym w:font="Symbol" w:char="F068"/>
      </w:r>
      <w:r w:rsidRPr="00CF2E2C">
        <w:rPr>
          <w:szCs w:val="20"/>
          <w:vertAlign w:val="subscript"/>
        </w:rPr>
        <w:t>I</w:t>
      </w:r>
      <w:r w:rsidRPr="00CF2E2C">
        <w:rPr>
          <w:szCs w:val="20"/>
        </w:rPr>
        <w:t xml:space="preserve"> is that it represents the ratio between the actual hydrogen production rate and the theoretical maximum hydrogen production rate, or the ratio of the actually produced amount of hydrogen and the theoretically maximum possible amount. </w:t>
      </w:r>
    </w:p>
    <w:p w14:paraId="1B242DBA" w14:textId="77777777" w:rsidR="00FB02DF" w:rsidRPr="00244E74" w:rsidRDefault="00FB02DF" w:rsidP="0059373D">
      <w:pPr>
        <w:pStyle w:val="JRCLevel-3title"/>
      </w:pPr>
      <w:bookmarkStart w:id="330" w:name="_Toc55833219"/>
      <w:r>
        <w:t>7.2.3</w:t>
      </w:r>
      <w:r>
        <w:tab/>
      </w:r>
      <w:r w:rsidRPr="00244E74">
        <w:t>TOTAL EFFICIENCY</w:t>
      </w:r>
      <w:bookmarkEnd w:id="330"/>
    </w:p>
    <w:p w14:paraId="55FB00BA" w14:textId="77777777" w:rsidR="00FB02DF" w:rsidRPr="00244E74" w:rsidRDefault="00FB02DF" w:rsidP="00FB02DF">
      <w:pPr>
        <w:pStyle w:val="JRCText"/>
        <w:rPr>
          <w:b/>
          <w:i/>
        </w:rPr>
      </w:pPr>
      <w:r w:rsidRPr="00244E74">
        <w:t>The total efficiency,</w:t>
      </w:r>
      <m:oMath>
        <m:r>
          <m:rPr>
            <m:sty m:val="p"/>
          </m:rPr>
          <w:rPr>
            <w:rFonts w:ascii="Cambria Math" w:hAnsi="Cambria Math"/>
            <w:sz w:val="24"/>
            <w:szCs w:val="24"/>
          </w:rPr>
          <m:t xml:space="preserve"> </m:t>
        </m:r>
        <m:sSub>
          <m:sSubPr>
            <m:ctrlPr>
              <w:rPr>
                <w:rFonts w:ascii="Cambria Math" w:hAnsi="Cambria Math"/>
                <w:sz w:val="24"/>
                <w:szCs w:val="24"/>
              </w:rPr>
            </m:ctrlPr>
          </m:sSubPr>
          <m:e>
            <m:r>
              <m:rPr>
                <m:sty m:val="p"/>
              </m:rPr>
              <w:rPr>
                <w:rFonts w:ascii="Cambria Math" w:hAnsi="Cambria Math"/>
                <w:sz w:val="24"/>
                <w:szCs w:val="24"/>
              </w:rPr>
              <m:t>η</m:t>
            </m:r>
          </m:e>
          <m:sub>
            <m:r>
              <m:rPr>
                <m:sty m:val="p"/>
              </m:rPr>
              <w:rPr>
                <w:rFonts w:ascii="Cambria Math" w:hAnsi="Cambria Math"/>
                <w:sz w:val="24"/>
                <w:szCs w:val="24"/>
              </w:rPr>
              <m:t>ω</m:t>
            </m:r>
          </m:sub>
        </m:sSub>
      </m:oMath>
      <w:r w:rsidRPr="00244E74">
        <w:rPr>
          <w:sz w:val="24"/>
          <w:szCs w:val="24"/>
        </w:rPr>
        <w:t xml:space="preserve">, </w:t>
      </w:r>
      <w:r w:rsidRPr="00244E74">
        <w:t xml:space="preserve">is defined as the product of energy efficiency and </w:t>
      </w:r>
      <w:r>
        <w:t xml:space="preserve">of </w:t>
      </w:r>
      <w:r w:rsidRPr="00244E74">
        <w:t xml:space="preserve">current efficiency. </w:t>
      </w:r>
    </w:p>
    <w:p w14:paraId="1957B657" w14:textId="77777777" w:rsidR="00FB02DF" w:rsidRPr="00244E74" w:rsidRDefault="00FB02DF" w:rsidP="00FB02DF">
      <w:pPr>
        <w:pStyle w:val="JRCText"/>
        <w:rPr>
          <w:lang w:eastAsia="en-GB"/>
        </w:rPr>
      </w:pPr>
      <w:r w:rsidRPr="00244E74">
        <w:rPr>
          <w:lang w:eastAsia="en-GB"/>
        </w:rPr>
        <w:t>For a single cell the total efficiency is given by:</w:t>
      </w:r>
    </w:p>
    <w:bookmarkStart w:id="331" w:name="OLE_LINK1"/>
    <w:bookmarkStart w:id="332" w:name="OLE_LINK2"/>
    <w:bookmarkStart w:id="333" w:name="OLE_LINK3"/>
    <w:bookmarkStart w:id="334" w:name="OLE_LINK4"/>
    <w:bookmarkStart w:id="335" w:name="OLE_LINK5"/>
    <w:bookmarkStart w:id="336" w:name="OLE_LINK6"/>
    <w:p w14:paraId="54FAE81E" w14:textId="6660CA2B" w:rsidR="00FB02DF" w:rsidRPr="00244E74" w:rsidRDefault="00FB1B71" w:rsidP="00FB02DF">
      <w:pPr>
        <w:pStyle w:val="JRCText"/>
        <w:rPr>
          <w:rFonts w:ascii="Cambria Math" w:hAnsi="Cambria Math"/>
          <w:bCs/>
          <w:sz w:val="24"/>
        </w:rPr>
      </w:pPr>
      <m:oMath>
        <m:sSubSup>
          <m:sSubSupPr>
            <m:ctrlPr>
              <w:rPr>
                <w:rFonts w:ascii="Cambria Math" w:hAnsi="Cambria Math"/>
                <w:bCs/>
                <w:sz w:val="28"/>
                <w:szCs w:val="28"/>
              </w:rPr>
            </m:ctrlPr>
          </m:sSubSupPr>
          <m:e>
            <m:r>
              <w:rPr>
                <w:rFonts w:ascii="Cambria Math" w:hAnsi="Cambria Math"/>
                <w:sz w:val="28"/>
                <w:szCs w:val="28"/>
              </w:rPr>
              <m:t>η</m:t>
            </m:r>
          </m:e>
          <m:sub>
            <m:r>
              <w:rPr>
                <w:rFonts w:ascii="Cambria Math" w:hAnsi="Cambria Math"/>
                <w:sz w:val="28"/>
                <w:szCs w:val="28"/>
              </w:rPr>
              <m:t>ω, cell</m:t>
            </m:r>
          </m:sub>
          <m:sup/>
        </m:sSubSup>
        <w:bookmarkEnd w:id="331"/>
        <w:bookmarkEnd w:id="332"/>
        <w:bookmarkEnd w:id="333"/>
        <w:bookmarkEnd w:id="334"/>
        <w:bookmarkEnd w:id="335"/>
        <w:bookmarkEnd w:id="336"/>
        <m:r>
          <m:rPr>
            <m:sty m:val="p"/>
          </m:rPr>
          <w:rPr>
            <w:rFonts w:ascii="Cambria Math" w:hAnsi="Cambria Math"/>
            <w:sz w:val="28"/>
            <w:szCs w:val="28"/>
          </w:rPr>
          <m:t>=</m:t>
        </m:r>
        <m:sSub>
          <m:sSubPr>
            <m:ctrlPr>
              <w:rPr>
                <w:rFonts w:ascii="Cambria Math" w:hAnsi="Cambria Math"/>
                <w:bCs/>
                <w:sz w:val="28"/>
                <w:szCs w:val="28"/>
              </w:rPr>
            </m:ctrlPr>
          </m:sSubPr>
          <m:e>
            <m:r>
              <w:rPr>
                <w:rFonts w:ascii="Cambria Math" w:hAnsi="Cambria Math"/>
                <w:sz w:val="28"/>
                <w:szCs w:val="28"/>
              </w:rPr>
              <m:t>ε</m:t>
            </m:r>
          </m:e>
          <m:sub>
            <m:r>
              <w:rPr>
                <w:rFonts w:ascii="Cambria Math" w:hAnsi="Cambria Math"/>
                <w:sz w:val="28"/>
                <w:szCs w:val="28"/>
              </w:rPr>
              <m:t>cell</m:t>
            </m:r>
          </m:sub>
        </m:sSub>
        <m:r>
          <m:rPr>
            <m:sty m:val="p"/>
          </m:rPr>
          <w:rPr>
            <w:rFonts w:ascii="Cambria Math" w:hAnsi="Cambria Math"/>
            <w:sz w:val="28"/>
            <w:szCs w:val="28"/>
          </w:rPr>
          <m:t>∙</m:t>
        </m:r>
        <m:sSubSup>
          <m:sSubSupPr>
            <m:ctrlPr>
              <w:rPr>
                <w:rFonts w:ascii="Cambria Math" w:hAnsi="Cambria Math"/>
                <w:bCs/>
                <w:sz w:val="28"/>
                <w:szCs w:val="28"/>
              </w:rPr>
            </m:ctrlPr>
          </m:sSubSupPr>
          <m:e>
            <m:r>
              <w:rPr>
                <w:rFonts w:ascii="Cambria Math" w:hAnsi="Cambria Math"/>
                <w:sz w:val="28"/>
                <w:szCs w:val="28"/>
              </w:rPr>
              <m:t>η</m:t>
            </m:r>
          </m:e>
          <m:sub>
            <m:r>
              <w:rPr>
                <w:rFonts w:ascii="Cambria Math" w:hAnsi="Cambria Math"/>
                <w:sz w:val="28"/>
                <w:szCs w:val="28"/>
              </w:rPr>
              <m:t>I,cell</m:t>
            </m:r>
          </m:sub>
          <m:sup/>
        </m:sSubSup>
      </m:oMath>
      <w:r w:rsidR="00FB02DF" w:rsidRPr="00244E74">
        <w:rPr>
          <w:rFonts w:ascii="Cambria Math" w:hAnsi="Cambria Math"/>
          <w:bCs/>
          <w:sz w:val="24"/>
        </w:rPr>
        <w:tab/>
      </w:r>
      <w:r w:rsidR="00FB02DF" w:rsidRPr="00244E74">
        <w:rPr>
          <w:rFonts w:ascii="Cambria Math" w:hAnsi="Cambria Math"/>
          <w:bCs/>
          <w:sz w:val="24"/>
        </w:rPr>
        <w:tab/>
      </w:r>
      <w:r w:rsidR="00FB02DF" w:rsidRPr="00244E74">
        <w:rPr>
          <w:rFonts w:ascii="Cambria Math" w:hAnsi="Cambria Math"/>
          <w:bCs/>
          <w:sz w:val="24"/>
        </w:rPr>
        <w:tab/>
      </w:r>
      <w:r w:rsidR="00FB02DF" w:rsidRPr="00244E74">
        <w:rPr>
          <w:rFonts w:ascii="Cambria Math" w:hAnsi="Cambria Math"/>
          <w:bCs/>
          <w:sz w:val="24"/>
        </w:rPr>
        <w:tab/>
      </w:r>
      <w:r w:rsidR="00FB02DF" w:rsidRPr="00244E74">
        <w:rPr>
          <w:rFonts w:ascii="Cambria Math" w:hAnsi="Cambria Math"/>
          <w:bCs/>
          <w:sz w:val="24"/>
        </w:rPr>
        <w:tab/>
      </w:r>
      <w:r w:rsidR="00FB02DF" w:rsidRPr="00244E74">
        <w:rPr>
          <w:rFonts w:ascii="Cambria Math" w:hAnsi="Cambria Math"/>
          <w:bCs/>
          <w:sz w:val="24"/>
        </w:rPr>
        <w:tab/>
      </w:r>
      <w:r w:rsidR="00FB02DF" w:rsidRPr="00244E74">
        <w:rPr>
          <w:rFonts w:ascii="Cambria Math" w:hAnsi="Cambria Math"/>
          <w:bCs/>
          <w:sz w:val="24"/>
        </w:rPr>
        <w:tab/>
      </w:r>
      <w:r w:rsidR="00FB02DF" w:rsidRPr="00244E74">
        <w:rPr>
          <w:rFonts w:ascii="Cambria Math" w:hAnsi="Cambria Math"/>
          <w:bCs/>
          <w:sz w:val="24"/>
        </w:rPr>
        <w:tab/>
      </w:r>
      <w:r w:rsidR="00F76856">
        <w:rPr>
          <w:bCs/>
          <w:szCs w:val="18"/>
        </w:rPr>
        <w:t>[</w:t>
      </w:r>
      <w:r w:rsidR="00FB02DF" w:rsidRPr="0005446B">
        <w:rPr>
          <w:bCs/>
          <w:szCs w:val="18"/>
        </w:rPr>
        <w:t>Eq. 7.8</w:t>
      </w:r>
      <w:r w:rsidR="00F76856">
        <w:rPr>
          <w:bCs/>
          <w:szCs w:val="18"/>
        </w:rPr>
        <w:t>]</w:t>
      </w:r>
      <w:r w:rsidR="00FB02DF" w:rsidRPr="0005446B">
        <w:rPr>
          <w:bCs/>
          <w:szCs w:val="18"/>
        </w:rPr>
        <w:t>)</w:t>
      </w:r>
    </w:p>
    <w:p w14:paraId="38A7AFCC" w14:textId="77777777" w:rsidR="00FB02DF" w:rsidRPr="00244E74" w:rsidRDefault="00FB02DF" w:rsidP="00FB02DF">
      <w:pPr>
        <w:pStyle w:val="JRCText"/>
        <w:rPr>
          <w:lang w:eastAsia="en-GB"/>
        </w:rPr>
      </w:pPr>
      <w:r w:rsidRPr="00244E74">
        <w:rPr>
          <w:lang w:eastAsia="en-GB"/>
        </w:rPr>
        <w:t>For a short stack the total efficiency is given by:</w:t>
      </w:r>
    </w:p>
    <w:p w14:paraId="14100A57" w14:textId="469FB667" w:rsidR="00FB02DF" w:rsidRPr="003B2C37" w:rsidRDefault="00FB1B71" w:rsidP="00FB02DF">
      <w:pPr>
        <w:pStyle w:val="JRCText"/>
        <w:rPr>
          <w:rFonts w:ascii="Cambria Math" w:hAnsi="Cambria Math"/>
          <w:bCs/>
          <w:sz w:val="22"/>
          <w:szCs w:val="24"/>
          <w:lang w:val="fr-FR" w:eastAsia="en-GB"/>
        </w:rPr>
      </w:pPr>
      <m:oMath>
        <m:sSubSup>
          <m:sSubSupPr>
            <m:ctrlPr>
              <w:rPr>
                <w:rFonts w:ascii="Cambria Math" w:eastAsia="Batang" w:hAnsi="Cambria Math"/>
                <w:bCs/>
                <w:i/>
                <w:sz w:val="28"/>
                <w:szCs w:val="28"/>
                <w:lang w:eastAsia="en-GB"/>
              </w:rPr>
            </m:ctrlPr>
          </m:sSubSupPr>
          <m:e>
            <m:r>
              <w:rPr>
                <w:rFonts w:ascii="Cambria Math" w:eastAsia="Batang" w:hAnsi="Cambria Math"/>
                <w:sz w:val="28"/>
                <w:szCs w:val="28"/>
                <w:lang w:eastAsia="en-GB"/>
              </w:rPr>
              <m:t>η</m:t>
            </m:r>
          </m:e>
          <m:sub>
            <m:r>
              <w:rPr>
                <w:rFonts w:ascii="Cambria Math" w:eastAsia="Batang" w:hAnsi="Cambria Math"/>
                <w:sz w:val="28"/>
                <w:szCs w:val="28"/>
                <w:lang w:eastAsia="en-GB"/>
              </w:rPr>
              <m:t>ω, stack</m:t>
            </m:r>
          </m:sub>
          <m:sup/>
        </m:sSubSup>
        <m:r>
          <w:rPr>
            <w:rFonts w:ascii="Cambria Math" w:eastAsia="Batang" w:hAnsi="Cambria Math"/>
            <w:sz w:val="28"/>
            <w:szCs w:val="28"/>
            <w:lang w:val="fr-FR" w:eastAsia="en-GB"/>
          </w:rPr>
          <m:t>=</m:t>
        </m:r>
        <m:sSub>
          <m:sSubPr>
            <m:ctrlPr>
              <w:rPr>
                <w:rFonts w:ascii="Cambria Math" w:eastAsia="Batang" w:hAnsi="Cambria Math"/>
                <w:bCs/>
                <w:i/>
                <w:sz w:val="28"/>
                <w:szCs w:val="28"/>
                <w:lang w:eastAsia="en-GB"/>
              </w:rPr>
            </m:ctrlPr>
          </m:sSubPr>
          <m:e>
            <m:r>
              <w:rPr>
                <w:rFonts w:ascii="Cambria Math" w:eastAsia="Batang" w:hAnsi="Cambria Math"/>
                <w:sz w:val="28"/>
                <w:szCs w:val="28"/>
                <w:lang w:eastAsia="en-GB"/>
              </w:rPr>
              <m:t>ε</m:t>
            </m:r>
          </m:e>
          <m:sub>
            <m:r>
              <w:rPr>
                <w:rFonts w:ascii="Cambria Math" w:eastAsia="Batang" w:hAnsi="Cambria Math"/>
                <w:sz w:val="28"/>
                <w:szCs w:val="28"/>
                <w:lang w:eastAsia="en-GB"/>
              </w:rPr>
              <m:t>stack</m:t>
            </m:r>
          </m:sub>
        </m:sSub>
        <m:r>
          <w:rPr>
            <w:rFonts w:ascii="Cambria Math" w:eastAsia="Batang" w:hAnsi="Cambria Math"/>
            <w:sz w:val="28"/>
            <w:szCs w:val="28"/>
            <w:lang w:val="fr-FR" w:eastAsia="en-GB"/>
          </w:rPr>
          <m:t>∙</m:t>
        </m:r>
        <m:sSubSup>
          <m:sSubSupPr>
            <m:ctrlPr>
              <w:rPr>
                <w:rFonts w:ascii="Cambria Math" w:eastAsia="Batang" w:hAnsi="Cambria Math"/>
                <w:bCs/>
                <w:i/>
                <w:sz w:val="28"/>
                <w:szCs w:val="28"/>
                <w:lang w:eastAsia="en-GB"/>
              </w:rPr>
            </m:ctrlPr>
          </m:sSubSupPr>
          <m:e>
            <m:r>
              <w:rPr>
                <w:rFonts w:ascii="Cambria Math" w:eastAsia="Batang" w:hAnsi="Cambria Math"/>
                <w:sz w:val="28"/>
                <w:szCs w:val="28"/>
                <w:lang w:eastAsia="en-GB"/>
              </w:rPr>
              <m:t>η</m:t>
            </m:r>
          </m:e>
          <m:sub>
            <m:r>
              <w:rPr>
                <w:rFonts w:ascii="Cambria Math" w:eastAsia="Batang" w:hAnsi="Cambria Math"/>
                <w:sz w:val="28"/>
                <w:szCs w:val="28"/>
                <w:lang w:eastAsia="en-GB"/>
              </w:rPr>
              <m:t>I, stack</m:t>
            </m:r>
          </m:sub>
          <m:sup/>
        </m:sSubSup>
      </m:oMath>
      <w:r w:rsidR="00FB02DF" w:rsidRPr="003B2C37">
        <w:rPr>
          <w:rFonts w:ascii="Cambria Math" w:hAnsi="Cambria Math"/>
          <w:bCs/>
          <w:sz w:val="24"/>
          <w:szCs w:val="24"/>
          <w:lang w:val="fr-FR" w:eastAsia="en-GB"/>
        </w:rPr>
        <w:tab/>
      </w:r>
      <w:r w:rsidR="00FB02DF" w:rsidRPr="003B2C37">
        <w:rPr>
          <w:rFonts w:ascii="Cambria Math" w:hAnsi="Cambria Math"/>
          <w:bCs/>
          <w:sz w:val="24"/>
          <w:szCs w:val="24"/>
          <w:lang w:val="fr-FR" w:eastAsia="en-GB"/>
        </w:rPr>
        <w:tab/>
      </w:r>
      <w:r w:rsidR="00FB02DF" w:rsidRPr="003B2C37">
        <w:rPr>
          <w:rFonts w:ascii="Cambria Math" w:hAnsi="Cambria Math"/>
          <w:bCs/>
          <w:sz w:val="24"/>
          <w:szCs w:val="24"/>
          <w:lang w:val="fr-FR" w:eastAsia="en-GB"/>
        </w:rPr>
        <w:tab/>
      </w:r>
      <w:r w:rsidR="00FB02DF" w:rsidRPr="003B2C37">
        <w:rPr>
          <w:rFonts w:ascii="Cambria Math" w:hAnsi="Cambria Math"/>
          <w:bCs/>
          <w:sz w:val="24"/>
          <w:szCs w:val="24"/>
          <w:lang w:val="fr-FR" w:eastAsia="en-GB"/>
        </w:rPr>
        <w:tab/>
      </w:r>
      <w:r w:rsidR="00FB02DF" w:rsidRPr="003B2C37">
        <w:rPr>
          <w:rFonts w:ascii="Cambria Math" w:hAnsi="Cambria Math"/>
          <w:bCs/>
          <w:sz w:val="24"/>
          <w:szCs w:val="24"/>
          <w:lang w:val="fr-FR" w:eastAsia="en-GB"/>
        </w:rPr>
        <w:tab/>
      </w:r>
      <w:r w:rsidR="00FB02DF" w:rsidRPr="003B2C37">
        <w:rPr>
          <w:rFonts w:ascii="Cambria Math" w:hAnsi="Cambria Math"/>
          <w:bCs/>
          <w:sz w:val="24"/>
          <w:szCs w:val="24"/>
          <w:lang w:val="fr-FR" w:eastAsia="en-GB"/>
        </w:rPr>
        <w:tab/>
      </w:r>
      <w:r w:rsidR="00FB02DF" w:rsidRPr="003B2C37">
        <w:rPr>
          <w:rFonts w:ascii="Cambria Math" w:hAnsi="Cambria Math"/>
          <w:bCs/>
          <w:sz w:val="24"/>
          <w:szCs w:val="24"/>
          <w:lang w:val="fr-FR" w:eastAsia="en-GB"/>
        </w:rPr>
        <w:tab/>
      </w:r>
      <w:r w:rsidR="00F76856">
        <w:rPr>
          <w:bCs/>
          <w:szCs w:val="20"/>
          <w:lang w:val="fr-FR" w:eastAsia="en-GB"/>
        </w:rPr>
        <w:t>[</w:t>
      </w:r>
      <w:r w:rsidR="00FB02DF" w:rsidRPr="0005446B">
        <w:rPr>
          <w:bCs/>
          <w:szCs w:val="20"/>
          <w:lang w:val="fr-FR" w:eastAsia="en-GB"/>
        </w:rPr>
        <w:t>Eq. 7.9</w:t>
      </w:r>
      <w:r w:rsidR="00F76856">
        <w:rPr>
          <w:bCs/>
          <w:szCs w:val="20"/>
          <w:lang w:val="fr-FR" w:eastAsia="en-GB"/>
        </w:rPr>
        <w:t>]</w:t>
      </w:r>
    </w:p>
    <w:p w14:paraId="46696E4B" w14:textId="77777777" w:rsidR="00FB02DF" w:rsidRPr="003B2C37" w:rsidRDefault="00FB02DF" w:rsidP="00FB02DF">
      <w:pPr>
        <w:pStyle w:val="JRCText"/>
        <w:rPr>
          <w:bCs/>
          <w:sz w:val="24"/>
          <w:szCs w:val="24"/>
          <w:highlight w:val="yellow"/>
          <w:lang w:val="fr-FR" w:eastAsia="en-GB"/>
        </w:rPr>
      </w:pPr>
    </w:p>
    <w:p w14:paraId="55B9000C" w14:textId="77777777" w:rsidR="00FB02DF" w:rsidRPr="00427390" w:rsidRDefault="00FB02DF" w:rsidP="0059373D">
      <w:pPr>
        <w:pStyle w:val="JRCLevel-3title"/>
        <w:rPr>
          <w:lang w:val="fr-FR"/>
        </w:rPr>
      </w:pPr>
      <w:bookmarkStart w:id="337" w:name="_Toc55833220"/>
      <w:r>
        <w:rPr>
          <w:lang w:val="fr-FR"/>
        </w:rPr>
        <w:lastRenderedPageBreak/>
        <w:t>7.2</w:t>
      </w:r>
      <w:r w:rsidRPr="00427390">
        <w:rPr>
          <w:lang w:val="fr-FR"/>
        </w:rPr>
        <w:t>.4</w:t>
      </w:r>
      <w:r w:rsidRPr="00427390">
        <w:rPr>
          <w:lang w:val="fr-FR"/>
        </w:rPr>
        <w:tab/>
        <w:t>HYDROGEN PRODUCTION EFFICIENCY</w:t>
      </w:r>
      <w:bookmarkEnd w:id="337"/>
    </w:p>
    <w:p w14:paraId="3543AD2B" w14:textId="77777777" w:rsidR="00FB02DF" w:rsidRDefault="00FB02DF" w:rsidP="00FB02DF">
      <w:pPr>
        <w:pStyle w:val="JRCText"/>
      </w:pPr>
      <w:r>
        <w:t>In an alternative energy efficiency definition to that of eq. (7.1), the nominator, namely the energy for reversible reaction conditions, is replaced by the energy content of the reaction products. The denominator does not change and represents the total energy required for the reaction (electricity and heat):</w:t>
      </w:r>
    </w:p>
    <w:p w14:paraId="0057182D" w14:textId="149227E4" w:rsidR="00FB02DF" w:rsidRPr="00E75A18" w:rsidRDefault="00FB02DF" w:rsidP="00FB02DF">
      <w:pPr>
        <w:pStyle w:val="JRCText"/>
        <w:rPr>
          <w:sz w:val="22"/>
          <w:szCs w:val="24"/>
        </w:rPr>
      </w:pPr>
      <m:oMath>
        <m:r>
          <w:rPr>
            <w:rFonts w:ascii="Cambria Math" w:hAnsi="Cambria Math"/>
            <w:sz w:val="24"/>
            <w:szCs w:val="24"/>
          </w:rPr>
          <m:t>efficiency=</m:t>
        </m:r>
        <m:f>
          <m:fPr>
            <m:ctrlPr>
              <w:rPr>
                <w:rFonts w:ascii="Cambria Math" w:hAnsi="Cambria Math"/>
                <w:i/>
                <w:sz w:val="24"/>
                <w:szCs w:val="24"/>
              </w:rPr>
            </m:ctrlPr>
          </m:fPr>
          <m:num>
            <m:r>
              <w:rPr>
                <w:rFonts w:ascii="Cambria Math" w:hAnsi="Cambria Math"/>
                <w:sz w:val="24"/>
                <w:szCs w:val="24"/>
              </w:rPr>
              <m:t>energy content of the reaction products</m:t>
            </m:r>
          </m:num>
          <m:den>
            <m:r>
              <w:rPr>
                <w:rFonts w:ascii="Cambria Math" w:hAnsi="Cambria Math"/>
                <w:sz w:val="24"/>
                <w:szCs w:val="24"/>
              </w:rPr>
              <m:t>total energy required</m:t>
            </m:r>
          </m:den>
        </m:f>
        <m:r>
          <w:rPr>
            <w:rFonts w:ascii="Cambria Math" w:hAnsi="Cambria Math"/>
            <w:sz w:val="24"/>
            <w:szCs w:val="24"/>
          </w:rPr>
          <m:t xml:space="preserve">                           </m:t>
        </m:r>
      </m:oMath>
      <w:r>
        <w:rPr>
          <w:szCs w:val="20"/>
        </w:rPr>
        <w:tab/>
      </w:r>
      <w:r>
        <w:rPr>
          <w:szCs w:val="20"/>
        </w:rPr>
        <w:tab/>
      </w:r>
      <w:r>
        <w:rPr>
          <w:szCs w:val="20"/>
        </w:rPr>
        <w:tab/>
      </w:r>
      <w:r w:rsidR="00F76856">
        <w:t>[</w:t>
      </w:r>
      <w:r w:rsidRPr="006E37BA">
        <w:t xml:space="preserve">Eq. </w:t>
      </w:r>
      <w:r>
        <w:t>7</w:t>
      </w:r>
      <w:r w:rsidRPr="006E37BA">
        <w:t>.1</w:t>
      </w:r>
      <w:r>
        <w:t>0</w:t>
      </w:r>
      <w:r w:rsidR="00F76856">
        <w:t>]</w:t>
      </w:r>
    </w:p>
    <w:p w14:paraId="284729C0" w14:textId="77777777" w:rsidR="00FB02DF" w:rsidRDefault="00FB02DF" w:rsidP="00FB02DF">
      <w:pPr>
        <w:pStyle w:val="JRCText"/>
      </w:pPr>
      <w:r>
        <w:t xml:space="preserve">When only hydrogen is considered as useful reaction product, the nominator only contains the energy content of the hydrogen, i.e. the generated amount of hydrogen multiplied by its specific energy content, either HHV or LHV. Because in practice, the </w:t>
      </w:r>
      <w:r w:rsidRPr="001211C8">
        <w:t xml:space="preserve">flow rate of the produced hydrogen, </w:t>
      </w:r>
      <w:r w:rsidRPr="001211C8">
        <w:rPr>
          <w:rFonts w:ascii="Cambria Math" w:hAnsi="Cambria Math" w:cs="Cambria Math"/>
        </w:rPr>
        <w:t>𝑛̇</w:t>
      </w:r>
      <w:r w:rsidRPr="001211C8">
        <w:t>H</w:t>
      </w:r>
      <w:r w:rsidRPr="001211C8">
        <w:rPr>
          <w:vertAlign w:val="subscript"/>
        </w:rPr>
        <w:t>2</w:t>
      </w:r>
      <w:r w:rsidRPr="001211C8">
        <w:t xml:space="preserve">, </w:t>
      </w:r>
      <w:r>
        <w:t>is measured, the above equation can be written as:</w:t>
      </w:r>
    </w:p>
    <w:p w14:paraId="4D197574" w14:textId="77777777" w:rsidR="00FB02DF" w:rsidRDefault="00FB02DF" w:rsidP="00FB02DF">
      <w:pPr>
        <w:pStyle w:val="JRCText"/>
      </w:pPr>
    </w:p>
    <w:p w14:paraId="64BBCF09" w14:textId="0A7A98EF" w:rsidR="00FB02DF" w:rsidRDefault="00FB1B71" w:rsidP="00FB02DF">
      <w:pPr>
        <w:pStyle w:val="JRCText"/>
      </w:pPr>
      <m:oMath>
        <m:sSup>
          <m:sSupPr>
            <m:ctrlPr>
              <w:rPr>
                <w:rFonts w:ascii="Cambria Math" w:eastAsia="Batang" w:hAnsi="Cambria Math"/>
                <w:bCs/>
                <w:i/>
                <w:sz w:val="28"/>
                <w:szCs w:val="28"/>
                <w:lang w:eastAsia="en-GB"/>
              </w:rPr>
            </m:ctrlPr>
          </m:sSupPr>
          <m:e>
            <m:r>
              <w:rPr>
                <w:rFonts w:ascii="Cambria Math" w:eastAsia="Batang" w:hAnsi="Cambria Math"/>
                <w:sz w:val="28"/>
                <w:szCs w:val="28"/>
                <w:lang w:eastAsia="en-GB"/>
              </w:rPr>
              <m:t>η</m:t>
            </m:r>
          </m:e>
          <m:sup>
            <m:d>
              <m:dPr>
                <m:ctrlPr>
                  <w:rPr>
                    <w:rFonts w:ascii="Cambria Math" w:eastAsia="Batang" w:hAnsi="Cambria Math"/>
                    <w:i/>
                    <w:sz w:val="28"/>
                    <w:szCs w:val="28"/>
                    <w:lang w:eastAsia="en-GB"/>
                  </w:rPr>
                </m:ctrlPr>
              </m:dPr>
              <m:e>
                <m:r>
                  <w:rPr>
                    <w:rFonts w:ascii="Cambria Math" w:eastAsia="Batang" w:hAnsi="Cambria Math"/>
                    <w:sz w:val="28"/>
                    <w:szCs w:val="28"/>
                    <w:lang w:eastAsia="en-GB"/>
                  </w:rPr>
                  <m:t>HHV or LHV</m:t>
                </m:r>
              </m:e>
            </m:d>
          </m:sup>
        </m:sSup>
        <m:r>
          <w:rPr>
            <w:rFonts w:ascii="Cambria Math" w:eastAsia="Batang" w:hAnsi="Cambria Math"/>
            <w:sz w:val="28"/>
            <w:szCs w:val="28"/>
            <w:lang w:eastAsia="en-GB"/>
          </w:rPr>
          <m:t>=</m:t>
        </m:r>
        <m:f>
          <m:fPr>
            <m:ctrlPr>
              <w:rPr>
                <w:rFonts w:ascii="Cambria Math" w:eastAsia="Batang" w:hAnsi="Cambria Math"/>
                <w:bCs/>
                <w:i/>
                <w:sz w:val="28"/>
                <w:szCs w:val="28"/>
                <w:lang w:eastAsia="en-GB"/>
              </w:rPr>
            </m:ctrlPr>
          </m:fPr>
          <m:num>
            <m:r>
              <w:rPr>
                <w:rFonts w:ascii="Cambria Math" w:eastAsia="Batang" w:hAnsi="Cambria Math"/>
                <w:sz w:val="28"/>
                <w:szCs w:val="28"/>
                <w:lang w:eastAsia="en-GB"/>
              </w:rPr>
              <m:t>HHV or LHV</m:t>
            </m:r>
          </m:num>
          <m:den>
            <m:sSub>
              <m:sSubPr>
                <m:ctrlPr>
                  <w:rPr>
                    <w:rFonts w:ascii="Cambria Math" w:eastAsia="Batang" w:hAnsi="Cambria Math"/>
                    <w:bCs/>
                    <w:i/>
                    <w:sz w:val="28"/>
                    <w:szCs w:val="28"/>
                    <w:lang w:eastAsia="en-GB"/>
                  </w:rPr>
                </m:ctrlPr>
              </m:sSubPr>
              <m:e>
                <m:r>
                  <w:rPr>
                    <w:rFonts w:ascii="Cambria Math" w:eastAsia="Batang" w:hAnsi="Cambria Math"/>
                    <w:sz w:val="28"/>
                    <w:szCs w:val="28"/>
                    <w:lang w:eastAsia="en-GB"/>
                  </w:rPr>
                  <m:t>P</m:t>
                </m:r>
              </m:e>
              <m:sub>
                <m:r>
                  <w:rPr>
                    <w:rFonts w:ascii="Cambria Math" w:eastAsia="Batang" w:hAnsi="Cambria Math"/>
                    <w:sz w:val="28"/>
                    <w:szCs w:val="28"/>
                    <w:lang w:eastAsia="en-GB"/>
                  </w:rPr>
                  <m:t>th</m:t>
                </m:r>
              </m:sub>
            </m:sSub>
            <m:r>
              <w:rPr>
                <w:rFonts w:ascii="Cambria Math" w:eastAsia="Batang" w:hAnsi="Cambria Math"/>
                <w:sz w:val="28"/>
                <w:szCs w:val="28"/>
                <w:lang w:eastAsia="en-GB"/>
              </w:rPr>
              <m:t>+</m:t>
            </m:r>
            <m:sSub>
              <m:sSubPr>
                <m:ctrlPr>
                  <w:rPr>
                    <w:rFonts w:ascii="Cambria Math" w:eastAsia="Batang" w:hAnsi="Cambria Math"/>
                    <w:bCs/>
                    <w:i/>
                    <w:sz w:val="28"/>
                    <w:szCs w:val="28"/>
                    <w:lang w:eastAsia="en-GB"/>
                  </w:rPr>
                </m:ctrlPr>
              </m:sSubPr>
              <m:e>
                <m:r>
                  <w:rPr>
                    <w:rFonts w:ascii="Cambria Math" w:eastAsia="Batang" w:hAnsi="Cambria Math"/>
                    <w:sz w:val="28"/>
                    <w:szCs w:val="28"/>
                    <w:lang w:eastAsia="en-GB"/>
                  </w:rPr>
                  <m:t>P</m:t>
                </m:r>
              </m:e>
              <m:sub>
                <m:r>
                  <w:rPr>
                    <w:rFonts w:ascii="Cambria Math" w:eastAsia="Batang" w:hAnsi="Cambria Math"/>
                    <w:sz w:val="28"/>
                    <w:szCs w:val="28"/>
                    <w:lang w:eastAsia="en-GB"/>
                  </w:rPr>
                  <m:t>el</m:t>
                </m:r>
              </m:sub>
            </m:sSub>
          </m:den>
        </m:f>
        <m:r>
          <w:rPr>
            <w:rFonts w:ascii="Cambria Math" w:eastAsia="Batang" w:hAnsi="Cambria Math"/>
            <w:sz w:val="28"/>
            <w:szCs w:val="28"/>
            <w:lang w:eastAsia="en-GB"/>
          </w:rPr>
          <m:t>∙</m:t>
        </m:r>
        <m:sSub>
          <m:sSubPr>
            <m:ctrlPr>
              <w:rPr>
                <w:rFonts w:ascii="Cambria Math" w:eastAsia="Batang" w:hAnsi="Cambria Math"/>
                <w:bCs/>
                <w:i/>
                <w:sz w:val="28"/>
                <w:szCs w:val="28"/>
                <w:lang w:eastAsia="en-GB"/>
              </w:rPr>
            </m:ctrlPr>
          </m:sSubPr>
          <m:e>
            <m:acc>
              <m:accPr>
                <m:chr m:val="̇"/>
                <m:ctrlPr>
                  <w:rPr>
                    <w:rFonts w:ascii="Cambria Math" w:eastAsia="Batang" w:hAnsi="Cambria Math"/>
                    <w:bCs/>
                    <w:i/>
                    <w:sz w:val="28"/>
                    <w:szCs w:val="28"/>
                    <w:lang w:eastAsia="en-GB"/>
                  </w:rPr>
                </m:ctrlPr>
              </m:accPr>
              <m:e>
                <m:r>
                  <w:rPr>
                    <w:rFonts w:ascii="Cambria Math" w:eastAsia="Batang" w:hAnsi="Cambria Math"/>
                    <w:sz w:val="28"/>
                    <w:szCs w:val="28"/>
                    <w:lang w:eastAsia="en-GB"/>
                  </w:rPr>
                  <m:t>n</m:t>
                </m:r>
              </m:e>
            </m:acc>
          </m:e>
          <m:sub>
            <m:sSub>
              <m:sSubPr>
                <m:ctrlPr>
                  <w:rPr>
                    <w:rFonts w:ascii="Cambria Math" w:eastAsia="Batang" w:hAnsi="Cambria Math"/>
                    <w:bCs/>
                    <w:i/>
                    <w:sz w:val="28"/>
                    <w:szCs w:val="28"/>
                    <w:lang w:eastAsia="en-GB"/>
                  </w:rPr>
                </m:ctrlPr>
              </m:sSubPr>
              <m:e>
                <m:r>
                  <w:rPr>
                    <w:rFonts w:ascii="Cambria Math" w:eastAsia="Batang" w:hAnsi="Cambria Math"/>
                    <w:sz w:val="28"/>
                    <w:szCs w:val="28"/>
                    <w:lang w:eastAsia="en-GB"/>
                  </w:rPr>
                  <m:t>H</m:t>
                </m:r>
              </m:e>
              <m:sub>
                <m:r>
                  <w:rPr>
                    <w:rFonts w:ascii="Cambria Math" w:eastAsia="Batang" w:hAnsi="Cambria Math"/>
                    <w:sz w:val="28"/>
                    <w:szCs w:val="28"/>
                    <w:lang w:eastAsia="en-GB"/>
                  </w:rPr>
                  <m:t>2</m:t>
                </m:r>
              </m:sub>
            </m:sSub>
          </m:sub>
        </m:sSub>
      </m:oMath>
      <w:r w:rsidR="00FB02DF" w:rsidRPr="006E37BA">
        <w:rPr>
          <w:bCs/>
          <w:sz w:val="24"/>
          <w:szCs w:val="24"/>
          <w:lang w:eastAsia="en-GB"/>
        </w:rPr>
        <w:tab/>
      </w:r>
      <w:r w:rsidR="00FB02DF" w:rsidRPr="006E37BA">
        <w:rPr>
          <w:bCs/>
          <w:sz w:val="24"/>
          <w:szCs w:val="24"/>
          <w:lang w:eastAsia="en-GB"/>
        </w:rPr>
        <w:tab/>
      </w:r>
      <w:r w:rsidR="00FB02DF" w:rsidRPr="006E37BA">
        <w:rPr>
          <w:bCs/>
          <w:sz w:val="24"/>
          <w:szCs w:val="24"/>
          <w:lang w:eastAsia="en-GB"/>
        </w:rPr>
        <w:tab/>
      </w:r>
      <w:r w:rsidR="00FB02DF" w:rsidRPr="006E37BA">
        <w:rPr>
          <w:bCs/>
          <w:sz w:val="24"/>
          <w:szCs w:val="24"/>
          <w:lang w:eastAsia="en-GB"/>
        </w:rPr>
        <w:tab/>
      </w:r>
      <w:r w:rsidR="00FB02DF">
        <w:rPr>
          <w:bCs/>
          <w:sz w:val="24"/>
          <w:szCs w:val="24"/>
          <w:lang w:eastAsia="en-GB"/>
        </w:rPr>
        <w:tab/>
      </w:r>
      <w:r w:rsidR="00FB02DF">
        <w:rPr>
          <w:bCs/>
          <w:sz w:val="24"/>
          <w:szCs w:val="24"/>
          <w:lang w:eastAsia="en-GB"/>
        </w:rPr>
        <w:tab/>
      </w:r>
      <w:r w:rsidR="00F76856">
        <w:t>[</w:t>
      </w:r>
      <w:r w:rsidR="00FB02DF" w:rsidRPr="006E37BA">
        <w:t xml:space="preserve">Eq. </w:t>
      </w:r>
      <w:r w:rsidR="00FB02DF">
        <w:t>7</w:t>
      </w:r>
      <w:r w:rsidR="00FB02DF" w:rsidRPr="006E37BA">
        <w:t>.1</w:t>
      </w:r>
      <w:r w:rsidR="00FB02DF">
        <w:t>1</w:t>
      </w:r>
      <w:r w:rsidR="00F76856">
        <w:t>]</w:t>
      </w:r>
    </w:p>
    <w:p w14:paraId="14027BB1" w14:textId="77777777" w:rsidR="00FB02DF" w:rsidRPr="006554FE" w:rsidRDefault="00FB02DF" w:rsidP="00FB02DF">
      <w:pPr>
        <w:pStyle w:val="JRCText"/>
      </w:pPr>
    </w:p>
    <w:p w14:paraId="3E4FEC99" w14:textId="77777777" w:rsidR="00FB02DF" w:rsidRPr="001211C8" w:rsidRDefault="00FB02DF" w:rsidP="00FB02DF">
      <w:pPr>
        <w:pStyle w:val="JRCText"/>
      </w:pPr>
      <w:r>
        <w:t xml:space="preserve">with </w:t>
      </w:r>
      <m:oMath>
        <m:sSub>
          <m:sSubPr>
            <m:ctrlPr>
              <w:rPr>
                <w:rFonts w:ascii="Cambria Math" w:hAnsi="Cambria Math"/>
                <w:bCs/>
                <w:i/>
              </w:rPr>
            </m:ctrlPr>
          </m:sSubPr>
          <m:e>
            <m:r>
              <w:rPr>
                <w:rFonts w:ascii="Cambria Math" w:hAnsi="Cambria Math"/>
              </w:rPr>
              <m:t>P</m:t>
            </m:r>
          </m:e>
          <m:sub>
            <m:r>
              <w:rPr>
                <w:rFonts w:ascii="Cambria Math" w:hAnsi="Cambria Math"/>
              </w:rPr>
              <m:t>th</m:t>
            </m:r>
          </m:sub>
        </m:sSub>
      </m:oMath>
      <w:r w:rsidRPr="001211C8">
        <w:t xml:space="preserve"> </w:t>
      </w:r>
      <w:r>
        <w:t xml:space="preserve">and </w:t>
      </w:r>
      <m:oMath>
        <m:sSub>
          <m:sSubPr>
            <m:ctrlPr>
              <w:rPr>
                <w:rFonts w:ascii="Cambria Math" w:hAnsi="Cambria Math"/>
                <w:bCs/>
                <w:i/>
              </w:rPr>
            </m:ctrlPr>
          </m:sSubPr>
          <m:e>
            <m:r>
              <w:rPr>
                <w:rFonts w:ascii="Cambria Math" w:hAnsi="Cambria Math"/>
              </w:rPr>
              <m:t>P</m:t>
            </m:r>
          </m:e>
          <m:sub>
            <m:r>
              <w:rPr>
                <w:rFonts w:ascii="Cambria Math" w:hAnsi="Cambria Math"/>
              </w:rPr>
              <m:t>el</m:t>
            </m:r>
          </m:sub>
        </m:sSub>
      </m:oMath>
      <w:r w:rsidRPr="001211C8">
        <w:t xml:space="preserve"> </w:t>
      </w:r>
      <w:r>
        <w:t xml:space="preserve">representing respectively the thermal power </w:t>
      </w:r>
      <w:r w:rsidRPr="001211C8">
        <w:t>and electric power</w:t>
      </w:r>
      <w:r>
        <w:t xml:space="preserve"> provided. </w:t>
      </w:r>
      <m:oMath>
        <m:sSup>
          <m:sSupPr>
            <m:ctrlPr>
              <w:rPr>
                <w:rFonts w:ascii="Cambria Math" w:eastAsia="Batang" w:hAnsi="Cambria Math"/>
                <w:bCs/>
                <w:i/>
                <w:sz w:val="28"/>
                <w:szCs w:val="28"/>
                <w:lang w:eastAsia="en-GB"/>
              </w:rPr>
            </m:ctrlPr>
          </m:sSupPr>
          <m:e>
            <m:r>
              <w:rPr>
                <w:rFonts w:ascii="Cambria Math" w:eastAsia="Batang" w:hAnsi="Cambria Math"/>
                <w:sz w:val="28"/>
                <w:szCs w:val="28"/>
                <w:lang w:eastAsia="en-GB"/>
              </w:rPr>
              <m:t>η</m:t>
            </m:r>
          </m:e>
          <m:sup>
            <m:d>
              <m:dPr>
                <m:ctrlPr>
                  <w:rPr>
                    <w:rFonts w:ascii="Cambria Math" w:eastAsia="Batang" w:hAnsi="Cambria Math"/>
                    <w:i/>
                    <w:sz w:val="28"/>
                    <w:szCs w:val="28"/>
                    <w:lang w:eastAsia="en-GB"/>
                  </w:rPr>
                </m:ctrlPr>
              </m:dPr>
              <m:e>
                <m:r>
                  <w:rPr>
                    <w:rFonts w:ascii="Cambria Math" w:eastAsia="Batang" w:hAnsi="Cambria Math"/>
                    <w:sz w:val="28"/>
                    <w:szCs w:val="28"/>
                    <w:lang w:eastAsia="en-GB"/>
                  </w:rPr>
                  <m:t>HHV or LHV</m:t>
                </m:r>
              </m:e>
            </m:d>
          </m:sup>
        </m:sSup>
      </m:oMath>
      <w:r w:rsidRPr="006E37BA">
        <w:rPr>
          <w:bCs/>
          <w:szCs w:val="20"/>
          <w:lang w:eastAsia="en-GB"/>
        </w:rPr>
        <w:t xml:space="preserve"> is known as the</w:t>
      </w:r>
      <w:r w:rsidRPr="00C714F5">
        <w:rPr>
          <w:bCs/>
          <w:szCs w:val="20"/>
          <w:lang w:eastAsia="en-GB"/>
        </w:rPr>
        <w:t xml:space="preserve"> </w:t>
      </w:r>
      <w:r w:rsidRPr="006E37BA">
        <w:rPr>
          <w:bCs/>
          <w:szCs w:val="20"/>
          <w:lang w:eastAsia="en-GB"/>
        </w:rPr>
        <w:t>(instantaneous) hydrogen production efficiency</w:t>
      </w:r>
      <w:r w:rsidRPr="001211C8">
        <w:t>.</w:t>
      </w:r>
    </w:p>
    <w:p w14:paraId="1B34855F" w14:textId="77777777" w:rsidR="00FB02DF" w:rsidRPr="00493D6F" w:rsidRDefault="00FB02DF" w:rsidP="00FB02DF">
      <w:pPr>
        <w:autoSpaceDE w:val="0"/>
        <w:autoSpaceDN w:val="0"/>
        <w:adjustRightInd w:val="0"/>
        <w:spacing w:before="180" w:after="0"/>
        <w:rPr>
          <w:rFonts w:eastAsia="Siemens Sans" w:cs="Siemens Sans"/>
          <w:color w:val="000000"/>
          <w:szCs w:val="20"/>
          <w:lang w:eastAsia="en-US"/>
        </w:rPr>
      </w:pPr>
      <w:r w:rsidRPr="00493D6F">
        <w:rPr>
          <w:szCs w:val="20"/>
        </w:rPr>
        <w:t xml:space="preserve">When determining hydrogen production efficiency, specification of the higher or lower heating value is clearly relevant. For operating temperatures above 100 </w:t>
      </w:r>
      <w:r>
        <w:rPr>
          <w:szCs w:val="20"/>
        </w:rPr>
        <w:t>°</w:t>
      </w:r>
      <w:r w:rsidRPr="00493D6F">
        <w:rPr>
          <w:szCs w:val="20"/>
        </w:rPr>
        <w:t xml:space="preserve">C, LHV is to be used, as explained earlier. For low-temperature electrolysis, </w:t>
      </w:r>
      <w:r w:rsidRPr="00493D6F">
        <w:rPr>
          <w:rFonts w:eastAsia="Siemens Sans" w:cs="Siemens Sans"/>
          <w:color w:val="000000"/>
          <w:szCs w:val="20"/>
          <w:lang w:eastAsia="en-US"/>
        </w:rPr>
        <w:t xml:space="preserve">generally HHV is used in efficiency calculations, based on the consideration that irrespective of the use that is made of the hydrogen, it may be possible to exploit the excess heat produced when operating the electrolyser at voltages higher than the thermoneutral voltage. Accordingly, efficiency targets for low temperature electrolysis in the FCH-JU programme are expressed in terms of HHV. </w:t>
      </w:r>
      <w:r w:rsidRPr="00493D6F">
        <w:rPr>
          <w:rStyle w:val="Rimandonotaapidipagina"/>
          <w:rFonts w:eastAsia="Siemens Sans"/>
          <w:color w:val="000000"/>
          <w:szCs w:val="20"/>
          <w:lang w:eastAsia="en-US"/>
        </w:rPr>
        <w:footnoteReference w:id="14"/>
      </w:r>
    </w:p>
    <w:p w14:paraId="48ED548B" w14:textId="77777777" w:rsidR="00FB02DF" w:rsidRPr="00F473CA" w:rsidRDefault="00FB02DF" w:rsidP="00FB02DF">
      <w:pPr>
        <w:autoSpaceDE w:val="0"/>
        <w:autoSpaceDN w:val="0"/>
        <w:adjustRightInd w:val="0"/>
        <w:spacing w:before="180" w:after="0"/>
        <w:rPr>
          <w:sz w:val="18"/>
          <w:szCs w:val="18"/>
        </w:rPr>
      </w:pPr>
    </w:p>
    <w:p w14:paraId="53D139D4" w14:textId="795997B1" w:rsidR="00FB02DF" w:rsidRPr="00961E9E" w:rsidRDefault="00FB02DF" w:rsidP="00FB02DF">
      <w:pPr>
        <w:pStyle w:val="Default"/>
        <w:jc w:val="both"/>
        <w:rPr>
          <w:rFonts w:ascii="Verdana" w:eastAsia="Siemens Sans" w:hAnsi="Verdana" w:cs="Siemens Sans"/>
          <w:sz w:val="20"/>
          <w:szCs w:val="20"/>
          <w:lang w:eastAsia="en-US"/>
        </w:rPr>
      </w:pPr>
      <w:r w:rsidRPr="00961E9E">
        <w:rPr>
          <w:rFonts w:ascii="Verdana" w:hAnsi="Verdana"/>
          <w:sz w:val="20"/>
          <w:szCs w:val="20"/>
        </w:rPr>
        <w:t xml:space="preserve">It should be noted that </w:t>
      </w:r>
      <w:r w:rsidRPr="00961E9E">
        <w:rPr>
          <w:rFonts w:ascii="Verdana" w:hAnsi="Verdana"/>
          <w:sz w:val="20"/>
          <w:szCs w:val="20"/>
          <w:lang w:val="en-US"/>
        </w:rPr>
        <w:t xml:space="preserve">some authors argue that the use of LHV or of HHV in determining efficiency values for low temperature electrolysis should </w:t>
      </w:r>
      <w:r>
        <w:rPr>
          <w:rFonts w:ascii="Verdana" w:hAnsi="Verdana"/>
          <w:sz w:val="20"/>
          <w:szCs w:val="20"/>
          <w:lang w:val="en-US"/>
        </w:rPr>
        <w:t>be decided based</w:t>
      </w:r>
      <w:r w:rsidRPr="00961E9E">
        <w:rPr>
          <w:rFonts w:ascii="Verdana" w:hAnsi="Verdana"/>
          <w:sz w:val="20"/>
          <w:szCs w:val="20"/>
          <w:lang w:val="en-US"/>
        </w:rPr>
        <w:t xml:space="preserve"> on </w:t>
      </w:r>
      <w:r w:rsidRPr="00961E9E">
        <w:rPr>
          <w:rFonts w:ascii="Verdana" w:eastAsia="Siemens Sans" w:hAnsi="Verdana" w:cs="Siemens Sans"/>
          <w:sz w:val="20"/>
          <w:szCs w:val="20"/>
          <w:lang w:eastAsia="en-US"/>
        </w:rPr>
        <w:t>the use of the produced hydrogen [</w:t>
      </w:r>
      <w:r w:rsidR="00FE2AE0">
        <w:rPr>
          <w:rFonts w:ascii="Verdana" w:eastAsia="Siemens Sans" w:hAnsi="Verdana" w:cs="Siemens Sans"/>
          <w:sz w:val="20"/>
          <w:szCs w:val="20"/>
          <w:lang w:eastAsia="en-US"/>
        </w:rPr>
        <w:t>15</w:t>
      </w:r>
      <w:r w:rsidRPr="00961E9E">
        <w:rPr>
          <w:rFonts w:ascii="Verdana" w:eastAsia="Siemens Sans" w:hAnsi="Verdana" w:cs="Siemens Sans"/>
          <w:sz w:val="20"/>
          <w:szCs w:val="20"/>
          <w:lang w:eastAsia="en-US"/>
        </w:rPr>
        <w:t>]:</w:t>
      </w:r>
    </w:p>
    <w:p w14:paraId="1CA451FC" w14:textId="77777777" w:rsidR="00FB02DF" w:rsidRPr="00493D6F" w:rsidRDefault="00FB02DF" w:rsidP="00FB02DF">
      <w:pPr>
        <w:pStyle w:val="Paragrafoelenco"/>
        <w:numPr>
          <w:ilvl w:val="0"/>
          <w:numId w:val="39"/>
        </w:numPr>
        <w:autoSpaceDE w:val="0"/>
        <w:autoSpaceDN w:val="0"/>
        <w:adjustRightInd w:val="0"/>
        <w:spacing w:before="180" w:after="0"/>
        <w:rPr>
          <w:rFonts w:ascii="Verdana" w:eastAsia="Siemens Sans" w:hAnsi="Verdana" w:cs="Siemens Sans"/>
          <w:color w:val="000000"/>
          <w:sz w:val="20"/>
          <w:szCs w:val="20"/>
          <w:lang w:eastAsia="en-US"/>
        </w:rPr>
      </w:pPr>
      <w:r w:rsidRPr="00493D6F">
        <w:rPr>
          <w:rFonts w:ascii="Verdana" w:eastAsia="Siemens Sans" w:hAnsi="Verdana" w:cs="Siemens Sans"/>
          <w:color w:val="000000"/>
          <w:sz w:val="20"/>
          <w:szCs w:val="20"/>
          <w:lang w:eastAsia="en-US"/>
        </w:rPr>
        <w:t>When the hydrogen is considered as a feedstock for the chemical industry, the higher heating value HHV is used.</w:t>
      </w:r>
    </w:p>
    <w:p w14:paraId="66E9ED76" w14:textId="77777777" w:rsidR="00FB02DF" w:rsidRPr="00493D6F" w:rsidRDefault="00FB02DF" w:rsidP="00FB02DF">
      <w:pPr>
        <w:pStyle w:val="Paragrafoelenco"/>
        <w:numPr>
          <w:ilvl w:val="0"/>
          <w:numId w:val="39"/>
        </w:numPr>
        <w:autoSpaceDE w:val="0"/>
        <w:autoSpaceDN w:val="0"/>
        <w:adjustRightInd w:val="0"/>
        <w:spacing w:before="180" w:after="0"/>
        <w:rPr>
          <w:rFonts w:ascii="Verdana" w:eastAsia="Siemens Sans" w:hAnsi="Verdana" w:cs="Siemens Sans"/>
          <w:color w:val="000000"/>
          <w:sz w:val="20"/>
          <w:szCs w:val="20"/>
          <w:lang w:eastAsia="en-US"/>
        </w:rPr>
      </w:pPr>
      <w:r w:rsidRPr="00493D6F">
        <w:rPr>
          <w:rFonts w:ascii="Verdana" w:eastAsia="Siemens Sans" w:hAnsi="Verdana" w:cs="Siemens Sans"/>
          <w:color w:val="000000"/>
          <w:sz w:val="20"/>
          <w:szCs w:val="20"/>
          <w:lang w:eastAsia="en-US"/>
        </w:rPr>
        <w:t xml:space="preserve">When, on the other hand, the generated hydrogen is used for energy production purposes, the lower heating value LHV </w:t>
      </w:r>
      <w:r>
        <w:rPr>
          <w:rFonts w:ascii="Verdana" w:eastAsia="Siemens Sans" w:hAnsi="Verdana" w:cs="Siemens Sans"/>
          <w:color w:val="000000"/>
          <w:sz w:val="20"/>
          <w:szCs w:val="20"/>
          <w:lang w:eastAsia="en-US"/>
        </w:rPr>
        <w:t>is relevant, because it</w:t>
      </w:r>
      <w:r w:rsidRPr="00493D6F">
        <w:rPr>
          <w:rFonts w:ascii="Verdana" w:eastAsia="Siemens Sans" w:hAnsi="Verdana" w:cs="Siemens Sans"/>
          <w:color w:val="000000"/>
          <w:sz w:val="20"/>
          <w:szCs w:val="20"/>
          <w:lang w:eastAsia="en-US"/>
        </w:rPr>
        <w:t xml:space="preserve"> account</w:t>
      </w:r>
      <w:r>
        <w:rPr>
          <w:rFonts w:ascii="Verdana" w:eastAsia="Siemens Sans" w:hAnsi="Verdana" w:cs="Siemens Sans"/>
          <w:color w:val="000000"/>
          <w:sz w:val="20"/>
          <w:szCs w:val="20"/>
          <w:lang w:eastAsia="en-US"/>
        </w:rPr>
        <w:t>s</w:t>
      </w:r>
      <w:r w:rsidRPr="00493D6F">
        <w:rPr>
          <w:rFonts w:ascii="Verdana" w:eastAsia="Siemens Sans" w:hAnsi="Verdana" w:cs="Siemens Sans"/>
          <w:color w:val="000000"/>
          <w:sz w:val="20"/>
          <w:szCs w:val="20"/>
          <w:lang w:eastAsia="en-US"/>
        </w:rPr>
        <w:t xml:space="preserve"> for the energy contained in the produced hydrogen that can effectively be used in subsequent conversion steps to mechanical, electrical or thermal energy. Indeed, </w:t>
      </w:r>
      <w:r>
        <w:rPr>
          <w:rFonts w:ascii="Verdana" w:eastAsia="Siemens Sans" w:hAnsi="Verdana" w:cs="Siemens Sans"/>
          <w:color w:val="000000"/>
          <w:sz w:val="20"/>
          <w:szCs w:val="20"/>
          <w:lang w:eastAsia="en-US"/>
        </w:rPr>
        <w:t>i</w:t>
      </w:r>
      <w:r w:rsidRPr="00493D6F">
        <w:rPr>
          <w:rFonts w:ascii="Verdana" w:eastAsia="Siemens Sans" w:hAnsi="Verdana" w:cs="Siemens Sans"/>
          <w:color w:val="000000"/>
          <w:sz w:val="20"/>
          <w:szCs w:val="20"/>
          <w:lang w:eastAsia="en-US"/>
        </w:rPr>
        <w:t xml:space="preserve">n the case of low-temperature electrolysis without use of an external heat source, the excess heat generated when operating at voltages higher than the thermoneutral voltage is </w:t>
      </w:r>
      <w:r>
        <w:rPr>
          <w:rFonts w:ascii="Verdana" w:eastAsia="Siemens Sans" w:hAnsi="Verdana" w:cs="Siemens Sans"/>
          <w:color w:val="000000"/>
          <w:sz w:val="20"/>
          <w:szCs w:val="20"/>
          <w:lang w:eastAsia="en-US"/>
        </w:rPr>
        <w:t xml:space="preserve">mostly </w:t>
      </w:r>
      <w:r w:rsidRPr="00493D6F">
        <w:rPr>
          <w:rFonts w:ascii="Verdana" w:eastAsia="Siemens Sans" w:hAnsi="Verdana" w:cs="Siemens Sans"/>
          <w:color w:val="000000"/>
          <w:sz w:val="20"/>
          <w:szCs w:val="20"/>
          <w:lang w:eastAsia="en-US"/>
        </w:rPr>
        <w:t>not exploited and is lost to the environment. It hence does not make sense to include a heat-related component in the specific energy content of the produced hydrogen, and LHV represents the practically relevant value. This approach is followed in the DoE programme.</w:t>
      </w:r>
    </w:p>
    <w:p w14:paraId="3747BB8F" w14:textId="77777777" w:rsidR="00FB02DF" w:rsidRPr="00F473CA" w:rsidRDefault="00FB02DF" w:rsidP="00FB02DF">
      <w:pPr>
        <w:pStyle w:val="Paragrafoelenco"/>
        <w:autoSpaceDE w:val="0"/>
        <w:autoSpaceDN w:val="0"/>
        <w:adjustRightInd w:val="0"/>
        <w:spacing w:before="180" w:after="0"/>
        <w:ind w:left="795"/>
        <w:rPr>
          <w:rFonts w:ascii="Verdana" w:eastAsia="Siemens Sans" w:hAnsi="Verdana" w:cs="Siemens Sans"/>
          <w:color w:val="000000"/>
          <w:sz w:val="20"/>
          <w:szCs w:val="20"/>
          <w:lang w:eastAsia="en-US"/>
        </w:rPr>
      </w:pPr>
    </w:p>
    <w:p w14:paraId="55F321CF" w14:textId="5334B027" w:rsidR="00FB02DF" w:rsidRDefault="00FB02DF" w:rsidP="00FB02DF">
      <w:pPr>
        <w:spacing w:before="0" w:after="200"/>
        <w:rPr>
          <w:szCs w:val="20"/>
          <w:lang w:val="en-US"/>
        </w:rPr>
      </w:pPr>
      <w:r>
        <w:rPr>
          <w:szCs w:val="20"/>
          <w:lang w:val="en-US"/>
        </w:rPr>
        <w:t xml:space="preserve">The above considerations apply to efficiency at single cell or short stack level. Efficiency of electrolysis </w:t>
      </w:r>
      <w:r w:rsidRPr="00822795">
        <w:rPr>
          <w:i/>
          <w:szCs w:val="20"/>
          <w:u w:val="single"/>
          <w:lang w:val="en-US"/>
        </w:rPr>
        <w:t>at system level</w:t>
      </w:r>
      <w:r>
        <w:rPr>
          <w:szCs w:val="20"/>
          <w:lang w:val="en-US"/>
        </w:rPr>
        <w:t xml:space="preserve"> can also be expressed in terms of the electric energy required for producing a normal cubic meter or a kilogram of hydrogen. Using this specific electricity consumption</w:t>
      </w:r>
      <w:r w:rsidR="00500550">
        <w:rPr>
          <w:szCs w:val="20"/>
          <w:lang w:val="en-US"/>
        </w:rPr>
        <w:t xml:space="preserve"> (SEC)</w:t>
      </w:r>
      <w:r>
        <w:rPr>
          <w:szCs w:val="20"/>
          <w:lang w:val="en-US"/>
        </w:rPr>
        <w:t xml:space="preserve"> to characterize electrolyser performance sidesteps the issue of using HHV or LHV. However, when experimentally determined values of specific electricity consumption are to be related to the theoretically minimum achievable value (or when having to set targets for it), identification of HHV or LHV is again required as comparison basis. For low temperature electrolysis when water is fed at ambient temperature and pressure to the system and all energy input is provided in the form of electricity, the minimum specific electricity consumption on HHV-basis equals </w:t>
      </w:r>
      <w:r w:rsidRPr="00D60A4A">
        <w:rPr>
          <w:szCs w:val="20"/>
          <w:lang w:val="en-US"/>
        </w:rPr>
        <w:t>3.54 kWh</w:t>
      </w:r>
      <w:r>
        <w:rPr>
          <w:rFonts w:ascii="Times New Roman" w:hAnsi="Times New Roman"/>
          <w:b/>
          <w:szCs w:val="20"/>
          <w:lang w:val="en-US"/>
        </w:rPr>
        <w:t>·</w:t>
      </w:r>
      <m:oMath>
        <m:sSubSup>
          <m:sSubSupPr>
            <m:ctrlPr>
              <w:rPr>
                <w:rFonts w:ascii="Cambria Math" w:hAnsi="Cambria Math"/>
                <w:szCs w:val="20"/>
                <w:lang w:val="en-US"/>
              </w:rPr>
            </m:ctrlPr>
          </m:sSubSupPr>
          <m:e>
            <m:r>
              <m:rPr>
                <m:nor/>
              </m:rPr>
              <w:rPr>
                <w:szCs w:val="20"/>
                <w:lang w:val="en-US"/>
              </w:rPr>
              <m:t>Nm</m:t>
            </m:r>
          </m:e>
          <m:sub>
            <m:r>
              <m:rPr>
                <m:nor/>
              </m:rPr>
              <w:rPr>
                <w:szCs w:val="20"/>
                <w:lang w:val="en-US"/>
              </w:rPr>
              <m:t>H2</m:t>
            </m:r>
          </m:sub>
          <m:sup>
            <m:r>
              <m:rPr>
                <m:nor/>
              </m:rPr>
              <w:rPr>
                <w:szCs w:val="20"/>
                <w:lang w:val="en-US"/>
              </w:rPr>
              <m:t>-3</m:t>
            </m:r>
          </m:sup>
        </m:sSubSup>
        <m:r>
          <m:rPr>
            <m:sty m:val="p"/>
          </m:rPr>
          <w:rPr>
            <w:rFonts w:ascii="Cambria Math" w:hAnsi="Cambria Math"/>
            <w:szCs w:val="20"/>
            <w:lang w:val="en-US"/>
          </w:rPr>
          <m:t xml:space="preserve"> , </m:t>
        </m:r>
      </m:oMath>
      <w:r>
        <w:rPr>
          <w:szCs w:val="20"/>
          <w:lang w:val="en-US"/>
        </w:rPr>
        <w:t>resp. 39.4 kWh/kg</w:t>
      </w:r>
      <w:r w:rsidRPr="000118C4">
        <w:rPr>
          <w:szCs w:val="20"/>
          <w:vertAlign w:val="subscript"/>
          <w:lang w:val="en-US"/>
        </w:rPr>
        <w:t>H2</w:t>
      </w:r>
      <w:r>
        <w:rPr>
          <w:szCs w:val="20"/>
          <w:lang w:val="en-US"/>
        </w:rPr>
        <w:t xml:space="preserve">. When water is supplied as vapour, the values on LHV-basis equal </w:t>
      </w:r>
      <w:r w:rsidRPr="00D60A4A">
        <w:rPr>
          <w:szCs w:val="20"/>
          <w:lang w:val="en-US"/>
        </w:rPr>
        <w:t>3.</w:t>
      </w:r>
      <w:r>
        <w:rPr>
          <w:szCs w:val="20"/>
          <w:lang w:val="en-US"/>
        </w:rPr>
        <w:t>00</w:t>
      </w:r>
      <w:r w:rsidRPr="00D60A4A">
        <w:rPr>
          <w:szCs w:val="20"/>
          <w:lang w:val="en-US"/>
        </w:rPr>
        <w:t xml:space="preserve"> kWh</w:t>
      </w:r>
      <w:r>
        <w:rPr>
          <w:rFonts w:ascii="Times New Roman" w:hAnsi="Times New Roman"/>
          <w:b/>
          <w:szCs w:val="20"/>
          <w:lang w:val="en-US"/>
        </w:rPr>
        <w:t>·</w:t>
      </w:r>
      <m:oMath>
        <m:sSubSup>
          <m:sSubSupPr>
            <m:ctrlPr>
              <w:rPr>
                <w:rFonts w:ascii="Cambria Math" w:hAnsi="Cambria Math"/>
                <w:szCs w:val="20"/>
                <w:lang w:val="en-US"/>
              </w:rPr>
            </m:ctrlPr>
          </m:sSubSupPr>
          <m:e>
            <m:r>
              <m:rPr>
                <m:nor/>
              </m:rPr>
              <w:rPr>
                <w:szCs w:val="20"/>
                <w:lang w:val="en-US"/>
              </w:rPr>
              <m:t>Nm</m:t>
            </m:r>
          </m:e>
          <m:sub>
            <m:r>
              <m:rPr>
                <m:nor/>
              </m:rPr>
              <w:rPr>
                <w:szCs w:val="20"/>
                <w:lang w:val="en-US"/>
              </w:rPr>
              <m:t>H2</m:t>
            </m:r>
          </m:sub>
          <m:sup>
            <m:r>
              <m:rPr>
                <m:nor/>
              </m:rPr>
              <w:rPr>
                <w:szCs w:val="20"/>
                <w:lang w:val="en-US"/>
              </w:rPr>
              <m:t>-3</m:t>
            </m:r>
          </m:sup>
        </m:sSubSup>
        <m:r>
          <m:rPr>
            <m:sty m:val="p"/>
          </m:rPr>
          <w:rPr>
            <w:rFonts w:ascii="Cambria Math" w:hAnsi="Cambria Math"/>
            <w:szCs w:val="20"/>
            <w:lang w:val="en-US"/>
          </w:rPr>
          <m:t xml:space="preserve"> , </m:t>
        </m:r>
      </m:oMath>
      <w:r>
        <w:rPr>
          <w:szCs w:val="20"/>
          <w:lang w:val="en-US"/>
        </w:rPr>
        <w:t>resp. 33.3 kWh/kg</w:t>
      </w:r>
      <w:r w:rsidRPr="000118C4">
        <w:rPr>
          <w:szCs w:val="20"/>
          <w:vertAlign w:val="subscript"/>
          <w:lang w:val="en-US"/>
        </w:rPr>
        <w:t>H2</w:t>
      </w:r>
      <w:r w:rsidRPr="002E34F4">
        <w:rPr>
          <w:szCs w:val="20"/>
          <w:lang w:val="en-US"/>
        </w:rPr>
        <w:t>.</w:t>
      </w:r>
      <w:r>
        <w:rPr>
          <w:szCs w:val="20"/>
          <w:lang w:val="en-US"/>
        </w:rPr>
        <w:t xml:space="preserve"> Higher system efficiencies corresponding to specific energy consumption below these values (lower electrical energy input needs) can be attained by providing heat energy to the system. State of the art low temperature systems can reach electrical energy inputs around 50 kWh/kgH2, corresponding to an efficiency on HHV-basis of 79%. </w:t>
      </w:r>
    </w:p>
    <w:p w14:paraId="6B64D943" w14:textId="77777777" w:rsidR="00FB02DF" w:rsidRDefault="00FB02DF" w:rsidP="00FB02DF">
      <w:pPr>
        <w:spacing w:before="0" w:after="160" w:line="259" w:lineRule="auto"/>
        <w:jc w:val="left"/>
        <w:rPr>
          <w:rFonts w:eastAsia="Calibri"/>
          <w:szCs w:val="22"/>
          <w:highlight w:val="yellow"/>
          <w:lang w:val="en-US" w:eastAsia="en-US"/>
        </w:rPr>
      </w:pPr>
      <w:r>
        <w:rPr>
          <w:highlight w:val="yellow"/>
          <w:lang w:val="en-US"/>
        </w:rPr>
        <w:br w:type="page"/>
      </w:r>
    </w:p>
    <w:p w14:paraId="16EFE218" w14:textId="77777777" w:rsidR="00FB02DF" w:rsidRDefault="00FB02DF" w:rsidP="00FB02DF">
      <w:pPr>
        <w:pStyle w:val="JRCLevel-2title"/>
        <w:numPr>
          <w:ilvl w:val="1"/>
          <w:numId w:val="13"/>
        </w:numPr>
      </w:pPr>
      <w:bookmarkStart w:id="338" w:name="_Toc38267465"/>
      <w:bookmarkStart w:id="339" w:name="_Toc38295348"/>
      <w:bookmarkStart w:id="340" w:name="_Toc38365182"/>
      <w:bookmarkStart w:id="341" w:name="_Toc38808414"/>
      <w:bookmarkStart w:id="342" w:name="_Toc38267467"/>
      <w:bookmarkStart w:id="343" w:name="_Toc38295350"/>
      <w:bookmarkStart w:id="344" w:name="_Toc38365184"/>
      <w:bookmarkStart w:id="345" w:name="_Toc38808416"/>
      <w:bookmarkStart w:id="346" w:name="_Toc38267468"/>
      <w:bookmarkStart w:id="347" w:name="_Toc38295351"/>
      <w:bookmarkStart w:id="348" w:name="_Toc38365185"/>
      <w:bookmarkStart w:id="349" w:name="_Toc38808417"/>
      <w:bookmarkStart w:id="350" w:name="_Toc38267469"/>
      <w:bookmarkStart w:id="351" w:name="_Toc38295352"/>
      <w:bookmarkStart w:id="352" w:name="_Toc38365186"/>
      <w:bookmarkStart w:id="353" w:name="_Toc38808418"/>
      <w:bookmarkStart w:id="354" w:name="_Toc38267470"/>
      <w:bookmarkStart w:id="355" w:name="_Toc38295353"/>
      <w:bookmarkStart w:id="356" w:name="_Toc38365187"/>
      <w:bookmarkStart w:id="357" w:name="_Toc38808419"/>
      <w:bookmarkStart w:id="358" w:name="_Toc38267472"/>
      <w:bookmarkStart w:id="359" w:name="_Toc38295355"/>
      <w:bookmarkStart w:id="360" w:name="_Toc38365189"/>
      <w:bookmarkStart w:id="361" w:name="_Toc38808421"/>
      <w:bookmarkStart w:id="362" w:name="_Toc38267473"/>
      <w:bookmarkStart w:id="363" w:name="_Toc38295356"/>
      <w:bookmarkStart w:id="364" w:name="_Toc38365190"/>
      <w:bookmarkStart w:id="365" w:name="_Toc38808422"/>
      <w:bookmarkStart w:id="366" w:name="_Toc38267474"/>
      <w:bookmarkStart w:id="367" w:name="_Toc38295357"/>
      <w:bookmarkStart w:id="368" w:name="_Toc38365191"/>
      <w:bookmarkStart w:id="369" w:name="_Toc38808423"/>
      <w:bookmarkStart w:id="370" w:name="_Toc38267475"/>
      <w:bookmarkStart w:id="371" w:name="_Toc38295358"/>
      <w:bookmarkStart w:id="372" w:name="_Toc38365192"/>
      <w:bookmarkStart w:id="373" w:name="_Toc38808424"/>
      <w:bookmarkStart w:id="374" w:name="_Toc38267476"/>
      <w:bookmarkStart w:id="375" w:name="_Toc38295359"/>
      <w:bookmarkStart w:id="376" w:name="_Toc38365193"/>
      <w:bookmarkStart w:id="377" w:name="_Toc38808425"/>
      <w:bookmarkStart w:id="378" w:name="_Toc38267477"/>
      <w:bookmarkStart w:id="379" w:name="_Toc38295360"/>
      <w:bookmarkStart w:id="380" w:name="_Toc38365194"/>
      <w:bookmarkStart w:id="381" w:name="_Toc38808426"/>
      <w:bookmarkStart w:id="382" w:name="_Toc38267478"/>
      <w:bookmarkStart w:id="383" w:name="_Toc38295361"/>
      <w:bookmarkStart w:id="384" w:name="_Toc38365195"/>
      <w:bookmarkStart w:id="385" w:name="_Toc38808427"/>
      <w:bookmarkStart w:id="386" w:name="_Toc38267479"/>
      <w:bookmarkStart w:id="387" w:name="_Toc38295362"/>
      <w:bookmarkStart w:id="388" w:name="_Toc38365196"/>
      <w:bookmarkStart w:id="389" w:name="_Toc38808428"/>
      <w:bookmarkStart w:id="390" w:name="_Toc38267481"/>
      <w:bookmarkStart w:id="391" w:name="_Toc38295364"/>
      <w:bookmarkStart w:id="392" w:name="_Toc38365198"/>
      <w:bookmarkStart w:id="393" w:name="_Toc38808430"/>
      <w:bookmarkStart w:id="394" w:name="_Toc38267482"/>
      <w:bookmarkStart w:id="395" w:name="_Toc38295365"/>
      <w:bookmarkStart w:id="396" w:name="_Toc38365199"/>
      <w:bookmarkStart w:id="397" w:name="_Toc38808431"/>
      <w:bookmarkStart w:id="398" w:name="_Toc38267483"/>
      <w:bookmarkStart w:id="399" w:name="_Toc38295366"/>
      <w:bookmarkStart w:id="400" w:name="_Toc38365200"/>
      <w:bookmarkStart w:id="401" w:name="_Toc38808432"/>
      <w:bookmarkStart w:id="402" w:name="_Toc38267484"/>
      <w:bookmarkStart w:id="403" w:name="_Toc38295367"/>
      <w:bookmarkStart w:id="404" w:name="_Toc38365201"/>
      <w:bookmarkStart w:id="405" w:name="_Toc38808433"/>
      <w:bookmarkStart w:id="406" w:name="_Toc38267485"/>
      <w:bookmarkStart w:id="407" w:name="_Toc38295368"/>
      <w:bookmarkStart w:id="408" w:name="_Toc38365202"/>
      <w:bookmarkStart w:id="409" w:name="_Toc38808434"/>
      <w:bookmarkStart w:id="410" w:name="_Toc38267486"/>
      <w:bookmarkStart w:id="411" w:name="_Toc38295369"/>
      <w:bookmarkStart w:id="412" w:name="_Toc38365203"/>
      <w:bookmarkStart w:id="413" w:name="_Toc38808435"/>
      <w:bookmarkStart w:id="414" w:name="_Toc38267488"/>
      <w:bookmarkStart w:id="415" w:name="_Toc38295371"/>
      <w:bookmarkStart w:id="416" w:name="_Toc38365205"/>
      <w:bookmarkStart w:id="417" w:name="_Toc38808437"/>
      <w:bookmarkStart w:id="418" w:name="_Toc38267490"/>
      <w:bookmarkStart w:id="419" w:name="_Toc38295373"/>
      <w:bookmarkStart w:id="420" w:name="_Toc38365207"/>
      <w:bookmarkStart w:id="421" w:name="_Toc38808439"/>
      <w:bookmarkStart w:id="422" w:name="_Toc38267491"/>
      <w:bookmarkStart w:id="423" w:name="_Toc38295374"/>
      <w:bookmarkStart w:id="424" w:name="_Toc38365208"/>
      <w:bookmarkStart w:id="425" w:name="_Toc38808440"/>
      <w:bookmarkStart w:id="426" w:name="_Toc38267492"/>
      <w:bookmarkStart w:id="427" w:name="_Toc38295375"/>
      <w:bookmarkStart w:id="428" w:name="_Toc38365209"/>
      <w:bookmarkStart w:id="429" w:name="_Toc38808441"/>
      <w:bookmarkStart w:id="430" w:name="_Toc38267493"/>
      <w:bookmarkStart w:id="431" w:name="_Toc38295376"/>
      <w:bookmarkStart w:id="432" w:name="_Toc38365210"/>
      <w:bookmarkStart w:id="433" w:name="_Toc38808442"/>
      <w:bookmarkStart w:id="434" w:name="_Toc38267494"/>
      <w:bookmarkStart w:id="435" w:name="_Toc38295377"/>
      <w:bookmarkStart w:id="436" w:name="_Toc38365211"/>
      <w:bookmarkStart w:id="437" w:name="_Toc38808443"/>
      <w:bookmarkStart w:id="438" w:name="_Toc38267495"/>
      <w:bookmarkStart w:id="439" w:name="_Toc38295378"/>
      <w:bookmarkStart w:id="440" w:name="_Toc38365212"/>
      <w:bookmarkStart w:id="441" w:name="_Toc38808444"/>
      <w:bookmarkStart w:id="442" w:name="_Toc38267496"/>
      <w:bookmarkStart w:id="443" w:name="_Toc38295379"/>
      <w:bookmarkStart w:id="444" w:name="_Toc38365213"/>
      <w:bookmarkStart w:id="445" w:name="_Toc38808445"/>
      <w:bookmarkStart w:id="446" w:name="_Toc38267497"/>
      <w:bookmarkStart w:id="447" w:name="_Toc38295380"/>
      <w:bookmarkStart w:id="448" w:name="_Toc38365214"/>
      <w:bookmarkStart w:id="449" w:name="_Toc38808446"/>
      <w:bookmarkStart w:id="450" w:name="_Toc38267498"/>
      <w:bookmarkStart w:id="451" w:name="_Toc38295381"/>
      <w:bookmarkStart w:id="452" w:name="_Toc38365215"/>
      <w:bookmarkStart w:id="453" w:name="_Toc38808447"/>
      <w:bookmarkStart w:id="454" w:name="_Toc38267499"/>
      <w:bookmarkStart w:id="455" w:name="_Toc38295382"/>
      <w:bookmarkStart w:id="456" w:name="_Toc38365216"/>
      <w:bookmarkStart w:id="457" w:name="_Toc38808448"/>
      <w:bookmarkStart w:id="458" w:name="_Toc38267500"/>
      <w:bookmarkStart w:id="459" w:name="_Toc38295383"/>
      <w:bookmarkStart w:id="460" w:name="_Toc38365217"/>
      <w:bookmarkStart w:id="461" w:name="_Toc38808449"/>
      <w:bookmarkStart w:id="462" w:name="_Toc38267503"/>
      <w:bookmarkStart w:id="463" w:name="_Toc38295386"/>
      <w:bookmarkStart w:id="464" w:name="_Toc38365220"/>
      <w:bookmarkStart w:id="465" w:name="_Toc38808452"/>
      <w:bookmarkStart w:id="466" w:name="_Toc38267506"/>
      <w:bookmarkStart w:id="467" w:name="_Toc38295389"/>
      <w:bookmarkStart w:id="468" w:name="_Toc38365223"/>
      <w:bookmarkStart w:id="469" w:name="_Toc38808455"/>
      <w:bookmarkStart w:id="470" w:name="_Toc38267507"/>
      <w:bookmarkStart w:id="471" w:name="_Toc38295390"/>
      <w:bookmarkStart w:id="472" w:name="_Toc38365224"/>
      <w:bookmarkStart w:id="473" w:name="_Toc38808456"/>
      <w:bookmarkStart w:id="474" w:name="_Toc38267509"/>
      <w:bookmarkStart w:id="475" w:name="_Toc38295392"/>
      <w:bookmarkStart w:id="476" w:name="_Toc38365226"/>
      <w:bookmarkStart w:id="477" w:name="_Toc38808458"/>
      <w:bookmarkStart w:id="478" w:name="_Toc38267510"/>
      <w:bookmarkStart w:id="479" w:name="_Toc38295393"/>
      <w:bookmarkStart w:id="480" w:name="_Toc38365227"/>
      <w:bookmarkStart w:id="481" w:name="_Toc38808459"/>
      <w:bookmarkStart w:id="482" w:name="_Toc38267511"/>
      <w:bookmarkStart w:id="483" w:name="_Toc38295394"/>
      <w:bookmarkStart w:id="484" w:name="_Toc38365228"/>
      <w:bookmarkStart w:id="485" w:name="_Toc38808460"/>
      <w:bookmarkStart w:id="486" w:name="_Toc38267512"/>
      <w:bookmarkStart w:id="487" w:name="_Toc38295395"/>
      <w:bookmarkStart w:id="488" w:name="_Toc38365229"/>
      <w:bookmarkStart w:id="489" w:name="_Toc38808461"/>
      <w:bookmarkStart w:id="490" w:name="_Toc38267514"/>
      <w:bookmarkStart w:id="491" w:name="_Toc38295397"/>
      <w:bookmarkStart w:id="492" w:name="_Toc38365231"/>
      <w:bookmarkStart w:id="493" w:name="_Toc38808463"/>
      <w:bookmarkStart w:id="494" w:name="_Toc38267516"/>
      <w:bookmarkStart w:id="495" w:name="_Toc38295399"/>
      <w:bookmarkStart w:id="496" w:name="_Toc38365233"/>
      <w:bookmarkStart w:id="497" w:name="_Toc38808465"/>
      <w:bookmarkStart w:id="498" w:name="_Toc38267517"/>
      <w:bookmarkStart w:id="499" w:name="_Toc38295400"/>
      <w:bookmarkStart w:id="500" w:name="_Toc38365234"/>
      <w:bookmarkStart w:id="501" w:name="_Toc38808466"/>
      <w:bookmarkStart w:id="502" w:name="_Toc38267518"/>
      <w:bookmarkStart w:id="503" w:name="_Toc38295401"/>
      <w:bookmarkStart w:id="504" w:name="_Toc38365235"/>
      <w:bookmarkStart w:id="505" w:name="_Toc38808467"/>
      <w:bookmarkStart w:id="506" w:name="_Toc38267519"/>
      <w:bookmarkStart w:id="507" w:name="_Toc38295402"/>
      <w:bookmarkStart w:id="508" w:name="_Toc38365236"/>
      <w:bookmarkStart w:id="509" w:name="_Toc38808468"/>
      <w:bookmarkStart w:id="510" w:name="_Toc38267520"/>
      <w:bookmarkStart w:id="511" w:name="_Toc38295403"/>
      <w:bookmarkStart w:id="512" w:name="_Toc38365237"/>
      <w:bookmarkStart w:id="513" w:name="_Toc38808469"/>
      <w:bookmarkStart w:id="514" w:name="_Toc38267521"/>
      <w:bookmarkStart w:id="515" w:name="_Toc38295404"/>
      <w:bookmarkStart w:id="516" w:name="_Toc38365238"/>
      <w:bookmarkStart w:id="517" w:name="_Toc38808470"/>
      <w:bookmarkStart w:id="518" w:name="_Toc38267522"/>
      <w:bookmarkStart w:id="519" w:name="_Toc38295405"/>
      <w:bookmarkStart w:id="520" w:name="_Toc38365239"/>
      <w:bookmarkStart w:id="521" w:name="_Toc38808471"/>
      <w:bookmarkStart w:id="522" w:name="_Toc38267523"/>
      <w:bookmarkStart w:id="523" w:name="_Toc38295406"/>
      <w:bookmarkStart w:id="524" w:name="_Toc38365240"/>
      <w:bookmarkStart w:id="525" w:name="_Toc38808472"/>
      <w:bookmarkStart w:id="526" w:name="_Toc38267525"/>
      <w:bookmarkStart w:id="527" w:name="_Toc38295408"/>
      <w:bookmarkStart w:id="528" w:name="_Toc38365242"/>
      <w:bookmarkStart w:id="529" w:name="_Toc38808474"/>
      <w:bookmarkStart w:id="530" w:name="_Toc38267526"/>
      <w:bookmarkStart w:id="531" w:name="_Toc38295409"/>
      <w:bookmarkStart w:id="532" w:name="_Toc38365243"/>
      <w:bookmarkStart w:id="533" w:name="_Toc38808475"/>
      <w:bookmarkStart w:id="534" w:name="_Toc38267528"/>
      <w:bookmarkStart w:id="535" w:name="_Toc38295411"/>
      <w:bookmarkStart w:id="536" w:name="_Toc38365245"/>
      <w:bookmarkStart w:id="537" w:name="_Toc38808477"/>
      <w:bookmarkStart w:id="538" w:name="_Toc38267529"/>
      <w:bookmarkStart w:id="539" w:name="_Toc38295412"/>
      <w:bookmarkStart w:id="540" w:name="_Toc38365246"/>
      <w:bookmarkStart w:id="541" w:name="_Toc38808478"/>
      <w:bookmarkStart w:id="542" w:name="_Toc38267530"/>
      <w:bookmarkStart w:id="543" w:name="_Toc38295413"/>
      <w:bookmarkStart w:id="544" w:name="_Toc38365247"/>
      <w:bookmarkStart w:id="545" w:name="_Toc38808479"/>
      <w:bookmarkStart w:id="546" w:name="_Toc38267531"/>
      <w:bookmarkStart w:id="547" w:name="_Toc38295414"/>
      <w:bookmarkStart w:id="548" w:name="_Toc38365248"/>
      <w:bookmarkStart w:id="549" w:name="_Toc38808480"/>
      <w:bookmarkStart w:id="550" w:name="_Toc38267532"/>
      <w:bookmarkStart w:id="551" w:name="_Toc38295415"/>
      <w:bookmarkStart w:id="552" w:name="_Toc38365249"/>
      <w:bookmarkStart w:id="553" w:name="_Toc38808481"/>
      <w:bookmarkStart w:id="554" w:name="_Toc38267533"/>
      <w:bookmarkStart w:id="555" w:name="_Toc38295416"/>
      <w:bookmarkStart w:id="556" w:name="_Toc38365250"/>
      <w:bookmarkStart w:id="557" w:name="_Toc38808482"/>
      <w:bookmarkStart w:id="558" w:name="_Toc38267535"/>
      <w:bookmarkStart w:id="559" w:name="_Toc38295418"/>
      <w:bookmarkStart w:id="560" w:name="_Toc38365252"/>
      <w:bookmarkStart w:id="561" w:name="_Toc38808484"/>
      <w:bookmarkStart w:id="562" w:name="_Toc38267536"/>
      <w:bookmarkStart w:id="563" w:name="_Toc38295419"/>
      <w:bookmarkStart w:id="564" w:name="_Toc38365253"/>
      <w:bookmarkStart w:id="565" w:name="_Toc38808485"/>
      <w:bookmarkStart w:id="566" w:name="_Toc38267537"/>
      <w:bookmarkStart w:id="567" w:name="_Toc38295420"/>
      <w:bookmarkStart w:id="568" w:name="_Toc38365254"/>
      <w:bookmarkStart w:id="569" w:name="_Toc38808486"/>
      <w:bookmarkStart w:id="570" w:name="_Toc38267538"/>
      <w:bookmarkStart w:id="571" w:name="_Toc38295421"/>
      <w:bookmarkStart w:id="572" w:name="_Toc38365255"/>
      <w:bookmarkStart w:id="573" w:name="_Toc38808487"/>
      <w:bookmarkStart w:id="574" w:name="_Toc55833221"/>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r>
        <w:lastRenderedPageBreak/>
        <w:t>PERFORMANCE ASSESSMENT: presentation of test results</w:t>
      </w:r>
      <w:bookmarkEnd w:id="574"/>
    </w:p>
    <w:p w14:paraId="0BC164D9" w14:textId="5F727012" w:rsidR="00FB02DF" w:rsidRPr="00A045C7" w:rsidRDefault="00FB02DF" w:rsidP="00FB02DF">
      <w:r>
        <w:rPr>
          <w:szCs w:val="20"/>
          <w:lang w:eastAsia="de-DE"/>
        </w:rPr>
        <w:t>T</w:t>
      </w:r>
      <w:r w:rsidRPr="00081904">
        <w:rPr>
          <w:szCs w:val="20"/>
          <w:lang w:eastAsia="de-DE"/>
        </w:rPr>
        <w:t xml:space="preserve">he set of performance indicators identified in </w:t>
      </w:r>
      <w:r w:rsidR="00995AB9">
        <w:rPr>
          <w:szCs w:val="20"/>
          <w:lang w:eastAsia="de-DE"/>
        </w:rPr>
        <w:fldChar w:fldCharType="begin"/>
      </w:r>
      <w:r w:rsidR="00995AB9">
        <w:rPr>
          <w:szCs w:val="20"/>
          <w:lang w:eastAsia="de-DE"/>
        </w:rPr>
        <w:instrText xml:space="preserve"> REF _Ref32595109 \h </w:instrText>
      </w:r>
      <w:r w:rsidR="00995AB9">
        <w:rPr>
          <w:szCs w:val="20"/>
          <w:lang w:eastAsia="de-DE"/>
        </w:rPr>
      </w:r>
      <w:r w:rsidR="00995AB9">
        <w:rPr>
          <w:szCs w:val="20"/>
          <w:lang w:eastAsia="de-DE"/>
        </w:rPr>
        <w:fldChar w:fldCharType="separate"/>
      </w:r>
      <w:r w:rsidR="00995AB9">
        <w:t xml:space="preserve">Table </w:t>
      </w:r>
      <w:r w:rsidR="00995AB9">
        <w:rPr>
          <w:noProof/>
        </w:rPr>
        <w:t>22</w:t>
      </w:r>
      <w:r w:rsidR="00995AB9">
        <w:rPr>
          <w:szCs w:val="20"/>
          <w:lang w:eastAsia="de-DE"/>
        </w:rPr>
        <w:fldChar w:fldCharType="end"/>
      </w:r>
      <w:r w:rsidR="00995AB9">
        <w:rPr>
          <w:szCs w:val="20"/>
          <w:lang w:eastAsia="de-DE"/>
        </w:rPr>
        <w:t xml:space="preserve"> </w:t>
      </w:r>
      <w:r w:rsidRPr="00081904">
        <w:rPr>
          <w:szCs w:val="20"/>
          <w:lang w:eastAsia="de-DE"/>
        </w:rPr>
        <w:t xml:space="preserve">are determined </w:t>
      </w:r>
      <w:r>
        <w:rPr>
          <w:szCs w:val="20"/>
          <w:lang w:eastAsia="de-DE"/>
        </w:rPr>
        <w:t>through tests performed under</w:t>
      </w:r>
      <w:r w:rsidRPr="00081904">
        <w:rPr>
          <w:szCs w:val="20"/>
          <w:lang w:eastAsia="de-DE"/>
        </w:rPr>
        <w:t xml:space="preserve"> reference and </w:t>
      </w:r>
      <w:r>
        <w:rPr>
          <w:szCs w:val="20"/>
          <w:lang w:eastAsia="de-DE"/>
        </w:rPr>
        <w:t xml:space="preserve">under </w:t>
      </w:r>
      <w:r w:rsidRPr="00081904">
        <w:rPr>
          <w:szCs w:val="20"/>
          <w:lang w:eastAsia="de-DE"/>
        </w:rPr>
        <w:t xml:space="preserve">stressor operation conditions. </w:t>
      </w:r>
      <w:r>
        <w:rPr>
          <w:szCs w:val="20"/>
          <w:lang w:eastAsia="de-DE"/>
        </w:rPr>
        <w:t xml:space="preserve">The </w:t>
      </w:r>
      <w:r>
        <w:t>indicator values or test results obtained for the latter</w:t>
      </w:r>
      <w:r w:rsidRPr="00A045C7">
        <w:t xml:space="preserve"> are normalized according to equation</w:t>
      </w:r>
      <w:r>
        <w:t xml:space="preserve"> 7.1</w:t>
      </w:r>
      <w:r w:rsidR="00995AB9">
        <w:t>2</w:t>
      </w:r>
      <w:r>
        <w:t xml:space="preserve">: </w:t>
      </w:r>
    </w:p>
    <w:p w14:paraId="1546A02B" w14:textId="2531A632" w:rsidR="00FB02DF" w:rsidRPr="00A045C7" w:rsidRDefault="00FB02DF" w:rsidP="00FB02DF">
      <w:pPr>
        <w:pStyle w:val="JRCText"/>
        <w:rPr>
          <w:rFonts w:ascii="Arial" w:hAnsi="Arial"/>
          <w:b/>
        </w:rPr>
      </w:pPr>
      <w:r w:rsidRPr="001D4DCB">
        <w:rPr>
          <w:sz w:val="18"/>
          <w:szCs w:val="18"/>
        </w:rPr>
        <w:t>Normalised performance output</w:t>
      </w:r>
      <w:r w:rsidRPr="001D4DCB">
        <w:rPr>
          <w:szCs w:val="20"/>
        </w:rPr>
        <w:t xml:space="preserve"> </w:t>
      </w:r>
      <m:oMath>
        <m:r>
          <m:rPr>
            <m:sty m:val="p"/>
          </m:rPr>
          <w:rPr>
            <w:rFonts w:ascii="Cambria Math" w:hAnsi="Cambria Math"/>
            <w:sz w:val="24"/>
            <w:szCs w:val="24"/>
          </w:rPr>
          <m:t>=</m:t>
        </m:r>
        <m:r>
          <m:rPr>
            <m:nor/>
          </m:rPr>
          <w:rPr>
            <w:sz w:val="24"/>
            <w:szCs w:val="24"/>
          </w:rPr>
          <m:t>1</m:t>
        </m:r>
        <m:r>
          <m:rPr>
            <m:sty m:val="p"/>
          </m:rP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test</m:t>
            </m:r>
            <m:r>
              <m:rPr>
                <m:sty m:val="p"/>
              </m:rPr>
              <w:rPr>
                <w:rFonts w:ascii="Cambria Math" w:hAnsi="Cambria Math"/>
                <w:sz w:val="24"/>
                <w:szCs w:val="24"/>
              </w:rPr>
              <m:t xml:space="preserve"> </m:t>
            </m:r>
            <m:r>
              <w:rPr>
                <w:rFonts w:ascii="Cambria Math" w:hAnsi="Cambria Math"/>
                <w:sz w:val="24"/>
                <w:szCs w:val="24"/>
              </w:rPr>
              <m:t>output</m:t>
            </m:r>
            <m:r>
              <m:rPr>
                <m:sty m:val="p"/>
              </m:rPr>
              <w:rPr>
                <w:rFonts w:ascii="Cambria Math" w:hAnsi="Cambria Math"/>
                <w:sz w:val="24"/>
                <w:szCs w:val="24"/>
              </w:rPr>
              <m:t xml:space="preserve"> </m:t>
            </m:r>
            <m:r>
              <w:rPr>
                <w:rFonts w:ascii="Cambria Math" w:hAnsi="Cambria Math"/>
                <w:sz w:val="24"/>
                <w:szCs w:val="24"/>
              </w:rPr>
              <m:t>under</m:t>
            </m:r>
            <m:r>
              <m:rPr>
                <m:sty m:val="p"/>
              </m:rPr>
              <w:rPr>
                <w:rFonts w:ascii="Cambria Math" w:hAnsi="Cambria Math"/>
                <w:sz w:val="24"/>
                <w:szCs w:val="24"/>
              </w:rPr>
              <m:t xml:space="preserve"> </m:t>
            </m:r>
            <m:r>
              <w:rPr>
                <w:rFonts w:ascii="Cambria Math" w:hAnsi="Cambria Math"/>
                <w:sz w:val="24"/>
                <w:szCs w:val="24"/>
              </w:rPr>
              <m:t>stressor</m:t>
            </m:r>
            <m:r>
              <m:rPr>
                <m:sty m:val="p"/>
              </m:rPr>
              <w:rPr>
                <w:rFonts w:ascii="Cambria Math" w:hAnsi="Cambria Math"/>
                <w:sz w:val="24"/>
                <w:szCs w:val="24"/>
              </w:rPr>
              <m:t xml:space="preserve"> </m:t>
            </m:r>
            <m:r>
              <w:rPr>
                <w:rFonts w:ascii="Cambria Math" w:hAnsi="Cambria Math"/>
                <w:sz w:val="24"/>
                <w:szCs w:val="24"/>
              </w:rPr>
              <m:t>conditions</m:t>
            </m:r>
          </m:num>
          <m:den>
            <m:r>
              <w:rPr>
                <w:rFonts w:ascii="Cambria Math" w:hAnsi="Cambria Math"/>
                <w:sz w:val="24"/>
                <w:szCs w:val="24"/>
              </w:rPr>
              <m:t>test output</m:t>
            </m:r>
            <m:r>
              <m:rPr>
                <m:sty m:val="p"/>
              </m:rPr>
              <w:rPr>
                <w:rFonts w:ascii="Cambria Math" w:hAnsi="Cambria Math"/>
                <w:sz w:val="24"/>
                <w:szCs w:val="24"/>
              </w:rPr>
              <m:t xml:space="preserve"> </m:t>
            </m:r>
            <m:r>
              <w:rPr>
                <w:rFonts w:ascii="Cambria Math" w:hAnsi="Cambria Math"/>
                <w:sz w:val="24"/>
                <w:szCs w:val="24"/>
              </w:rPr>
              <m:t>under</m:t>
            </m:r>
            <m:r>
              <m:rPr>
                <m:sty m:val="p"/>
              </m:rPr>
              <w:rPr>
                <w:rFonts w:ascii="Cambria Math" w:hAnsi="Cambria Math"/>
                <w:sz w:val="24"/>
                <w:szCs w:val="24"/>
              </w:rPr>
              <m:t xml:space="preserve"> reference </m:t>
            </m:r>
            <m:r>
              <w:rPr>
                <w:rFonts w:ascii="Cambria Math" w:hAnsi="Cambria Math"/>
                <w:sz w:val="24"/>
                <w:szCs w:val="24"/>
              </w:rPr>
              <m:t>conditions</m:t>
            </m:r>
          </m:den>
        </m:f>
      </m:oMath>
      <w:r w:rsidRPr="00A045C7">
        <w:rPr>
          <w:rFonts w:ascii="Cambria" w:hAnsi="Cambria"/>
        </w:rPr>
        <w:t xml:space="preserve"> </w:t>
      </w:r>
      <w:r w:rsidR="001D4DCB">
        <w:rPr>
          <w:rFonts w:ascii="Cambria" w:hAnsi="Cambria"/>
        </w:rPr>
        <w:t xml:space="preserve">                    </w:t>
      </w:r>
      <w:r>
        <w:rPr>
          <w:rFonts w:ascii="Cambria" w:hAnsi="Cambria"/>
        </w:rPr>
        <w:t xml:space="preserve"> </w:t>
      </w:r>
      <w:r w:rsidR="00F76856">
        <w:t>[</w:t>
      </w:r>
      <w:r w:rsidRPr="00A045C7">
        <w:t>Eq</w:t>
      </w:r>
      <w:r>
        <w:t>. 7</w:t>
      </w:r>
      <w:r w:rsidRPr="006329D6">
        <w:t>.1</w:t>
      </w:r>
      <w:r>
        <w:t>2</w:t>
      </w:r>
      <w:r w:rsidR="00F76856">
        <w:t>]</w:t>
      </w:r>
    </w:p>
    <w:p w14:paraId="517B4219" w14:textId="77777777" w:rsidR="00FB02DF" w:rsidRPr="00A045C7" w:rsidRDefault="00FB02DF" w:rsidP="00FB02DF">
      <w:pPr>
        <w:ind w:right="-2"/>
        <w:rPr>
          <w:rFonts w:ascii="Arial" w:hAnsi="Arial" w:cs="Arial"/>
        </w:rPr>
      </w:pPr>
    </w:p>
    <w:p w14:paraId="00A3A6EE" w14:textId="77777777" w:rsidR="00FB02DF" w:rsidRPr="00A045C7" w:rsidRDefault="00FB02DF" w:rsidP="00FB02DF">
      <w:r>
        <w:t>A n</w:t>
      </w:r>
      <w:r w:rsidRPr="00B96D53">
        <w:t>ormalised performance output equal to zero</w:t>
      </w:r>
      <w:r>
        <w:t xml:space="preserve"> indicates that</w:t>
      </w:r>
      <w:r w:rsidRPr="00B96D53">
        <w:t xml:space="preserve"> </w:t>
      </w:r>
      <w:r>
        <w:t>the stressor condition applied does not affect performance</w:t>
      </w:r>
      <w:r w:rsidRPr="00B96D53">
        <w:t xml:space="preserve">. </w:t>
      </w:r>
      <w:r>
        <w:t xml:space="preserve">Non-zero normalised performance outputs imply that the considered stressor does have an impact performance, with negative normalised outputs corresponding to an increased test output and positive ones to a decreased test output. Whether an increase or a decrease in normalised performance output corresponds to performance enhancement or performance degradation, depends on the indicator considered. </w:t>
      </w:r>
      <w:r w:rsidRPr="00B96D53">
        <w:t xml:space="preserve">However, </w:t>
      </w:r>
      <w:r>
        <w:t xml:space="preserve">it should be noted that a </w:t>
      </w:r>
      <w:r w:rsidRPr="00B96D53">
        <w:t xml:space="preserve">positive effect </w:t>
      </w:r>
      <w:r>
        <w:t>by</w:t>
      </w:r>
      <w:r w:rsidRPr="00B96D53">
        <w:t xml:space="preserve"> </w:t>
      </w:r>
      <w:r>
        <w:t xml:space="preserve">a stressor on </w:t>
      </w:r>
      <w:r w:rsidRPr="00643807">
        <w:rPr>
          <w:i/>
        </w:rPr>
        <w:t>performance</w:t>
      </w:r>
      <w:r w:rsidRPr="00B96D53">
        <w:t xml:space="preserve"> may </w:t>
      </w:r>
      <w:r>
        <w:t>have a</w:t>
      </w:r>
      <w:r w:rsidRPr="00B96D53">
        <w:t xml:space="preserve"> negative</w:t>
      </w:r>
      <w:r>
        <w:t xml:space="preserve"> effect </w:t>
      </w:r>
      <w:r w:rsidRPr="00B96D53">
        <w:t>on</w:t>
      </w:r>
      <w:r>
        <w:t xml:space="preserve"> </w:t>
      </w:r>
      <w:r w:rsidRPr="00643807">
        <w:rPr>
          <w:i/>
        </w:rPr>
        <w:t>durability</w:t>
      </w:r>
      <w:r w:rsidRPr="00B96D53">
        <w:t>.</w:t>
      </w:r>
    </w:p>
    <w:p w14:paraId="2147B6E1" w14:textId="726C9A09" w:rsidR="00FB02DF" w:rsidRDefault="00FB02DF" w:rsidP="00FB02DF">
      <w:pPr>
        <w:rPr>
          <w:szCs w:val="20"/>
        </w:rPr>
      </w:pPr>
      <w:bookmarkStart w:id="575" w:name="_Hlk33740492"/>
      <w:bookmarkStart w:id="576" w:name="_Hlk33684952"/>
      <w:r w:rsidRPr="00081904">
        <w:rPr>
          <w:szCs w:val="20"/>
        </w:rPr>
        <w:t xml:space="preserve">The </w:t>
      </w:r>
      <w:r>
        <w:rPr>
          <w:szCs w:val="20"/>
        </w:rPr>
        <w:t>normalised performance outputs</w:t>
      </w:r>
      <w:r w:rsidRPr="00081904">
        <w:rPr>
          <w:szCs w:val="20"/>
        </w:rPr>
        <w:t xml:space="preserve"> are presented in a spider plot </w:t>
      </w:r>
      <w:r>
        <w:rPr>
          <w:szCs w:val="20"/>
        </w:rPr>
        <w:t>where each of the axes corresponds to a specific performance indicator (</w:t>
      </w:r>
      <w:r>
        <w:rPr>
          <w:szCs w:val="20"/>
        </w:rPr>
        <w:fldChar w:fldCharType="begin"/>
      </w:r>
      <w:r>
        <w:rPr>
          <w:szCs w:val="20"/>
        </w:rPr>
        <w:instrText xml:space="preserve"> REF _Ref32595109 \h </w:instrText>
      </w:r>
      <w:r>
        <w:rPr>
          <w:szCs w:val="20"/>
        </w:rPr>
      </w:r>
      <w:r>
        <w:rPr>
          <w:szCs w:val="20"/>
        </w:rPr>
        <w:fldChar w:fldCharType="separate"/>
      </w:r>
      <w:r w:rsidR="002622A6">
        <w:t xml:space="preserve">Table </w:t>
      </w:r>
      <w:r w:rsidR="002622A6">
        <w:rPr>
          <w:noProof/>
        </w:rPr>
        <w:t>22</w:t>
      </w:r>
      <w:r>
        <w:rPr>
          <w:szCs w:val="20"/>
        </w:rPr>
        <w:fldChar w:fldCharType="end"/>
      </w:r>
      <w:r>
        <w:rPr>
          <w:szCs w:val="20"/>
        </w:rPr>
        <w:t xml:space="preserve">). </w:t>
      </w:r>
      <w:bookmarkStart w:id="577" w:name="_Hlk54124953"/>
      <w:r>
        <w:rPr>
          <w:szCs w:val="20"/>
        </w:rPr>
        <w:fldChar w:fldCharType="begin"/>
      </w:r>
      <w:r>
        <w:rPr>
          <w:szCs w:val="20"/>
        </w:rPr>
        <w:instrText xml:space="preserve"> REF _Ref31200841 \h </w:instrText>
      </w:r>
      <w:r>
        <w:rPr>
          <w:szCs w:val="20"/>
        </w:rPr>
      </w:r>
      <w:r>
        <w:rPr>
          <w:szCs w:val="20"/>
        </w:rPr>
        <w:fldChar w:fldCharType="separate"/>
      </w:r>
      <w:r w:rsidR="00F75289" w:rsidRPr="00A045C7">
        <w:t xml:space="preserve">Figure </w:t>
      </w:r>
      <w:r w:rsidR="00F75289">
        <w:rPr>
          <w:noProof/>
        </w:rPr>
        <w:t>18</w:t>
      </w:r>
      <w:r>
        <w:rPr>
          <w:szCs w:val="20"/>
        </w:rPr>
        <w:fldChar w:fldCharType="end"/>
      </w:r>
      <w:r>
        <w:rPr>
          <w:szCs w:val="20"/>
        </w:rPr>
        <w:t xml:space="preserve"> </w:t>
      </w:r>
      <w:bookmarkEnd w:id="577"/>
      <w:r>
        <w:rPr>
          <w:szCs w:val="20"/>
        </w:rPr>
        <w:t>shows</w:t>
      </w:r>
      <w:r w:rsidRPr="00081904">
        <w:rPr>
          <w:szCs w:val="20"/>
        </w:rPr>
        <w:t xml:space="preserve"> an example for </w:t>
      </w:r>
      <w:r>
        <w:rPr>
          <w:szCs w:val="20"/>
        </w:rPr>
        <w:t xml:space="preserve">test results obtained on a </w:t>
      </w:r>
      <w:r w:rsidRPr="00081904">
        <w:rPr>
          <w:bCs/>
          <w:szCs w:val="20"/>
        </w:rPr>
        <w:t>PEMWE</w:t>
      </w:r>
      <w:r>
        <w:rPr>
          <w:bCs/>
          <w:szCs w:val="20"/>
        </w:rPr>
        <w:t xml:space="preserve"> cell</w:t>
      </w:r>
      <w:r w:rsidRPr="00081904">
        <w:rPr>
          <w:szCs w:val="20"/>
        </w:rPr>
        <w:t xml:space="preserve">, </w:t>
      </w:r>
      <w:r>
        <w:rPr>
          <w:szCs w:val="20"/>
        </w:rPr>
        <w:t>with the ordinate on each axis representing the normalised output for a given</w:t>
      </w:r>
      <w:r w:rsidRPr="00081904">
        <w:rPr>
          <w:szCs w:val="20"/>
        </w:rPr>
        <w:t xml:space="preserve"> </w:t>
      </w:r>
      <w:r w:rsidRPr="00081904">
        <w:rPr>
          <w:bCs/>
          <w:szCs w:val="20"/>
        </w:rPr>
        <w:t xml:space="preserve">PEMWE </w:t>
      </w:r>
      <w:r>
        <w:rPr>
          <w:bCs/>
          <w:szCs w:val="20"/>
        </w:rPr>
        <w:t>s</w:t>
      </w:r>
      <w:r w:rsidRPr="00081904">
        <w:rPr>
          <w:bCs/>
          <w:szCs w:val="20"/>
        </w:rPr>
        <w:t xml:space="preserve">tressor </w:t>
      </w:r>
      <w:r>
        <w:rPr>
          <w:bCs/>
          <w:szCs w:val="20"/>
        </w:rPr>
        <w:t>c</w:t>
      </w:r>
      <w:r w:rsidRPr="00081904">
        <w:rPr>
          <w:bCs/>
          <w:szCs w:val="20"/>
        </w:rPr>
        <w:t xml:space="preserve">ondition </w:t>
      </w:r>
      <w:r>
        <w:rPr>
          <w:bCs/>
          <w:szCs w:val="20"/>
        </w:rPr>
        <w:t>(</w:t>
      </w:r>
      <w:r>
        <w:rPr>
          <w:szCs w:val="20"/>
        </w:rPr>
        <w:fldChar w:fldCharType="begin"/>
      </w:r>
      <w:r>
        <w:rPr>
          <w:bCs/>
          <w:szCs w:val="20"/>
        </w:rPr>
        <w:instrText xml:space="preserve"> REF _Ref32585270 \h </w:instrText>
      </w:r>
      <w:r>
        <w:rPr>
          <w:szCs w:val="20"/>
        </w:rPr>
      </w:r>
      <w:r>
        <w:rPr>
          <w:szCs w:val="20"/>
        </w:rPr>
        <w:fldChar w:fldCharType="separate"/>
      </w:r>
      <w:r w:rsidR="00995AB9" w:rsidRPr="00A045C7">
        <w:t xml:space="preserve">Table </w:t>
      </w:r>
      <w:r w:rsidR="00995AB9">
        <w:rPr>
          <w:noProof/>
        </w:rPr>
        <w:t>19</w:t>
      </w:r>
      <w:r>
        <w:rPr>
          <w:szCs w:val="20"/>
        </w:rPr>
        <w:fldChar w:fldCharType="end"/>
      </w:r>
      <w:r>
        <w:rPr>
          <w:szCs w:val="20"/>
        </w:rPr>
        <w:t>)</w:t>
      </w:r>
      <w:r w:rsidRPr="00081904">
        <w:rPr>
          <w:szCs w:val="20"/>
        </w:rPr>
        <w:t xml:space="preserve">. In </w:t>
      </w:r>
      <w:r>
        <w:rPr>
          <w:szCs w:val="20"/>
        </w:rPr>
        <w:fldChar w:fldCharType="begin"/>
      </w:r>
      <w:r>
        <w:rPr>
          <w:szCs w:val="20"/>
        </w:rPr>
        <w:instrText xml:space="preserve"> REF _Ref31200841 \h </w:instrText>
      </w:r>
      <w:r>
        <w:rPr>
          <w:szCs w:val="20"/>
        </w:rPr>
      </w:r>
      <w:r>
        <w:rPr>
          <w:szCs w:val="20"/>
        </w:rPr>
        <w:fldChar w:fldCharType="separate"/>
      </w:r>
      <w:r w:rsidRPr="00A045C7">
        <w:t xml:space="preserve">Figure </w:t>
      </w:r>
      <w:r>
        <w:rPr>
          <w:noProof/>
        </w:rPr>
        <w:t>18</w:t>
      </w:r>
      <w:r>
        <w:rPr>
          <w:szCs w:val="20"/>
        </w:rPr>
        <w:fldChar w:fldCharType="end"/>
      </w:r>
      <w:r>
        <w:rPr>
          <w:szCs w:val="20"/>
        </w:rPr>
        <w:t xml:space="preserve"> </w:t>
      </w:r>
      <w:r w:rsidRPr="00081904">
        <w:rPr>
          <w:szCs w:val="20"/>
        </w:rPr>
        <w:t xml:space="preserve">the </w:t>
      </w:r>
      <w:r>
        <w:rPr>
          <w:szCs w:val="20"/>
        </w:rPr>
        <w:t>blue polygon with ordinate value equal to zero corresponds to</w:t>
      </w:r>
      <w:r w:rsidRPr="00081904">
        <w:rPr>
          <w:szCs w:val="20"/>
        </w:rPr>
        <w:t xml:space="preserve"> </w:t>
      </w:r>
      <w:r w:rsidRPr="00081904">
        <w:rPr>
          <w:bCs/>
          <w:szCs w:val="20"/>
        </w:rPr>
        <w:t xml:space="preserve">PEMWE Reference </w:t>
      </w:r>
      <w:r>
        <w:rPr>
          <w:bCs/>
          <w:szCs w:val="20"/>
        </w:rPr>
        <w:t xml:space="preserve">Operating </w:t>
      </w:r>
      <w:r w:rsidRPr="00081904">
        <w:rPr>
          <w:bCs/>
          <w:szCs w:val="20"/>
        </w:rPr>
        <w:t xml:space="preserve">Conditions </w:t>
      </w:r>
      <w:r>
        <w:rPr>
          <w:bCs/>
          <w:szCs w:val="20"/>
        </w:rPr>
        <w:t>(</w:t>
      </w:r>
      <w:r>
        <w:rPr>
          <w:szCs w:val="20"/>
        </w:rPr>
        <w:fldChar w:fldCharType="begin"/>
      </w:r>
      <w:r>
        <w:rPr>
          <w:bCs/>
          <w:szCs w:val="20"/>
        </w:rPr>
        <w:instrText xml:space="preserve"> REF _Ref535405500 \h </w:instrText>
      </w:r>
      <w:r>
        <w:rPr>
          <w:szCs w:val="20"/>
        </w:rPr>
      </w:r>
      <w:r>
        <w:rPr>
          <w:szCs w:val="20"/>
        </w:rPr>
        <w:fldChar w:fldCharType="separate"/>
      </w:r>
      <w:r w:rsidR="00995AB9" w:rsidRPr="00A045C7">
        <w:t xml:space="preserve">Table </w:t>
      </w:r>
      <w:r w:rsidR="00995AB9">
        <w:rPr>
          <w:noProof/>
        </w:rPr>
        <w:t>12</w:t>
      </w:r>
      <w:r>
        <w:rPr>
          <w:szCs w:val="20"/>
        </w:rPr>
        <w:fldChar w:fldCharType="end"/>
      </w:r>
      <w:r>
        <w:rPr>
          <w:szCs w:val="20"/>
        </w:rPr>
        <w:t>)</w:t>
      </w:r>
      <w:r w:rsidRPr="00081904">
        <w:rPr>
          <w:szCs w:val="20"/>
        </w:rPr>
        <w:t xml:space="preserve">. </w:t>
      </w:r>
      <w:bookmarkEnd w:id="575"/>
    </w:p>
    <w:p w14:paraId="573F94FA" w14:textId="77777777" w:rsidR="00FB02DF" w:rsidRDefault="00FB02DF" w:rsidP="00FB02DF">
      <w:pPr>
        <w:rPr>
          <w:szCs w:val="20"/>
        </w:rPr>
      </w:pPr>
    </w:p>
    <w:p w14:paraId="3D432BDA" w14:textId="77777777" w:rsidR="00FB02DF" w:rsidRDefault="00FB02DF" w:rsidP="00FB02DF">
      <w:pPr>
        <w:jc w:val="center"/>
      </w:pPr>
      <w:r>
        <w:rPr>
          <w:noProof/>
        </w:rPr>
        <w:drawing>
          <wp:inline distT="0" distB="0" distL="0" distR="0" wp14:anchorId="1A9D7B5D" wp14:editId="1D8A5F16">
            <wp:extent cx="4456113" cy="3342084"/>
            <wp:effectExtent l="0" t="0" r="1905"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462552" cy="3346914"/>
                    </a:xfrm>
                    <a:prstGeom prst="rect">
                      <a:avLst/>
                    </a:prstGeom>
                    <a:noFill/>
                  </pic:spPr>
                </pic:pic>
              </a:graphicData>
            </a:graphic>
          </wp:inline>
        </w:drawing>
      </w:r>
    </w:p>
    <w:bookmarkEnd w:id="576"/>
    <w:p w14:paraId="54F61114" w14:textId="77777777" w:rsidR="00FB02DF" w:rsidRDefault="00FB02DF" w:rsidP="00FB02DF">
      <w:pPr>
        <w:jc w:val="center"/>
      </w:pPr>
    </w:p>
    <w:p w14:paraId="7EF9FFA8" w14:textId="5F89C139" w:rsidR="00FB02DF" w:rsidRDefault="00FB02DF" w:rsidP="00FB02DF">
      <w:pPr>
        <w:pStyle w:val="Didascalia"/>
      </w:pPr>
      <w:bookmarkStart w:id="578" w:name="_Ref31200841"/>
      <w:bookmarkStart w:id="579" w:name="_Toc55832196"/>
      <w:r w:rsidRPr="00A045C7">
        <w:t xml:space="preserve">Figure </w:t>
      </w:r>
      <w:fldSimple w:instr=" SEQ Figure \* ARABIC ">
        <w:r w:rsidR="00F01B0A">
          <w:rPr>
            <w:noProof/>
          </w:rPr>
          <w:t>18</w:t>
        </w:r>
      </w:fldSimple>
      <w:bookmarkEnd w:id="578"/>
      <w:r>
        <w:t xml:space="preserve">. </w:t>
      </w:r>
      <w:r w:rsidR="00743E3B">
        <w:t>illustration</w:t>
      </w:r>
      <w:r w:rsidRPr="001268A1">
        <w:t xml:space="preserve"> of </w:t>
      </w:r>
      <w:r>
        <w:t>spider plot</w:t>
      </w:r>
      <w:r w:rsidRPr="001268A1">
        <w:t xml:space="preserve"> </w:t>
      </w:r>
      <w:r>
        <w:t xml:space="preserve">representing normalised </w:t>
      </w:r>
      <w:r w:rsidRPr="001268A1">
        <w:t xml:space="preserve">performance </w:t>
      </w:r>
      <w:r>
        <w:t>outputs for PEMWE</w:t>
      </w:r>
      <w:bookmarkEnd w:id="579"/>
      <w:r w:rsidRPr="001268A1">
        <w:t xml:space="preserve"> </w:t>
      </w:r>
    </w:p>
    <w:p w14:paraId="2822B47A" w14:textId="77777777" w:rsidR="00FB02DF" w:rsidRPr="00D1053F" w:rsidRDefault="00FB02DF" w:rsidP="00FB02DF">
      <w:pPr>
        <w:pStyle w:val="JRCLevel-2title"/>
        <w:numPr>
          <w:ilvl w:val="1"/>
          <w:numId w:val="13"/>
        </w:numPr>
      </w:pPr>
      <w:bookmarkStart w:id="580" w:name="_Hlk534982233"/>
      <w:bookmarkStart w:id="581" w:name="_Toc55833222"/>
      <w:r w:rsidRPr="00D1053F">
        <w:lastRenderedPageBreak/>
        <w:t>DURABILITY</w:t>
      </w:r>
      <w:r>
        <w:t xml:space="preserve"> ASSESSMENT</w:t>
      </w:r>
      <w:bookmarkEnd w:id="581"/>
    </w:p>
    <w:bookmarkEnd w:id="580"/>
    <w:p w14:paraId="567280B0" w14:textId="4AEECB64" w:rsidR="00FB02DF" w:rsidRDefault="00FB02DF" w:rsidP="00FB02DF">
      <w:pPr>
        <w:rPr>
          <w:szCs w:val="20"/>
        </w:rPr>
      </w:pPr>
      <w:r w:rsidRPr="00164D55">
        <w:t xml:space="preserve">Successful operation of an electrolysis </w:t>
      </w:r>
      <w:r>
        <w:t>device</w:t>
      </w:r>
      <w:r w:rsidRPr="00164D55">
        <w:t xml:space="preserve"> depends not only </w:t>
      </w:r>
      <w:r w:rsidRPr="009E29AB">
        <w:t>on its performance but also on its capability to maintain performance over a period of time</w:t>
      </w:r>
      <w:r>
        <w:t>, known as durability.</w:t>
      </w:r>
      <w:r w:rsidRPr="009E29AB">
        <w:t xml:space="preserve"> </w:t>
      </w:r>
      <w:r w:rsidRPr="009E29AB">
        <w:rPr>
          <w:szCs w:val="20"/>
        </w:rPr>
        <w:t xml:space="preserve">Such capability is affected by a number of factors, including cell design, manufacturing and assembly procedures, but also by </w:t>
      </w:r>
      <w:r>
        <w:rPr>
          <w:szCs w:val="20"/>
        </w:rPr>
        <w:t xml:space="preserve">the </w:t>
      </w:r>
      <w:r w:rsidR="00743E3B">
        <w:rPr>
          <w:szCs w:val="20"/>
        </w:rPr>
        <w:t xml:space="preserve">preceding </w:t>
      </w:r>
      <w:r>
        <w:rPr>
          <w:szCs w:val="20"/>
        </w:rPr>
        <w:t xml:space="preserve">operating history. </w:t>
      </w:r>
    </w:p>
    <w:p w14:paraId="01BFCE03" w14:textId="77777777" w:rsidR="00FB02DF" w:rsidRPr="009E29AB" w:rsidRDefault="00FB02DF" w:rsidP="00FB02DF">
      <w:pPr>
        <w:rPr>
          <w:szCs w:val="20"/>
        </w:rPr>
      </w:pPr>
    </w:p>
    <w:p w14:paraId="364EF60C" w14:textId="77777777" w:rsidR="00FB02DF" w:rsidRDefault="00FB02DF" w:rsidP="0059373D">
      <w:pPr>
        <w:pStyle w:val="JRCLevel-3title"/>
      </w:pPr>
      <w:bookmarkStart w:id="582" w:name="_Toc55833223"/>
      <w:r>
        <w:t>7.4.1 Selection of durability indicator for in-situ testing</w:t>
      </w:r>
      <w:bookmarkEnd w:id="582"/>
    </w:p>
    <w:p w14:paraId="273487AD" w14:textId="20A4B341" w:rsidR="001D4DCB" w:rsidRDefault="001D4DCB" w:rsidP="001D4DCB">
      <w:r>
        <w:t>Durability [</w:t>
      </w:r>
      <w:r w:rsidR="00D35451">
        <w:t>2</w:t>
      </w:r>
      <w:r>
        <w:t xml:space="preserve">] is related to the loss of performance of the electrolysis device over a given time period. The life-span of the device is expressed as its total number of hours of operation, irrespective of the actual nature of this operation (e.g. steady state, transient, cyclic, …). As such, durability is a concept that applies at system level. </w:t>
      </w:r>
    </w:p>
    <w:p w14:paraId="2545CA58" w14:textId="77777777" w:rsidR="001D4DCB" w:rsidRDefault="001D4DCB" w:rsidP="001D4DCB">
      <w:r>
        <w:t xml:space="preserve">In order to address durability through tests on single cells or short stacks, there is a need for a parameter that can be derived from performing tests at cell and short stack level. Such a parameter is the degradation rate, defined as the rate at which performance - characterised by one of the performance indicators listed in Table 22 - changes with time from its initial value.  </w:t>
      </w:r>
    </w:p>
    <w:p w14:paraId="01706B4A" w14:textId="77777777" w:rsidR="001D4DCB" w:rsidRDefault="001D4DCB" w:rsidP="001D4DCB">
      <w:r>
        <w:t xml:space="preserve">Because a number of indicators can be used to characterise performance of an electrolysis cell or short stack (see 7.1), consideration should be given to which performance indicator among those listed in Table 22 is most suited for assessing durability through degradation rate. The performance indicator most frequently used in practice to assess degradation rate (and hence durability) is cell or short stack voltage (V) at reference operating conditions (T,p,I, see Table 22). Because cell/short stack voltage at reference operating conditions tends to increase as a function of time, the degradation rate represented by voltage rate is positive. </w:t>
      </w:r>
    </w:p>
    <w:p w14:paraId="50D096C7" w14:textId="77777777" w:rsidR="001D4DCB" w:rsidRDefault="001D4DCB" w:rsidP="001D4DCB">
      <w:r>
        <w:t>The use of voltage increase rate as durability indicator is explained in the following section.</w:t>
      </w:r>
    </w:p>
    <w:p w14:paraId="08EC5B20" w14:textId="77777777" w:rsidR="00FB02DF" w:rsidRDefault="00FB02DF" w:rsidP="0059373D">
      <w:pPr>
        <w:pStyle w:val="JRCLevel-3title"/>
      </w:pPr>
      <w:bookmarkStart w:id="583" w:name="_Toc55833224"/>
      <w:r>
        <w:t>7.4.2</w:t>
      </w:r>
      <w:r>
        <w:tab/>
        <w:t>Voltage increase rate as durability indicator</w:t>
      </w:r>
      <w:bookmarkEnd w:id="583"/>
    </w:p>
    <w:p w14:paraId="2ED93619" w14:textId="77777777" w:rsidR="00DC3B60" w:rsidRDefault="00DC3B60" w:rsidP="00DC3B60">
      <w:r>
        <w:t xml:space="preserve">Voltage increase rate is experimentally determined by monitoring voltage in a number of test blocks interspersed by rest periods. To obtain a meaningful value of voltage increase, the loading profile (steady or dynamic) used in each block should be identical. </w:t>
      </w:r>
    </w:p>
    <w:p w14:paraId="5DFD38B8" w14:textId="4EC20E3B" w:rsidR="00DC3B60" w:rsidRDefault="00DC3B60" w:rsidP="00DC3B60">
      <w:r>
        <w:t>P</w:t>
      </w:r>
      <w:r w:rsidRPr="00A045C7">
        <w:t xml:space="preserve">art of the overall voltage </w:t>
      </w:r>
      <w:r>
        <w:t>increase</w:t>
      </w:r>
      <w:r w:rsidRPr="00A045C7">
        <w:t xml:space="preserve"> observed </w:t>
      </w:r>
      <w:r>
        <w:t xml:space="preserve">from one test block to the next </w:t>
      </w:r>
      <w:r w:rsidRPr="00A045C7">
        <w:t xml:space="preserve">may be recovered upon shutdown and consecutive restart. </w:t>
      </w:r>
      <w:r>
        <w:t>Also</w:t>
      </w:r>
      <w:r w:rsidRPr="00A045C7">
        <w:t xml:space="preserve"> </w:t>
      </w:r>
      <w:r>
        <w:t>shutdown and restart</w:t>
      </w:r>
      <w:r w:rsidRPr="00A045C7">
        <w:t xml:space="preserve"> may lead to reduc</w:t>
      </w:r>
      <w:r>
        <w:t xml:space="preserve">ed overall voltage increase </w:t>
      </w:r>
      <w:r w:rsidRPr="00A045C7">
        <w:t xml:space="preserve">compared to uninterrupted (steady or dynamic) operation. </w:t>
      </w:r>
      <w:r>
        <w:t>Both observations</w:t>
      </w:r>
      <w:r w:rsidRPr="00A045C7">
        <w:t xml:space="preserve"> suggest that </w:t>
      </w:r>
      <w:r>
        <w:t>voltage increase</w:t>
      </w:r>
      <w:r w:rsidRPr="00A045C7">
        <w:t xml:space="preserve"> is composed </w:t>
      </w:r>
      <w:r>
        <w:t xml:space="preserve">of reversible and irreversible contributions, </w:t>
      </w:r>
      <w:r w:rsidRPr="006F3CED">
        <w:t>as shown in</w:t>
      </w:r>
      <w:r>
        <w:t xml:space="preserve"> </w:t>
      </w:r>
      <w:r w:rsidR="00F75289">
        <w:fldChar w:fldCharType="begin"/>
      </w:r>
      <w:r w:rsidR="00F75289">
        <w:instrText xml:space="preserve"> REF _Ref33626786 \h </w:instrText>
      </w:r>
      <w:r w:rsidR="00F75289">
        <w:fldChar w:fldCharType="separate"/>
      </w:r>
      <w:r w:rsidR="00F75289">
        <w:t xml:space="preserve">Figure </w:t>
      </w:r>
      <w:r w:rsidR="00F75289">
        <w:rPr>
          <w:noProof/>
        </w:rPr>
        <w:t>19</w:t>
      </w:r>
      <w:r w:rsidR="00F75289">
        <w:fldChar w:fldCharType="end"/>
      </w:r>
      <w:r w:rsidR="00F75289">
        <w:t xml:space="preserve"> </w:t>
      </w:r>
      <w:r w:rsidRPr="00A045C7">
        <w:t>an</w:t>
      </w:r>
      <w:r w:rsidR="00F75289">
        <w:t xml:space="preserve">d </w:t>
      </w:r>
      <w:r w:rsidR="00F75289">
        <w:fldChar w:fldCharType="begin"/>
      </w:r>
      <w:r w:rsidR="00F75289">
        <w:instrText xml:space="preserve"> REF _Ref33626778 \h </w:instrText>
      </w:r>
      <w:r w:rsidR="00F75289">
        <w:fldChar w:fldCharType="separate"/>
      </w:r>
      <w:r w:rsidR="00F75289">
        <w:t xml:space="preserve">Figure </w:t>
      </w:r>
      <w:r w:rsidR="00F75289">
        <w:rPr>
          <w:noProof/>
        </w:rPr>
        <w:t>20</w:t>
      </w:r>
      <w:r w:rsidR="00F75289">
        <w:fldChar w:fldCharType="end"/>
      </w:r>
      <w:r>
        <w:t xml:space="preserve">. </w:t>
      </w:r>
    </w:p>
    <w:p w14:paraId="5FE84CCF" w14:textId="77777777" w:rsidR="00FB02DF" w:rsidRDefault="00FB02DF" w:rsidP="00FB02DF"/>
    <w:p w14:paraId="6DD77CD6" w14:textId="77777777" w:rsidR="00FB02DF" w:rsidRDefault="00FB02DF" w:rsidP="00FB02DF">
      <w:pPr>
        <w:pStyle w:val="Didascalia"/>
        <w:keepNext/>
      </w:pPr>
    </w:p>
    <w:p w14:paraId="7EDCFD33" w14:textId="77777777" w:rsidR="00FB02DF" w:rsidRPr="0081605A" w:rsidRDefault="00FB02DF" w:rsidP="00DC3B60">
      <w:pPr>
        <w:jc w:val="center"/>
      </w:pPr>
      <w:r>
        <w:rPr>
          <w:noProof/>
        </w:rPr>
        <w:drawing>
          <wp:inline distT="0" distB="0" distL="0" distR="0" wp14:anchorId="59982169" wp14:editId="32ABBB74">
            <wp:extent cx="5081588" cy="3631473"/>
            <wp:effectExtent l="76200" t="19050" r="81280" b="14097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graph_rev_irr.jpg"/>
                    <pic:cNvPicPr/>
                  </pic:nvPicPr>
                  <pic:blipFill>
                    <a:blip r:embed="rId46" cstate="print">
                      <a:extLst>
                        <a:ext uri="{BEBA8EAE-BF5A-486C-A8C5-ECC9F3942E4B}">
                          <a14:imgProps xmlns:a14="http://schemas.microsoft.com/office/drawing/2010/main">
                            <a14:imgLayer r:embed="rId47">
                              <a14:imgEffect>
                                <a14:sharpenSoften amount="25000"/>
                              </a14:imgEffect>
                              <a14:imgEffect>
                                <a14:colorTemperature colorTemp="53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5095764" cy="3641604"/>
                    </a:xfrm>
                    <a:prstGeom prst="rect">
                      <a:avLst/>
                    </a:prstGeom>
                    <a:noFill/>
                    <a:ln>
                      <a:solidFill>
                        <a:schemeClr val="accent1"/>
                      </a:solidFill>
                    </a:ln>
                    <a:effectLst>
                      <a:outerShdw blurRad="50800" dist="50800" dir="5400000" algn="ctr" rotWithShape="0">
                        <a:schemeClr val="accent1">
                          <a:lumMod val="20000"/>
                          <a:lumOff val="80000"/>
                        </a:schemeClr>
                      </a:outerShdw>
                    </a:effectLst>
                  </pic:spPr>
                </pic:pic>
              </a:graphicData>
            </a:graphic>
          </wp:inline>
        </w:drawing>
      </w:r>
    </w:p>
    <w:p w14:paraId="7EEA773F" w14:textId="1AA14B19" w:rsidR="00FB02DF" w:rsidRDefault="00FB02DF" w:rsidP="00DC3B60">
      <w:pPr>
        <w:pStyle w:val="Didascalia"/>
      </w:pPr>
      <w:bookmarkStart w:id="584" w:name="_Ref33626786"/>
      <w:bookmarkStart w:id="585" w:name="_Toc55832197"/>
      <w:r>
        <w:t xml:space="preserve">Figure </w:t>
      </w:r>
      <w:fldSimple w:instr=" SEQ Figure \* ARABIC ">
        <w:r w:rsidR="00F01B0A">
          <w:rPr>
            <w:noProof/>
          </w:rPr>
          <w:t>19</w:t>
        </w:r>
      </w:fldSimple>
      <w:bookmarkEnd w:id="584"/>
      <w:r>
        <w:t xml:space="preserve">. </w:t>
      </w:r>
      <w:r w:rsidRPr="00E1757F">
        <w:t xml:space="preserve">Reversible </w:t>
      </w:r>
      <w:r>
        <w:t xml:space="preserve">and </w:t>
      </w:r>
      <w:r w:rsidRPr="00E1757F">
        <w:t xml:space="preserve">irreversible </w:t>
      </w:r>
      <w:r w:rsidRPr="004B03DF">
        <w:t>voltage</w:t>
      </w:r>
      <w:r>
        <w:t xml:space="preserve"> increase</w:t>
      </w:r>
      <w:r w:rsidR="00DC3B60" w:rsidRPr="00DC3B60">
        <w:t xml:space="preserve"> during consecutive in-situ test cycles</w:t>
      </w:r>
      <w:bookmarkEnd w:id="585"/>
      <w:r>
        <w:t xml:space="preserve"> </w:t>
      </w:r>
    </w:p>
    <w:p w14:paraId="03EDB77B" w14:textId="7E47B7EE" w:rsidR="00FB02DF" w:rsidRDefault="00A939CB" w:rsidP="00DC3B60">
      <w:pPr>
        <w:keepNext/>
        <w:jc w:val="center"/>
      </w:pPr>
      <w:r>
        <w:rPr>
          <w:noProof/>
        </w:rPr>
        <mc:AlternateContent>
          <mc:Choice Requires="wps">
            <w:drawing>
              <wp:anchor distT="0" distB="0" distL="114300" distR="114300" simplePos="0" relativeHeight="251670528" behindDoc="0" locked="0" layoutInCell="1" allowOverlap="1" wp14:anchorId="20682943" wp14:editId="7EA2F752">
                <wp:simplePos x="0" y="0"/>
                <wp:positionH relativeFrom="column">
                  <wp:posOffset>3507422</wp:posOffset>
                </wp:positionH>
                <wp:positionV relativeFrom="paragraph">
                  <wp:posOffset>1774508</wp:posOffset>
                </wp:positionV>
                <wp:extent cx="180975" cy="219075"/>
                <wp:effectExtent l="0" t="0" r="9525" b="9525"/>
                <wp:wrapNone/>
                <wp:docPr id="4109" name="Casella di testo 4109"/>
                <wp:cNvGraphicFramePr/>
                <a:graphic xmlns:a="http://schemas.openxmlformats.org/drawingml/2006/main">
                  <a:graphicData uri="http://schemas.microsoft.com/office/word/2010/wordprocessingShape">
                    <wps:wsp>
                      <wps:cNvSpPr txBox="1"/>
                      <wps:spPr>
                        <a:xfrm>
                          <a:off x="0" y="0"/>
                          <a:ext cx="180975" cy="219075"/>
                        </a:xfrm>
                        <a:prstGeom prst="rect">
                          <a:avLst/>
                        </a:prstGeom>
                        <a:noFill/>
                        <a:ln w="6350">
                          <a:noFill/>
                        </a:ln>
                      </wps:spPr>
                      <wps:txbx>
                        <w:txbxContent>
                          <w:p w14:paraId="65563B8B" w14:textId="60B6E54D" w:rsidR="00852274" w:rsidRPr="003F720B" w:rsidRDefault="00852274">
                            <w:pPr>
                              <w:rPr>
                                <w:sz w:val="12"/>
                                <w:szCs w:val="12"/>
                              </w:rPr>
                            </w:pPr>
                            <w:r w:rsidRPr="003F720B">
                              <w:rPr>
                                <w:sz w:val="12"/>
                                <w:szCs w:val="12"/>
                              </w:rPr>
                              <w:t>+1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682943" id="_x0000_t202" coordsize="21600,21600" o:spt="202" path="m,l,21600r21600,l21600,xe">
                <v:stroke joinstyle="miter"/>
                <v:path gradientshapeok="t" o:connecttype="rect"/>
              </v:shapetype>
              <v:shape id="Casella di testo 4109" o:spid="_x0000_s1026" type="#_x0000_t202" style="position:absolute;left:0;text-align:left;margin-left:276.15pt;margin-top:139.75pt;width:14.25pt;height:17.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" filled="f" stroked="f" strokeweight=".5pt">
                <v:textbox inset="0,0,0,0">
                  <w:txbxContent>
                    <w:p w14:paraId="65563B8B" w14:textId="60B6E54D" w:rsidR="00852274" w:rsidRPr="003F720B" w:rsidRDefault="00852274">
                      <w:pPr>
                        <w:rPr>
                          <w:sz w:val="12"/>
                          <w:szCs w:val="12"/>
                        </w:rPr>
                      </w:pPr>
                      <w:r w:rsidRPr="003F720B">
                        <w:rPr>
                          <w:sz w:val="12"/>
                          <w:szCs w:val="12"/>
                        </w:rPr>
                        <w:t>+1</w:t>
                      </w:r>
                    </w:p>
                  </w:txbxContent>
                </v:textbox>
              </v:shape>
            </w:pict>
          </mc:Fallback>
        </mc:AlternateContent>
      </w:r>
      <w:r w:rsidR="00FB02DF" w:rsidRPr="00A045C7">
        <w:rPr>
          <w:noProof/>
        </w:rPr>
        <w:drawing>
          <wp:inline distT="0" distB="0" distL="0" distR="0" wp14:anchorId="7DE2D84A" wp14:editId="01431C99">
            <wp:extent cx="4847794" cy="2884833"/>
            <wp:effectExtent l="57150" t="19050" r="48260" b="8699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880947" cy="2904562"/>
                    </a:xfrm>
                    <a:prstGeom prst="rect">
                      <a:avLst/>
                    </a:prstGeom>
                    <a:gradFill>
                      <a:gsLst>
                        <a:gs pos="0">
                          <a:srgbClr val="00B0F0"/>
                        </a:gs>
                        <a:gs pos="50000">
                          <a:srgbClr val="4472C4">
                            <a:lumMod val="20000"/>
                            <a:lumOff val="80000"/>
                          </a:srgbClr>
                        </a:gs>
                        <a:gs pos="100000">
                          <a:srgbClr val="4472C4">
                            <a:lumMod val="40000"/>
                            <a:lumOff val="60000"/>
                          </a:srgbClr>
                        </a:gs>
                      </a:gsLst>
                      <a:lin ang="5400000" scaled="0"/>
                    </a:gradFill>
                    <a:effectLst>
                      <a:outerShdw blurRad="50800" dist="38100" dir="5400000" algn="t" rotWithShape="0">
                        <a:prstClr val="black">
                          <a:alpha val="40000"/>
                        </a:prstClr>
                      </a:outerShdw>
                    </a:effectLst>
                  </pic:spPr>
                </pic:pic>
              </a:graphicData>
            </a:graphic>
          </wp:inline>
        </w:drawing>
      </w:r>
    </w:p>
    <w:p w14:paraId="51A4AC72" w14:textId="6A09C3BE" w:rsidR="00FB02DF" w:rsidRDefault="00FB02DF" w:rsidP="00FB02DF">
      <w:pPr>
        <w:pStyle w:val="Didascalia"/>
      </w:pPr>
      <w:bookmarkStart w:id="586" w:name="_Ref33626778"/>
      <w:bookmarkStart w:id="587" w:name="_Toc55832198"/>
      <w:r>
        <w:t xml:space="preserve">Figure </w:t>
      </w:r>
      <w:fldSimple w:instr=" SEQ Figure \* ARABIC ">
        <w:r w:rsidR="00F01B0A">
          <w:rPr>
            <w:noProof/>
          </w:rPr>
          <w:t>20</w:t>
        </w:r>
      </w:fldSimple>
      <w:bookmarkEnd w:id="586"/>
      <w:r>
        <w:t xml:space="preserve">. </w:t>
      </w:r>
      <w:r w:rsidRPr="00653A3C">
        <w:t xml:space="preserve">Reversible &amp; irreversible </w:t>
      </w:r>
      <w:r w:rsidRPr="004A1576">
        <w:t>voltage</w:t>
      </w:r>
      <w:r>
        <w:t xml:space="preserve"> increase</w:t>
      </w:r>
      <w:r w:rsidRPr="00653A3C">
        <w:t>, graphical definition</w:t>
      </w:r>
      <w:r>
        <w:t xml:space="preserve"> –</w:t>
      </w:r>
      <w:bookmarkEnd w:id="587"/>
      <w:r>
        <w:t xml:space="preserve"> </w:t>
      </w:r>
    </w:p>
    <w:p w14:paraId="3578652F" w14:textId="77777777" w:rsidR="00FB02DF" w:rsidRPr="00865113" w:rsidRDefault="00FB02DF" w:rsidP="00FB02DF"/>
    <w:p w14:paraId="66CE98C2" w14:textId="6738B9C0" w:rsidR="00FB02DF" w:rsidRPr="009E29AB" w:rsidRDefault="00FB02DF" w:rsidP="00FB02DF">
      <w:r w:rsidRPr="009E29AB">
        <w:lastRenderedPageBreak/>
        <w:t xml:space="preserve">The reversible voltage increase </w:t>
      </w:r>
      <w:r w:rsidRPr="009E29AB">
        <w:rPr>
          <w:i/>
        </w:rPr>
        <w:t>ΔV</w:t>
      </w:r>
      <w:r w:rsidRPr="009E29AB">
        <w:rPr>
          <w:i/>
          <w:vertAlign w:val="subscript"/>
        </w:rPr>
        <w:t>rev</w:t>
      </w:r>
      <w:r>
        <w:t xml:space="preserve"> corresponds to the </w:t>
      </w:r>
      <w:r w:rsidRPr="009E29AB">
        <w:t>recoverable part of the overall voltage increase</w:t>
      </w:r>
      <w:r>
        <w:t xml:space="preserve">. </w:t>
      </w:r>
      <w:r w:rsidRPr="009E29AB">
        <w:t xml:space="preserve">For a typical test block in which the cell is operated (either in steady state mode or in dynamic operation) for a time </w:t>
      </w:r>
      <w:r w:rsidRPr="009E29AB">
        <w:rPr>
          <w:i/>
        </w:rPr>
        <w:t>Δt</w:t>
      </w:r>
      <w:r w:rsidRPr="009E29AB">
        <w:rPr>
          <w:i/>
          <w:vertAlign w:val="subscript"/>
        </w:rPr>
        <w:t>i</w:t>
      </w:r>
      <w:r w:rsidRPr="009E29AB">
        <w:t xml:space="preserve"> between a start-up and a shut-down, the reversible voltage increase </w:t>
      </w:r>
      <w:r w:rsidRPr="009E29AB">
        <w:rPr>
          <w:i/>
        </w:rPr>
        <w:t>ΔV</w:t>
      </w:r>
      <w:r w:rsidRPr="009E29AB">
        <w:rPr>
          <w:i/>
          <w:vertAlign w:val="subscript"/>
        </w:rPr>
        <w:t>rev,i</w:t>
      </w:r>
      <w:r w:rsidRPr="009E29AB">
        <w:rPr>
          <w:i/>
        </w:rPr>
        <w:t xml:space="preserve"> </w:t>
      </w:r>
      <w:r w:rsidRPr="009E29AB">
        <w:t xml:space="preserve">is the difference between the cell voltage </w:t>
      </w:r>
      <w:r w:rsidRPr="009E29AB">
        <w:rPr>
          <w:i/>
        </w:rPr>
        <w:t>V(t</w:t>
      </w:r>
      <w:r w:rsidRPr="009E29AB">
        <w:rPr>
          <w:i/>
          <w:vertAlign w:val="subscript"/>
        </w:rPr>
        <w:t>i+1</w:t>
      </w:r>
      <w:r w:rsidRPr="009E29AB">
        <w:rPr>
          <w:i/>
        </w:rPr>
        <w:t>)</w:t>
      </w:r>
      <w:r w:rsidRPr="009E29AB">
        <w:t xml:space="preserve"> at the start time </w:t>
      </w:r>
      <w:r w:rsidRPr="009E29AB">
        <w:rPr>
          <w:i/>
        </w:rPr>
        <w:t>t</w:t>
      </w:r>
      <w:r w:rsidRPr="009E29AB">
        <w:rPr>
          <w:i/>
          <w:vertAlign w:val="subscript"/>
        </w:rPr>
        <w:t>i+1</w:t>
      </w:r>
      <w:r w:rsidRPr="009E29AB">
        <w:t xml:space="preserve"> of the test block </w:t>
      </w:r>
      <w:r w:rsidRPr="009E29AB">
        <w:rPr>
          <w:i/>
        </w:rPr>
        <w:t>i+1</w:t>
      </w:r>
      <w:r w:rsidRPr="009E29AB">
        <w:t xml:space="preserve"> and the voltage </w:t>
      </w:r>
      <w:r w:rsidRPr="009E29AB">
        <w:rPr>
          <w:i/>
        </w:rPr>
        <w:t>V(t</w:t>
      </w:r>
      <w:r w:rsidRPr="009E29AB">
        <w:rPr>
          <w:i/>
          <w:vertAlign w:val="subscript"/>
        </w:rPr>
        <w:t>i</w:t>
      </w:r>
      <w:r w:rsidRPr="009E29AB">
        <w:rPr>
          <w:i/>
        </w:rPr>
        <w:t>+ Δt</w:t>
      </w:r>
      <w:r w:rsidRPr="009E29AB">
        <w:rPr>
          <w:i/>
          <w:vertAlign w:val="subscript"/>
        </w:rPr>
        <w:t>i</w:t>
      </w:r>
      <w:r w:rsidRPr="009E29AB">
        <w:rPr>
          <w:i/>
        </w:rPr>
        <w:t xml:space="preserve">) </w:t>
      </w:r>
      <w:r w:rsidRPr="009E29AB">
        <w:t xml:space="preserve">at the end time </w:t>
      </w:r>
      <w:r w:rsidRPr="009E29AB">
        <w:rPr>
          <w:i/>
        </w:rPr>
        <w:t>t</w:t>
      </w:r>
      <w:r w:rsidRPr="009E29AB">
        <w:rPr>
          <w:i/>
          <w:vertAlign w:val="subscript"/>
        </w:rPr>
        <w:t>i</w:t>
      </w:r>
      <w:r w:rsidRPr="009E29AB">
        <w:rPr>
          <w:i/>
        </w:rPr>
        <w:t xml:space="preserve"> + Δt</w:t>
      </w:r>
      <w:r w:rsidRPr="009E29AB">
        <w:rPr>
          <w:i/>
          <w:vertAlign w:val="subscript"/>
        </w:rPr>
        <w:t>i</w:t>
      </w:r>
      <w:r w:rsidRPr="009E29AB">
        <w:rPr>
          <w:i/>
        </w:rPr>
        <w:t xml:space="preserve"> </w:t>
      </w:r>
      <w:r w:rsidRPr="009E29AB">
        <w:t xml:space="preserve">of the test block </w:t>
      </w:r>
      <w:r w:rsidRPr="009E29AB">
        <w:rPr>
          <w:i/>
        </w:rPr>
        <w:t>i</w:t>
      </w:r>
      <w:r w:rsidRPr="009E29AB">
        <w:t xml:space="preserve">: </w:t>
      </w:r>
    </w:p>
    <w:p w14:paraId="1EC73EC5" w14:textId="77777777" w:rsidR="00FB02DF" w:rsidRDefault="00FB02DF" w:rsidP="00FB02DF"/>
    <w:p w14:paraId="5CBFBB72" w14:textId="66FC6277" w:rsidR="00FB02DF" w:rsidRPr="00D13BD8" w:rsidRDefault="00FB02DF" w:rsidP="00FB02DF">
      <w:pPr>
        <w:rPr>
          <w:lang w:val="it-IT"/>
        </w:rPr>
      </w:pPr>
      <w:r>
        <w:t xml:space="preserve"> </w:t>
      </w:r>
      <w:r w:rsidRPr="002D768C">
        <w:rPr>
          <w:i/>
          <w:sz w:val="22"/>
          <w:szCs w:val="20"/>
        </w:rPr>
        <w:t>Δ</w:t>
      </w:r>
      <w:r w:rsidRPr="00D13BD8">
        <w:rPr>
          <w:i/>
          <w:sz w:val="22"/>
          <w:szCs w:val="20"/>
          <w:lang w:val="it-IT"/>
        </w:rPr>
        <w:t>V</w:t>
      </w:r>
      <w:r w:rsidRPr="00D13BD8">
        <w:rPr>
          <w:i/>
          <w:sz w:val="22"/>
          <w:szCs w:val="20"/>
          <w:vertAlign w:val="subscript"/>
          <w:lang w:val="it-IT"/>
        </w:rPr>
        <w:t>rev,i</w:t>
      </w:r>
      <w:r w:rsidRPr="00D13BD8" w:rsidDel="00B61ED5">
        <w:rPr>
          <w:i/>
          <w:sz w:val="22"/>
          <w:szCs w:val="20"/>
          <w:lang w:val="it-IT"/>
        </w:rPr>
        <w:t xml:space="preserve"> </w:t>
      </w:r>
      <w:r w:rsidRPr="00D13BD8">
        <w:rPr>
          <w:i/>
          <w:sz w:val="22"/>
          <w:szCs w:val="20"/>
          <w:lang w:val="it-IT"/>
        </w:rPr>
        <w:t xml:space="preserve"> = V(t</w:t>
      </w:r>
      <w:r w:rsidRPr="00D13BD8">
        <w:rPr>
          <w:i/>
          <w:sz w:val="22"/>
          <w:szCs w:val="20"/>
          <w:vertAlign w:val="subscript"/>
          <w:lang w:val="it-IT"/>
        </w:rPr>
        <w:t>i</w:t>
      </w:r>
      <w:r w:rsidRPr="00D13BD8">
        <w:rPr>
          <w:i/>
          <w:sz w:val="22"/>
          <w:szCs w:val="20"/>
          <w:lang w:val="it-IT"/>
        </w:rPr>
        <w:t xml:space="preserve">+ </w:t>
      </w:r>
      <w:r w:rsidRPr="002D768C">
        <w:rPr>
          <w:i/>
          <w:sz w:val="22"/>
          <w:szCs w:val="20"/>
        </w:rPr>
        <w:t>Δ</w:t>
      </w:r>
      <w:r w:rsidRPr="00D13BD8">
        <w:rPr>
          <w:i/>
          <w:sz w:val="22"/>
          <w:szCs w:val="20"/>
          <w:lang w:val="it-IT"/>
        </w:rPr>
        <w:t>t</w:t>
      </w:r>
      <w:r w:rsidRPr="00D13BD8">
        <w:rPr>
          <w:i/>
          <w:sz w:val="22"/>
          <w:szCs w:val="20"/>
          <w:vertAlign w:val="subscript"/>
          <w:lang w:val="it-IT"/>
        </w:rPr>
        <w:t>i</w:t>
      </w:r>
      <w:r w:rsidRPr="00D13BD8">
        <w:rPr>
          <w:i/>
          <w:sz w:val="22"/>
          <w:szCs w:val="20"/>
          <w:lang w:val="it-IT"/>
        </w:rPr>
        <w:t>) – V(t</w:t>
      </w:r>
      <w:r w:rsidRPr="00D13BD8">
        <w:rPr>
          <w:i/>
          <w:sz w:val="22"/>
          <w:szCs w:val="20"/>
          <w:vertAlign w:val="subscript"/>
          <w:lang w:val="it-IT"/>
        </w:rPr>
        <w:t>i+1</w:t>
      </w:r>
      <w:r w:rsidRPr="00D13BD8">
        <w:rPr>
          <w:i/>
          <w:sz w:val="22"/>
          <w:szCs w:val="20"/>
          <w:lang w:val="it-IT"/>
        </w:rPr>
        <w:t>)</w:t>
      </w:r>
      <w:r w:rsidRPr="00D13BD8">
        <w:rPr>
          <w:i/>
          <w:sz w:val="22"/>
          <w:szCs w:val="20"/>
          <w:lang w:val="it-IT"/>
        </w:rPr>
        <w:tab/>
      </w:r>
      <w:r w:rsidRPr="00D13BD8">
        <w:rPr>
          <w:lang w:val="it-IT"/>
        </w:rPr>
        <w:tab/>
      </w:r>
      <w:r w:rsidRPr="00D13BD8">
        <w:rPr>
          <w:lang w:val="it-IT"/>
        </w:rPr>
        <w:tab/>
      </w:r>
      <w:r w:rsidRPr="00D13BD8">
        <w:rPr>
          <w:lang w:val="it-IT"/>
        </w:rPr>
        <w:tab/>
      </w:r>
      <w:r w:rsidRPr="00D13BD8">
        <w:rPr>
          <w:lang w:val="it-IT"/>
        </w:rPr>
        <w:tab/>
      </w:r>
      <w:r w:rsidRPr="00D13BD8">
        <w:rPr>
          <w:lang w:val="it-IT"/>
        </w:rPr>
        <w:tab/>
      </w:r>
      <w:r w:rsidRPr="00D13BD8">
        <w:rPr>
          <w:lang w:val="it-IT"/>
        </w:rPr>
        <w:tab/>
      </w:r>
      <w:r w:rsidR="00F76856">
        <w:rPr>
          <w:lang w:val="it-IT"/>
        </w:rPr>
        <w:t>[</w:t>
      </w:r>
      <w:r w:rsidRPr="00D13BD8">
        <w:rPr>
          <w:lang w:val="it-IT"/>
        </w:rPr>
        <w:t xml:space="preserve">Eq. </w:t>
      </w:r>
      <w:r>
        <w:rPr>
          <w:lang w:val="it-IT"/>
        </w:rPr>
        <w:t>7</w:t>
      </w:r>
      <w:r w:rsidRPr="00D13BD8">
        <w:rPr>
          <w:lang w:val="it-IT"/>
        </w:rPr>
        <w:t>.</w:t>
      </w:r>
      <w:r>
        <w:rPr>
          <w:lang w:val="it-IT"/>
        </w:rPr>
        <w:t>13</w:t>
      </w:r>
      <w:r w:rsidR="00F76856">
        <w:rPr>
          <w:lang w:val="it-IT"/>
        </w:rPr>
        <w:t>]</w:t>
      </w:r>
    </w:p>
    <w:p w14:paraId="4286E0E0" w14:textId="77777777" w:rsidR="00FB02DF" w:rsidRPr="00D13BD8" w:rsidRDefault="00FB02DF" w:rsidP="00FB02DF">
      <w:pPr>
        <w:rPr>
          <w:bCs/>
          <w:szCs w:val="20"/>
          <w:lang w:val="it-IT"/>
        </w:rPr>
      </w:pPr>
    </w:p>
    <w:p w14:paraId="4B6DD0C2" w14:textId="0FC59BCE" w:rsidR="00FB02DF" w:rsidRPr="00A045C7" w:rsidRDefault="00FB02DF" w:rsidP="00FB02DF">
      <w:pPr>
        <w:rPr>
          <w:szCs w:val="20"/>
        </w:rPr>
      </w:pPr>
      <w:r w:rsidRPr="009E29AB">
        <w:rPr>
          <w:bCs/>
          <w:szCs w:val="20"/>
        </w:rPr>
        <w:t xml:space="preserve">The total reversible voltage increase </w:t>
      </w:r>
      <w:r w:rsidRPr="009E29AB">
        <w:rPr>
          <w:i/>
          <w:szCs w:val="20"/>
        </w:rPr>
        <w:t>ΔV</w:t>
      </w:r>
      <w:r w:rsidRPr="009E29AB">
        <w:rPr>
          <w:i/>
          <w:szCs w:val="20"/>
          <w:vertAlign w:val="subscript"/>
        </w:rPr>
        <w:t>rev,1</w:t>
      </w:r>
      <w:r w:rsidRPr="009E29AB">
        <w:rPr>
          <w:rFonts w:ascii="Arial" w:hAnsi="Arial" w:cs="Arial"/>
          <w:i/>
          <w:szCs w:val="20"/>
          <w:vertAlign w:val="subscript"/>
        </w:rPr>
        <w:t>→</w:t>
      </w:r>
      <w:r w:rsidRPr="009E29AB">
        <w:rPr>
          <w:i/>
          <w:szCs w:val="20"/>
          <w:vertAlign w:val="subscript"/>
        </w:rPr>
        <w:t>N</w:t>
      </w:r>
      <w:r w:rsidRPr="009E29AB">
        <w:rPr>
          <w:bCs/>
          <w:szCs w:val="20"/>
        </w:rPr>
        <w:t xml:space="preserve"> upon performing </w:t>
      </w:r>
      <w:r w:rsidRPr="009E29AB">
        <w:rPr>
          <w:bCs/>
          <w:i/>
          <w:szCs w:val="20"/>
        </w:rPr>
        <w:t>N</w:t>
      </w:r>
      <w:r w:rsidRPr="009E29AB">
        <w:rPr>
          <w:bCs/>
          <w:szCs w:val="20"/>
        </w:rPr>
        <w:t xml:space="preserve"> test blocks in total</w:t>
      </w:r>
      <w:r w:rsidRPr="00A045C7">
        <w:rPr>
          <w:bCs/>
          <w:szCs w:val="20"/>
        </w:rPr>
        <w:t xml:space="preserve"> </w:t>
      </w:r>
      <w:r w:rsidRPr="00A045C7">
        <w:rPr>
          <w:rFonts w:cs="Cambria Math"/>
          <w:szCs w:val="20"/>
        </w:rPr>
        <w:t>is the sum of all</w:t>
      </w:r>
      <w:r>
        <w:rPr>
          <w:rFonts w:cs="Cambria Math"/>
          <w:szCs w:val="20"/>
        </w:rPr>
        <w:t xml:space="preserve"> </w:t>
      </w:r>
      <w:r w:rsidRPr="00A045C7">
        <w:rPr>
          <w:rFonts w:cs="Cambria Math"/>
          <w:szCs w:val="20"/>
        </w:rPr>
        <w:t xml:space="preserve">reversible voltage </w:t>
      </w:r>
      <w:r>
        <w:rPr>
          <w:rFonts w:cs="Cambria Math"/>
          <w:szCs w:val="20"/>
        </w:rPr>
        <w:t>increments</w:t>
      </w:r>
      <w:r w:rsidRPr="00A045C7">
        <w:rPr>
          <w:szCs w:val="20"/>
        </w:rPr>
        <w:t>:</w:t>
      </w:r>
    </w:p>
    <w:p w14:paraId="4EEE8515" w14:textId="77777777" w:rsidR="00FB02DF" w:rsidRPr="00A045C7" w:rsidRDefault="00FB02DF" w:rsidP="00FB02DF">
      <w:pPr>
        <w:ind w:right="1818"/>
        <w:rPr>
          <w:rFonts w:ascii="Cambria" w:hAnsi="Cambria"/>
          <w:sz w:val="22"/>
          <w:szCs w:val="22"/>
        </w:rPr>
      </w:pPr>
    </w:p>
    <w:p w14:paraId="2F7451F8" w14:textId="61BF956A" w:rsidR="00FB02DF" w:rsidRPr="00A045C7" w:rsidRDefault="00FB02DF" w:rsidP="00FB02DF">
      <w:pPr>
        <w:tabs>
          <w:tab w:val="left" w:pos="7230"/>
        </w:tabs>
        <w:ind w:right="1818"/>
        <w:rPr>
          <w:rFonts w:ascii="Cambria Math" w:eastAsia="Cambria Math" w:hAnsi="Cambria Math" w:cs="Cambria Math"/>
          <w:sz w:val="24"/>
        </w:rPr>
      </w:pPr>
      <w:r w:rsidRPr="00A045C7">
        <w:rPr>
          <w:rFonts w:eastAsia="Verdana" w:cs="Verdana"/>
          <w:i/>
          <w:sz w:val="24"/>
        </w:rPr>
        <w:t>Δ</w:t>
      </w:r>
      <w:r w:rsidRPr="00A045C7">
        <w:rPr>
          <w:rFonts w:eastAsia="Verdana" w:cs="Verdana"/>
          <w:i/>
          <w:spacing w:val="-1"/>
          <w:sz w:val="24"/>
        </w:rPr>
        <w:t>V</w:t>
      </w:r>
      <w:r w:rsidRPr="00A045C7">
        <w:rPr>
          <w:rFonts w:eastAsia="Verdana" w:cs="Verdana"/>
          <w:i/>
          <w:position w:val="-2"/>
          <w:sz w:val="16"/>
          <w:szCs w:val="16"/>
        </w:rPr>
        <w:t>r</w:t>
      </w:r>
      <w:r w:rsidRPr="00A045C7">
        <w:rPr>
          <w:rFonts w:eastAsia="Verdana" w:cs="Verdana"/>
          <w:i/>
          <w:spacing w:val="-3"/>
          <w:position w:val="-2"/>
          <w:sz w:val="16"/>
          <w:szCs w:val="16"/>
        </w:rPr>
        <w:t>e</w:t>
      </w:r>
      <w:r w:rsidRPr="00A045C7">
        <w:rPr>
          <w:rFonts w:eastAsia="Verdana" w:cs="Verdana"/>
          <w:i/>
          <w:position w:val="-2"/>
          <w:sz w:val="16"/>
          <w:szCs w:val="16"/>
        </w:rPr>
        <w:t>v,</w:t>
      </w:r>
      <w:r w:rsidRPr="00A045C7">
        <w:rPr>
          <w:rFonts w:eastAsia="Verdana" w:cs="Verdana"/>
          <w:i/>
          <w:spacing w:val="-17"/>
          <w:position w:val="-2"/>
          <w:sz w:val="16"/>
          <w:szCs w:val="16"/>
        </w:rPr>
        <w:t xml:space="preserve"> </w:t>
      </w:r>
      <w:r w:rsidRPr="00A045C7">
        <w:rPr>
          <w:rFonts w:eastAsia="Verdana" w:cs="Verdana"/>
          <w:i/>
          <w:spacing w:val="1"/>
          <w:position w:val="-2"/>
          <w:sz w:val="16"/>
          <w:szCs w:val="16"/>
        </w:rPr>
        <w:t>1</w:t>
      </w:r>
      <w:r w:rsidRPr="00A045C7">
        <w:rPr>
          <w:rFonts w:ascii="Arial" w:eastAsia="Arial" w:hAnsi="Arial" w:cs="Arial"/>
          <w:i/>
          <w:position w:val="-2"/>
          <w:sz w:val="16"/>
          <w:szCs w:val="16"/>
        </w:rPr>
        <w:t>→</w:t>
      </w:r>
      <w:r w:rsidRPr="00A045C7">
        <w:rPr>
          <w:rFonts w:eastAsia="Verdana" w:cs="Verdana"/>
          <w:i/>
          <w:position w:val="-2"/>
          <w:sz w:val="16"/>
          <w:szCs w:val="16"/>
        </w:rPr>
        <w:t>N</w:t>
      </w:r>
      <w:r w:rsidRPr="00A045C7">
        <w:rPr>
          <w:rFonts w:eastAsia="Verdana" w:cs="Verdana"/>
          <w:i/>
          <w:spacing w:val="6"/>
          <w:position w:val="-2"/>
          <w:sz w:val="16"/>
          <w:szCs w:val="16"/>
        </w:rPr>
        <w:t xml:space="preserve"> </w:t>
      </w:r>
      <w:r w:rsidRPr="00A045C7">
        <w:rPr>
          <w:rFonts w:eastAsia="Verdana" w:cs="Verdana"/>
          <w:i/>
          <w:sz w:val="24"/>
        </w:rPr>
        <w:t>=</w:t>
      </w:r>
      <w:r w:rsidRPr="00A045C7">
        <w:rPr>
          <w:rFonts w:eastAsia="Verdana" w:cs="Verdana"/>
          <w:i/>
          <w:spacing w:val="-24"/>
          <w:sz w:val="24"/>
        </w:rPr>
        <w:t xml:space="preserve"> </w:t>
      </w:r>
      <m:oMath>
        <m:nary>
          <m:naryPr>
            <m:chr m:val="∑"/>
            <m:limLoc m:val="undOvr"/>
            <m:ctrlPr>
              <w:rPr>
                <w:rFonts w:ascii="Cambria Math" w:hAnsi="Cambria Math"/>
                <w:i/>
                <w:sz w:val="32"/>
                <w:szCs w:val="22"/>
              </w:rPr>
            </m:ctrlPr>
          </m:naryPr>
          <m:sub>
            <m:r>
              <w:rPr>
                <w:rFonts w:ascii="Cambria Math" w:hAnsi="Cambria Math"/>
                <w:sz w:val="32"/>
                <w:szCs w:val="22"/>
              </w:rPr>
              <m:t>i=1</m:t>
            </m:r>
          </m:sub>
          <m:sup>
            <m:r>
              <w:rPr>
                <w:rFonts w:ascii="Cambria Math" w:hAnsi="Cambria Math"/>
                <w:sz w:val="32"/>
                <w:szCs w:val="22"/>
              </w:rPr>
              <m:t>N</m:t>
            </m:r>
          </m:sup>
          <m:e>
            <m:r>
              <m:rPr>
                <m:sty m:val="p"/>
              </m:rPr>
              <w:rPr>
                <w:rFonts w:ascii="Cambria Math" w:eastAsia="Cambria Math" w:hAnsi="Cambria Math" w:cs="Cambria Math"/>
                <w:sz w:val="24"/>
              </w:rPr>
              <m:t>∆</m:t>
            </m:r>
            <m:r>
              <m:rPr>
                <m:sty m:val="p"/>
              </m:rPr>
              <w:rPr>
                <w:rFonts w:ascii="Cambria Math" w:eastAsia="Cambria Math" w:hAnsi="Cambria Math" w:cs="Cambria Math"/>
                <w:spacing w:val="-32"/>
                <w:sz w:val="24"/>
              </w:rPr>
              <m:t>V</m:t>
            </m:r>
            <m:r>
              <m:rPr>
                <m:sty m:val="p"/>
              </m:rPr>
              <w:rPr>
                <w:rFonts w:ascii="Cambria Math" w:eastAsia="Cambria Math" w:hAnsi="Cambria Math" w:cs="Cambria Math"/>
                <w:spacing w:val="-3"/>
                <w:position w:val="-4"/>
                <w:sz w:val="17"/>
                <w:szCs w:val="17"/>
              </w:rPr>
              <m:t>rev,I</m:t>
            </m:r>
          </m:e>
        </m:nary>
      </m:oMath>
      <w:r w:rsidRPr="00A045C7">
        <w:rPr>
          <w:rFonts w:ascii="Cambria Math" w:eastAsia="Cambria Math" w:hAnsi="Cambria Math" w:cs="Cambria Math"/>
          <w:spacing w:val="8"/>
          <w:position w:val="10"/>
          <w:sz w:val="17"/>
          <w:szCs w:val="17"/>
        </w:rPr>
        <w:t xml:space="preserve"> </w:t>
      </w:r>
      <w:r w:rsidRPr="00A045C7">
        <w:rPr>
          <w:rFonts w:ascii="Cambria Math" w:eastAsia="Cambria Math" w:hAnsi="Cambria Math" w:cs="Cambria Math"/>
          <w:spacing w:val="-10"/>
          <w:position w:val="-5"/>
          <w:sz w:val="17"/>
          <w:szCs w:val="17"/>
        </w:rPr>
        <w:t xml:space="preserve"> </w:t>
      </w:r>
      <w:r w:rsidRPr="00A045C7">
        <w:rPr>
          <w:rFonts w:ascii="Cambria Math" w:eastAsia="Cambria Math" w:hAnsi="Cambria Math" w:cs="Cambria Math"/>
          <w:sz w:val="24"/>
        </w:rPr>
        <w:tab/>
      </w:r>
      <w:r w:rsidRPr="00A045C7">
        <w:rPr>
          <w:rFonts w:ascii="Cambria Math" w:eastAsia="Cambria Math" w:hAnsi="Cambria Math" w:cs="Cambria Math"/>
          <w:sz w:val="24"/>
        </w:rPr>
        <w:tab/>
      </w:r>
      <w:r w:rsidR="00F76856">
        <w:rPr>
          <w:rFonts w:ascii="Cambria Math" w:eastAsia="Cambria Math" w:hAnsi="Cambria Math" w:cs="Cambria Math"/>
          <w:sz w:val="24"/>
        </w:rPr>
        <w:t>[</w:t>
      </w:r>
      <w:r>
        <w:rPr>
          <w:szCs w:val="20"/>
        </w:rPr>
        <w:t>Eq. 7.14</w:t>
      </w:r>
      <w:r w:rsidR="00F76856">
        <w:rPr>
          <w:szCs w:val="20"/>
        </w:rPr>
        <w:t>]</w:t>
      </w:r>
    </w:p>
    <w:p w14:paraId="1C795AAE" w14:textId="77777777" w:rsidR="00FB02DF" w:rsidRDefault="00FB02DF" w:rsidP="00FB02DF"/>
    <w:p w14:paraId="769898E7" w14:textId="76E893F9" w:rsidR="00FB02DF" w:rsidRPr="009E29AB" w:rsidRDefault="00FB02DF" w:rsidP="00FB02DF">
      <w:pPr>
        <w:rPr>
          <w:bCs/>
          <w:szCs w:val="20"/>
        </w:rPr>
      </w:pPr>
      <w:r w:rsidRPr="009E29AB">
        <w:rPr>
          <w:szCs w:val="20"/>
        </w:rPr>
        <w:t xml:space="preserve">The total reversible voltage increase rate </w:t>
      </w:r>
      <m:oMath>
        <m:sSub>
          <m:sSubPr>
            <m:ctrlPr>
              <w:rPr>
                <w:rFonts w:ascii="Cambria Math" w:hAnsi="Cambria Math"/>
                <w:bCs/>
                <w:i/>
                <w:sz w:val="24"/>
              </w:rPr>
            </m:ctrlPr>
          </m:sSubPr>
          <m:e>
            <m:acc>
              <m:accPr>
                <m:chr m:val="̇"/>
                <m:ctrlPr>
                  <w:rPr>
                    <w:rFonts w:ascii="Cambria Math" w:hAnsi="Cambria Math"/>
                    <w:i/>
                    <w:sz w:val="24"/>
                  </w:rPr>
                </m:ctrlPr>
              </m:accPr>
              <m:e>
                <m:r>
                  <w:rPr>
                    <w:rFonts w:ascii="Cambria Math" w:hAnsi="Cambria Math"/>
                    <w:sz w:val="24"/>
                  </w:rPr>
                  <m:t>V</m:t>
                </m:r>
              </m:e>
            </m:acc>
          </m:e>
          <m:sub>
            <m:r>
              <w:rPr>
                <w:rFonts w:ascii="Cambria Math" w:hAnsi="Cambria Math"/>
                <w:sz w:val="24"/>
              </w:rPr>
              <m:t>rev, 1</m:t>
            </m:r>
            <m:r>
              <w:rPr>
                <w:rFonts w:ascii="Cambria Math" w:hAnsi="Cambria Math"/>
                <w:sz w:val="24"/>
                <w:vertAlign w:val="subscript"/>
              </w:rPr>
              <m:t>→</m:t>
            </m:r>
            <m:r>
              <w:rPr>
                <w:rFonts w:ascii="Cambria Math" w:hAnsi="Cambria Math"/>
                <w:sz w:val="24"/>
              </w:rPr>
              <m:t>N</m:t>
            </m:r>
          </m:sub>
        </m:sSub>
      </m:oMath>
      <w:r w:rsidRPr="009E29AB">
        <w:rPr>
          <w:bCs/>
          <w:szCs w:val="20"/>
        </w:rPr>
        <w:t xml:space="preserve"> </w:t>
      </w:r>
      <w:r w:rsidRPr="009E29AB">
        <w:rPr>
          <w:szCs w:val="20"/>
        </w:rPr>
        <w:t xml:space="preserve">of all </w:t>
      </w:r>
      <w:r w:rsidRPr="009E29AB">
        <w:rPr>
          <w:i/>
          <w:szCs w:val="20"/>
        </w:rPr>
        <w:t>N</w:t>
      </w:r>
      <w:r w:rsidRPr="009E29AB">
        <w:rPr>
          <w:bCs/>
          <w:i/>
          <w:szCs w:val="20"/>
        </w:rPr>
        <w:t xml:space="preserve"> </w:t>
      </w:r>
      <w:r w:rsidRPr="009E29AB">
        <w:rPr>
          <w:bCs/>
          <w:szCs w:val="20"/>
        </w:rPr>
        <w:t>test blocks</w:t>
      </w:r>
      <w:r w:rsidRPr="009E29AB">
        <w:rPr>
          <w:rFonts w:cs="Cambria Math"/>
          <w:szCs w:val="20"/>
        </w:rPr>
        <w:t xml:space="preserve"> is the ratio of </w:t>
      </w:r>
      <w:r w:rsidRPr="009E29AB">
        <w:rPr>
          <w:i/>
          <w:sz w:val="22"/>
          <w:szCs w:val="22"/>
        </w:rPr>
        <w:t>ΔV</w:t>
      </w:r>
      <w:r w:rsidRPr="009E29AB">
        <w:rPr>
          <w:i/>
          <w:sz w:val="22"/>
          <w:szCs w:val="22"/>
          <w:vertAlign w:val="subscript"/>
        </w:rPr>
        <w:t>rev,1</w:t>
      </w:r>
      <w:r w:rsidRPr="009E29AB">
        <w:rPr>
          <w:rFonts w:ascii="Arial" w:hAnsi="Arial" w:cs="Arial"/>
          <w:i/>
          <w:sz w:val="22"/>
          <w:szCs w:val="22"/>
          <w:vertAlign w:val="subscript"/>
        </w:rPr>
        <w:t>→</w:t>
      </w:r>
      <w:r w:rsidRPr="009E29AB">
        <w:rPr>
          <w:i/>
          <w:sz w:val="22"/>
          <w:szCs w:val="22"/>
          <w:vertAlign w:val="subscript"/>
        </w:rPr>
        <w:t>N</w:t>
      </w:r>
      <w:r w:rsidRPr="009E29AB">
        <w:rPr>
          <w:bCs/>
          <w:szCs w:val="20"/>
        </w:rPr>
        <w:t xml:space="preserve"> </w:t>
      </w:r>
      <w:r w:rsidRPr="009E29AB">
        <w:rPr>
          <w:rFonts w:cs="Cambria Math"/>
          <w:szCs w:val="20"/>
        </w:rPr>
        <w:t xml:space="preserve">to the sum of the duration of all </w:t>
      </w:r>
      <w:r w:rsidRPr="009E29AB">
        <w:rPr>
          <w:rFonts w:cs="Cambria Math"/>
          <w:i/>
          <w:szCs w:val="20"/>
        </w:rPr>
        <w:t xml:space="preserve">N </w:t>
      </w:r>
      <w:r w:rsidRPr="009E29AB">
        <w:rPr>
          <w:rFonts w:cs="Cambria Math"/>
          <w:szCs w:val="20"/>
        </w:rPr>
        <w:t>test blocks</w:t>
      </w:r>
      <w:r w:rsidRPr="009E29AB">
        <w:rPr>
          <w:bCs/>
          <w:szCs w:val="20"/>
        </w:rPr>
        <w:t>:</w:t>
      </w:r>
    </w:p>
    <w:p w14:paraId="572ED200" w14:textId="24B7745A" w:rsidR="00FB02DF" w:rsidRDefault="00FB1B71" w:rsidP="00FB02DF">
      <m:oMath>
        <m:sSub>
          <m:sSubPr>
            <m:ctrlPr>
              <w:rPr>
                <w:rFonts w:ascii="Cambria Math" w:hAnsi="Cambria Math"/>
                <w:bCs/>
                <w:i/>
                <w:sz w:val="28"/>
                <w:szCs w:val="22"/>
              </w:rPr>
            </m:ctrlPr>
          </m:sSubPr>
          <m:e>
            <m:acc>
              <m:accPr>
                <m:chr m:val="̇"/>
                <m:ctrlPr>
                  <w:rPr>
                    <w:rFonts w:ascii="Cambria Math" w:hAnsi="Cambria Math"/>
                    <w:i/>
                    <w:sz w:val="28"/>
                    <w:szCs w:val="22"/>
                  </w:rPr>
                </m:ctrlPr>
              </m:accPr>
              <m:e>
                <m:r>
                  <w:rPr>
                    <w:rFonts w:ascii="Cambria Math" w:hAnsi="Cambria Math"/>
                    <w:sz w:val="28"/>
                    <w:szCs w:val="22"/>
                  </w:rPr>
                  <m:t>V</m:t>
                </m:r>
              </m:e>
            </m:acc>
          </m:e>
          <m:sub>
            <m:r>
              <w:rPr>
                <w:rFonts w:ascii="Cambria Math" w:hAnsi="Cambria Math"/>
                <w:sz w:val="28"/>
                <w:szCs w:val="22"/>
              </w:rPr>
              <m:t>rev, 1</m:t>
            </m:r>
            <m:r>
              <w:rPr>
                <w:rFonts w:ascii="Cambria Math" w:hAnsi="Cambria Math"/>
                <w:sz w:val="24"/>
                <w:vertAlign w:val="subscript"/>
              </w:rPr>
              <m:t>→</m:t>
            </m:r>
            <m:r>
              <w:rPr>
                <w:rFonts w:ascii="Cambria Math" w:hAnsi="Cambria Math"/>
                <w:sz w:val="28"/>
                <w:szCs w:val="22"/>
              </w:rPr>
              <m:t>N</m:t>
            </m:r>
          </m:sub>
        </m:sSub>
        <m:r>
          <w:rPr>
            <w:rFonts w:ascii="Cambria Math" w:hAnsi="Cambria Math"/>
            <w:sz w:val="28"/>
            <w:szCs w:val="22"/>
          </w:rPr>
          <m:t>=</m:t>
        </m:r>
        <m:f>
          <m:fPr>
            <m:ctrlPr>
              <w:rPr>
                <w:rFonts w:ascii="Cambria Math" w:hAnsi="Cambria Math"/>
                <w:i/>
                <w:sz w:val="32"/>
                <w:szCs w:val="22"/>
              </w:rPr>
            </m:ctrlPr>
          </m:fPr>
          <m:num>
            <m:sSub>
              <m:sSubPr>
                <m:ctrlPr>
                  <w:rPr>
                    <w:rFonts w:ascii="Cambria Math" w:hAnsi="Cambria Math"/>
                    <w:i/>
                    <w:sz w:val="32"/>
                    <w:szCs w:val="22"/>
                  </w:rPr>
                </m:ctrlPr>
              </m:sSubPr>
              <m:e>
                <m:r>
                  <w:rPr>
                    <w:rFonts w:ascii="Cambria Math" w:hAnsi="Cambria Math"/>
                    <w:sz w:val="32"/>
                    <w:szCs w:val="22"/>
                  </w:rPr>
                  <m:t>ΔV</m:t>
                </m:r>
              </m:e>
              <m:sub>
                <m:r>
                  <w:rPr>
                    <w:rFonts w:ascii="Cambria Math" w:hAnsi="Cambria Math"/>
                    <w:sz w:val="32"/>
                    <w:szCs w:val="22"/>
                    <w:vertAlign w:val="subscript"/>
                  </w:rPr>
                  <m:t>rev, 1→N</m:t>
                </m:r>
              </m:sub>
            </m:sSub>
          </m:num>
          <m:den>
            <m:sSub>
              <m:sSubPr>
                <m:ctrlPr>
                  <w:rPr>
                    <w:rFonts w:ascii="Cambria Math" w:hAnsi="Cambria Math"/>
                    <w:i/>
                    <w:sz w:val="32"/>
                    <w:szCs w:val="22"/>
                  </w:rPr>
                </m:ctrlPr>
              </m:sSubPr>
              <m:e>
                <m:nary>
                  <m:naryPr>
                    <m:chr m:val="∑"/>
                    <m:limLoc m:val="undOvr"/>
                    <m:ctrlPr>
                      <w:rPr>
                        <w:rFonts w:ascii="Cambria Math" w:hAnsi="Cambria Math"/>
                        <w:i/>
                        <w:sz w:val="32"/>
                        <w:szCs w:val="22"/>
                      </w:rPr>
                    </m:ctrlPr>
                  </m:naryPr>
                  <m:sub>
                    <m:r>
                      <w:rPr>
                        <w:rFonts w:ascii="Cambria Math" w:hAnsi="Cambria Math"/>
                        <w:sz w:val="32"/>
                        <w:szCs w:val="22"/>
                      </w:rPr>
                      <m:t>i=1</m:t>
                    </m:r>
                  </m:sub>
                  <m:sup>
                    <m:r>
                      <w:rPr>
                        <w:rFonts w:ascii="Cambria Math" w:hAnsi="Cambria Math"/>
                        <w:sz w:val="32"/>
                        <w:szCs w:val="22"/>
                      </w:rPr>
                      <m:t>N</m:t>
                    </m:r>
                  </m:sup>
                  <m:e>
                    <m:r>
                      <w:rPr>
                        <w:rFonts w:ascii="Cambria Math" w:hAnsi="Cambria Math"/>
                        <w:sz w:val="32"/>
                        <w:szCs w:val="22"/>
                      </w:rPr>
                      <m:t>∆t</m:t>
                    </m:r>
                  </m:e>
                </m:nary>
              </m:e>
              <m:sub>
                <m:r>
                  <w:rPr>
                    <w:rFonts w:ascii="Cambria Math" w:hAnsi="Cambria Math"/>
                    <w:sz w:val="32"/>
                    <w:szCs w:val="22"/>
                  </w:rPr>
                  <m:t>i</m:t>
                </m:r>
              </m:sub>
            </m:sSub>
          </m:den>
        </m:f>
        <m:r>
          <w:rPr>
            <w:rFonts w:ascii="Cambria Math" w:hAnsi="Cambria Math"/>
            <w:sz w:val="32"/>
            <w:szCs w:val="22"/>
          </w:rPr>
          <m:t xml:space="preserve"> </m:t>
        </m:r>
      </m:oMath>
      <w:r w:rsidR="00FB02DF" w:rsidRPr="00A045C7">
        <w:rPr>
          <w:rFonts w:ascii="Cambria" w:hAnsi="Cambria"/>
          <w:i/>
          <w:sz w:val="32"/>
          <w:szCs w:val="22"/>
        </w:rPr>
        <w:tab/>
      </w:r>
      <w:r w:rsidR="00FB02DF">
        <w:rPr>
          <w:rFonts w:ascii="Cambria" w:hAnsi="Cambria"/>
          <w:i/>
          <w:sz w:val="32"/>
          <w:szCs w:val="22"/>
        </w:rPr>
        <w:tab/>
      </w:r>
      <w:r w:rsidR="00FB02DF" w:rsidRPr="00C84DFE">
        <w:rPr>
          <w:rFonts w:ascii="Cambria" w:hAnsi="Cambria"/>
          <w:sz w:val="32"/>
          <w:szCs w:val="22"/>
        </w:rPr>
        <w:tab/>
      </w:r>
      <w:r w:rsidR="00FB02DF">
        <w:rPr>
          <w:rFonts w:ascii="Cambria" w:hAnsi="Cambria"/>
          <w:sz w:val="32"/>
          <w:szCs w:val="22"/>
        </w:rPr>
        <w:tab/>
      </w:r>
      <w:r w:rsidR="00FB02DF">
        <w:rPr>
          <w:rFonts w:ascii="Cambria" w:hAnsi="Cambria"/>
          <w:sz w:val="32"/>
          <w:szCs w:val="22"/>
        </w:rPr>
        <w:tab/>
      </w:r>
      <w:r w:rsidR="00FB02DF">
        <w:rPr>
          <w:rFonts w:ascii="Cambria" w:hAnsi="Cambria"/>
          <w:sz w:val="32"/>
          <w:szCs w:val="22"/>
        </w:rPr>
        <w:tab/>
      </w:r>
      <w:r w:rsidR="00FB02DF" w:rsidRPr="00C84DFE">
        <w:rPr>
          <w:rFonts w:ascii="Cambria" w:hAnsi="Cambria"/>
          <w:sz w:val="32"/>
          <w:szCs w:val="22"/>
        </w:rPr>
        <w:tab/>
      </w:r>
      <w:r w:rsidR="00FB02DF" w:rsidRPr="00C84DFE">
        <w:rPr>
          <w:szCs w:val="20"/>
        </w:rPr>
        <w:tab/>
      </w:r>
      <w:r w:rsidR="00F76856">
        <w:rPr>
          <w:szCs w:val="20"/>
        </w:rPr>
        <w:t>[</w:t>
      </w:r>
      <w:r w:rsidR="00FB02DF">
        <w:rPr>
          <w:szCs w:val="20"/>
        </w:rPr>
        <w:t>Eq.</w:t>
      </w:r>
      <w:r w:rsidR="00FB02DF" w:rsidRPr="00A045C7">
        <w:rPr>
          <w:szCs w:val="20"/>
        </w:rPr>
        <w:t xml:space="preserve"> </w:t>
      </w:r>
      <w:r w:rsidR="00FB02DF">
        <w:rPr>
          <w:szCs w:val="20"/>
        </w:rPr>
        <w:t>7.15</w:t>
      </w:r>
      <w:r w:rsidR="00F76856">
        <w:rPr>
          <w:szCs w:val="20"/>
        </w:rPr>
        <w:t>]</w:t>
      </w:r>
      <w:r w:rsidR="00FB02DF" w:rsidRPr="00964085">
        <w:t xml:space="preserve"> </w:t>
      </w:r>
    </w:p>
    <w:p w14:paraId="3A3B1C0C" w14:textId="5BEACA7D" w:rsidR="00FB02DF" w:rsidRDefault="00FB02DF" w:rsidP="00FB02DF">
      <w:r w:rsidRPr="009E29AB">
        <w:t>The irreversible voltage increase</w:t>
      </w:r>
      <w:r w:rsidRPr="006902D6">
        <w:rPr>
          <w:b/>
        </w:rPr>
        <w:t xml:space="preserve"> </w:t>
      </w:r>
      <w:r w:rsidRPr="00A045C7">
        <w:t xml:space="preserve">due to a test block </w:t>
      </w:r>
      <w:r w:rsidRPr="00A045C7">
        <w:rPr>
          <w:i/>
        </w:rPr>
        <w:t>i</w:t>
      </w:r>
      <w:r w:rsidRPr="00A045C7">
        <w:t xml:space="preserve"> is defined as the difference between the cell voltage </w:t>
      </w:r>
      <w:r w:rsidRPr="00A045C7">
        <w:rPr>
          <w:i/>
        </w:rPr>
        <w:t>V(t</w:t>
      </w:r>
      <w:r w:rsidRPr="00A045C7">
        <w:rPr>
          <w:i/>
          <w:vertAlign w:val="subscript"/>
        </w:rPr>
        <w:t>i</w:t>
      </w:r>
      <w:r w:rsidRPr="00A045C7">
        <w:rPr>
          <w:i/>
        </w:rPr>
        <w:t>)</w:t>
      </w:r>
      <w:r w:rsidRPr="00A045C7">
        <w:rPr>
          <w:vertAlign w:val="subscript"/>
        </w:rPr>
        <w:t xml:space="preserve"> </w:t>
      </w:r>
      <w:r w:rsidRPr="00A045C7">
        <w:t xml:space="preserve">at starting time </w:t>
      </w:r>
      <w:r w:rsidRPr="00A045C7">
        <w:rPr>
          <w:i/>
        </w:rPr>
        <w:t>t</w:t>
      </w:r>
      <w:r w:rsidRPr="00A045C7">
        <w:rPr>
          <w:i/>
          <w:vertAlign w:val="subscript"/>
        </w:rPr>
        <w:t>i</w:t>
      </w:r>
      <w:r w:rsidRPr="00A045C7">
        <w:t xml:space="preserve"> of the test block </w:t>
      </w:r>
      <w:r w:rsidRPr="00A045C7">
        <w:rPr>
          <w:i/>
        </w:rPr>
        <w:t>i</w:t>
      </w:r>
      <w:r w:rsidRPr="00A045C7">
        <w:t xml:space="preserve"> and the voltage </w:t>
      </w:r>
      <w:r w:rsidRPr="00A045C7">
        <w:rPr>
          <w:i/>
        </w:rPr>
        <w:t>V(t</w:t>
      </w:r>
      <w:r w:rsidRPr="00A045C7">
        <w:rPr>
          <w:i/>
          <w:vertAlign w:val="subscript"/>
        </w:rPr>
        <w:t>i+1</w:t>
      </w:r>
      <w:r w:rsidRPr="00A045C7">
        <w:rPr>
          <w:i/>
        </w:rPr>
        <w:t xml:space="preserve">) </w:t>
      </w:r>
      <w:r w:rsidRPr="00A045C7">
        <w:t xml:space="preserve">at the ending time </w:t>
      </w:r>
      <w:r w:rsidRPr="00A045C7">
        <w:rPr>
          <w:i/>
        </w:rPr>
        <w:t>t</w:t>
      </w:r>
      <w:r w:rsidRPr="00A045C7">
        <w:rPr>
          <w:i/>
          <w:vertAlign w:val="subscript"/>
        </w:rPr>
        <w:t>i+1</w:t>
      </w:r>
      <w:r w:rsidRPr="00A045C7">
        <w:rPr>
          <w:i/>
        </w:rPr>
        <w:t xml:space="preserve"> </w:t>
      </w:r>
      <w:r w:rsidRPr="00A045C7">
        <w:t xml:space="preserve">of the recovery period </w:t>
      </w:r>
      <w:r w:rsidRPr="00A045C7">
        <w:rPr>
          <w:i/>
        </w:rPr>
        <w:t>Δt</w:t>
      </w:r>
      <w:r w:rsidRPr="005F2857">
        <w:rPr>
          <w:i/>
        </w:rPr>
        <w:t>r</w:t>
      </w:r>
      <w:r w:rsidRPr="00A045C7">
        <w:rPr>
          <w:i/>
          <w:vertAlign w:val="subscript"/>
        </w:rPr>
        <w:t>i</w:t>
      </w:r>
      <w:r w:rsidRPr="00A045C7">
        <w:t xml:space="preserve"> (i.e. the voltage at starting time t</w:t>
      </w:r>
      <w:r w:rsidRPr="00A045C7">
        <w:rPr>
          <w:vertAlign w:val="subscript"/>
        </w:rPr>
        <w:t>i+1</w:t>
      </w:r>
      <w:r w:rsidRPr="00A045C7">
        <w:t xml:space="preserve"> of test block i+1):</w:t>
      </w:r>
    </w:p>
    <w:p w14:paraId="08AFCE3B" w14:textId="302FC554" w:rsidR="00FB02DF" w:rsidRPr="00D13BD8" w:rsidRDefault="00FB02DF" w:rsidP="00FB02DF">
      <w:pPr>
        <w:spacing w:before="7"/>
        <w:ind w:firstLine="708"/>
        <w:rPr>
          <w:rFonts w:eastAsia="Verdana" w:cs="Verdana"/>
          <w:sz w:val="16"/>
          <w:szCs w:val="16"/>
          <w:lang w:val="it-IT"/>
        </w:rPr>
      </w:pPr>
      <w:r w:rsidRPr="00D510B2">
        <w:rPr>
          <w:rFonts w:eastAsia="Verdana" w:cs="Verdana"/>
          <w:i/>
          <w:spacing w:val="-1"/>
          <w:szCs w:val="20"/>
        </w:rPr>
        <w:t xml:space="preserve"> Δ</w:t>
      </w:r>
      <w:r w:rsidRPr="00D13BD8">
        <w:rPr>
          <w:rFonts w:eastAsia="Verdana" w:cs="Verdana"/>
          <w:i/>
          <w:spacing w:val="-1"/>
          <w:szCs w:val="20"/>
          <w:lang w:val="it-IT"/>
        </w:rPr>
        <w:t>V</w:t>
      </w:r>
      <w:r w:rsidRPr="00D13BD8">
        <w:rPr>
          <w:rFonts w:eastAsia="Verdana" w:cs="Verdana"/>
          <w:i/>
          <w:spacing w:val="-1"/>
          <w:position w:val="-2"/>
          <w:szCs w:val="20"/>
          <w:lang w:val="it-IT"/>
        </w:rPr>
        <w:t>irrev,i</w:t>
      </w:r>
      <w:r w:rsidRPr="00D13BD8">
        <w:rPr>
          <w:rFonts w:eastAsia="Verdana" w:cs="Verdana"/>
          <w:i/>
          <w:spacing w:val="-4"/>
          <w:position w:val="-2"/>
          <w:szCs w:val="20"/>
          <w:lang w:val="it-IT"/>
        </w:rPr>
        <w:t xml:space="preserve"> </w:t>
      </w:r>
      <w:r w:rsidRPr="00D13BD8">
        <w:rPr>
          <w:rFonts w:eastAsia="Verdana" w:cs="Verdana"/>
          <w:i/>
          <w:szCs w:val="20"/>
          <w:lang w:val="it-IT"/>
        </w:rPr>
        <w:t>=</w:t>
      </w:r>
      <w:r w:rsidRPr="00D13BD8">
        <w:rPr>
          <w:rFonts w:eastAsia="Verdana" w:cs="Verdana"/>
          <w:i/>
          <w:spacing w:val="-1"/>
          <w:szCs w:val="20"/>
          <w:lang w:val="it-IT"/>
        </w:rPr>
        <w:t>V(t</w:t>
      </w:r>
      <w:r w:rsidRPr="00D13BD8">
        <w:rPr>
          <w:rFonts w:eastAsia="Verdana" w:cs="Verdana"/>
          <w:i/>
          <w:spacing w:val="-1"/>
          <w:position w:val="-2"/>
          <w:szCs w:val="20"/>
          <w:lang w:val="it-IT"/>
        </w:rPr>
        <w:t>i+1</w:t>
      </w:r>
      <w:r w:rsidRPr="00D13BD8">
        <w:rPr>
          <w:rFonts w:eastAsia="Verdana" w:cs="Verdana"/>
          <w:i/>
          <w:spacing w:val="-1"/>
          <w:szCs w:val="20"/>
          <w:lang w:val="it-IT"/>
        </w:rPr>
        <w:t>)</w:t>
      </w:r>
      <w:r w:rsidRPr="00D13BD8">
        <w:rPr>
          <w:rFonts w:eastAsia="Verdana" w:cs="Verdana"/>
          <w:i/>
          <w:szCs w:val="20"/>
          <w:lang w:val="it-IT"/>
        </w:rPr>
        <w:t xml:space="preserve"> – V(t</w:t>
      </w:r>
      <w:r w:rsidRPr="00D13BD8">
        <w:rPr>
          <w:rFonts w:eastAsia="Verdana" w:cs="Verdana"/>
          <w:i/>
          <w:position w:val="-2"/>
          <w:szCs w:val="20"/>
          <w:lang w:val="it-IT"/>
        </w:rPr>
        <w:t>i</w:t>
      </w:r>
      <w:r w:rsidRPr="00D13BD8">
        <w:rPr>
          <w:rFonts w:eastAsia="Verdana" w:cs="Verdana"/>
          <w:i/>
          <w:szCs w:val="20"/>
          <w:lang w:val="it-IT"/>
        </w:rPr>
        <w:t>)</w:t>
      </w:r>
      <w:r w:rsidRPr="00D13BD8">
        <w:rPr>
          <w:rFonts w:eastAsia="Verdana" w:cs="Verdana"/>
          <w:sz w:val="16"/>
          <w:szCs w:val="16"/>
          <w:lang w:val="it-IT"/>
        </w:rPr>
        <w:tab/>
      </w:r>
      <w:r w:rsidRPr="00D13BD8">
        <w:rPr>
          <w:rFonts w:eastAsia="Verdana" w:cs="Verdana"/>
          <w:sz w:val="16"/>
          <w:szCs w:val="16"/>
          <w:lang w:val="it-IT"/>
        </w:rPr>
        <w:tab/>
      </w:r>
      <w:r w:rsidRPr="00D13BD8">
        <w:rPr>
          <w:rFonts w:eastAsia="Verdana" w:cs="Verdana"/>
          <w:sz w:val="16"/>
          <w:szCs w:val="16"/>
          <w:lang w:val="it-IT"/>
        </w:rPr>
        <w:tab/>
      </w:r>
      <w:r w:rsidRPr="00D13BD8">
        <w:rPr>
          <w:rFonts w:eastAsia="Verdana" w:cs="Verdana"/>
          <w:sz w:val="16"/>
          <w:szCs w:val="16"/>
          <w:lang w:val="it-IT"/>
        </w:rPr>
        <w:tab/>
      </w:r>
      <w:r w:rsidRPr="00D13BD8">
        <w:rPr>
          <w:rFonts w:eastAsia="Verdana" w:cs="Verdana"/>
          <w:sz w:val="16"/>
          <w:szCs w:val="16"/>
          <w:lang w:val="it-IT"/>
        </w:rPr>
        <w:tab/>
      </w:r>
      <w:r w:rsidRPr="00D13BD8">
        <w:rPr>
          <w:rFonts w:eastAsia="Verdana" w:cs="Verdana"/>
          <w:sz w:val="16"/>
          <w:szCs w:val="16"/>
          <w:lang w:val="it-IT"/>
        </w:rPr>
        <w:tab/>
      </w:r>
      <w:r w:rsidRPr="00D13BD8">
        <w:rPr>
          <w:rFonts w:eastAsia="Verdana" w:cs="Verdana"/>
          <w:sz w:val="16"/>
          <w:szCs w:val="16"/>
          <w:lang w:val="it-IT"/>
        </w:rPr>
        <w:tab/>
      </w:r>
      <w:r w:rsidR="00F76856">
        <w:rPr>
          <w:rFonts w:eastAsia="Verdana" w:cs="Verdana"/>
          <w:sz w:val="16"/>
          <w:szCs w:val="16"/>
          <w:lang w:val="it-IT"/>
        </w:rPr>
        <w:t>[</w:t>
      </w:r>
      <w:r w:rsidRPr="00D13BD8">
        <w:rPr>
          <w:lang w:val="it-IT"/>
        </w:rPr>
        <w:t xml:space="preserve">Eq. </w:t>
      </w:r>
      <w:r>
        <w:rPr>
          <w:lang w:val="it-IT"/>
        </w:rPr>
        <w:t>7.16</w:t>
      </w:r>
      <w:r w:rsidR="00F76856">
        <w:rPr>
          <w:lang w:val="it-IT"/>
        </w:rPr>
        <w:t>]</w:t>
      </w:r>
    </w:p>
    <w:p w14:paraId="5B87670D" w14:textId="77777777" w:rsidR="00FB02DF" w:rsidRPr="00D13BD8" w:rsidRDefault="00FB02DF" w:rsidP="00FB02DF">
      <w:pPr>
        <w:rPr>
          <w:lang w:val="it-IT"/>
        </w:rPr>
      </w:pPr>
    </w:p>
    <w:p w14:paraId="748951B5" w14:textId="2B637792" w:rsidR="00FB02DF" w:rsidRPr="00A045C7" w:rsidRDefault="00FB02DF" w:rsidP="00FB02DF">
      <w:pPr>
        <w:rPr>
          <w:szCs w:val="20"/>
        </w:rPr>
      </w:pPr>
      <w:r>
        <w:rPr>
          <w:bCs/>
          <w:szCs w:val="20"/>
        </w:rPr>
        <w:t>T</w:t>
      </w:r>
      <w:r w:rsidRPr="00A045C7">
        <w:rPr>
          <w:bCs/>
          <w:szCs w:val="20"/>
        </w:rPr>
        <w:t>he</w:t>
      </w:r>
      <w:r w:rsidRPr="00A045C7">
        <w:rPr>
          <w:b/>
          <w:bCs/>
          <w:szCs w:val="20"/>
        </w:rPr>
        <w:t xml:space="preserve"> </w:t>
      </w:r>
      <w:r w:rsidRPr="009E29AB">
        <w:rPr>
          <w:bCs/>
          <w:szCs w:val="20"/>
        </w:rPr>
        <w:t>total irreversible voltage increase</w:t>
      </w:r>
      <w:r w:rsidRPr="00A045C7">
        <w:rPr>
          <w:b/>
          <w:bCs/>
          <w:szCs w:val="20"/>
        </w:rPr>
        <w:t xml:space="preserve"> </w:t>
      </w:r>
      <w:r w:rsidRPr="00A045C7">
        <w:rPr>
          <w:i/>
          <w:szCs w:val="20"/>
        </w:rPr>
        <w:t>ΔV</w:t>
      </w:r>
      <w:r w:rsidRPr="00A045C7">
        <w:rPr>
          <w:i/>
          <w:szCs w:val="20"/>
          <w:vertAlign w:val="subscript"/>
        </w:rPr>
        <w:t>irrev,1</w:t>
      </w:r>
      <w:r w:rsidRPr="00A045C7">
        <w:rPr>
          <w:rFonts w:ascii="Arial" w:hAnsi="Arial" w:cs="Arial"/>
          <w:i/>
          <w:szCs w:val="20"/>
          <w:vertAlign w:val="subscript"/>
        </w:rPr>
        <w:t>→</w:t>
      </w:r>
      <w:r w:rsidRPr="00A045C7">
        <w:rPr>
          <w:i/>
          <w:szCs w:val="20"/>
          <w:vertAlign w:val="subscript"/>
        </w:rPr>
        <w:t>N</w:t>
      </w:r>
      <w:r>
        <w:rPr>
          <w:bCs/>
          <w:szCs w:val="20"/>
        </w:rPr>
        <w:t xml:space="preserve"> </w:t>
      </w:r>
      <w:r w:rsidRPr="00A045C7">
        <w:rPr>
          <w:bCs/>
          <w:szCs w:val="20"/>
        </w:rPr>
        <w:t xml:space="preserve">upon performing </w:t>
      </w:r>
      <w:r w:rsidRPr="00A045C7">
        <w:rPr>
          <w:bCs/>
          <w:i/>
          <w:szCs w:val="20"/>
        </w:rPr>
        <w:t>N</w:t>
      </w:r>
      <w:r w:rsidRPr="00A045C7">
        <w:rPr>
          <w:bCs/>
          <w:szCs w:val="20"/>
        </w:rPr>
        <w:t xml:space="preserve"> test blocks </w:t>
      </w:r>
      <w:r w:rsidRPr="00A045C7">
        <w:rPr>
          <w:rFonts w:cs="Cambria Math"/>
          <w:szCs w:val="20"/>
        </w:rPr>
        <w:t>is the sum of all irreversible voltage losses</w:t>
      </w:r>
      <w:r w:rsidRPr="00A045C7">
        <w:rPr>
          <w:szCs w:val="20"/>
        </w:rPr>
        <w:t>:</w:t>
      </w:r>
    </w:p>
    <w:p w14:paraId="531093D9" w14:textId="7AAA5700" w:rsidR="00FB02DF" w:rsidRPr="00A045C7" w:rsidRDefault="00FB02DF" w:rsidP="00FB02DF">
      <w:pPr>
        <w:tabs>
          <w:tab w:val="left" w:pos="7230"/>
        </w:tabs>
        <w:ind w:right="1818"/>
        <w:rPr>
          <w:rFonts w:ascii="Cambria Math" w:eastAsia="Cambria Math" w:hAnsi="Cambria Math" w:cs="Cambria Math"/>
          <w:sz w:val="24"/>
        </w:rPr>
      </w:pPr>
      <w:r w:rsidRPr="00A045C7">
        <w:rPr>
          <w:rFonts w:eastAsia="Verdana" w:cs="Verdana"/>
          <w:i/>
          <w:sz w:val="24"/>
        </w:rPr>
        <w:t>Δ</w:t>
      </w:r>
      <w:r w:rsidRPr="00A045C7">
        <w:rPr>
          <w:rFonts w:eastAsia="Verdana" w:cs="Verdana"/>
          <w:i/>
          <w:spacing w:val="-1"/>
          <w:sz w:val="24"/>
        </w:rPr>
        <w:t>V</w:t>
      </w:r>
      <w:r w:rsidRPr="00A045C7">
        <w:rPr>
          <w:rFonts w:eastAsia="Verdana" w:cs="Verdana"/>
          <w:i/>
          <w:spacing w:val="-1"/>
          <w:position w:val="-2"/>
          <w:sz w:val="16"/>
          <w:szCs w:val="16"/>
        </w:rPr>
        <w:t>i</w:t>
      </w:r>
      <w:r w:rsidRPr="00A045C7">
        <w:rPr>
          <w:rFonts w:eastAsia="Verdana" w:cs="Verdana"/>
          <w:i/>
          <w:position w:val="-2"/>
          <w:sz w:val="16"/>
          <w:szCs w:val="16"/>
        </w:rPr>
        <w:t>rr</w:t>
      </w:r>
      <w:r w:rsidRPr="00A045C7">
        <w:rPr>
          <w:rFonts w:eastAsia="Verdana" w:cs="Verdana"/>
          <w:i/>
          <w:spacing w:val="-3"/>
          <w:position w:val="-2"/>
          <w:sz w:val="16"/>
          <w:szCs w:val="16"/>
        </w:rPr>
        <w:t>e</w:t>
      </w:r>
      <w:r w:rsidRPr="00A045C7">
        <w:rPr>
          <w:rFonts w:eastAsia="Verdana" w:cs="Verdana"/>
          <w:i/>
          <w:position w:val="-2"/>
          <w:sz w:val="16"/>
          <w:szCs w:val="16"/>
        </w:rPr>
        <w:t>v,</w:t>
      </w:r>
      <w:r w:rsidRPr="00A045C7">
        <w:rPr>
          <w:rFonts w:eastAsia="Verdana" w:cs="Verdana"/>
          <w:i/>
          <w:spacing w:val="-17"/>
          <w:position w:val="-2"/>
          <w:sz w:val="16"/>
          <w:szCs w:val="16"/>
        </w:rPr>
        <w:t xml:space="preserve"> </w:t>
      </w:r>
      <w:r w:rsidRPr="00A045C7">
        <w:rPr>
          <w:rFonts w:eastAsia="Verdana" w:cs="Verdana"/>
          <w:i/>
          <w:spacing w:val="1"/>
          <w:position w:val="-2"/>
          <w:sz w:val="16"/>
          <w:szCs w:val="16"/>
        </w:rPr>
        <w:t>1</w:t>
      </w:r>
      <w:r w:rsidRPr="00A045C7">
        <w:rPr>
          <w:rFonts w:ascii="Arial" w:eastAsia="Arial" w:hAnsi="Arial" w:cs="Arial"/>
          <w:i/>
          <w:position w:val="-2"/>
          <w:sz w:val="16"/>
          <w:szCs w:val="16"/>
        </w:rPr>
        <w:t>→</w:t>
      </w:r>
      <w:r w:rsidRPr="00A045C7">
        <w:rPr>
          <w:rFonts w:eastAsia="Verdana" w:cs="Verdana"/>
          <w:i/>
          <w:position w:val="-2"/>
          <w:sz w:val="16"/>
          <w:szCs w:val="16"/>
        </w:rPr>
        <w:t>N</w:t>
      </w:r>
      <w:r w:rsidRPr="00A045C7">
        <w:rPr>
          <w:rFonts w:eastAsia="Verdana" w:cs="Verdana"/>
          <w:i/>
          <w:spacing w:val="6"/>
          <w:position w:val="-2"/>
          <w:sz w:val="16"/>
          <w:szCs w:val="16"/>
        </w:rPr>
        <w:t xml:space="preserve"> </w:t>
      </w:r>
      <w:r w:rsidRPr="00A045C7">
        <w:rPr>
          <w:rFonts w:eastAsia="Verdana" w:cs="Verdana"/>
          <w:i/>
          <w:sz w:val="24"/>
        </w:rPr>
        <w:t>=</w:t>
      </w:r>
      <w:r w:rsidRPr="00A045C7">
        <w:rPr>
          <w:rFonts w:eastAsia="Verdana" w:cs="Verdana"/>
          <w:i/>
          <w:spacing w:val="-24"/>
          <w:sz w:val="24"/>
        </w:rPr>
        <w:t xml:space="preserve"> </w:t>
      </w:r>
      <m:oMath>
        <m:nary>
          <m:naryPr>
            <m:chr m:val="∑"/>
            <m:limLoc m:val="undOvr"/>
            <m:ctrlPr>
              <w:rPr>
                <w:rFonts w:ascii="Cambria Math" w:hAnsi="Cambria Math"/>
                <w:i/>
                <w:sz w:val="32"/>
                <w:szCs w:val="22"/>
              </w:rPr>
            </m:ctrlPr>
          </m:naryPr>
          <m:sub>
            <m:r>
              <w:rPr>
                <w:rFonts w:ascii="Cambria Math" w:hAnsi="Cambria Math"/>
                <w:sz w:val="32"/>
                <w:szCs w:val="22"/>
              </w:rPr>
              <m:t>i=1</m:t>
            </m:r>
          </m:sub>
          <m:sup>
            <m:r>
              <w:rPr>
                <w:rFonts w:ascii="Cambria Math" w:hAnsi="Cambria Math"/>
                <w:sz w:val="32"/>
                <w:szCs w:val="22"/>
              </w:rPr>
              <m:t>N</m:t>
            </m:r>
          </m:sup>
          <m:e>
            <m:r>
              <m:rPr>
                <m:sty m:val="p"/>
              </m:rPr>
              <w:rPr>
                <w:rFonts w:ascii="Cambria Math" w:eastAsia="Cambria Math" w:hAnsi="Cambria Math" w:cs="Cambria Math"/>
                <w:sz w:val="24"/>
              </w:rPr>
              <m:t>∆</m:t>
            </m:r>
            <m:r>
              <m:rPr>
                <m:sty m:val="p"/>
              </m:rPr>
              <w:rPr>
                <w:rFonts w:ascii="Cambria Math" w:eastAsia="Cambria Math" w:hAnsi="Cambria Math" w:cs="Cambria Math"/>
                <w:spacing w:val="-32"/>
                <w:sz w:val="24"/>
              </w:rPr>
              <m:t>V</m:t>
            </m:r>
            <m:r>
              <m:rPr>
                <m:sty m:val="p"/>
              </m:rPr>
              <w:rPr>
                <w:rFonts w:ascii="Cambria Math" w:eastAsia="Cambria Math" w:hAnsi="Cambria Math" w:cs="Cambria Math"/>
                <w:spacing w:val="-3"/>
                <w:position w:val="-4"/>
                <w:sz w:val="17"/>
                <w:szCs w:val="17"/>
              </w:rPr>
              <m:t>irrev,I</m:t>
            </m:r>
          </m:e>
        </m:nary>
      </m:oMath>
      <w:r w:rsidRPr="00A045C7">
        <w:rPr>
          <w:rFonts w:ascii="Cambria Math" w:eastAsia="Cambria Math" w:hAnsi="Cambria Math" w:cs="Cambria Math"/>
          <w:spacing w:val="8"/>
          <w:position w:val="10"/>
          <w:sz w:val="17"/>
          <w:szCs w:val="17"/>
        </w:rPr>
        <w:t xml:space="preserve"> </w:t>
      </w:r>
      <w:r w:rsidRPr="00A045C7">
        <w:rPr>
          <w:rFonts w:ascii="Cambria Math" w:eastAsia="Cambria Math" w:hAnsi="Cambria Math" w:cs="Cambria Math"/>
          <w:spacing w:val="-10"/>
          <w:position w:val="-5"/>
          <w:sz w:val="17"/>
          <w:szCs w:val="17"/>
        </w:rPr>
        <w:t xml:space="preserve"> </w:t>
      </w:r>
      <w:r w:rsidRPr="00A045C7">
        <w:rPr>
          <w:rFonts w:ascii="Cambria Math" w:eastAsia="Cambria Math" w:hAnsi="Cambria Math" w:cs="Cambria Math"/>
          <w:sz w:val="24"/>
        </w:rPr>
        <w:tab/>
      </w:r>
      <w:r w:rsidRPr="00A045C7">
        <w:rPr>
          <w:rFonts w:ascii="Cambria Math" w:eastAsia="Cambria Math" w:hAnsi="Cambria Math" w:cs="Cambria Math"/>
          <w:sz w:val="24"/>
        </w:rPr>
        <w:tab/>
      </w:r>
      <w:r w:rsidR="00F76856">
        <w:rPr>
          <w:rFonts w:ascii="Cambria Math" w:eastAsia="Cambria Math" w:hAnsi="Cambria Math" w:cs="Cambria Math"/>
          <w:sz w:val="24"/>
        </w:rPr>
        <w:t>[</w:t>
      </w:r>
      <w:r>
        <w:rPr>
          <w:szCs w:val="20"/>
        </w:rPr>
        <w:t>Eq. 7.17</w:t>
      </w:r>
      <w:r w:rsidR="00F76856">
        <w:rPr>
          <w:szCs w:val="20"/>
        </w:rPr>
        <w:t>]</w:t>
      </w:r>
    </w:p>
    <w:p w14:paraId="3E04D8DA" w14:textId="77777777" w:rsidR="00FB02DF" w:rsidRPr="00A045C7" w:rsidRDefault="00FB02DF" w:rsidP="00FB02DF">
      <w:pPr>
        <w:ind w:right="1818"/>
        <w:jc w:val="left"/>
        <w:rPr>
          <w:rFonts w:ascii="Cambria" w:hAnsi="Cambria"/>
          <w:sz w:val="22"/>
          <w:szCs w:val="22"/>
        </w:rPr>
      </w:pPr>
    </w:p>
    <w:p w14:paraId="5B00080C" w14:textId="4CC6D1C9" w:rsidR="00FB02DF" w:rsidRPr="00FE0A92" w:rsidRDefault="00FB02DF" w:rsidP="00FB02DF">
      <w:pPr>
        <w:rPr>
          <w:bCs/>
          <w:szCs w:val="20"/>
        </w:rPr>
      </w:pPr>
      <w:r w:rsidRPr="00A045C7">
        <w:rPr>
          <w:szCs w:val="20"/>
        </w:rPr>
        <w:t xml:space="preserve">The </w:t>
      </w:r>
      <w:r w:rsidRPr="009E29AB">
        <w:rPr>
          <w:szCs w:val="20"/>
        </w:rPr>
        <w:t>total irreversible voltage increase</w:t>
      </w:r>
      <w:r w:rsidR="00B00F97">
        <w:rPr>
          <w:szCs w:val="20"/>
        </w:rPr>
        <w:t xml:space="preserve"> </w:t>
      </w:r>
      <w:r w:rsidRPr="009E29AB">
        <w:rPr>
          <w:szCs w:val="20"/>
        </w:rPr>
        <w:t>rate</w:t>
      </w:r>
      <w:r w:rsidRPr="00A045C7">
        <w:rPr>
          <w:szCs w:val="20"/>
        </w:rPr>
        <w:t xml:space="preserve"> </w:t>
      </w:r>
      <m:oMath>
        <m:sSub>
          <m:sSubPr>
            <m:ctrlPr>
              <w:rPr>
                <w:rFonts w:ascii="Cambria Math" w:hAnsi="Cambria Math"/>
                <w:bCs/>
                <w:i/>
                <w:sz w:val="24"/>
              </w:rPr>
            </m:ctrlPr>
          </m:sSubPr>
          <m:e>
            <m:acc>
              <m:accPr>
                <m:chr m:val="̇"/>
                <m:ctrlPr>
                  <w:rPr>
                    <w:rFonts w:ascii="Cambria Math" w:hAnsi="Cambria Math"/>
                    <w:i/>
                    <w:sz w:val="24"/>
                  </w:rPr>
                </m:ctrlPr>
              </m:accPr>
              <m:e>
                <m:r>
                  <w:rPr>
                    <w:rFonts w:ascii="Cambria Math" w:hAnsi="Cambria Math"/>
                    <w:sz w:val="24"/>
                  </w:rPr>
                  <m:t>V</m:t>
                </m:r>
              </m:e>
            </m:acc>
          </m:e>
          <m:sub>
            <m:r>
              <w:rPr>
                <w:rFonts w:ascii="Cambria Math" w:hAnsi="Cambria Math"/>
                <w:sz w:val="24"/>
              </w:rPr>
              <m:t>irrev, 1</m:t>
            </m:r>
            <m:r>
              <w:rPr>
                <w:rFonts w:ascii="Cambria Math" w:hAnsi="Cambria Math"/>
                <w:sz w:val="24"/>
                <w:vertAlign w:val="subscript"/>
              </w:rPr>
              <m:t>→</m:t>
            </m:r>
            <m:r>
              <w:rPr>
                <w:rFonts w:ascii="Cambria Math" w:hAnsi="Cambria Math"/>
                <w:sz w:val="24"/>
              </w:rPr>
              <m:t>N</m:t>
            </m:r>
          </m:sub>
        </m:sSub>
      </m:oMath>
      <w:r w:rsidRPr="00A045C7">
        <w:rPr>
          <w:bCs/>
          <w:szCs w:val="20"/>
        </w:rPr>
        <w:t xml:space="preserve"> </w:t>
      </w:r>
      <w:r w:rsidRPr="00A045C7">
        <w:rPr>
          <w:szCs w:val="20"/>
        </w:rPr>
        <w:t xml:space="preserve">of all </w:t>
      </w:r>
      <w:r w:rsidRPr="00A045C7">
        <w:rPr>
          <w:i/>
          <w:szCs w:val="20"/>
        </w:rPr>
        <w:t>N</w:t>
      </w:r>
      <w:r w:rsidRPr="00A045C7">
        <w:rPr>
          <w:bCs/>
          <w:i/>
          <w:szCs w:val="20"/>
        </w:rPr>
        <w:t xml:space="preserve"> </w:t>
      </w:r>
      <w:r>
        <w:rPr>
          <w:bCs/>
          <w:szCs w:val="20"/>
        </w:rPr>
        <w:t xml:space="preserve">test blocks </w:t>
      </w:r>
      <w:r w:rsidRPr="00A045C7">
        <w:rPr>
          <w:rFonts w:cs="Cambria Math"/>
          <w:szCs w:val="20"/>
        </w:rPr>
        <w:t xml:space="preserve">is the ratio of </w:t>
      </w:r>
      <w:r w:rsidRPr="00A045C7">
        <w:rPr>
          <w:i/>
          <w:sz w:val="22"/>
          <w:szCs w:val="22"/>
        </w:rPr>
        <w:t>ΔV</w:t>
      </w:r>
      <w:r w:rsidRPr="00A045C7">
        <w:rPr>
          <w:i/>
          <w:sz w:val="22"/>
          <w:szCs w:val="22"/>
          <w:vertAlign w:val="subscript"/>
        </w:rPr>
        <w:t>irrev,1</w:t>
      </w:r>
      <w:r w:rsidRPr="00A045C7">
        <w:rPr>
          <w:rFonts w:ascii="Arial" w:hAnsi="Arial" w:cs="Arial"/>
          <w:i/>
          <w:sz w:val="22"/>
          <w:szCs w:val="22"/>
          <w:vertAlign w:val="subscript"/>
        </w:rPr>
        <w:t>→</w:t>
      </w:r>
      <w:r w:rsidRPr="00A045C7">
        <w:rPr>
          <w:i/>
          <w:sz w:val="22"/>
          <w:szCs w:val="22"/>
          <w:vertAlign w:val="subscript"/>
        </w:rPr>
        <w:t>N</w:t>
      </w:r>
      <w:r w:rsidRPr="00A045C7">
        <w:rPr>
          <w:bCs/>
          <w:szCs w:val="20"/>
        </w:rPr>
        <w:t xml:space="preserve"> </w:t>
      </w:r>
      <w:r w:rsidRPr="00A045C7">
        <w:rPr>
          <w:rFonts w:cs="Cambria Math"/>
          <w:szCs w:val="20"/>
        </w:rPr>
        <w:t xml:space="preserve">to the sum of the duration of all </w:t>
      </w:r>
      <w:r w:rsidRPr="00A045C7">
        <w:rPr>
          <w:rFonts w:cs="Cambria Math"/>
          <w:i/>
          <w:szCs w:val="20"/>
        </w:rPr>
        <w:t xml:space="preserve">N </w:t>
      </w:r>
      <w:r w:rsidRPr="00A045C7">
        <w:rPr>
          <w:rFonts w:cs="Cambria Math"/>
          <w:szCs w:val="20"/>
        </w:rPr>
        <w:t>test blocks</w:t>
      </w:r>
      <w:r w:rsidRPr="00A045C7">
        <w:rPr>
          <w:bCs/>
          <w:szCs w:val="20"/>
        </w:rPr>
        <w:t>:</w:t>
      </w:r>
    </w:p>
    <w:p w14:paraId="2B41A0EF" w14:textId="0A9F9807" w:rsidR="00FB02DF" w:rsidRDefault="00FB1B71" w:rsidP="00FB02DF">
      <m:oMath>
        <m:sSub>
          <m:sSubPr>
            <m:ctrlPr>
              <w:rPr>
                <w:rFonts w:ascii="Cambria Math" w:hAnsi="Cambria Math"/>
                <w:bCs/>
                <w:i/>
                <w:sz w:val="28"/>
                <w:szCs w:val="22"/>
              </w:rPr>
            </m:ctrlPr>
          </m:sSubPr>
          <m:e>
            <m:acc>
              <m:accPr>
                <m:chr m:val="̇"/>
                <m:ctrlPr>
                  <w:rPr>
                    <w:rFonts w:ascii="Cambria Math" w:hAnsi="Cambria Math"/>
                    <w:i/>
                    <w:sz w:val="28"/>
                    <w:szCs w:val="22"/>
                  </w:rPr>
                </m:ctrlPr>
              </m:accPr>
              <m:e>
                <m:r>
                  <w:rPr>
                    <w:rFonts w:ascii="Cambria Math" w:hAnsi="Cambria Math"/>
                    <w:sz w:val="28"/>
                    <w:szCs w:val="22"/>
                  </w:rPr>
                  <m:t>V</m:t>
                </m:r>
              </m:e>
            </m:acc>
          </m:e>
          <m:sub>
            <m:r>
              <w:rPr>
                <w:rFonts w:ascii="Cambria Math" w:hAnsi="Cambria Math"/>
                <w:sz w:val="28"/>
                <w:szCs w:val="22"/>
              </w:rPr>
              <m:t>irrev, 1</m:t>
            </m:r>
            <m:r>
              <w:rPr>
                <w:rFonts w:ascii="Cambria Math" w:hAnsi="Cambria Math"/>
                <w:sz w:val="24"/>
                <w:vertAlign w:val="subscript"/>
              </w:rPr>
              <m:t>→</m:t>
            </m:r>
            <m:r>
              <w:rPr>
                <w:rFonts w:ascii="Cambria Math" w:hAnsi="Cambria Math"/>
                <w:sz w:val="28"/>
                <w:szCs w:val="22"/>
              </w:rPr>
              <m:t>N</m:t>
            </m:r>
          </m:sub>
        </m:sSub>
        <m:r>
          <w:rPr>
            <w:rFonts w:ascii="Cambria Math" w:hAnsi="Cambria Math"/>
            <w:sz w:val="28"/>
            <w:szCs w:val="22"/>
          </w:rPr>
          <m:t>=</m:t>
        </m:r>
        <m:f>
          <m:fPr>
            <m:ctrlPr>
              <w:rPr>
                <w:rFonts w:ascii="Cambria Math" w:hAnsi="Cambria Math"/>
                <w:i/>
                <w:sz w:val="32"/>
                <w:szCs w:val="22"/>
              </w:rPr>
            </m:ctrlPr>
          </m:fPr>
          <m:num>
            <m:sSub>
              <m:sSubPr>
                <m:ctrlPr>
                  <w:rPr>
                    <w:rFonts w:ascii="Cambria Math" w:hAnsi="Cambria Math"/>
                    <w:i/>
                    <w:sz w:val="32"/>
                    <w:szCs w:val="22"/>
                  </w:rPr>
                </m:ctrlPr>
              </m:sSubPr>
              <m:e>
                <m:r>
                  <w:rPr>
                    <w:rFonts w:ascii="Cambria Math" w:hAnsi="Cambria Math"/>
                    <w:sz w:val="32"/>
                    <w:szCs w:val="22"/>
                  </w:rPr>
                  <m:t>ΔV</m:t>
                </m:r>
              </m:e>
              <m:sub>
                <m:r>
                  <w:rPr>
                    <w:rFonts w:ascii="Cambria Math" w:hAnsi="Cambria Math"/>
                    <w:sz w:val="32"/>
                    <w:szCs w:val="22"/>
                    <w:vertAlign w:val="subscript"/>
                  </w:rPr>
                  <m:t>irrev, 1→N</m:t>
                </m:r>
              </m:sub>
            </m:sSub>
          </m:num>
          <m:den>
            <m:sSub>
              <m:sSubPr>
                <m:ctrlPr>
                  <w:rPr>
                    <w:rFonts w:ascii="Cambria Math" w:hAnsi="Cambria Math"/>
                    <w:i/>
                    <w:sz w:val="32"/>
                    <w:szCs w:val="22"/>
                  </w:rPr>
                </m:ctrlPr>
              </m:sSubPr>
              <m:e>
                <m:nary>
                  <m:naryPr>
                    <m:chr m:val="∑"/>
                    <m:limLoc m:val="undOvr"/>
                    <m:ctrlPr>
                      <w:rPr>
                        <w:rFonts w:ascii="Cambria Math" w:hAnsi="Cambria Math"/>
                        <w:i/>
                        <w:sz w:val="32"/>
                        <w:szCs w:val="22"/>
                      </w:rPr>
                    </m:ctrlPr>
                  </m:naryPr>
                  <m:sub>
                    <m:r>
                      <w:rPr>
                        <w:rFonts w:ascii="Cambria Math" w:hAnsi="Cambria Math"/>
                        <w:sz w:val="32"/>
                        <w:szCs w:val="22"/>
                      </w:rPr>
                      <m:t>i=1</m:t>
                    </m:r>
                  </m:sub>
                  <m:sup>
                    <m:r>
                      <w:rPr>
                        <w:rFonts w:ascii="Cambria Math" w:hAnsi="Cambria Math"/>
                        <w:sz w:val="32"/>
                        <w:szCs w:val="22"/>
                      </w:rPr>
                      <m:t>N</m:t>
                    </m:r>
                  </m:sup>
                  <m:e>
                    <m:r>
                      <w:rPr>
                        <w:rFonts w:ascii="Cambria Math" w:hAnsi="Cambria Math"/>
                        <w:sz w:val="32"/>
                        <w:szCs w:val="22"/>
                      </w:rPr>
                      <m:t>∆t</m:t>
                    </m:r>
                  </m:e>
                </m:nary>
              </m:e>
              <m:sub>
                <m:r>
                  <w:rPr>
                    <w:rFonts w:ascii="Cambria Math" w:hAnsi="Cambria Math"/>
                    <w:sz w:val="32"/>
                    <w:szCs w:val="22"/>
                  </w:rPr>
                  <m:t>i</m:t>
                </m:r>
              </m:sub>
            </m:sSub>
          </m:den>
        </m:f>
        <m:r>
          <w:rPr>
            <w:rFonts w:ascii="Cambria Math" w:hAnsi="Cambria Math"/>
            <w:sz w:val="32"/>
            <w:szCs w:val="22"/>
          </w:rPr>
          <m:t xml:space="preserve"> </m:t>
        </m:r>
      </m:oMath>
      <w:r w:rsidR="00FB02DF" w:rsidRPr="00A045C7">
        <w:rPr>
          <w:rFonts w:ascii="Cambria" w:hAnsi="Cambria"/>
          <w:i/>
          <w:sz w:val="32"/>
          <w:szCs w:val="22"/>
        </w:rPr>
        <w:tab/>
      </w:r>
      <w:r w:rsidR="00FB02DF">
        <w:rPr>
          <w:rFonts w:ascii="Cambria" w:hAnsi="Cambria"/>
          <w:sz w:val="32"/>
          <w:szCs w:val="22"/>
        </w:rPr>
        <w:tab/>
      </w:r>
      <w:r w:rsidR="00FB02DF">
        <w:rPr>
          <w:rFonts w:ascii="Cambria" w:hAnsi="Cambria"/>
          <w:sz w:val="32"/>
          <w:szCs w:val="22"/>
        </w:rPr>
        <w:tab/>
      </w:r>
      <w:r w:rsidR="00FB02DF" w:rsidRPr="00C84DFE">
        <w:rPr>
          <w:rFonts w:ascii="Cambria" w:hAnsi="Cambria"/>
          <w:sz w:val="32"/>
          <w:szCs w:val="22"/>
        </w:rPr>
        <w:tab/>
      </w:r>
      <w:r w:rsidR="00FB02DF">
        <w:rPr>
          <w:rFonts w:ascii="Cambria" w:hAnsi="Cambria"/>
          <w:sz w:val="32"/>
          <w:szCs w:val="22"/>
        </w:rPr>
        <w:tab/>
      </w:r>
      <w:r w:rsidR="00FB02DF">
        <w:rPr>
          <w:rFonts w:ascii="Cambria" w:hAnsi="Cambria"/>
          <w:sz w:val="32"/>
          <w:szCs w:val="22"/>
        </w:rPr>
        <w:tab/>
      </w:r>
      <w:r w:rsidR="00FB02DF">
        <w:rPr>
          <w:rFonts w:ascii="Cambria" w:hAnsi="Cambria"/>
          <w:sz w:val="32"/>
          <w:szCs w:val="22"/>
        </w:rPr>
        <w:tab/>
      </w:r>
      <w:r w:rsidR="00FB02DF" w:rsidRPr="00C84DFE">
        <w:rPr>
          <w:szCs w:val="20"/>
        </w:rPr>
        <w:tab/>
      </w:r>
      <w:r w:rsidR="00F76856">
        <w:rPr>
          <w:szCs w:val="20"/>
        </w:rPr>
        <w:t>[</w:t>
      </w:r>
      <w:r w:rsidR="00FB02DF">
        <w:rPr>
          <w:szCs w:val="20"/>
        </w:rPr>
        <w:t>Eq.</w:t>
      </w:r>
      <w:r w:rsidR="00FB02DF" w:rsidRPr="00A045C7">
        <w:rPr>
          <w:szCs w:val="20"/>
        </w:rPr>
        <w:t xml:space="preserve"> </w:t>
      </w:r>
      <w:r w:rsidR="00FB02DF">
        <w:rPr>
          <w:szCs w:val="20"/>
        </w:rPr>
        <w:t>7.18</w:t>
      </w:r>
      <w:r w:rsidR="00F76856">
        <w:rPr>
          <w:szCs w:val="20"/>
        </w:rPr>
        <w:t>]</w:t>
      </w:r>
      <w:r w:rsidR="00FB02DF" w:rsidRPr="00964085">
        <w:t xml:space="preserve"> </w:t>
      </w:r>
    </w:p>
    <w:p w14:paraId="0FC7ABDF" w14:textId="77777777" w:rsidR="00FB02DF" w:rsidRDefault="00FB02DF" w:rsidP="00FB02DF"/>
    <w:p w14:paraId="7A194294" w14:textId="1315F3BF" w:rsidR="00FB02DF" w:rsidRPr="009E29AB" w:rsidRDefault="00FB02DF" w:rsidP="00FB02DF">
      <w:r w:rsidRPr="009E29AB">
        <w:t xml:space="preserve">The sum of </w:t>
      </w:r>
      <w:r w:rsidRPr="009E29AB">
        <w:rPr>
          <w:szCs w:val="20"/>
        </w:rPr>
        <w:t xml:space="preserve">reversible and irreversible voltage </w:t>
      </w:r>
      <w:r w:rsidR="00B00F97">
        <w:rPr>
          <w:szCs w:val="20"/>
        </w:rPr>
        <w:t>increase</w:t>
      </w:r>
      <w:r w:rsidR="00B00F97" w:rsidRPr="009E29AB">
        <w:rPr>
          <w:szCs w:val="20"/>
        </w:rPr>
        <w:t xml:space="preserve"> </w:t>
      </w:r>
      <w:r w:rsidRPr="009E29AB">
        <w:rPr>
          <w:szCs w:val="20"/>
        </w:rPr>
        <w:t>rate is the overall degradation rate</w:t>
      </w:r>
      <w:r w:rsidR="00B00F97">
        <w:rPr>
          <w:szCs w:val="20"/>
        </w:rPr>
        <w:t>:</w:t>
      </w:r>
      <w:r w:rsidRPr="009E29AB">
        <w:rPr>
          <w:szCs w:val="20"/>
        </w:rPr>
        <w:t xml:space="preserve"> </w:t>
      </w:r>
    </w:p>
    <w:p w14:paraId="361C2D4A" w14:textId="0DE554CF" w:rsidR="00FB02DF" w:rsidRDefault="00FB02DF" w:rsidP="00FB02DF">
      <m:oMath>
        <m:r>
          <w:rPr>
            <w:rFonts w:ascii="Cambria Math" w:hAnsi="Cambria Math"/>
          </w:rPr>
          <m:t xml:space="preserve"> </m:t>
        </m:r>
        <m:acc>
          <m:accPr>
            <m:chr m:val="̇"/>
            <m:ctrlPr>
              <w:rPr>
                <w:rFonts w:ascii="Cambria Math" w:hAnsi="Cambria Math"/>
                <w:i/>
                <w:sz w:val="28"/>
                <w:szCs w:val="22"/>
              </w:rPr>
            </m:ctrlPr>
          </m:accPr>
          <m:e>
            <m:r>
              <w:rPr>
                <w:rFonts w:ascii="Cambria Math" w:hAnsi="Cambria Math"/>
                <w:sz w:val="28"/>
                <w:szCs w:val="22"/>
              </w:rPr>
              <m:t>V</m:t>
            </m:r>
          </m:e>
        </m:acc>
        <m:r>
          <w:rPr>
            <w:rFonts w:ascii="Cambria Math" w:hAnsi="Cambria Math"/>
            <w:sz w:val="28"/>
            <w:szCs w:val="22"/>
          </w:rPr>
          <m:t xml:space="preserve">= </m:t>
        </m:r>
        <m:sSub>
          <m:sSubPr>
            <m:ctrlPr>
              <w:rPr>
                <w:rFonts w:ascii="Cambria Math" w:hAnsi="Cambria Math"/>
                <w:bCs/>
                <w:i/>
                <w:sz w:val="28"/>
                <w:szCs w:val="22"/>
              </w:rPr>
            </m:ctrlPr>
          </m:sSubPr>
          <m:e>
            <m:acc>
              <m:accPr>
                <m:chr m:val="̇"/>
                <m:ctrlPr>
                  <w:rPr>
                    <w:rFonts w:ascii="Cambria Math" w:hAnsi="Cambria Math"/>
                    <w:i/>
                    <w:sz w:val="28"/>
                    <w:szCs w:val="22"/>
                  </w:rPr>
                </m:ctrlPr>
              </m:accPr>
              <m:e>
                <m:r>
                  <w:rPr>
                    <w:rFonts w:ascii="Cambria Math" w:hAnsi="Cambria Math"/>
                    <w:sz w:val="28"/>
                    <w:szCs w:val="22"/>
                  </w:rPr>
                  <m:t>V</m:t>
                </m:r>
              </m:e>
            </m:acc>
          </m:e>
          <m:sub>
            <m:r>
              <w:rPr>
                <w:rFonts w:ascii="Cambria Math" w:hAnsi="Cambria Math"/>
                <w:sz w:val="28"/>
                <w:szCs w:val="22"/>
              </w:rPr>
              <m:t>rev</m:t>
            </m:r>
          </m:sub>
        </m:sSub>
        <m:r>
          <w:rPr>
            <w:rFonts w:ascii="Cambria Math" w:hAnsi="Cambria Math"/>
            <w:sz w:val="28"/>
            <w:szCs w:val="22"/>
          </w:rPr>
          <m:t xml:space="preserve">+ </m:t>
        </m:r>
        <m:sSub>
          <m:sSubPr>
            <m:ctrlPr>
              <w:rPr>
                <w:rFonts w:ascii="Cambria Math" w:hAnsi="Cambria Math"/>
                <w:bCs/>
                <w:i/>
                <w:sz w:val="28"/>
                <w:szCs w:val="22"/>
              </w:rPr>
            </m:ctrlPr>
          </m:sSubPr>
          <m:e>
            <w:bookmarkStart w:id="588" w:name="_Hlk54185420"/>
            <m:acc>
              <m:accPr>
                <m:chr m:val="̇"/>
                <m:ctrlPr>
                  <w:rPr>
                    <w:rFonts w:ascii="Cambria Math" w:hAnsi="Cambria Math"/>
                    <w:i/>
                    <w:sz w:val="28"/>
                    <w:szCs w:val="22"/>
                  </w:rPr>
                </m:ctrlPr>
              </m:accPr>
              <m:e>
                <m:r>
                  <w:rPr>
                    <w:rFonts w:ascii="Cambria Math" w:hAnsi="Cambria Math"/>
                    <w:sz w:val="28"/>
                    <w:szCs w:val="22"/>
                  </w:rPr>
                  <m:t>V</m:t>
                </m:r>
              </m:e>
            </m:acc>
            <w:bookmarkEnd w:id="588"/>
          </m:e>
          <m:sub>
            <m:r>
              <w:rPr>
                <w:rFonts w:ascii="Cambria Math" w:hAnsi="Cambria Math"/>
                <w:sz w:val="28"/>
                <w:szCs w:val="22"/>
              </w:rPr>
              <m:t>irrev</m:t>
            </m:r>
          </m:sub>
        </m:sSub>
        <m:r>
          <w:rPr>
            <w:rFonts w:ascii="Cambria Math" w:hAnsi="Cambria Math"/>
            <w:sz w:val="28"/>
            <w:szCs w:val="22"/>
          </w:rPr>
          <m:t xml:space="preserve"> </m:t>
        </m:r>
      </m:oMath>
      <w:r>
        <w:rPr>
          <w:bCs/>
          <w:sz w:val="28"/>
          <w:szCs w:val="22"/>
        </w:rPr>
        <w:t xml:space="preserve"> </w:t>
      </w:r>
      <w:r>
        <w:rPr>
          <w:bCs/>
          <w:sz w:val="28"/>
          <w:szCs w:val="22"/>
        </w:rPr>
        <w:tab/>
      </w:r>
      <w:r>
        <w:rPr>
          <w:bCs/>
          <w:sz w:val="28"/>
          <w:szCs w:val="22"/>
        </w:rPr>
        <w:tab/>
      </w:r>
      <w:r>
        <w:rPr>
          <w:bCs/>
          <w:sz w:val="28"/>
          <w:szCs w:val="22"/>
        </w:rPr>
        <w:tab/>
      </w:r>
      <w:r>
        <w:rPr>
          <w:bCs/>
          <w:sz w:val="28"/>
          <w:szCs w:val="22"/>
        </w:rPr>
        <w:tab/>
      </w:r>
      <w:r>
        <w:rPr>
          <w:bCs/>
          <w:sz w:val="28"/>
          <w:szCs w:val="22"/>
        </w:rPr>
        <w:tab/>
      </w:r>
      <w:r>
        <w:rPr>
          <w:bCs/>
          <w:sz w:val="28"/>
          <w:szCs w:val="22"/>
        </w:rPr>
        <w:tab/>
      </w:r>
      <w:r>
        <w:rPr>
          <w:bCs/>
          <w:sz w:val="28"/>
          <w:szCs w:val="22"/>
        </w:rPr>
        <w:tab/>
      </w:r>
      <w:r>
        <w:rPr>
          <w:bCs/>
          <w:sz w:val="28"/>
          <w:szCs w:val="22"/>
        </w:rPr>
        <w:tab/>
      </w:r>
      <w:r w:rsidR="00F76856">
        <w:rPr>
          <w:szCs w:val="20"/>
        </w:rPr>
        <w:t>[</w:t>
      </w:r>
      <w:r>
        <w:rPr>
          <w:szCs w:val="20"/>
        </w:rPr>
        <w:t>Eq.</w:t>
      </w:r>
      <w:r w:rsidRPr="00A045C7">
        <w:rPr>
          <w:szCs w:val="20"/>
        </w:rPr>
        <w:t xml:space="preserve"> </w:t>
      </w:r>
      <w:r>
        <w:rPr>
          <w:szCs w:val="20"/>
        </w:rPr>
        <w:t>7.19</w:t>
      </w:r>
      <w:r w:rsidR="00F76856">
        <w:rPr>
          <w:szCs w:val="20"/>
        </w:rPr>
        <w:t>]</w:t>
      </w:r>
    </w:p>
    <w:p w14:paraId="72023DBB" w14:textId="77777777" w:rsidR="00FB02DF" w:rsidRDefault="00FB02DF" w:rsidP="00FB02DF"/>
    <w:p w14:paraId="5B072492" w14:textId="77777777" w:rsidR="00FB02DF" w:rsidRDefault="00FB02DF" w:rsidP="00FB02DF">
      <w:pPr>
        <w:pStyle w:val="JRCText"/>
      </w:pPr>
      <w:r>
        <w:lastRenderedPageBreak/>
        <w:t>As implied in eq. 7.15, 7.18 and 7.19, t</w:t>
      </w:r>
      <w:r w:rsidRPr="002C18AB">
        <w:t xml:space="preserve">he </w:t>
      </w:r>
      <w:r>
        <w:t>degradation</w:t>
      </w:r>
      <w:r w:rsidRPr="002C18AB">
        <w:t xml:space="preserve"> rate is reported in terms of voltage increase </w:t>
      </w:r>
      <w:r>
        <w:t>versus time</w:t>
      </w:r>
      <w:r w:rsidRPr="002C18AB">
        <w:t xml:space="preserve">, at </w:t>
      </w:r>
      <w:r>
        <w:t>a given</w:t>
      </w:r>
      <w:r w:rsidRPr="002C18AB">
        <w:t xml:space="preserve"> current density. </w:t>
      </w:r>
    </w:p>
    <w:p w14:paraId="3C12D5C6" w14:textId="77777777" w:rsidR="00FB02DF" w:rsidRDefault="00FB02DF" w:rsidP="00FB02DF">
      <w:pPr>
        <w:pStyle w:val="JRCText"/>
      </w:pPr>
    </w:p>
    <w:p w14:paraId="399FD383" w14:textId="77777777" w:rsidR="00FB02DF" w:rsidRDefault="00FB02DF" w:rsidP="0059373D">
      <w:pPr>
        <w:pStyle w:val="JRCLevel-3title"/>
      </w:pPr>
      <w:bookmarkStart w:id="589" w:name="_Toc55833225"/>
      <w:r>
        <w:t>7.4.3 Additional durability indicator</w:t>
      </w:r>
      <w:bookmarkEnd w:id="589"/>
    </w:p>
    <w:p w14:paraId="4382267A" w14:textId="77777777" w:rsidR="00FB02DF" w:rsidRDefault="00FB02DF" w:rsidP="00FB02DF">
      <w:pPr>
        <w:pStyle w:val="JRCText"/>
      </w:pPr>
      <w:r>
        <w:t xml:space="preserve">Evaluation of degradation rate through voltage increase rate only partially addresses durability because it does not take into account another relevant factor in this respect, namely initial voltage. Indeed, for the same degradation rate at a given current density, starting from a lower initial voltage results in a lower cumulative voltage. This widens the voltage range under which the cell/short stack can operate and may hence extend its life. </w:t>
      </w:r>
    </w:p>
    <w:p w14:paraId="730AE0A5" w14:textId="6CFAC775" w:rsidR="00FB02DF" w:rsidRPr="00D53935" w:rsidRDefault="00FB02DF" w:rsidP="00FB02DF">
      <w:pPr>
        <w:pStyle w:val="JRCText"/>
      </w:pPr>
      <w:r>
        <w:t>A parameter</w:t>
      </w:r>
      <w:r w:rsidRPr="00480150">
        <w:t xml:space="preserve"> that considers both degradation rate and initial</w:t>
      </w:r>
      <w:r>
        <w:t xml:space="preserve"> </w:t>
      </w:r>
      <w:r w:rsidRPr="00480150">
        <w:t xml:space="preserve">voltage </w:t>
      </w:r>
      <w:r>
        <w:t>at a given current density j is the stability factor SFj,</w:t>
      </w:r>
      <w:r w:rsidRPr="002C60D0">
        <w:t xml:space="preserve"> </w:t>
      </w:r>
      <w:r w:rsidRPr="002C18AB">
        <w:t xml:space="preserve">defined as the </w:t>
      </w:r>
      <w:r>
        <w:t>inverse</w:t>
      </w:r>
      <w:r w:rsidRPr="002C18AB">
        <w:t xml:space="preserve"> product </w:t>
      </w:r>
      <w:r>
        <w:t>of</w:t>
      </w:r>
      <w:r w:rsidRPr="002C18AB">
        <w:t xml:space="preserve"> voltage </w:t>
      </w:r>
      <w:r>
        <w:t>increase</w:t>
      </w:r>
      <w:r w:rsidRPr="002C18AB">
        <w:t xml:space="preserve"> rate</w:t>
      </w:r>
      <w:r>
        <w:t>,</w:t>
      </w:r>
      <m:oMath>
        <m:r>
          <w:rPr>
            <w:rFonts w:ascii="Cambria Math" w:hAnsi="Cambria Math"/>
            <w:sz w:val="28"/>
          </w:rPr>
          <m:t xml:space="preserve"> </m:t>
        </m:r>
        <m:acc>
          <m:accPr>
            <m:chr m:val="̇"/>
            <m:ctrlPr>
              <w:rPr>
                <w:rFonts w:ascii="Cambria Math" w:hAnsi="Cambria Math"/>
                <w:i/>
                <w:color w:val="000000" w:themeColor="text1"/>
                <w:sz w:val="28"/>
              </w:rPr>
            </m:ctrlPr>
          </m:accPr>
          <m:e>
            <m:sSub>
              <m:sSubPr>
                <m:ctrlPr>
                  <w:rPr>
                    <w:rFonts w:ascii="Cambria Math" w:hAnsi="Cambria Math"/>
                    <w:i/>
                    <w:color w:val="000000" w:themeColor="text1"/>
                    <w:sz w:val="28"/>
                  </w:rPr>
                </m:ctrlPr>
              </m:sSubPr>
              <m:e>
                <m:r>
                  <w:rPr>
                    <w:rFonts w:ascii="Cambria Math" w:hAnsi="Cambria Math"/>
                    <w:color w:val="000000" w:themeColor="text1"/>
                    <w:sz w:val="28"/>
                  </w:rPr>
                  <m:t>V</m:t>
                </m:r>
              </m:e>
              <m:sub>
                <m:r>
                  <w:rPr>
                    <w:rFonts w:ascii="Cambria Math" w:hAnsi="Cambria Math"/>
                    <w:color w:val="000000" w:themeColor="text1"/>
                    <w:sz w:val="28"/>
                  </w:rPr>
                  <m:t>j</m:t>
                </m:r>
              </m:sub>
            </m:sSub>
          </m:e>
        </m:acc>
      </m:oMath>
      <w:r w:rsidRPr="00C45353">
        <w:rPr>
          <w:rFonts w:ascii="Cambria Math" w:hAnsi="Cambria Math"/>
          <w:color w:val="000000" w:themeColor="text1"/>
          <w:sz w:val="24"/>
          <w:szCs w:val="24"/>
        </w:rPr>
        <w:t>,</w:t>
      </w:r>
      <w:r w:rsidRPr="00C45353">
        <w:rPr>
          <w:color w:val="000000" w:themeColor="text1"/>
        </w:rPr>
        <w:t xml:space="preserve"> </w:t>
      </w:r>
      <w:r w:rsidRPr="002C18AB">
        <w:t xml:space="preserve">and </w:t>
      </w:r>
      <w:r>
        <w:t xml:space="preserve">the </w:t>
      </w:r>
      <w:r w:rsidRPr="002C18AB">
        <w:t>initial overvoltage</w:t>
      </w:r>
      <w:r>
        <w:t xml:space="preserve"> (</w:t>
      </w:r>
      <w:r w:rsidRPr="001F34F4">
        <w:t>U</w:t>
      </w:r>
      <w:r w:rsidRPr="00D23A86">
        <w:rPr>
          <w:vertAlign w:val="subscript"/>
        </w:rPr>
        <w:t>cell</w:t>
      </w:r>
      <w:r w:rsidRPr="009655DA">
        <w:rPr>
          <w:vertAlign w:val="subscript"/>
        </w:rPr>
        <w:t>j</w:t>
      </w:r>
      <w:r w:rsidRPr="005F3776">
        <w:t>)</w:t>
      </w:r>
      <w:r>
        <w:t>.</w:t>
      </w:r>
      <w:r w:rsidRPr="009E2716" w:rsidDel="005C26DD">
        <w:rPr>
          <w:rFonts w:ascii="Cambria Math" w:hAnsi="Cambria Math"/>
          <w:sz w:val="24"/>
          <w:szCs w:val="24"/>
        </w:rPr>
        <w:t xml:space="preserve"> </w:t>
      </w:r>
      <w:r w:rsidRPr="00A83D8B">
        <w:t xml:space="preserve">The initial overvoltage </w:t>
      </w:r>
      <w:r>
        <w:t xml:space="preserve">at BoL </w:t>
      </w:r>
      <w:r w:rsidRPr="00A83D8B">
        <w:t>is defined as the overvoltage after activation and conditioning</w:t>
      </w:r>
      <w:r>
        <w:t>:</w:t>
      </w:r>
    </w:p>
    <w:p w14:paraId="03592157" w14:textId="2CDBD185" w:rsidR="00FB02DF" w:rsidRPr="00D13BD8" w:rsidRDefault="00FB02DF" w:rsidP="00FB02DF">
      <w:pPr>
        <w:pStyle w:val="JRCText"/>
        <w:ind w:firstLine="708"/>
        <w:rPr>
          <w:lang w:val="nl-NL"/>
        </w:rPr>
      </w:pPr>
      <w:r w:rsidRPr="00D13BD8">
        <w:rPr>
          <w:lang w:val="nl-NL"/>
        </w:rPr>
        <w:t>Initial overvoltage</w:t>
      </w:r>
      <w:r>
        <w:rPr>
          <w:lang w:val="nl-NL"/>
        </w:rPr>
        <w:t>,</w:t>
      </w:r>
      <w:r w:rsidRPr="00DD4E82">
        <w:rPr>
          <w:lang w:val="nl-NL"/>
        </w:rPr>
        <w:t>j</w:t>
      </w:r>
      <w:r w:rsidRPr="00D13BD8">
        <w:rPr>
          <w:lang w:val="nl-NL"/>
        </w:rPr>
        <w:t xml:space="preserve"> =</w:t>
      </w:r>
      <w:r w:rsidRPr="00D13BD8">
        <w:rPr>
          <w:sz w:val="22"/>
          <w:lang w:val="nl-NL"/>
        </w:rPr>
        <w:t xml:space="preserve"> </w:t>
      </w:r>
      <w:r w:rsidRPr="00D13BD8">
        <w:rPr>
          <w:rFonts w:ascii="Cambria Math" w:hAnsi="Cambria Math"/>
          <w:sz w:val="24"/>
          <w:szCs w:val="24"/>
          <w:lang w:val="nl-NL"/>
        </w:rPr>
        <w:t>U</w:t>
      </w:r>
      <w:r w:rsidRPr="00D13BD8">
        <w:rPr>
          <w:rFonts w:ascii="Cambria Math" w:hAnsi="Cambria Math"/>
          <w:sz w:val="24"/>
          <w:szCs w:val="24"/>
          <w:vertAlign w:val="subscript"/>
          <w:lang w:val="nl-NL"/>
        </w:rPr>
        <w:t>cell</w:t>
      </w:r>
      <w:r>
        <w:rPr>
          <w:rFonts w:ascii="Cambria Math" w:hAnsi="Cambria Math"/>
          <w:sz w:val="24"/>
          <w:szCs w:val="24"/>
          <w:vertAlign w:val="subscript"/>
          <w:lang w:val="nl-NL"/>
        </w:rPr>
        <w:t>,</w:t>
      </w:r>
      <w:r w:rsidRPr="00D13BD8">
        <w:rPr>
          <w:rFonts w:ascii="Cambria Math" w:hAnsi="Cambria Math"/>
          <w:sz w:val="24"/>
          <w:szCs w:val="24"/>
          <w:vertAlign w:val="subscript"/>
          <w:lang w:val="nl-NL"/>
        </w:rPr>
        <w:t>j</w:t>
      </w:r>
      <w:r w:rsidRPr="00D13BD8">
        <w:rPr>
          <w:rFonts w:ascii="Cambria Math" w:hAnsi="Cambria Math"/>
          <w:sz w:val="24"/>
          <w:szCs w:val="24"/>
          <w:lang w:val="nl-NL"/>
        </w:rPr>
        <w:t xml:space="preserve"> = </w:t>
      </w:r>
      <w:r w:rsidRPr="00D13BD8">
        <w:rPr>
          <w:rFonts w:ascii="Cambria Math" w:eastAsia="Cambria Math" w:hAnsi="Cambria Math" w:cs="Cambria Math"/>
          <w:spacing w:val="2"/>
          <w:sz w:val="24"/>
          <w:szCs w:val="24"/>
          <w:lang w:val="nl-NL"/>
        </w:rPr>
        <w:t>V(</w:t>
      </w:r>
      <w:r w:rsidRPr="00DD4E82">
        <w:rPr>
          <w:rFonts w:ascii="Cambria Math" w:eastAsia="Cambria Math" w:hAnsi="Cambria Math" w:cs="Cambria Math"/>
          <w:spacing w:val="2"/>
          <w:sz w:val="24"/>
          <w:szCs w:val="24"/>
          <w:vertAlign w:val="subscript"/>
          <w:lang w:val="nl-NL"/>
        </w:rPr>
        <w:t>j</w:t>
      </w:r>
      <w:r w:rsidRPr="00D13BD8">
        <w:rPr>
          <w:rFonts w:ascii="Cambria Math" w:eastAsia="Cambria Math" w:hAnsi="Cambria Math" w:cs="Cambria Math"/>
          <w:sz w:val="24"/>
          <w:szCs w:val="24"/>
          <w:lang w:val="nl-NL"/>
        </w:rPr>
        <w:t>) - U</w:t>
      </w:r>
      <w:r w:rsidRPr="00D13BD8">
        <w:rPr>
          <w:rFonts w:ascii="Cambria Math" w:eastAsia="Cambria Math" w:hAnsi="Cambria Math" w:cs="Cambria Math"/>
          <w:sz w:val="24"/>
          <w:szCs w:val="24"/>
          <w:vertAlign w:val="superscript"/>
          <w:lang w:val="nl-NL"/>
        </w:rPr>
        <w:t>tn</w:t>
      </w:r>
    </w:p>
    <w:p w14:paraId="0D60C2C7" w14:textId="1597E4E7" w:rsidR="00FB02DF" w:rsidRPr="00357A54" w:rsidRDefault="00FB02DF" w:rsidP="00FB02DF">
      <w:pPr>
        <w:pStyle w:val="JRCText"/>
        <w:ind w:firstLine="708"/>
        <w:rPr>
          <w:lang w:val="nl-NL"/>
        </w:rPr>
      </w:pPr>
      <w:r w:rsidRPr="00357A54">
        <w:rPr>
          <w:b/>
          <w:lang w:val="nl-NL"/>
        </w:rPr>
        <w:t>(SF)</w:t>
      </w:r>
      <w:r w:rsidRPr="00357A54">
        <w:rPr>
          <w:b/>
          <w:vertAlign w:val="subscript"/>
          <w:lang w:val="nl-NL"/>
        </w:rPr>
        <w:t>j</w:t>
      </w:r>
      <w:r w:rsidRPr="00357A54">
        <w:rPr>
          <w:lang w:val="nl-NL"/>
        </w:rPr>
        <w:t xml:space="preserve"> = 1 / </w:t>
      </w:r>
      <w:r w:rsidRPr="00357A54">
        <w:rPr>
          <w:sz w:val="24"/>
          <w:szCs w:val="24"/>
          <w:lang w:val="nl-NL"/>
        </w:rPr>
        <w:t>(</w:t>
      </w:r>
      <m:oMath>
        <m:acc>
          <m:accPr>
            <m:chr m:val="̇"/>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j</m:t>
                </m:r>
              </m:sub>
            </m:sSub>
          </m:e>
        </m:acc>
      </m:oMath>
      <w:r w:rsidRPr="00357A54">
        <w:rPr>
          <w:rFonts w:ascii="Cambria Math" w:hAnsi="Cambria Math"/>
          <w:sz w:val="24"/>
          <w:szCs w:val="24"/>
          <w:lang w:val="nl-NL"/>
        </w:rPr>
        <w:t xml:space="preserve">  </w:t>
      </w:r>
      <w:r w:rsidRPr="00357A54">
        <w:rPr>
          <w:sz w:val="24"/>
          <w:szCs w:val="24"/>
          <w:lang w:val="nl-NL"/>
        </w:rPr>
        <w:t xml:space="preserve">· </w:t>
      </w:r>
      <w:r w:rsidRPr="00357A54">
        <w:rPr>
          <w:rFonts w:ascii="Cambria Math" w:hAnsi="Cambria Math"/>
          <w:sz w:val="24"/>
          <w:szCs w:val="24"/>
          <w:lang w:val="nl-NL"/>
        </w:rPr>
        <w:t>U</w:t>
      </w:r>
      <w:r w:rsidRPr="00357A54">
        <w:rPr>
          <w:rFonts w:ascii="Cambria Math" w:hAnsi="Cambria Math"/>
          <w:sz w:val="24"/>
          <w:szCs w:val="24"/>
          <w:vertAlign w:val="subscript"/>
          <w:lang w:val="nl-NL"/>
        </w:rPr>
        <w:t>cellj</w:t>
      </w:r>
      <w:r w:rsidRPr="00357A54">
        <w:rPr>
          <w:sz w:val="24"/>
          <w:szCs w:val="24"/>
          <w:lang w:val="nl-NL"/>
        </w:rPr>
        <w:t>)</w:t>
      </w:r>
      <w:r w:rsidRPr="00357A54">
        <w:rPr>
          <w:lang w:val="nl-NL"/>
        </w:rPr>
        <w:tab/>
      </w:r>
      <w:r w:rsidRPr="00357A54">
        <w:rPr>
          <w:lang w:val="nl-NL"/>
        </w:rPr>
        <w:tab/>
      </w:r>
      <w:r w:rsidRPr="00357A54">
        <w:rPr>
          <w:lang w:val="nl-NL"/>
        </w:rPr>
        <w:tab/>
      </w:r>
      <w:r w:rsidRPr="00357A54">
        <w:rPr>
          <w:lang w:val="nl-NL"/>
        </w:rPr>
        <w:tab/>
      </w:r>
      <w:r w:rsidR="00415281" w:rsidRPr="00357A54">
        <w:rPr>
          <w:lang w:val="nl-NL"/>
        </w:rPr>
        <w:tab/>
      </w:r>
      <w:r w:rsidR="00415281" w:rsidRPr="00357A54">
        <w:rPr>
          <w:lang w:val="nl-NL"/>
        </w:rPr>
        <w:tab/>
      </w:r>
      <w:r w:rsidRPr="00357A54">
        <w:rPr>
          <w:lang w:val="nl-NL"/>
        </w:rPr>
        <w:tab/>
      </w:r>
      <w:r w:rsidR="00F76856" w:rsidRPr="00357A54">
        <w:rPr>
          <w:lang w:val="nl-NL"/>
        </w:rPr>
        <w:t>[</w:t>
      </w:r>
      <w:r w:rsidRPr="00357A54">
        <w:rPr>
          <w:lang w:val="nl-NL"/>
        </w:rPr>
        <w:t>eq.7.20</w:t>
      </w:r>
      <w:r w:rsidR="00F76856" w:rsidRPr="00357A54">
        <w:rPr>
          <w:lang w:val="nl-NL"/>
        </w:rPr>
        <w:t>]</w:t>
      </w:r>
    </w:p>
    <w:p w14:paraId="541CFA4C" w14:textId="77777777" w:rsidR="00FB02DF" w:rsidRPr="00357A54" w:rsidRDefault="00FB02DF" w:rsidP="00FB02DF">
      <w:pPr>
        <w:spacing w:before="0" w:after="160" w:line="259" w:lineRule="auto"/>
        <w:jc w:val="left"/>
        <w:rPr>
          <w:rFonts w:eastAsia="Calibri"/>
          <w:szCs w:val="22"/>
          <w:lang w:val="nl-NL" w:eastAsia="en-US"/>
        </w:rPr>
      </w:pPr>
      <w:r w:rsidRPr="00357A54">
        <w:rPr>
          <w:lang w:val="nl-NL"/>
        </w:rPr>
        <w:br w:type="page"/>
      </w:r>
    </w:p>
    <w:p w14:paraId="76BB23AD" w14:textId="77777777" w:rsidR="00FB02DF" w:rsidRDefault="00FB02DF" w:rsidP="00FB02DF">
      <w:pPr>
        <w:pStyle w:val="JRCLevel-2title"/>
        <w:numPr>
          <w:ilvl w:val="1"/>
          <w:numId w:val="13"/>
        </w:numPr>
      </w:pPr>
      <w:bookmarkStart w:id="590" w:name="_Toc38267541"/>
      <w:bookmarkStart w:id="591" w:name="_Toc38295424"/>
      <w:bookmarkStart w:id="592" w:name="_Toc38365258"/>
      <w:bookmarkStart w:id="593" w:name="_Toc38808490"/>
      <w:bookmarkStart w:id="594" w:name="_Toc55833226"/>
      <w:bookmarkEnd w:id="590"/>
      <w:bookmarkEnd w:id="591"/>
      <w:bookmarkEnd w:id="592"/>
      <w:bookmarkEnd w:id="593"/>
      <w:r w:rsidRPr="00D1053F">
        <w:lastRenderedPageBreak/>
        <w:t xml:space="preserve">DURABILITY </w:t>
      </w:r>
      <w:r>
        <w:t>TESTING</w:t>
      </w:r>
      <w:bookmarkEnd w:id="594"/>
    </w:p>
    <w:p w14:paraId="04549D89" w14:textId="77777777" w:rsidR="00FB02DF" w:rsidRDefault="00FB02DF" w:rsidP="0059373D">
      <w:pPr>
        <w:pStyle w:val="JRCLevel-3title"/>
      </w:pPr>
      <w:bookmarkStart w:id="595" w:name="_Toc55833227"/>
      <w:r>
        <w:t>7.5.1</w:t>
      </w:r>
      <w:r>
        <w:tab/>
        <w:t>Identification of load versus time profiles for durability testing</w:t>
      </w:r>
      <w:bookmarkEnd w:id="595"/>
    </w:p>
    <w:p w14:paraId="3D2C43A5" w14:textId="77777777" w:rsidR="00FB02DF" w:rsidRPr="006332C2" w:rsidRDefault="00FB02DF" w:rsidP="00FB02DF">
      <w:pPr>
        <w:pStyle w:val="Paragrafoelenco"/>
        <w:ind w:left="0"/>
        <w:rPr>
          <w:rFonts w:ascii="Verdana" w:hAnsi="Verdana"/>
          <w:sz w:val="20"/>
          <w:szCs w:val="20"/>
          <w:highlight w:val="green"/>
        </w:rPr>
      </w:pPr>
      <w:r w:rsidRPr="006332C2">
        <w:rPr>
          <w:rFonts w:ascii="Verdana" w:hAnsi="Verdana"/>
          <w:sz w:val="20"/>
          <w:szCs w:val="20"/>
        </w:rPr>
        <w:t>To assess durability by in-situ testing of single cells and short stacks, the operation history that the electrolyser system experiences in actual service needs to be “translated” into load-versus-time profiles to be imposed in the in-situ tests. Such translation involves a number of sequential steps:</w:t>
      </w:r>
    </w:p>
    <w:p w14:paraId="662BF797" w14:textId="77777777" w:rsidR="00FB02DF" w:rsidRPr="00BD5096" w:rsidRDefault="00FB02DF" w:rsidP="00FB02DF">
      <w:pPr>
        <w:pStyle w:val="Paragrafoelenco"/>
        <w:numPr>
          <w:ilvl w:val="0"/>
          <w:numId w:val="45"/>
        </w:numPr>
        <w:rPr>
          <w:rFonts w:ascii="Verdana" w:hAnsi="Verdana"/>
          <w:sz w:val="20"/>
          <w:szCs w:val="20"/>
        </w:rPr>
      </w:pPr>
      <w:r w:rsidRPr="00BD5096">
        <w:rPr>
          <w:rFonts w:ascii="Verdana" w:hAnsi="Verdana"/>
          <w:sz w:val="20"/>
          <w:szCs w:val="20"/>
        </w:rPr>
        <w:t xml:space="preserve">Identification of operational conditions experienced during actual service </w:t>
      </w:r>
    </w:p>
    <w:p w14:paraId="3FC65637" w14:textId="77777777" w:rsidR="00FB02DF" w:rsidRPr="00BD5096" w:rsidRDefault="00FB02DF" w:rsidP="00FB02DF">
      <w:pPr>
        <w:pStyle w:val="Paragrafoelenco"/>
        <w:numPr>
          <w:ilvl w:val="0"/>
          <w:numId w:val="45"/>
        </w:numPr>
        <w:rPr>
          <w:rFonts w:ascii="Verdana" w:hAnsi="Verdana"/>
          <w:sz w:val="20"/>
          <w:szCs w:val="20"/>
        </w:rPr>
      </w:pPr>
      <w:r w:rsidRPr="00BD5096">
        <w:rPr>
          <w:rFonts w:ascii="Verdana" w:hAnsi="Verdana"/>
          <w:sz w:val="20"/>
          <w:szCs w:val="20"/>
        </w:rPr>
        <w:t xml:space="preserve">appropriate simulation of these as operation conditions to be </w:t>
      </w:r>
      <w:r>
        <w:rPr>
          <w:rFonts w:ascii="Verdana" w:hAnsi="Verdana"/>
          <w:sz w:val="20"/>
          <w:szCs w:val="20"/>
        </w:rPr>
        <w:t>imposed in</w:t>
      </w:r>
      <w:r w:rsidRPr="00BD5096">
        <w:rPr>
          <w:rFonts w:ascii="Verdana" w:hAnsi="Verdana"/>
          <w:sz w:val="20"/>
          <w:szCs w:val="20"/>
        </w:rPr>
        <w:t xml:space="preserve"> in-situ tests on cell or </w:t>
      </w:r>
      <w:r>
        <w:rPr>
          <w:rFonts w:ascii="Verdana" w:hAnsi="Verdana"/>
          <w:sz w:val="20"/>
          <w:szCs w:val="20"/>
        </w:rPr>
        <w:t xml:space="preserve">short </w:t>
      </w:r>
      <w:r w:rsidRPr="00BD5096">
        <w:rPr>
          <w:rFonts w:ascii="Verdana" w:hAnsi="Verdana"/>
          <w:sz w:val="20"/>
          <w:szCs w:val="20"/>
        </w:rPr>
        <w:t>stack</w:t>
      </w:r>
    </w:p>
    <w:p w14:paraId="36E64736" w14:textId="77777777" w:rsidR="00FB02DF" w:rsidRPr="00BD5096" w:rsidRDefault="00FB02DF" w:rsidP="00FB02DF">
      <w:pPr>
        <w:pStyle w:val="Paragrafoelenco"/>
        <w:numPr>
          <w:ilvl w:val="0"/>
          <w:numId w:val="45"/>
        </w:numPr>
        <w:rPr>
          <w:rFonts w:ascii="Verdana" w:hAnsi="Verdana"/>
          <w:sz w:val="20"/>
          <w:szCs w:val="20"/>
        </w:rPr>
      </w:pPr>
      <w:r w:rsidRPr="00BD5096">
        <w:rPr>
          <w:rFonts w:ascii="Verdana" w:hAnsi="Verdana"/>
          <w:sz w:val="20"/>
          <w:szCs w:val="20"/>
        </w:rPr>
        <w:t>establishing the degradation rate (corresponding to the selected performance indicator, usually cell</w:t>
      </w:r>
      <w:r>
        <w:rPr>
          <w:rFonts w:ascii="Verdana" w:hAnsi="Verdana"/>
          <w:sz w:val="20"/>
          <w:szCs w:val="20"/>
        </w:rPr>
        <w:t>/short stack</w:t>
      </w:r>
      <w:r w:rsidRPr="00BD5096">
        <w:rPr>
          <w:rFonts w:ascii="Verdana" w:hAnsi="Verdana"/>
          <w:sz w:val="20"/>
          <w:szCs w:val="20"/>
        </w:rPr>
        <w:t xml:space="preserve"> voltage) </w:t>
      </w:r>
      <w:r>
        <w:rPr>
          <w:rFonts w:ascii="Verdana" w:hAnsi="Verdana"/>
          <w:sz w:val="20"/>
          <w:szCs w:val="20"/>
        </w:rPr>
        <w:t>through</w:t>
      </w:r>
      <w:r w:rsidRPr="00BD5096">
        <w:rPr>
          <w:rFonts w:ascii="Verdana" w:hAnsi="Verdana"/>
          <w:sz w:val="20"/>
          <w:szCs w:val="20"/>
        </w:rPr>
        <w:t xml:space="preserve"> in-situ testing </w:t>
      </w:r>
    </w:p>
    <w:p w14:paraId="3B46A42E" w14:textId="77777777" w:rsidR="00FB02DF" w:rsidRPr="00BD5096" w:rsidRDefault="00FB02DF" w:rsidP="00FB02DF">
      <w:pPr>
        <w:pStyle w:val="Paragrafoelenco"/>
        <w:numPr>
          <w:ilvl w:val="1"/>
          <w:numId w:val="45"/>
        </w:numPr>
        <w:rPr>
          <w:rFonts w:ascii="Verdana" w:hAnsi="Verdana"/>
          <w:sz w:val="20"/>
          <w:szCs w:val="20"/>
        </w:rPr>
      </w:pPr>
      <w:r w:rsidRPr="00BD5096">
        <w:rPr>
          <w:rFonts w:ascii="Verdana" w:hAnsi="Verdana"/>
          <w:sz w:val="20"/>
          <w:szCs w:val="20"/>
        </w:rPr>
        <w:t xml:space="preserve">by continuous monitoring of the performance indicator during testing to establish its instantaneous degradation rate, or </w:t>
      </w:r>
    </w:p>
    <w:p w14:paraId="20155014" w14:textId="77777777" w:rsidR="00FB02DF" w:rsidRPr="00BD5096" w:rsidRDefault="00FB02DF" w:rsidP="00FB02DF">
      <w:pPr>
        <w:pStyle w:val="Paragrafoelenco"/>
        <w:numPr>
          <w:ilvl w:val="1"/>
          <w:numId w:val="45"/>
        </w:numPr>
        <w:rPr>
          <w:rFonts w:ascii="Verdana" w:hAnsi="Verdana"/>
          <w:sz w:val="20"/>
          <w:szCs w:val="20"/>
        </w:rPr>
      </w:pPr>
      <w:r w:rsidRPr="00BD5096">
        <w:rPr>
          <w:rFonts w:ascii="Verdana" w:hAnsi="Verdana"/>
          <w:sz w:val="20"/>
          <w:szCs w:val="20"/>
        </w:rPr>
        <w:t>by executing performance tests at BoT and at different stages after interruption of the simulated service conditions, to establish average degradation rates</w:t>
      </w:r>
      <w:r w:rsidRPr="00BD5096">
        <w:rPr>
          <w:rStyle w:val="Rimandonotaapidipagina"/>
          <w:rFonts w:ascii="Verdana" w:hAnsi="Verdana"/>
          <w:sz w:val="20"/>
          <w:szCs w:val="20"/>
        </w:rPr>
        <w:footnoteReference w:id="15"/>
      </w:r>
    </w:p>
    <w:p w14:paraId="6CADE129" w14:textId="77777777" w:rsidR="00FB02DF" w:rsidRDefault="00FB02DF" w:rsidP="00FB02DF">
      <w:r w:rsidRPr="00BD5096">
        <w:t xml:space="preserve">To simplify execution of in-situ testing for the second step, actual service conditions are usually simulated by imposing two </w:t>
      </w:r>
      <w:r>
        <w:t xml:space="preserve">types of </w:t>
      </w:r>
      <w:r w:rsidRPr="00BD5096">
        <w:t xml:space="preserve">time-profiles for the electric power supply, namely operation at steady state and </w:t>
      </w:r>
      <w:r>
        <w:t xml:space="preserve">dynamic </w:t>
      </w:r>
      <w:r w:rsidRPr="00BD5096">
        <w:t>operation according to pre-defined profile</w:t>
      </w:r>
      <w:r>
        <w:t>s</w:t>
      </w:r>
      <w:r w:rsidRPr="00BD5096">
        <w:t xml:space="preserve"> that </w:t>
      </w:r>
      <w:r>
        <w:t>are</w:t>
      </w:r>
      <w:r w:rsidRPr="00BD5096">
        <w:t xml:space="preserve"> representative of transients and dynamic conditions.</w:t>
      </w:r>
      <w:r>
        <w:t xml:space="preserve"> These are discussed in 7.5.2 and 7.5.3, respectively.</w:t>
      </w:r>
    </w:p>
    <w:p w14:paraId="65A3D030" w14:textId="77777777" w:rsidR="00FB02DF" w:rsidRPr="006B2458" w:rsidRDefault="00FB02DF" w:rsidP="00FB02DF"/>
    <w:p w14:paraId="5876A9A9" w14:textId="25D82BDF" w:rsidR="00FB02DF" w:rsidRPr="00436D31" w:rsidRDefault="00FB02DF" w:rsidP="00FB02DF">
      <w:r w:rsidRPr="00D20E45">
        <w:rPr>
          <w:bCs/>
        </w:rPr>
        <w:t xml:space="preserve">To enable “translating” service operating conditions into load profiles to be used in in-situ tests, the electric power inputs to an electrolyser system need conversion into inputs of electrical current density. </w:t>
      </w:r>
      <w:r w:rsidRPr="00D20E45">
        <w:t>For this purpose, the maximum current density, j</w:t>
      </w:r>
      <w:r w:rsidRPr="00D20E45">
        <w:rPr>
          <w:vertAlign w:val="subscript"/>
        </w:rPr>
        <w:t>max,</w:t>
      </w:r>
      <w:r w:rsidRPr="00D20E45">
        <w:t xml:space="preserve"> to be imposed during in-situ testing is proposed as that corresponding to </w:t>
      </w:r>
      <w:r w:rsidRPr="00D20E45">
        <w:rPr>
          <w:bCs/>
        </w:rPr>
        <w:t xml:space="preserve">a given voltage </w:t>
      </w:r>
      <w:r w:rsidRPr="00D20E45">
        <w:t xml:space="preserve">on the polarisation curve at the </w:t>
      </w:r>
      <w:r w:rsidRPr="00D20E45">
        <w:rPr>
          <w:bCs/>
        </w:rPr>
        <w:t xml:space="preserve">Beginning of Test (BoT), while reaching a (higher) </w:t>
      </w:r>
      <w:r w:rsidRPr="00D20E45">
        <w:t xml:space="preserve">voltage at the same current </w:t>
      </w:r>
      <w:r w:rsidRPr="00D20E45">
        <w:rPr>
          <w:bCs/>
        </w:rPr>
        <w:t xml:space="preserve">is proposed as </w:t>
      </w:r>
      <w:r w:rsidRPr="00D20E45">
        <w:t>End of Test (EoT) criterion. As an example, for PEMWE the respective cell voltages are proposed as 1.8 V and 2.0 V, respectively</w:t>
      </w:r>
      <w:r w:rsidR="00836F5E">
        <w:rPr>
          <w:rStyle w:val="Rimandonotaapidipagina"/>
        </w:rPr>
        <w:footnoteReference w:id="16"/>
      </w:r>
      <w:r w:rsidRPr="00D20E45">
        <w:rPr>
          <w:bCs/>
        </w:rPr>
        <w:t xml:space="preserve"> (</w:t>
      </w:r>
      <w:r w:rsidR="00D51F04">
        <w:fldChar w:fldCharType="begin"/>
      </w:r>
      <w:r w:rsidR="00D51F04">
        <w:rPr>
          <w:bCs/>
        </w:rPr>
        <w:instrText xml:space="preserve"> REF _Ref55740370 \h </w:instrText>
      </w:r>
      <w:r w:rsidR="00D51F04">
        <w:fldChar w:fldCharType="separate"/>
      </w:r>
      <w:r w:rsidR="00D51F04">
        <w:t xml:space="preserve">Figure </w:t>
      </w:r>
      <w:r w:rsidR="00D51F04">
        <w:rPr>
          <w:noProof/>
        </w:rPr>
        <w:t>21</w:t>
      </w:r>
      <w:r w:rsidR="00D51F04">
        <w:fldChar w:fldCharType="end"/>
      </w:r>
      <w:r w:rsidRPr="00D20E45">
        <w:t>). A similar approach, with adapted values for the cell voltages to be decided, is proposed for AWE and AEMWE.</w:t>
      </w:r>
    </w:p>
    <w:p w14:paraId="5B57ABA2" w14:textId="77777777" w:rsidR="00FB02DF" w:rsidRDefault="00FB02DF" w:rsidP="00FB02DF">
      <w:r>
        <w:rPr>
          <w:noProof/>
        </w:rPr>
        <w:lastRenderedPageBreak/>
        <mc:AlternateContent>
          <mc:Choice Requires="wpg">
            <w:drawing>
              <wp:anchor distT="0" distB="0" distL="114300" distR="114300" simplePos="0" relativeHeight="251618304" behindDoc="0" locked="0" layoutInCell="1" allowOverlap="1" wp14:anchorId="7CD147B4" wp14:editId="06ACC9B1">
                <wp:simplePos x="0" y="0"/>
                <wp:positionH relativeFrom="column">
                  <wp:posOffset>578840</wp:posOffset>
                </wp:positionH>
                <wp:positionV relativeFrom="paragraph">
                  <wp:posOffset>568331</wp:posOffset>
                </wp:positionV>
                <wp:extent cx="4336068" cy="2646473"/>
                <wp:effectExtent l="0" t="0" r="26670" b="40005"/>
                <wp:wrapNone/>
                <wp:docPr id="71" name="Group 71"/>
                <wp:cNvGraphicFramePr/>
                <a:graphic xmlns:a="http://schemas.openxmlformats.org/drawingml/2006/main">
                  <a:graphicData uri="http://schemas.microsoft.com/office/word/2010/wordprocessingGroup">
                    <wpg:wgp>
                      <wpg:cNvGrpSpPr/>
                      <wpg:grpSpPr>
                        <a:xfrm>
                          <a:off x="0" y="0"/>
                          <a:ext cx="4336068" cy="2646473"/>
                          <a:chOff x="-25167" y="0"/>
                          <a:chExt cx="4336068" cy="2646473"/>
                        </a:xfrm>
                      </wpg:grpSpPr>
                      <wps:wsp>
                        <wps:cNvPr id="74" name="Text Box 74"/>
                        <wps:cNvSpPr txBox="1"/>
                        <wps:spPr>
                          <a:xfrm>
                            <a:off x="3110400" y="727200"/>
                            <a:ext cx="1200501" cy="248920"/>
                          </a:xfrm>
                          <a:prstGeom prst="rect">
                            <a:avLst/>
                          </a:prstGeom>
                          <a:solidFill>
                            <a:schemeClr val="bg1">
                              <a:lumMod val="95000"/>
                              <a:alpha val="50000"/>
                            </a:schemeClr>
                          </a:solidFill>
                          <a:ln w="6350">
                            <a:solidFill>
                              <a:srgbClr val="0070C0">
                                <a:alpha val="0"/>
                              </a:srgbClr>
                            </a:solidFill>
                          </a:ln>
                        </wps:spPr>
                        <wps:txbx>
                          <w:txbxContent>
                            <w:p w14:paraId="35E2B76C" w14:textId="77777777" w:rsidR="00852274" w:rsidRPr="00C648DC" w:rsidRDefault="00852274" w:rsidP="00FB02DF">
                              <w:pPr>
                                <w:spacing w:before="0" w:after="0"/>
                                <w:rPr>
                                  <w:color w:val="0070C0"/>
                                  <w:sz w:val="18"/>
                                  <w:szCs w:val="18"/>
                                  <w:lang w:val="en-US"/>
                                </w:rPr>
                              </w:pPr>
                              <w:r>
                                <w:rPr>
                                  <w:color w:val="0070C0"/>
                                  <w:sz w:val="18"/>
                                  <w:szCs w:val="18"/>
                                  <w:lang w:val="en-US"/>
                                </w:rPr>
                                <w:t>j</w:t>
                              </w:r>
                              <w:r>
                                <w:rPr>
                                  <w:color w:val="0070C0"/>
                                  <w:sz w:val="18"/>
                                  <w:szCs w:val="18"/>
                                  <w:vertAlign w:val="subscript"/>
                                  <w:lang w:val="en-US"/>
                                </w:rPr>
                                <w:t xml:space="preserve">max </w:t>
                              </w:r>
                              <w:r>
                                <w:rPr>
                                  <w:color w:val="0070C0"/>
                                  <w:sz w:val="18"/>
                                  <w:szCs w:val="18"/>
                                  <w:lang w:val="en-US"/>
                                </w:rPr>
                                <w:t>=</w:t>
                              </w:r>
                              <w:r w:rsidRPr="00696B3B">
                                <w:rPr>
                                  <w:color w:val="0070C0"/>
                                  <w:sz w:val="18"/>
                                  <w:szCs w:val="18"/>
                                  <w:lang w:val="en-US"/>
                                </w:rPr>
                                <w:t>1</w:t>
                              </w:r>
                              <w:r w:rsidRPr="00C648DC">
                                <w:rPr>
                                  <w:color w:val="0070C0"/>
                                  <w:sz w:val="18"/>
                                  <w:szCs w:val="18"/>
                                  <w:lang w:val="en-US"/>
                                </w:rPr>
                                <w:t>.28A/cm</w:t>
                              </w:r>
                              <w:r w:rsidRPr="00C648DC">
                                <w:rPr>
                                  <w:color w:val="0070C0"/>
                                  <w:sz w:val="18"/>
                                  <w:szCs w:val="18"/>
                                  <w:vertAlign w:val="superscript"/>
                                  <w:lang w:val="en-US"/>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5" name="Text Box 75"/>
                        <wps:cNvSpPr txBox="1"/>
                        <wps:spPr>
                          <a:xfrm>
                            <a:off x="1778400" y="1080000"/>
                            <a:ext cx="683536" cy="248970"/>
                          </a:xfrm>
                          <a:prstGeom prst="rect">
                            <a:avLst/>
                          </a:prstGeom>
                          <a:solidFill>
                            <a:schemeClr val="bg1">
                              <a:lumMod val="95000"/>
                              <a:alpha val="50000"/>
                            </a:schemeClr>
                          </a:solidFill>
                          <a:ln w="6350">
                            <a:solidFill>
                              <a:prstClr val="black">
                                <a:alpha val="0"/>
                              </a:prstClr>
                            </a:solidFill>
                          </a:ln>
                        </wps:spPr>
                        <wps:txbx>
                          <w:txbxContent>
                            <w:p w14:paraId="7AAA5A1E" w14:textId="77777777" w:rsidR="00852274" w:rsidRPr="00F25DE0" w:rsidRDefault="00852274" w:rsidP="00FB02DF">
                              <w:pPr>
                                <w:spacing w:before="0" w:after="0"/>
                                <w:rPr>
                                  <w:color w:val="0070C0"/>
                                  <w:sz w:val="18"/>
                                  <w:szCs w:val="18"/>
                                  <w:lang w:val="en-US"/>
                                </w:rPr>
                              </w:pPr>
                              <w:r w:rsidRPr="00F25DE0">
                                <w:rPr>
                                  <w:color w:val="0070C0"/>
                                  <w:sz w:val="18"/>
                                  <w:szCs w:val="18"/>
                                  <w:lang w:val="en-US"/>
                                </w:rPr>
                                <w:t>iV @BoT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6" name="Straight Connector 76"/>
                        <wps:cNvCnPr/>
                        <wps:spPr>
                          <a:xfrm>
                            <a:off x="-25167" y="712800"/>
                            <a:ext cx="3085106" cy="0"/>
                          </a:xfrm>
                          <a:prstGeom prst="line">
                            <a:avLst/>
                          </a:prstGeom>
                          <a:ln w="19050">
                            <a:solidFill>
                              <a:srgbClr val="0070C0"/>
                            </a:solidFill>
                            <a:prstDash val="sysDash"/>
                          </a:ln>
                        </wps:spPr>
                        <wps:style>
                          <a:lnRef idx="1">
                            <a:schemeClr val="accent1"/>
                          </a:lnRef>
                          <a:fillRef idx="0">
                            <a:schemeClr val="accent1"/>
                          </a:fillRef>
                          <a:effectRef idx="0">
                            <a:schemeClr val="accent1"/>
                          </a:effectRef>
                          <a:fontRef idx="minor">
                            <a:schemeClr val="tx1"/>
                          </a:fontRef>
                        </wps:style>
                        <wps:bodyPr/>
                      </wps:wsp>
                      <wps:wsp>
                        <wps:cNvPr id="78" name="Text Box 78"/>
                        <wps:cNvSpPr txBox="1"/>
                        <wps:spPr>
                          <a:xfrm>
                            <a:off x="316800" y="849600"/>
                            <a:ext cx="683536" cy="248970"/>
                          </a:xfrm>
                          <a:prstGeom prst="rect">
                            <a:avLst/>
                          </a:prstGeom>
                          <a:solidFill>
                            <a:schemeClr val="bg1">
                              <a:lumMod val="95000"/>
                              <a:alpha val="50000"/>
                            </a:schemeClr>
                          </a:solidFill>
                          <a:ln w="6350">
                            <a:solidFill>
                              <a:prstClr val="black">
                                <a:alpha val="0"/>
                              </a:prstClr>
                            </a:solidFill>
                          </a:ln>
                        </wps:spPr>
                        <wps:txbx>
                          <w:txbxContent>
                            <w:p w14:paraId="42B7ECC8" w14:textId="77777777" w:rsidR="00852274" w:rsidRPr="00C435F8" w:rsidRDefault="00852274" w:rsidP="00FB02DF">
                              <w:pPr>
                                <w:spacing w:before="0" w:after="0"/>
                                <w:rPr>
                                  <w:color w:val="FF0000"/>
                                  <w:sz w:val="18"/>
                                  <w:szCs w:val="18"/>
                                  <w:lang w:val="en-US"/>
                                </w:rPr>
                              </w:pPr>
                              <w:r w:rsidRPr="00C435F8">
                                <w:rPr>
                                  <w:color w:val="FF0000"/>
                                  <w:sz w:val="18"/>
                                  <w:szCs w:val="18"/>
                                  <w:lang w:val="en-US"/>
                                </w:rPr>
                                <w:t>iV @EoT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2" name="Straight Connector 82"/>
                        <wps:cNvCnPr/>
                        <wps:spPr>
                          <a:xfrm>
                            <a:off x="0" y="99664"/>
                            <a:ext cx="3001223" cy="0"/>
                          </a:xfrm>
                          <a:prstGeom prst="line">
                            <a:avLst/>
                          </a:prstGeom>
                          <a:ln w="19050">
                            <a:solidFill>
                              <a:srgbClr val="FF0000"/>
                            </a:solidFill>
                            <a:prstDash val="sysDot"/>
                          </a:ln>
                        </wps:spPr>
                        <wps:style>
                          <a:lnRef idx="1">
                            <a:schemeClr val="accent1"/>
                          </a:lnRef>
                          <a:fillRef idx="0">
                            <a:schemeClr val="accent1"/>
                          </a:fillRef>
                          <a:effectRef idx="0">
                            <a:schemeClr val="accent1"/>
                          </a:effectRef>
                          <a:fontRef idx="minor">
                            <a:schemeClr val="tx1"/>
                          </a:fontRef>
                        </wps:style>
                        <wps:bodyPr/>
                      </wps:wsp>
                      <wps:wsp>
                        <wps:cNvPr id="83" name="Text Box 83"/>
                        <wps:cNvSpPr txBox="1"/>
                        <wps:spPr>
                          <a:xfrm>
                            <a:off x="3117600" y="0"/>
                            <a:ext cx="931230" cy="248970"/>
                          </a:xfrm>
                          <a:prstGeom prst="rect">
                            <a:avLst/>
                          </a:prstGeom>
                          <a:solidFill>
                            <a:schemeClr val="bg1">
                              <a:lumMod val="95000"/>
                              <a:alpha val="50000"/>
                            </a:schemeClr>
                          </a:solidFill>
                          <a:ln w="6350">
                            <a:solidFill>
                              <a:prstClr val="black">
                                <a:alpha val="0"/>
                              </a:prstClr>
                            </a:solidFill>
                          </a:ln>
                        </wps:spPr>
                        <wps:txbx>
                          <w:txbxContent>
                            <w:p w14:paraId="15926365" w14:textId="77777777" w:rsidR="00852274" w:rsidRPr="00C435F8" w:rsidRDefault="00852274" w:rsidP="00FB02DF">
                              <w:pPr>
                                <w:spacing w:before="0" w:after="0"/>
                                <w:rPr>
                                  <w:color w:val="FF0000"/>
                                  <w:sz w:val="18"/>
                                  <w:szCs w:val="18"/>
                                  <w:lang w:val="en-US"/>
                                </w:rPr>
                              </w:pPr>
                              <w:r w:rsidRPr="00C435F8">
                                <w:rPr>
                                  <w:color w:val="FF0000"/>
                                  <w:sz w:val="18"/>
                                  <w:szCs w:val="18"/>
                                  <w:lang w:val="en-US"/>
                                </w:rPr>
                                <w:t>EoT</w:t>
                              </w:r>
                              <w:r>
                                <w:rPr>
                                  <w:color w:val="FF0000"/>
                                  <w:sz w:val="18"/>
                                  <w:szCs w:val="18"/>
                                  <w:lang w:val="en-US"/>
                                </w:rPr>
                                <w:t xml:space="preserve"> @ 2.0V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4" name="Straight Connector 84"/>
                        <wps:cNvCnPr/>
                        <wps:spPr>
                          <a:xfrm flipH="1">
                            <a:off x="3025340" y="695451"/>
                            <a:ext cx="14442" cy="1951022"/>
                          </a:xfrm>
                          <a:prstGeom prst="line">
                            <a:avLst/>
                          </a:prstGeom>
                          <a:ln w="19050">
                            <a:solidFill>
                              <a:srgbClr val="0070C0"/>
                            </a:solidFill>
                            <a:prstDash val="sysDash"/>
                          </a:ln>
                        </wps:spPr>
                        <wps:style>
                          <a:lnRef idx="1">
                            <a:schemeClr val="accent1"/>
                          </a:lnRef>
                          <a:fillRef idx="0">
                            <a:schemeClr val="accent1"/>
                          </a:fillRef>
                          <a:effectRef idx="0">
                            <a:schemeClr val="accent1"/>
                          </a:effectRef>
                          <a:fontRef idx="minor">
                            <a:schemeClr val="tx1"/>
                          </a:fontRef>
                        </wps:style>
                        <wps:bodyPr/>
                      </wps:wsp>
                      <wps:wsp>
                        <wps:cNvPr id="85" name="Straight Connector 85"/>
                        <wps:cNvCnPr/>
                        <wps:spPr>
                          <a:xfrm flipH="1" flipV="1">
                            <a:off x="3039160" y="72000"/>
                            <a:ext cx="622" cy="617409"/>
                          </a:xfrm>
                          <a:prstGeom prst="line">
                            <a:avLst/>
                          </a:prstGeom>
                          <a:ln w="19050">
                            <a:solidFill>
                              <a:srgbClr val="FF0000"/>
                            </a:solidFill>
                            <a:prstDash val="sysDot"/>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CD147B4" id="Group 71" o:spid="_x0000_s1027" style="position:absolute;left:0;text-align:left;margin-left:45.6pt;margin-top:44.75pt;width:341.4pt;height:208.4pt;z-index:251618304;mso-width-relative:margin;mso-height-relative:margin" coordorigin="-251" coordsize="43360,26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">
                <v:shape id="Text Box 74" o:spid="_x0000_s1028" type="#_x0000_t202" style="position:absolute;left:31104;top:7272;width:12005;height:2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" fillcolor="#f2f2f2 [3052]" strokecolor="#0070c0" strokeweight=".5pt">
                  <v:fill opacity="32896f"/>
                  <v:stroke opacity="0"/>
                  <v:textbox>
                    <w:txbxContent>
                      <w:p w14:paraId="35E2B76C" w14:textId="77777777" w:rsidR="00852274" w:rsidRPr="00C648DC" w:rsidRDefault="00852274" w:rsidP="00FB02DF">
                        <w:pPr>
                          <w:spacing w:before="0" w:after="0"/>
                          <w:rPr>
                            <w:color w:val="0070C0"/>
                            <w:sz w:val="18"/>
                            <w:szCs w:val="18"/>
                            <w:lang w:val="en-US"/>
                          </w:rPr>
                        </w:pPr>
                        <w:r>
                          <w:rPr>
                            <w:color w:val="0070C0"/>
                            <w:sz w:val="18"/>
                            <w:szCs w:val="18"/>
                            <w:lang w:val="en-US"/>
                          </w:rPr>
                          <w:t>j</w:t>
                        </w:r>
                        <w:r>
                          <w:rPr>
                            <w:color w:val="0070C0"/>
                            <w:sz w:val="18"/>
                            <w:szCs w:val="18"/>
                            <w:vertAlign w:val="subscript"/>
                            <w:lang w:val="en-US"/>
                          </w:rPr>
                          <w:t xml:space="preserve">max </w:t>
                        </w:r>
                        <w:r>
                          <w:rPr>
                            <w:color w:val="0070C0"/>
                            <w:sz w:val="18"/>
                            <w:szCs w:val="18"/>
                            <w:lang w:val="en-US"/>
                          </w:rPr>
                          <w:t>=</w:t>
                        </w:r>
                        <w:r w:rsidRPr="00696B3B">
                          <w:rPr>
                            <w:color w:val="0070C0"/>
                            <w:sz w:val="18"/>
                            <w:szCs w:val="18"/>
                            <w:lang w:val="en-US"/>
                          </w:rPr>
                          <w:t>1</w:t>
                        </w:r>
                        <w:r w:rsidRPr="00C648DC">
                          <w:rPr>
                            <w:color w:val="0070C0"/>
                            <w:sz w:val="18"/>
                            <w:szCs w:val="18"/>
                            <w:lang w:val="en-US"/>
                          </w:rPr>
                          <w:t>.28A/cm</w:t>
                        </w:r>
                        <w:r w:rsidRPr="00C648DC">
                          <w:rPr>
                            <w:color w:val="0070C0"/>
                            <w:sz w:val="18"/>
                            <w:szCs w:val="18"/>
                            <w:vertAlign w:val="superscript"/>
                            <w:lang w:val="en-US"/>
                          </w:rPr>
                          <w:t>2</w:t>
                        </w:r>
                      </w:p>
                    </w:txbxContent>
                  </v:textbox>
                </v:shape>
                <v:shape id="Text Box 75" o:spid="_x0000_s1029" type="#_x0000_t202" style="position:absolute;left:17784;top:10800;width:6835;height:2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" fillcolor="#f2f2f2 [3052]" strokeweight=".5pt">
                  <v:fill opacity="32896f"/>
                  <v:stroke opacity="0"/>
                  <v:textbox>
                    <w:txbxContent>
                      <w:p w14:paraId="7AAA5A1E" w14:textId="77777777" w:rsidR="00852274" w:rsidRPr="00F25DE0" w:rsidRDefault="00852274" w:rsidP="00FB02DF">
                        <w:pPr>
                          <w:spacing w:before="0" w:after="0"/>
                          <w:rPr>
                            <w:color w:val="0070C0"/>
                            <w:sz w:val="18"/>
                            <w:szCs w:val="18"/>
                            <w:lang w:val="en-US"/>
                          </w:rPr>
                        </w:pPr>
                        <w:r w:rsidRPr="00F25DE0">
                          <w:rPr>
                            <w:color w:val="0070C0"/>
                            <w:sz w:val="18"/>
                            <w:szCs w:val="18"/>
                            <w:lang w:val="en-US"/>
                          </w:rPr>
                          <w:t>iV @BoT</w:t>
                        </w:r>
                      </w:p>
                    </w:txbxContent>
                  </v:textbox>
                </v:shape>
                <v:line id="Straight Connector 76" o:spid="_x0000_s1030" style="position:absolute;visibility:visible;mso-wrap-style:square" from="-251,7128" to="30599,7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" strokecolor="#0070c0" strokeweight="1.5pt">
                  <v:stroke dashstyle="3 1" joinstyle="miter"/>
                </v:line>
                <v:shape id="Text Box 78" o:spid="_x0000_s1031" type="#_x0000_t202" style="position:absolute;left:3168;top:8496;width:6835;height:2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" fillcolor="#f2f2f2 [3052]" strokeweight=".5pt">
                  <v:fill opacity="32896f"/>
                  <v:stroke opacity="0"/>
                  <v:textbox>
                    <w:txbxContent>
                      <w:p w14:paraId="42B7ECC8" w14:textId="77777777" w:rsidR="00852274" w:rsidRPr="00C435F8" w:rsidRDefault="00852274" w:rsidP="00FB02DF">
                        <w:pPr>
                          <w:spacing w:before="0" w:after="0"/>
                          <w:rPr>
                            <w:color w:val="FF0000"/>
                            <w:sz w:val="18"/>
                            <w:szCs w:val="18"/>
                            <w:lang w:val="en-US"/>
                          </w:rPr>
                        </w:pPr>
                        <w:r w:rsidRPr="00C435F8">
                          <w:rPr>
                            <w:color w:val="FF0000"/>
                            <w:sz w:val="18"/>
                            <w:szCs w:val="18"/>
                            <w:lang w:val="en-US"/>
                          </w:rPr>
                          <w:t>iV @EoT</w:t>
                        </w:r>
                      </w:p>
                    </w:txbxContent>
                  </v:textbox>
                </v:shape>
                <v:line id="Straight Connector 82" o:spid="_x0000_s1032" style="position:absolute;visibility:visible;mso-wrap-style:square" from="0,996" to="30012,9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" strokecolor="red" strokeweight="1.5pt">
                  <v:stroke dashstyle="1 1" joinstyle="miter"/>
                </v:line>
                <v:shape id="Text Box 83" o:spid="_x0000_s1033" type="#_x0000_t202" style="position:absolute;left:31176;width:9312;height:2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" fillcolor="#f2f2f2 [3052]" strokeweight=".5pt">
                  <v:fill opacity="32896f"/>
                  <v:stroke opacity="0"/>
                  <v:textbox>
                    <w:txbxContent>
                      <w:p w14:paraId="15926365" w14:textId="77777777" w:rsidR="00852274" w:rsidRPr="00C435F8" w:rsidRDefault="00852274" w:rsidP="00FB02DF">
                        <w:pPr>
                          <w:spacing w:before="0" w:after="0"/>
                          <w:rPr>
                            <w:color w:val="FF0000"/>
                            <w:sz w:val="18"/>
                            <w:szCs w:val="18"/>
                            <w:lang w:val="en-US"/>
                          </w:rPr>
                        </w:pPr>
                        <w:r w:rsidRPr="00C435F8">
                          <w:rPr>
                            <w:color w:val="FF0000"/>
                            <w:sz w:val="18"/>
                            <w:szCs w:val="18"/>
                            <w:lang w:val="en-US"/>
                          </w:rPr>
                          <w:t>EoT</w:t>
                        </w:r>
                        <w:r>
                          <w:rPr>
                            <w:color w:val="FF0000"/>
                            <w:sz w:val="18"/>
                            <w:szCs w:val="18"/>
                            <w:lang w:val="en-US"/>
                          </w:rPr>
                          <w:t xml:space="preserve"> @ 2.0V</w:t>
                        </w:r>
                      </w:p>
                    </w:txbxContent>
                  </v:textbox>
                </v:shape>
                <v:line id="Straight Connector 84" o:spid="_x0000_s1034" style="position:absolute;flip:x;visibility:visible;mso-wrap-style:square" from="30253,6954" to="30397,26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" strokecolor="#0070c0" strokeweight="1.5pt">
                  <v:stroke dashstyle="3 1" joinstyle="miter"/>
                </v:line>
                <v:line id="Straight Connector 85" o:spid="_x0000_s1035" style="position:absolute;flip:x y;visibility:visible;mso-wrap-style:square" from="30391,720" to="30397,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" strokecolor="red" strokeweight="1.5pt">
                  <v:stroke dashstyle="1 1" joinstyle="miter"/>
                </v:line>
              </v:group>
            </w:pict>
          </mc:Fallback>
        </mc:AlternateContent>
      </w:r>
      <w:r>
        <w:rPr>
          <w:noProof/>
        </w:rPr>
        <w:drawing>
          <wp:inline distT="0" distB="0" distL="0" distR="0" wp14:anchorId="5EB4ADFF" wp14:editId="261E1003">
            <wp:extent cx="5731479" cy="3919538"/>
            <wp:effectExtent l="0" t="0" r="3175" b="508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735165" cy="3922059"/>
                    </a:xfrm>
                    <a:prstGeom prst="rect">
                      <a:avLst/>
                    </a:prstGeom>
                    <a:noFill/>
                  </pic:spPr>
                </pic:pic>
              </a:graphicData>
            </a:graphic>
          </wp:inline>
        </w:drawing>
      </w:r>
    </w:p>
    <w:p w14:paraId="4D604DA0" w14:textId="170B4AD6" w:rsidR="00FB02DF" w:rsidRDefault="00FB02DF" w:rsidP="00FB02DF">
      <w:pPr>
        <w:pStyle w:val="Didascalia"/>
      </w:pPr>
      <w:bookmarkStart w:id="596" w:name="_Ref55740370"/>
      <w:bookmarkStart w:id="597" w:name="_Toc55832199"/>
      <w:r>
        <w:t xml:space="preserve">Figure </w:t>
      </w:r>
      <w:fldSimple w:instr=" SEQ Figure \* ARABIC ">
        <w:r w:rsidR="00F01B0A">
          <w:rPr>
            <w:noProof/>
          </w:rPr>
          <w:t>21</w:t>
        </w:r>
      </w:fldSimple>
      <w:bookmarkEnd w:id="596"/>
      <w:r>
        <w:t>. Illustration</w:t>
      </w:r>
      <w:r w:rsidRPr="00FA0833">
        <w:t xml:space="preserve"> of determination of j</w:t>
      </w:r>
      <w:r w:rsidRPr="00A376AB">
        <w:rPr>
          <w:vertAlign w:val="subscript"/>
        </w:rPr>
        <w:t>max</w:t>
      </w:r>
      <w:r w:rsidRPr="00FA0833">
        <w:t xml:space="preserve"> and </w:t>
      </w:r>
      <w:r>
        <w:t xml:space="preserve">of </w:t>
      </w:r>
      <w:r w:rsidRPr="00FA0833">
        <w:t>EoT criteri</w:t>
      </w:r>
      <w:r>
        <w:t>on for PEMWE</w:t>
      </w:r>
      <w:bookmarkEnd w:id="597"/>
    </w:p>
    <w:p w14:paraId="028EE2EC" w14:textId="77777777" w:rsidR="00FB02DF" w:rsidRPr="006B2458" w:rsidRDefault="00FB02DF" w:rsidP="00FB02DF"/>
    <w:p w14:paraId="3EA42B83" w14:textId="77777777" w:rsidR="00FB02DF" w:rsidRDefault="00FB02DF" w:rsidP="0059373D">
      <w:pPr>
        <w:pStyle w:val="JRCLevel-3title"/>
      </w:pPr>
      <w:bookmarkStart w:id="598" w:name="_Hlk4626022"/>
      <w:bookmarkStart w:id="599" w:name="_Toc55833228"/>
      <w:r>
        <w:t>7.5.2</w:t>
      </w:r>
      <w:r>
        <w:tab/>
      </w:r>
      <w:r w:rsidRPr="00D1053F">
        <w:t xml:space="preserve">STEADY STATE </w:t>
      </w:r>
      <w:r>
        <w:t>LOADING</w:t>
      </w:r>
      <w:bookmarkEnd w:id="599"/>
      <w:r w:rsidRPr="00D1053F">
        <w:t xml:space="preserve"> </w:t>
      </w:r>
    </w:p>
    <w:bookmarkEnd w:id="598"/>
    <w:p w14:paraId="3B2607C6" w14:textId="77777777" w:rsidR="00FB02DF" w:rsidRPr="00EA6668" w:rsidRDefault="00FB02DF" w:rsidP="00FB02DF">
      <w:r w:rsidRPr="00EA6668">
        <w:t xml:space="preserve">Degradation rate </w:t>
      </w:r>
      <w:r>
        <w:t>under</w:t>
      </w:r>
      <w:r w:rsidRPr="00EA6668">
        <w:t xml:space="preserve"> steady state </w:t>
      </w:r>
      <w:r>
        <w:t>loading</w:t>
      </w:r>
      <w:r w:rsidRPr="00EA6668">
        <w:t xml:space="preserve"> is </w:t>
      </w:r>
      <w:r>
        <w:t>identified</w:t>
      </w:r>
      <w:r w:rsidRPr="00EA6668">
        <w:t xml:space="preserve"> </w:t>
      </w:r>
      <w:r>
        <w:t xml:space="preserve">as </w:t>
      </w:r>
      <w:r w:rsidRPr="00EA6668">
        <w:t xml:space="preserve">the voltage increase rate calculated according to equation </w:t>
      </w:r>
      <w:r>
        <w:t>7.19</w:t>
      </w:r>
      <w:r w:rsidRPr="00EA6668">
        <w:t>.</w:t>
      </w:r>
    </w:p>
    <w:p w14:paraId="2EB2D056" w14:textId="6009064E" w:rsidR="00DC3B60" w:rsidRDefault="00DC3B60" w:rsidP="00DC3B60">
      <w:r w:rsidRPr="00EA6668">
        <w:t>The time period consider</w:t>
      </w:r>
      <w:r>
        <w:t>ed</w:t>
      </w:r>
      <w:r w:rsidRPr="00EA6668">
        <w:t xml:space="preserve"> for </w:t>
      </w:r>
      <w:r>
        <w:t>determining</w:t>
      </w:r>
      <w:r w:rsidRPr="00EA6668">
        <w:t xml:space="preserve"> voltage increase </w:t>
      </w:r>
      <w:r w:rsidR="00F42DBD">
        <w:t xml:space="preserve">and calculating voltage increase rate </w:t>
      </w:r>
      <w:r w:rsidRPr="00EA6668">
        <w:t>should exclude</w:t>
      </w:r>
      <w:r>
        <w:t xml:space="preserve"> the initial conditioning period,</w:t>
      </w:r>
      <w:r w:rsidRPr="003348DC">
        <w:t xml:space="preserve"> where the cell potential may decrease with time due to artefacts</w:t>
      </w:r>
      <w:r>
        <w:t xml:space="preserve"> </w:t>
      </w:r>
      <w:r w:rsidRPr="003348DC">
        <w:t>(e.g. change of the oxidation state of the anode catalyst, in-situ membrane purification)</w:t>
      </w:r>
      <w:r w:rsidR="00B43F2D">
        <w:t xml:space="preserve">. It should also exclude time periods during which </w:t>
      </w:r>
      <w:r>
        <w:t>microstructural instabilities caused by pre-exposure</w:t>
      </w:r>
      <w:r w:rsidR="00B43F2D">
        <w:t xml:space="preserve"> may </w:t>
      </w:r>
      <w:r w:rsidR="00D64232">
        <w:t xml:space="preserve">affect </w:t>
      </w:r>
      <w:r w:rsidR="00B43F2D">
        <w:t>the value and evolution of cell voltage with time. To enable reliable evaluation of a representative voltage increase rate</w:t>
      </w:r>
      <w:r w:rsidR="00D64232">
        <w:t>,</w:t>
      </w:r>
      <w:r w:rsidR="00B43F2D">
        <w:t xml:space="preserve"> the time period for its determination </w:t>
      </w:r>
      <w:r>
        <w:t xml:space="preserve">should </w:t>
      </w:r>
      <w:r w:rsidR="00B43F2D">
        <w:t xml:space="preserve">only start </w:t>
      </w:r>
      <w:r w:rsidR="00D64232">
        <w:t xml:space="preserve">when </w:t>
      </w:r>
      <w:r w:rsidR="00D64232" w:rsidRPr="003348DC">
        <w:t xml:space="preserve">the average value </w:t>
      </w:r>
      <w:r w:rsidR="00D64232">
        <w:t xml:space="preserve">of </w:t>
      </w:r>
      <m:oMath>
        <m:acc>
          <m:accPr>
            <m:chr m:val="̇"/>
            <m:ctrlPr>
              <w:rPr>
                <w:rFonts w:ascii="Cambria Math" w:hAnsi="Cambria Math"/>
                <w:i/>
                <w:sz w:val="28"/>
                <w:szCs w:val="22"/>
              </w:rPr>
            </m:ctrlPr>
          </m:accPr>
          <m:e>
            <m:r>
              <w:rPr>
                <w:rFonts w:ascii="Cambria Math" w:hAnsi="Cambria Math"/>
                <w:sz w:val="28"/>
                <w:szCs w:val="22"/>
              </w:rPr>
              <m:t>V</m:t>
            </m:r>
          </m:e>
        </m:acc>
      </m:oMath>
      <w:r w:rsidR="00D64232">
        <w:t>=</w:t>
      </w:r>
      <w:r w:rsidR="00D64232" w:rsidRPr="003348DC">
        <w:t>(</w:t>
      </w:r>
      <w:r w:rsidR="00D64232">
        <w:t>Δ</w:t>
      </w:r>
      <w:r w:rsidR="00D64232" w:rsidRPr="003348DC">
        <w:t>V/</w:t>
      </w:r>
      <w:r w:rsidR="00D64232">
        <w:t>Δ</w:t>
      </w:r>
      <w:r w:rsidR="00D64232" w:rsidRPr="003348DC">
        <w:t xml:space="preserve">t) calculated over </w:t>
      </w:r>
      <w:r w:rsidR="00D64232">
        <w:t>the preceding two-hour period</w:t>
      </w:r>
      <w:r w:rsidR="00D64232" w:rsidRPr="003348DC">
        <w:t xml:space="preserve"> is equal or greater than zero</w:t>
      </w:r>
      <w:r w:rsidR="00D64232">
        <w:t>.</w:t>
      </w:r>
      <w:r w:rsidR="00D64232" w:rsidDel="00B43F2D">
        <w:t xml:space="preserve"> </w:t>
      </w:r>
    </w:p>
    <w:p w14:paraId="3C72A9B2" w14:textId="77777777" w:rsidR="00FB02DF" w:rsidRDefault="00FB02DF" w:rsidP="00FB02DF"/>
    <w:p w14:paraId="15E4D7E0" w14:textId="7711E57E" w:rsidR="00FB02DF" w:rsidRDefault="00FB02DF" w:rsidP="00FB02DF">
      <w:pPr>
        <w:rPr>
          <w:bCs/>
        </w:rPr>
      </w:pPr>
      <w:r>
        <w:rPr>
          <w:bCs/>
        </w:rPr>
        <w:t>T</w:t>
      </w:r>
      <w:r w:rsidRPr="00080947">
        <w:rPr>
          <w:bCs/>
        </w:rPr>
        <w:t>he</w:t>
      </w:r>
      <w:r>
        <w:rPr>
          <w:bCs/>
        </w:rPr>
        <w:t xml:space="preserve"> p</w:t>
      </w:r>
      <w:r w:rsidRPr="00080947">
        <w:rPr>
          <w:bCs/>
        </w:rPr>
        <w:t>rotocol</w:t>
      </w:r>
      <w:r>
        <w:rPr>
          <w:bCs/>
        </w:rPr>
        <w:t xml:space="preserve"> agreed for assessing degradation rate under steady state loading for PEMWE, AWE and AEMWE</w:t>
      </w:r>
      <w:r w:rsidRPr="00080947">
        <w:rPr>
          <w:bCs/>
        </w:rPr>
        <w:t xml:space="preserve"> </w:t>
      </w:r>
      <w:r>
        <w:rPr>
          <w:bCs/>
        </w:rPr>
        <w:t xml:space="preserve">is presented in </w:t>
      </w:r>
      <w:r>
        <w:rPr>
          <w:bCs/>
        </w:rPr>
        <w:fldChar w:fldCharType="begin"/>
      </w:r>
      <w:r>
        <w:rPr>
          <w:bCs/>
        </w:rPr>
        <w:instrText xml:space="preserve"> REF _Ref54129158 \h </w:instrText>
      </w:r>
      <w:r>
        <w:rPr>
          <w:bCs/>
        </w:rPr>
      </w:r>
      <w:r>
        <w:rPr>
          <w:bCs/>
        </w:rPr>
        <w:fldChar w:fldCharType="separate"/>
      </w:r>
      <w:r w:rsidRPr="005277A3">
        <w:t xml:space="preserve">Table </w:t>
      </w:r>
      <w:r>
        <w:rPr>
          <w:noProof/>
        </w:rPr>
        <w:t>23</w:t>
      </w:r>
      <w:r>
        <w:rPr>
          <w:bCs/>
        </w:rPr>
        <w:fldChar w:fldCharType="end"/>
      </w:r>
      <w:r>
        <w:rPr>
          <w:bCs/>
        </w:rPr>
        <w:t>.</w:t>
      </w:r>
    </w:p>
    <w:p w14:paraId="6FD7E81C" w14:textId="77777777" w:rsidR="00DC3B60" w:rsidRDefault="00DC3B60" w:rsidP="00FB02DF">
      <w:pPr>
        <w:rPr>
          <w:bCs/>
        </w:rPr>
      </w:pPr>
    </w:p>
    <w:p w14:paraId="2D585AF8" w14:textId="77777777" w:rsidR="00DC3B60" w:rsidRDefault="00DC3B60" w:rsidP="00FB02DF">
      <w:pPr>
        <w:pStyle w:val="Didascalia"/>
      </w:pPr>
      <w:bookmarkStart w:id="600" w:name="_Ref54129158"/>
    </w:p>
    <w:p w14:paraId="073A676C" w14:textId="743B9CC4" w:rsidR="00FB02DF" w:rsidRDefault="00FB02DF" w:rsidP="00FB02DF">
      <w:pPr>
        <w:pStyle w:val="Didascalia"/>
      </w:pPr>
      <w:r w:rsidRPr="005277A3">
        <w:lastRenderedPageBreak/>
        <w:t xml:space="preserve">Table </w:t>
      </w:r>
      <w:fldSimple w:instr=" SEQ Table \* ARABIC ">
        <w:r w:rsidR="00C541E6">
          <w:rPr>
            <w:noProof/>
          </w:rPr>
          <w:t>23</w:t>
        </w:r>
      </w:fldSimple>
      <w:bookmarkEnd w:id="600"/>
      <w:r w:rsidRPr="005277A3">
        <w:t xml:space="preserve">. </w:t>
      </w:r>
      <w:r>
        <w:t>A</w:t>
      </w:r>
      <w:r w:rsidRPr="005277A3">
        <w:t xml:space="preserve">greed protocol for assessing steady state degradation rate </w:t>
      </w:r>
      <w:r>
        <w:t>for</w:t>
      </w:r>
      <w:r w:rsidRPr="005277A3">
        <w:t xml:space="preserve"> </w:t>
      </w:r>
      <w:r>
        <w:t xml:space="preserve">in-situ </w:t>
      </w:r>
      <w:r w:rsidRPr="005277A3">
        <w:t xml:space="preserve">cell and </w:t>
      </w:r>
      <w:r>
        <w:t xml:space="preserve">short </w:t>
      </w:r>
      <w:r w:rsidRPr="005277A3">
        <w:t>stack testing of PEMWE, AWE and AEMWE</w:t>
      </w:r>
    </w:p>
    <w:tbl>
      <w:tblPr>
        <w:tblStyle w:val="Tabellagriglia5scura-colore51"/>
        <w:tblW w:w="4891" w:type="pct"/>
        <w:tblLook w:val="0420" w:firstRow="1" w:lastRow="0" w:firstColumn="0" w:lastColumn="0" w:noHBand="0" w:noVBand="1"/>
      </w:tblPr>
      <w:tblGrid>
        <w:gridCol w:w="1141"/>
        <w:gridCol w:w="7901"/>
      </w:tblGrid>
      <w:tr w:rsidR="00FB02DF" w:rsidRPr="00A045C7" w14:paraId="62DB87FE" w14:textId="77777777" w:rsidTr="002150C4">
        <w:trPr>
          <w:cnfStyle w:val="100000000000" w:firstRow="1" w:lastRow="0" w:firstColumn="0" w:lastColumn="0" w:oddVBand="0" w:evenVBand="0" w:oddHBand="0" w:evenHBand="0" w:firstRowFirstColumn="0" w:firstRowLastColumn="0" w:lastRowFirstColumn="0" w:lastRowLastColumn="0"/>
          <w:trHeight w:val="474"/>
        </w:trPr>
        <w:tc>
          <w:tcPr>
            <w:tcW w:w="5000" w:type="pct"/>
            <w:gridSpan w:val="2"/>
            <w:vAlign w:val="center"/>
          </w:tcPr>
          <w:p w14:paraId="669E52CE" w14:textId="77777777" w:rsidR="00FB02DF" w:rsidRPr="007D347E" w:rsidRDefault="00FB02DF" w:rsidP="002150C4">
            <w:pPr>
              <w:pStyle w:val="JRCText"/>
              <w:spacing w:before="60" w:after="60"/>
              <w:jc w:val="center"/>
              <w:rPr>
                <w:b w:val="0"/>
                <w:szCs w:val="20"/>
                <w:lang w:val="en-GB"/>
              </w:rPr>
            </w:pPr>
            <w:r w:rsidRPr="007D347E">
              <w:rPr>
                <w:caps/>
                <w:sz w:val="22"/>
                <w:lang w:val="en-GB"/>
              </w:rPr>
              <w:br w:type="page"/>
            </w:r>
            <w:r w:rsidRPr="007D347E">
              <w:rPr>
                <w:szCs w:val="20"/>
                <w:lang w:val="en-GB"/>
              </w:rPr>
              <w:t>STEADY STATE DEGRADATION TEST PROTOCOL</w:t>
            </w:r>
            <w:r w:rsidRPr="007D347E">
              <w:rPr>
                <w:b w:val="0"/>
                <w:szCs w:val="20"/>
                <w:lang w:val="en-GB"/>
              </w:rPr>
              <w:t xml:space="preserve"> </w:t>
            </w:r>
          </w:p>
        </w:tc>
      </w:tr>
      <w:tr w:rsidR="00FB02DF" w:rsidRPr="00A045C7" w14:paraId="7D4F2F5F" w14:textId="77777777" w:rsidTr="002150C4">
        <w:trPr>
          <w:cnfStyle w:val="000000100000" w:firstRow="0" w:lastRow="0" w:firstColumn="0" w:lastColumn="0" w:oddVBand="0" w:evenVBand="0" w:oddHBand="1" w:evenHBand="0" w:firstRowFirstColumn="0" w:firstRowLastColumn="0" w:lastRowFirstColumn="0" w:lastRowLastColumn="0"/>
          <w:trHeight w:val="491"/>
        </w:trPr>
        <w:tc>
          <w:tcPr>
            <w:tcW w:w="631" w:type="pct"/>
            <w:vAlign w:val="center"/>
          </w:tcPr>
          <w:p w14:paraId="1AFD0F57" w14:textId="77777777" w:rsidR="00FB02DF" w:rsidRPr="00D47FD0" w:rsidRDefault="00FB02DF" w:rsidP="002150C4">
            <w:pPr>
              <w:spacing w:before="60" w:after="60"/>
              <w:jc w:val="center"/>
              <w:rPr>
                <w:rFonts w:eastAsia="Calibri"/>
                <w:b/>
                <w:sz w:val="22"/>
                <w:szCs w:val="22"/>
              </w:rPr>
            </w:pPr>
            <w:r w:rsidRPr="00D47FD0">
              <w:rPr>
                <w:rFonts w:eastAsia="Calibri"/>
                <w:b/>
                <w:color w:val="FFFFFF" w:themeColor="background1"/>
                <w:sz w:val="22"/>
                <w:szCs w:val="22"/>
              </w:rPr>
              <w:t>STEP</w:t>
            </w:r>
          </w:p>
        </w:tc>
        <w:tc>
          <w:tcPr>
            <w:tcW w:w="4369" w:type="pct"/>
            <w:vAlign w:val="center"/>
          </w:tcPr>
          <w:p w14:paraId="79423DF1" w14:textId="77777777" w:rsidR="00FB02DF" w:rsidRPr="00D47FD0" w:rsidRDefault="00FB02DF" w:rsidP="002150C4">
            <w:pPr>
              <w:spacing w:before="60" w:after="60"/>
              <w:jc w:val="center"/>
              <w:rPr>
                <w:rFonts w:eastAsiaTheme="minorHAnsi" w:cstheme="minorBidi"/>
                <w:b/>
                <w:sz w:val="22"/>
                <w:szCs w:val="22"/>
              </w:rPr>
            </w:pPr>
            <w:r w:rsidRPr="00D47FD0">
              <w:rPr>
                <w:rFonts w:eastAsiaTheme="minorHAnsi" w:cstheme="minorBidi"/>
                <w:b/>
                <w:color w:val="FFFFFF" w:themeColor="background1"/>
                <w:sz w:val="22"/>
                <w:szCs w:val="22"/>
              </w:rPr>
              <w:t>DESCRIPTION</w:t>
            </w:r>
          </w:p>
        </w:tc>
      </w:tr>
      <w:tr w:rsidR="00FB02DF" w:rsidRPr="00D20E45" w14:paraId="7E5AEFDD" w14:textId="77777777" w:rsidTr="002150C4">
        <w:trPr>
          <w:trHeight w:val="553"/>
        </w:trPr>
        <w:tc>
          <w:tcPr>
            <w:tcW w:w="631" w:type="pct"/>
            <w:vAlign w:val="center"/>
          </w:tcPr>
          <w:p w14:paraId="61D95435" w14:textId="77777777" w:rsidR="00FB02DF" w:rsidRPr="00D20E45" w:rsidRDefault="00FB02DF" w:rsidP="002150C4">
            <w:pPr>
              <w:spacing w:before="60" w:after="60"/>
              <w:ind w:left="357"/>
              <w:jc w:val="left"/>
              <w:rPr>
                <w:rFonts w:eastAsia="Calibri"/>
                <w:b/>
                <w:szCs w:val="20"/>
              </w:rPr>
            </w:pPr>
            <w:r w:rsidRPr="00D20E45">
              <w:rPr>
                <w:rFonts w:eastAsia="Calibri"/>
                <w:b/>
                <w:szCs w:val="20"/>
              </w:rPr>
              <w:t>1</w:t>
            </w:r>
          </w:p>
        </w:tc>
        <w:tc>
          <w:tcPr>
            <w:tcW w:w="4369" w:type="pct"/>
            <w:vAlign w:val="center"/>
          </w:tcPr>
          <w:p w14:paraId="69806977" w14:textId="77777777" w:rsidR="00FB02DF" w:rsidRPr="007D347E" w:rsidRDefault="00FB02DF" w:rsidP="002150C4">
            <w:pPr>
              <w:spacing w:before="60" w:after="60"/>
              <w:jc w:val="left"/>
              <w:rPr>
                <w:rFonts w:eastAsiaTheme="minorHAnsi" w:cstheme="minorBidi"/>
                <w:szCs w:val="20"/>
                <w:lang w:val="en-GB"/>
              </w:rPr>
            </w:pPr>
            <w:r w:rsidRPr="007D347E">
              <w:rPr>
                <w:rFonts w:eastAsiaTheme="minorHAnsi" w:cstheme="minorBidi"/>
                <w:szCs w:val="20"/>
                <w:lang w:val="en-GB"/>
              </w:rPr>
              <w:t>Perform activation and conditioning according to cell / stack manufacturer specifications.</w:t>
            </w:r>
          </w:p>
        </w:tc>
      </w:tr>
      <w:tr w:rsidR="00FB02DF" w:rsidRPr="00A045C7" w14:paraId="2E128B0D" w14:textId="77777777" w:rsidTr="002150C4">
        <w:trPr>
          <w:cnfStyle w:val="000000100000" w:firstRow="0" w:lastRow="0" w:firstColumn="0" w:lastColumn="0" w:oddVBand="0" w:evenVBand="0" w:oddHBand="1" w:evenHBand="0" w:firstRowFirstColumn="0" w:firstRowLastColumn="0" w:lastRowFirstColumn="0" w:lastRowLastColumn="0"/>
          <w:trHeight w:val="684"/>
        </w:trPr>
        <w:tc>
          <w:tcPr>
            <w:tcW w:w="631" w:type="pct"/>
            <w:vAlign w:val="center"/>
          </w:tcPr>
          <w:p w14:paraId="01B0F83C" w14:textId="77777777" w:rsidR="00FB02DF" w:rsidRPr="00A045C7" w:rsidRDefault="00FB02DF" w:rsidP="002150C4">
            <w:pPr>
              <w:spacing w:before="60" w:after="60"/>
              <w:ind w:left="357"/>
              <w:jc w:val="left"/>
              <w:rPr>
                <w:rFonts w:eastAsia="Calibri"/>
                <w:b/>
                <w:szCs w:val="20"/>
              </w:rPr>
            </w:pPr>
            <w:r>
              <w:rPr>
                <w:rFonts w:eastAsia="Calibri"/>
                <w:b/>
                <w:szCs w:val="20"/>
              </w:rPr>
              <w:t>2</w:t>
            </w:r>
          </w:p>
        </w:tc>
        <w:tc>
          <w:tcPr>
            <w:tcW w:w="4369" w:type="pct"/>
            <w:vAlign w:val="center"/>
          </w:tcPr>
          <w:p w14:paraId="7D2FCE84" w14:textId="450C4EEF" w:rsidR="00FB02DF" w:rsidRPr="007D347E" w:rsidRDefault="00FB02DF" w:rsidP="002150C4">
            <w:pPr>
              <w:spacing w:before="60" w:after="60"/>
              <w:jc w:val="left"/>
              <w:rPr>
                <w:rFonts w:eastAsiaTheme="minorHAnsi" w:cstheme="minorBidi"/>
                <w:szCs w:val="20"/>
                <w:lang w:val="en-GB"/>
              </w:rPr>
            </w:pPr>
            <w:r w:rsidRPr="007D347E">
              <w:rPr>
                <w:rFonts w:eastAsiaTheme="minorHAnsi" w:cstheme="minorBidi"/>
                <w:szCs w:val="20"/>
                <w:lang w:val="en-GB"/>
              </w:rPr>
              <w:t xml:space="preserve">Set the test input conditions (TIPs) according to reference operating conditions (chapter 5, </w:t>
            </w:r>
            <w:r>
              <w:rPr>
                <w:rFonts w:eastAsiaTheme="minorHAnsi" w:cstheme="minorBidi"/>
                <w:szCs w:val="20"/>
              </w:rPr>
              <w:fldChar w:fldCharType="begin"/>
            </w:r>
            <w:r w:rsidRPr="007D347E">
              <w:rPr>
                <w:rFonts w:eastAsiaTheme="minorHAnsi" w:cstheme="minorBidi"/>
                <w:szCs w:val="20"/>
                <w:lang w:val="en-GB"/>
              </w:rPr>
              <w:instrText xml:space="preserve"> REF _Ref535405500 \h </w:instrText>
            </w:r>
            <w:r w:rsidR="00415281" w:rsidRPr="00415281">
              <w:rPr>
                <w:rFonts w:eastAsiaTheme="minorHAnsi" w:cstheme="minorBidi"/>
                <w:szCs w:val="20"/>
                <w:lang w:val="en-GB"/>
              </w:rPr>
              <w:instrText xml:space="preserve"> \* MERGEFORMAT </w:instrText>
            </w:r>
            <w:r>
              <w:rPr>
                <w:rFonts w:eastAsiaTheme="minorHAnsi" w:cstheme="minorBidi"/>
                <w:szCs w:val="20"/>
              </w:rPr>
            </w:r>
            <w:r>
              <w:rPr>
                <w:rFonts w:eastAsiaTheme="minorHAnsi" w:cstheme="minorBidi"/>
                <w:szCs w:val="20"/>
              </w:rPr>
              <w:fldChar w:fldCharType="separate"/>
            </w:r>
            <w:r w:rsidRPr="007D347E">
              <w:rPr>
                <w:lang w:val="en-GB"/>
              </w:rPr>
              <w:t xml:space="preserve">Tables </w:t>
            </w:r>
            <w:r w:rsidRPr="007D347E">
              <w:rPr>
                <w:noProof/>
                <w:lang w:val="en-GB"/>
              </w:rPr>
              <w:t>12</w:t>
            </w:r>
            <w:r>
              <w:rPr>
                <w:rFonts w:eastAsiaTheme="minorHAnsi" w:cstheme="minorBidi"/>
                <w:szCs w:val="20"/>
              </w:rPr>
              <w:fldChar w:fldCharType="end"/>
            </w:r>
            <w:r w:rsidRPr="007D347E">
              <w:rPr>
                <w:rFonts w:eastAsiaTheme="minorHAnsi" w:cstheme="minorBidi"/>
                <w:szCs w:val="20"/>
                <w:lang w:val="en-GB"/>
              </w:rPr>
              <w:t>,</w:t>
            </w:r>
            <w:r>
              <w:rPr>
                <w:rFonts w:eastAsiaTheme="minorHAnsi" w:cstheme="minorBidi"/>
                <w:szCs w:val="20"/>
              </w:rPr>
              <w:fldChar w:fldCharType="begin"/>
            </w:r>
            <w:r w:rsidRPr="007D347E">
              <w:rPr>
                <w:rFonts w:eastAsiaTheme="minorHAnsi" w:cstheme="minorBidi"/>
                <w:szCs w:val="20"/>
                <w:lang w:val="en-GB"/>
              </w:rPr>
              <w:instrText xml:space="preserve"> REF _Ref53754688 \h </w:instrText>
            </w:r>
            <w:r w:rsidR="00415281" w:rsidRPr="00415281">
              <w:rPr>
                <w:rFonts w:eastAsiaTheme="minorHAnsi" w:cstheme="minorBidi"/>
                <w:szCs w:val="20"/>
                <w:lang w:val="en-GB"/>
              </w:rPr>
              <w:instrText xml:space="preserve"> \* MERGEFORMAT </w:instrText>
            </w:r>
            <w:r>
              <w:rPr>
                <w:rFonts w:eastAsiaTheme="minorHAnsi" w:cstheme="minorBidi"/>
                <w:szCs w:val="20"/>
              </w:rPr>
            </w:r>
            <w:r>
              <w:rPr>
                <w:rFonts w:eastAsiaTheme="minorHAnsi" w:cstheme="minorBidi"/>
                <w:szCs w:val="20"/>
              </w:rPr>
              <w:fldChar w:fldCharType="separate"/>
            </w:r>
            <w:r w:rsidR="00995AB9">
              <w:rPr>
                <w:noProof/>
                <w:lang w:val="en-GB"/>
              </w:rPr>
              <w:t xml:space="preserve"> </w:t>
            </w:r>
            <w:r w:rsidR="00995AB9" w:rsidRPr="00995AB9">
              <w:rPr>
                <w:noProof/>
                <w:lang w:val="en-GB"/>
              </w:rPr>
              <w:t>15</w:t>
            </w:r>
            <w:r>
              <w:rPr>
                <w:rFonts w:eastAsiaTheme="minorHAnsi" w:cstheme="minorBidi"/>
                <w:szCs w:val="20"/>
              </w:rPr>
              <w:fldChar w:fldCharType="end"/>
            </w:r>
            <w:r w:rsidRPr="007D347E">
              <w:rPr>
                <w:rFonts w:eastAsiaTheme="minorHAnsi" w:cstheme="minorBidi"/>
                <w:szCs w:val="20"/>
                <w:lang w:val="en-GB"/>
              </w:rPr>
              <w:t>,</w:t>
            </w:r>
            <w:r>
              <w:rPr>
                <w:rFonts w:eastAsiaTheme="minorHAnsi" w:cstheme="minorBidi"/>
                <w:szCs w:val="20"/>
              </w:rPr>
              <w:fldChar w:fldCharType="begin"/>
            </w:r>
            <w:r w:rsidRPr="007D347E">
              <w:rPr>
                <w:rFonts w:eastAsiaTheme="minorHAnsi" w:cstheme="minorBidi"/>
                <w:szCs w:val="20"/>
                <w:lang w:val="en-GB"/>
              </w:rPr>
              <w:instrText xml:space="preserve"> REF _Ref54130090 \h </w:instrText>
            </w:r>
            <w:r w:rsidR="00415281" w:rsidRPr="00415281">
              <w:rPr>
                <w:rFonts w:eastAsiaTheme="minorHAnsi" w:cstheme="minorBidi"/>
                <w:szCs w:val="20"/>
                <w:lang w:val="en-GB"/>
              </w:rPr>
              <w:instrText xml:space="preserve"> \* MERGEFORMAT </w:instrText>
            </w:r>
            <w:r>
              <w:rPr>
                <w:rFonts w:eastAsiaTheme="minorHAnsi" w:cstheme="minorBidi"/>
                <w:szCs w:val="20"/>
              </w:rPr>
            </w:r>
            <w:r>
              <w:rPr>
                <w:rFonts w:eastAsiaTheme="minorHAnsi" w:cstheme="minorBidi"/>
                <w:szCs w:val="20"/>
              </w:rPr>
              <w:fldChar w:fldCharType="separate"/>
            </w:r>
            <w:r w:rsidR="00995AB9" w:rsidRPr="00995AB9">
              <w:rPr>
                <w:lang w:val="en-GB"/>
              </w:rPr>
              <w:t xml:space="preserve"> </w:t>
            </w:r>
            <w:r w:rsidR="00995AB9" w:rsidRPr="00995AB9">
              <w:rPr>
                <w:noProof/>
                <w:lang w:val="en-GB"/>
              </w:rPr>
              <w:t>17</w:t>
            </w:r>
            <w:r>
              <w:rPr>
                <w:rFonts w:eastAsiaTheme="minorHAnsi" w:cstheme="minorBidi"/>
                <w:szCs w:val="20"/>
              </w:rPr>
              <w:fldChar w:fldCharType="end"/>
            </w:r>
            <w:r w:rsidRPr="007D347E">
              <w:rPr>
                <w:rFonts w:eastAsiaTheme="minorHAnsi" w:cstheme="minorBidi"/>
                <w:szCs w:val="20"/>
                <w:lang w:val="en-GB"/>
              </w:rPr>
              <w:t>)</w:t>
            </w:r>
          </w:p>
        </w:tc>
      </w:tr>
      <w:tr w:rsidR="00FB02DF" w:rsidRPr="00A045C7" w14:paraId="66C51500" w14:textId="77777777" w:rsidTr="002150C4">
        <w:trPr>
          <w:trHeight w:val="1090"/>
        </w:trPr>
        <w:tc>
          <w:tcPr>
            <w:tcW w:w="631" w:type="pct"/>
            <w:vAlign w:val="center"/>
          </w:tcPr>
          <w:p w14:paraId="186D4E43" w14:textId="77777777" w:rsidR="00FB02DF" w:rsidRDefault="00FB02DF" w:rsidP="002150C4">
            <w:pPr>
              <w:spacing w:before="60" w:after="60"/>
              <w:ind w:left="357"/>
              <w:jc w:val="left"/>
              <w:rPr>
                <w:rFonts w:eastAsia="Calibri"/>
                <w:b/>
                <w:szCs w:val="20"/>
              </w:rPr>
            </w:pPr>
            <w:r>
              <w:rPr>
                <w:rFonts w:eastAsia="Calibri"/>
                <w:b/>
                <w:szCs w:val="20"/>
              </w:rPr>
              <w:t>3</w:t>
            </w:r>
          </w:p>
        </w:tc>
        <w:tc>
          <w:tcPr>
            <w:tcW w:w="4369" w:type="pct"/>
            <w:vAlign w:val="center"/>
          </w:tcPr>
          <w:p w14:paraId="34602054" w14:textId="6465B450" w:rsidR="00FB02DF" w:rsidRPr="007D347E" w:rsidRDefault="00FB02DF" w:rsidP="002150C4">
            <w:pPr>
              <w:spacing w:before="60" w:after="60"/>
              <w:jc w:val="left"/>
              <w:rPr>
                <w:rFonts w:eastAsia="Calibri"/>
                <w:szCs w:val="20"/>
                <w:lang w:val="en-GB"/>
              </w:rPr>
            </w:pPr>
            <w:r w:rsidRPr="007D347E">
              <w:rPr>
                <w:rFonts w:eastAsiaTheme="minorHAnsi" w:cstheme="minorBidi"/>
                <w:szCs w:val="20"/>
                <w:lang w:val="en-GB"/>
              </w:rPr>
              <w:t xml:space="preserve">Perform a BoT polarization curve [7] and record voltage at the corresponding current density j, </w:t>
            </w:r>
            <w:r w:rsidRPr="007D347E">
              <w:rPr>
                <w:rFonts w:eastAsiaTheme="minorHAnsi" w:cstheme="minorBidi"/>
                <w:i/>
                <w:szCs w:val="20"/>
                <w:lang w:val="en-GB"/>
              </w:rPr>
              <w:t>V</w:t>
            </w:r>
            <w:r w:rsidRPr="007D347E">
              <w:rPr>
                <w:rFonts w:eastAsiaTheme="minorHAnsi" w:cstheme="minorBidi"/>
                <w:i/>
                <w:sz w:val="22"/>
                <w:lang w:val="en-GB"/>
              </w:rPr>
              <w:t>(t</w:t>
            </w:r>
            <w:r w:rsidRPr="007D347E">
              <w:rPr>
                <w:rFonts w:eastAsiaTheme="minorHAnsi" w:cstheme="minorBidi"/>
                <w:i/>
                <w:sz w:val="22"/>
                <w:vertAlign w:val="subscript"/>
                <w:lang w:val="en-GB"/>
              </w:rPr>
              <w:t>1</w:t>
            </w:r>
            <w:r w:rsidRPr="007D347E">
              <w:rPr>
                <w:rFonts w:eastAsiaTheme="minorHAnsi" w:cstheme="minorBidi"/>
                <w:i/>
                <w:sz w:val="22"/>
                <w:lang w:val="en-GB"/>
              </w:rPr>
              <w:t>)</w:t>
            </w:r>
            <w:r w:rsidRPr="007D347E">
              <w:rPr>
                <w:rFonts w:eastAsiaTheme="minorHAnsi" w:cstheme="minorBidi"/>
                <w:sz w:val="22"/>
                <w:lang w:val="en-GB"/>
              </w:rPr>
              <w:t>.</w:t>
            </w:r>
          </w:p>
        </w:tc>
      </w:tr>
      <w:tr w:rsidR="00FB02DF" w:rsidRPr="00A045C7" w14:paraId="584A11F3" w14:textId="77777777" w:rsidTr="002150C4">
        <w:trPr>
          <w:cnfStyle w:val="000000100000" w:firstRow="0" w:lastRow="0" w:firstColumn="0" w:lastColumn="0" w:oddVBand="0" w:evenVBand="0" w:oddHBand="1" w:evenHBand="0" w:firstRowFirstColumn="0" w:firstRowLastColumn="0" w:lastRowFirstColumn="0" w:lastRowLastColumn="0"/>
          <w:trHeight w:val="610"/>
        </w:trPr>
        <w:tc>
          <w:tcPr>
            <w:tcW w:w="631" w:type="pct"/>
            <w:vAlign w:val="center"/>
          </w:tcPr>
          <w:p w14:paraId="31C37CB7" w14:textId="77777777" w:rsidR="00FB02DF" w:rsidRPr="00A045C7" w:rsidRDefault="00FB02DF" w:rsidP="002150C4">
            <w:pPr>
              <w:spacing w:before="60" w:after="60"/>
              <w:ind w:left="357"/>
              <w:jc w:val="left"/>
              <w:rPr>
                <w:rFonts w:eastAsia="Calibri"/>
                <w:b/>
                <w:szCs w:val="20"/>
              </w:rPr>
            </w:pPr>
            <w:r>
              <w:rPr>
                <w:rFonts w:eastAsia="Calibri"/>
                <w:b/>
                <w:szCs w:val="20"/>
              </w:rPr>
              <w:t>4</w:t>
            </w:r>
          </w:p>
        </w:tc>
        <w:tc>
          <w:tcPr>
            <w:tcW w:w="4369" w:type="pct"/>
            <w:vAlign w:val="center"/>
          </w:tcPr>
          <w:p w14:paraId="3394388C" w14:textId="77777777" w:rsidR="00FB02DF" w:rsidRPr="007D347E" w:rsidRDefault="00FB02DF" w:rsidP="002150C4">
            <w:pPr>
              <w:jc w:val="left"/>
              <w:rPr>
                <w:rFonts w:eastAsia="Calibri"/>
                <w:b/>
                <w:szCs w:val="20"/>
                <w:lang w:val="en-GB"/>
              </w:rPr>
            </w:pPr>
            <w:r w:rsidRPr="007D347E">
              <w:rPr>
                <w:szCs w:val="20"/>
                <w:lang w:val="en-GB"/>
              </w:rPr>
              <w:t>Operate the cell/short stack at constant TIPs for 1000 hours</w:t>
            </w:r>
          </w:p>
        </w:tc>
      </w:tr>
      <w:tr w:rsidR="00FB02DF" w:rsidRPr="00A045C7" w14:paraId="24A91AB6" w14:textId="77777777" w:rsidTr="002150C4">
        <w:trPr>
          <w:trHeight w:val="817"/>
        </w:trPr>
        <w:tc>
          <w:tcPr>
            <w:tcW w:w="631" w:type="pct"/>
            <w:vAlign w:val="center"/>
          </w:tcPr>
          <w:p w14:paraId="2C9F6EDF" w14:textId="77777777" w:rsidR="00FB02DF" w:rsidRPr="00A045C7" w:rsidRDefault="00FB02DF" w:rsidP="002150C4">
            <w:pPr>
              <w:spacing w:before="60" w:after="60"/>
              <w:ind w:left="357"/>
              <w:jc w:val="left"/>
              <w:rPr>
                <w:rFonts w:eastAsia="Calibri"/>
                <w:b/>
                <w:szCs w:val="20"/>
              </w:rPr>
            </w:pPr>
            <w:r>
              <w:rPr>
                <w:rFonts w:eastAsia="Calibri"/>
                <w:b/>
                <w:szCs w:val="20"/>
              </w:rPr>
              <w:t>5</w:t>
            </w:r>
          </w:p>
        </w:tc>
        <w:tc>
          <w:tcPr>
            <w:tcW w:w="4369" w:type="pct"/>
            <w:vAlign w:val="center"/>
          </w:tcPr>
          <w:p w14:paraId="7B6D2172" w14:textId="77777777" w:rsidR="00FB02DF" w:rsidRPr="007D347E" w:rsidRDefault="00FB02DF" w:rsidP="002150C4">
            <w:pPr>
              <w:spacing w:before="60" w:after="60"/>
              <w:jc w:val="left"/>
              <w:rPr>
                <w:rFonts w:eastAsia="Calibri"/>
                <w:b/>
                <w:szCs w:val="20"/>
                <w:lang w:val="en-GB"/>
              </w:rPr>
            </w:pPr>
            <w:r w:rsidRPr="007D347E">
              <w:rPr>
                <w:rFonts w:eastAsiaTheme="minorHAnsi" w:cstheme="minorBidi"/>
                <w:szCs w:val="20"/>
                <w:lang w:val="en-GB"/>
              </w:rPr>
              <w:t xml:space="preserve">Perform a polarization curve and record voltage at same j, representative of </w:t>
            </w:r>
            <w:r w:rsidRPr="007D347E">
              <w:rPr>
                <w:rFonts w:eastAsiaTheme="minorHAnsi" w:cstheme="minorBidi"/>
                <w:i/>
                <w:szCs w:val="20"/>
                <w:lang w:val="en-GB"/>
              </w:rPr>
              <w:t>V</w:t>
            </w:r>
            <w:r w:rsidRPr="007D347E">
              <w:rPr>
                <w:rFonts w:eastAsiaTheme="minorHAnsi" w:cstheme="minorBidi"/>
                <w:i/>
                <w:sz w:val="22"/>
                <w:lang w:val="en-GB"/>
              </w:rPr>
              <w:t>(t</w:t>
            </w:r>
            <w:r w:rsidRPr="007D347E">
              <w:rPr>
                <w:rFonts w:eastAsiaTheme="minorHAnsi" w:cstheme="minorBidi"/>
                <w:i/>
                <w:sz w:val="22"/>
                <w:vertAlign w:val="subscript"/>
                <w:lang w:val="en-GB"/>
              </w:rPr>
              <w:t>1</w:t>
            </w:r>
            <w:r w:rsidRPr="007D347E">
              <w:rPr>
                <w:rFonts w:eastAsiaTheme="minorHAnsi" w:cstheme="minorBidi"/>
                <w:i/>
                <w:sz w:val="22"/>
                <w:lang w:val="en-GB"/>
              </w:rPr>
              <w:t xml:space="preserve"> + </w:t>
            </w:r>
            <w:r w:rsidRPr="00D6223E">
              <w:rPr>
                <w:rFonts w:eastAsiaTheme="minorHAnsi" w:cstheme="minorBidi"/>
                <w:i/>
                <w:sz w:val="22"/>
              </w:rPr>
              <w:t>Δ</w:t>
            </w:r>
            <w:r w:rsidRPr="007D347E">
              <w:rPr>
                <w:rFonts w:eastAsiaTheme="minorHAnsi" w:cstheme="minorBidi"/>
                <w:i/>
                <w:sz w:val="22"/>
                <w:lang w:val="en-GB"/>
              </w:rPr>
              <w:t>t</w:t>
            </w:r>
            <w:r w:rsidRPr="007D347E">
              <w:rPr>
                <w:rFonts w:eastAsiaTheme="minorHAnsi" w:cstheme="minorBidi"/>
                <w:i/>
                <w:sz w:val="22"/>
                <w:vertAlign w:val="subscript"/>
                <w:lang w:val="en-GB"/>
              </w:rPr>
              <w:t>1</w:t>
            </w:r>
            <w:r w:rsidRPr="007D347E">
              <w:rPr>
                <w:rFonts w:eastAsiaTheme="minorHAnsi" w:cstheme="minorBidi"/>
                <w:i/>
                <w:sz w:val="22"/>
                <w:lang w:val="en-GB"/>
              </w:rPr>
              <w:t>)</w:t>
            </w:r>
            <w:r w:rsidRPr="007D347E">
              <w:rPr>
                <w:rFonts w:eastAsiaTheme="minorHAnsi" w:cstheme="minorBidi"/>
                <w:szCs w:val="20"/>
                <w:lang w:val="en-GB"/>
              </w:rPr>
              <w:t xml:space="preserve"> (or </w:t>
            </w:r>
            <w:r w:rsidRPr="007D347E">
              <w:rPr>
                <w:rFonts w:eastAsiaTheme="minorHAnsi" w:cstheme="minorBidi"/>
                <w:i/>
                <w:szCs w:val="20"/>
                <w:lang w:val="en-GB"/>
              </w:rPr>
              <w:t>V</w:t>
            </w:r>
            <w:r w:rsidRPr="007D347E">
              <w:rPr>
                <w:rFonts w:eastAsiaTheme="minorHAnsi" w:cstheme="minorBidi"/>
                <w:i/>
                <w:sz w:val="22"/>
                <w:lang w:val="en-GB"/>
              </w:rPr>
              <w:t>(t</w:t>
            </w:r>
            <w:r w:rsidRPr="007D347E">
              <w:rPr>
                <w:rFonts w:eastAsiaTheme="minorHAnsi" w:cstheme="minorBidi"/>
                <w:i/>
                <w:sz w:val="22"/>
                <w:vertAlign w:val="subscript"/>
                <w:lang w:val="en-GB"/>
              </w:rPr>
              <w:t>i</w:t>
            </w:r>
            <w:r w:rsidRPr="007D347E">
              <w:rPr>
                <w:rFonts w:eastAsiaTheme="minorHAnsi" w:cstheme="minorBidi"/>
                <w:i/>
                <w:sz w:val="22"/>
                <w:lang w:val="en-GB"/>
              </w:rPr>
              <w:t xml:space="preserve"> + </w:t>
            </w:r>
            <w:r w:rsidRPr="00D6223E">
              <w:rPr>
                <w:rFonts w:eastAsiaTheme="minorHAnsi" w:cstheme="minorBidi"/>
                <w:i/>
                <w:sz w:val="22"/>
              </w:rPr>
              <w:t>Δ</w:t>
            </w:r>
            <w:r w:rsidRPr="007D347E">
              <w:rPr>
                <w:rFonts w:eastAsiaTheme="minorHAnsi" w:cstheme="minorBidi"/>
                <w:i/>
                <w:sz w:val="22"/>
                <w:lang w:val="en-GB"/>
              </w:rPr>
              <w:t>t</w:t>
            </w:r>
            <w:r w:rsidRPr="007D347E">
              <w:rPr>
                <w:rFonts w:eastAsiaTheme="minorHAnsi" w:cstheme="minorBidi"/>
                <w:i/>
                <w:sz w:val="22"/>
                <w:vertAlign w:val="subscript"/>
                <w:lang w:val="en-GB"/>
              </w:rPr>
              <w:t>i</w:t>
            </w:r>
            <w:r w:rsidRPr="007D347E">
              <w:rPr>
                <w:rFonts w:eastAsiaTheme="minorHAnsi" w:cstheme="minorBidi"/>
                <w:i/>
                <w:sz w:val="22"/>
                <w:lang w:val="en-GB"/>
              </w:rPr>
              <w:t xml:space="preserve">) </w:t>
            </w:r>
            <w:r w:rsidRPr="007D347E">
              <w:rPr>
                <w:rFonts w:eastAsiaTheme="minorHAnsi" w:cstheme="minorBidi"/>
                <w:i/>
                <w:szCs w:val="20"/>
                <w:lang w:val="en-GB"/>
              </w:rPr>
              <w:t>for subsequent iterations)</w:t>
            </w:r>
          </w:p>
        </w:tc>
      </w:tr>
      <w:tr w:rsidR="00FB02DF" w:rsidRPr="00A045C7" w14:paraId="36B8487A" w14:textId="77777777" w:rsidTr="002150C4">
        <w:trPr>
          <w:cnfStyle w:val="000000100000" w:firstRow="0" w:lastRow="0" w:firstColumn="0" w:lastColumn="0" w:oddVBand="0" w:evenVBand="0" w:oddHBand="1" w:evenHBand="0" w:firstRowFirstColumn="0" w:firstRowLastColumn="0" w:lastRowFirstColumn="0" w:lastRowLastColumn="0"/>
          <w:trHeight w:val="817"/>
        </w:trPr>
        <w:tc>
          <w:tcPr>
            <w:tcW w:w="631" w:type="pct"/>
            <w:vAlign w:val="center"/>
          </w:tcPr>
          <w:p w14:paraId="06727B2F" w14:textId="77777777" w:rsidR="00FB02DF" w:rsidRDefault="00FB02DF" w:rsidP="002150C4">
            <w:pPr>
              <w:spacing w:before="60" w:after="60"/>
              <w:ind w:left="357"/>
              <w:jc w:val="left"/>
              <w:rPr>
                <w:rFonts w:eastAsia="Calibri"/>
                <w:b/>
                <w:szCs w:val="20"/>
              </w:rPr>
            </w:pPr>
            <w:r>
              <w:rPr>
                <w:rFonts w:eastAsia="Calibri"/>
                <w:b/>
                <w:szCs w:val="20"/>
              </w:rPr>
              <w:t>6</w:t>
            </w:r>
          </w:p>
        </w:tc>
        <w:tc>
          <w:tcPr>
            <w:tcW w:w="4369" w:type="pct"/>
            <w:vAlign w:val="center"/>
          </w:tcPr>
          <w:p w14:paraId="70EC5CFD" w14:textId="77777777" w:rsidR="00FB02DF" w:rsidRPr="007D347E" w:rsidRDefault="00FB02DF" w:rsidP="002150C4">
            <w:pPr>
              <w:spacing w:before="60" w:after="60"/>
              <w:jc w:val="left"/>
              <w:rPr>
                <w:rFonts w:eastAsia="Calibri"/>
                <w:b/>
                <w:szCs w:val="20"/>
                <w:lang w:val="en-GB"/>
              </w:rPr>
            </w:pPr>
            <w:r w:rsidRPr="007D347E">
              <w:rPr>
                <w:rFonts w:eastAsiaTheme="minorHAnsi" w:cstheme="minorBidi"/>
                <w:szCs w:val="20"/>
                <w:lang w:val="en-GB"/>
              </w:rPr>
              <w:t>disconnect the current supply and leave the testing set-up under OCV conditions for 60 minutes maintaining the water recirculation flowrate and test temperature</w:t>
            </w:r>
          </w:p>
        </w:tc>
      </w:tr>
      <w:tr w:rsidR="00FB02DF" w:rsidRPr="00A045C7" w14:paraId="4E8B7A6B" w14:textId="77777777" w:rsidTr="002150C4">
        <w:trPr>
          <w:trHeight w:val="817"/>
        </w:trPr>
        <w:tc>
          <w:tcPr>
            <w:tcW w:w="631" w:type="pct"/>
            <w:vAlign w:val="center"/>
          </w:tcPr>
          <w:p w14:paraId="56C13FD1" w14:textId="77777777" w:rsidR="00FB02DF" w:rsidRDefault="00FB02DF" w:rsidP="002150C4">
            <w:pPr>
              <w:spacing w:before="60" w:after="60"/>
              <w:ind w:left="357"/>
              <w:jc w:val="left"/>
              <w:rPr>
                <w:rFonts w:eastAsia="Calibri"/>
                <w:b/>
                <w:szCs w:val="20"/>
              </w:rPr>
            </w:pPr>
            <w:r>
              <w:rPr>
                <w:rFonts w:eastAsia="Calibri"/>
                <w:b/>
                <w:szCs w:val="20"/>
              </w:rPr>
              <w:t>7</w:t>
            </w:r>
          </w:p>
        </w:tc>
        <w:tc>
          <w:tcPr>
            <w:tcW w:w="4369" w:type="pct"/>
            <w:vAlign w:val="center"/>
          </w:tcPr>
          <w:p w14:paraId="4EBA2A6A" w14:textId="58D2F924" w:rsidR="00FB02DF" w:rsidRPr="007D347E" w:rsidRDefault="00FB02DF" w:rsidP="002150C4">
            <w:pPr>
              <w:spacing w:before="60" w:after="60"/>
              <w:jc w:val="left"/>
              <w:rPr>
                <w:rFonts w:eastAsiaTheme="minorHAnsi" w:cstheme="minorBidi"/>
                <w:szCs w:val="20"/>
                <w:lang w:val="en-GB"/>
              </w:rPr>
            </w:pPr>
            <w:r w:rsidRPr="007D347E">
              <w:rPr>
                <w:rFonts w:eastAsiaTheme="minorHAnsi" w:cstheme="minorBidi"/>
                <w:szCs w:val="20"/>
                <w:lang w:val="en-GB"/>
              </w:rPr>
              <w:t>re-apply the TIPs of step 1 and let voltage stabilise for</w:t>
            </w:r>
            <w:r w:rsidR="00D047CC">
              <w:rPr>
                <w:rFonts w:eastAsiaTheme="minorHAnsi" w:cstheme="minorBidi"/>
                <w:szCs w:val="20"/>
                <w:lang w:val="en-GB"/>
              </w:rPr>
              <w:t xml:space="preserve"> </w:t>
            </w:r>
            <w:r w:rsidR="00DA4464">
              <w:rPr>
                <w:rFonts w:eastAsiaTheme="minorHAnsi" w:cstheme="minorBidi"/>
                <w:szCs w:val="20"/>
                <w:lang w:val="en-GB"/>
              </w:rPr>
              <w:t>120</w:t>
            </w:r>
            <w:r w:rsidRPr="007D347E">
              <w:rPr>
                <w:rFonts w:eastAsiaTheme="minorHAnsi" w:cstheme="minorBidi"/>
                <w:szCs w:val="20"/>
                <w:lang w:val="en-GB"/>
              </w:rPr>
              <w:t xml:space="preserve"> min.</w:t>
            </w:r>
          </w:p>
          <w:p w14:paraId="56F9F727" w14:textId="2587F14C" w:rsidR="00FB02DF" w:rsidRPr="007D347E" w:rsidRDefault="00FB02DF" w:rsidP="00D64232">
            <w:pPr>
              <w:rPr>
                <w:lang w:val="en-GB"/>
              </w:rPr>
            </w:pPr>
            <w:r w:rsidRPr="007D347E">
              <w:rPr>
                <w:lang w:val="en-GB"/>
              </w:rPr>
              <w:t xml:space="preserve">If </w:t>
            </w:r>
            <w:r>
              <w:t>Δ</w:t>
            </w:r>
            <w:r w:rsidRPr="007D347E">
              <w:rPr>
                <w:lang w:val="en-GB"/>
              </w:rPr>
              <w:t>V/</w:t>
            </w:r>
            <w:r>
              <w:t>Δ</w:t>
            </w:r>
            <w:r w:rsidRPr="007D347E">
              <w:rPr>
                <w:lang w:val="en-GB"/>
              </w:rPr>
              <w:t xml:space="preserve">t </w:t>
            </w:r>
            <w:r w:rsidR="00D047CC">
              <w:rPr>
                <w:lang w:val="en-GB"/>
              </w:rPr>
              <w:t xml:space="preserve">calculated </w:t>
            </w:r>
            <w:r w:rsidR="00DA4464">
              <w:rPr>
                <w:lang w:val="en-GB"/>
              </w:rPr>
              <w:t>over this period</w:t>
            </w:r>
            <w:r w:rsidR="00D047CC">
              <w:rPr>
                <w:lang w:val="en-GB"/>
              </w:rPr>
              <w:t xml:space="preserve"> </w:t>
            </w:r>
            <w:r w:rsidRPr="007D347E">
              <w:rPr>
                <w:lang w:val="en-GB"/>
              </w:rPr>
              <w:t>is equal or greater than zero</w:t>
            </w:r>
            <w:r w:rsidR="00D64232">
              <w:rPr>
                <w:lang w:val="en-GB"/>
              </w:rPr>
              <w:t>,</w:t>
            </w:r>
            <w:r w:rsidRPr="007D347E">
              <w:rPr>
                <w:lang w:val="en-GB"/>
              </w:rPr>
              <w:t xml:space="preserve"> go to next step, otherwise </w:t>
            </w:r>
            <w:r w:rsidR="00DA4464">
              <w:rPr>
                <w:lang w:val="en-GB"/>
              </w:rPr>
              <w:t>extend the stabilisation period for another 60 min</w:t>
            </w:r>
            <w:r w:rsidR="00DA4464" w:rsidRPr="007D347E">
              <w:rPr>
                <w:lang w:val="en-GB"/>
              </w:rPr>
              <w:t xml:space="preserve"> </w:t>
            </w:r>
            <w:r w:rsidR="00DA4464">
              <w:rPr>
                <w:lang w:val="en-GB"/>
              </w:rPr>
              <w:t xml:space="preserve">until reaching a positive </w:t>
            </w:r>
            <w:r w:rsidR="00DA4464">
              <w:t>Δ</w:t>
            </w:r>
            <w:r w:rsidR="00DA4464" w:rsidRPr="007D347E">
              <w:rPr>
                <w:lang w:val="en-GB"/>
              </w:rPr>
              <w:t>V/</w:t>
            </w:r>
            <w:r w:rsidR="00DA4464">
              <w:t>Δ</w:t>
            </w:r>
            <w:r w:rsidR="00DA4464" w:rsidRPr="007D347E">
              <w:rPr>
                <w:lang w:val="en-GB"/>
              </w:rPr>
              <w:t xml:space="preserve">t </w:t>
            </w:r>
            <w:r w:rsidR="00D64232">
              <w:rPr>
                <w:lang w:val="en-GB"/>
              </w:rPr>
              <w:t>over the preceding 120 min</w:t>
            </w:r>
          </w:p>
        </w:tc>
      </w:tr>
      <w:tr w:rsidR="00FB02DF" w:rsidRPr="00A045C7" w14:paraId="0B1200F0" w14:textId="77777777" w:rsidTr="002150C4">
        <w:trPr>
          <w:cnfStyle w:val="000000100000" w:firstRow="0" w:lastRow="0" w:firstColumn="0" w:lastColumn="0" w:oddVBand="0" w:evenVBand="0" w:oddHBand="1" w:evenHBand="0" w:firstRowFirstColumn="0" w:firstRowLastColumn="0" w:lastRowFirstColumn="0" w:lastRowLastColumn="0"/>
          <w:trHeight w:val="817"/>
        </w:trPr>
        <w:tc>
          <w:tcPr>
            <w:tcW w:w="631" w:type="pct"/>
            <w:vAlign w:val="center"/>
          </w:tcPr>
          <w:p w14:paraId="57E4403F" w14:textId="77777777" w:rsidR="00FB02DF" w:rsidRDefault="00FB02DF" w:rsidP="002150C4">
            <w:pPr>
              <w:spacing w:before="60" w:after="60"/>
              <w:ind w:left="357"/>
              <w:jc w:val="left"/>
              <w:rPr>
                <w:rFonts w:eastAsia="Calibri"/>
                <w:b/>
                <w:szCs w:val="20"/>
              </w:rPr>
            </w:pPr>
            <w:r>
              <w:rPr>
                <w:rFonts w:eastAsia="Calibri"/>
                <w:b/>
                <w:szCs w:val="20"/>
              </w:rPr>
              <w:t>8</w:t>
            </w:r>
          </w:p>
        </w:tc>
        <w:tc>
          <w:tcPr>
            <w:tcW w:w="4369" w:type="pct"/>
            <w:vAlign w:val="center"/>
          </w:tcPr>
          <w:p w14:paraId="6A81A7DF" w14:textId="77777777" w:rsidR="00FB02DF" w:rsidRPr="007D347E" w:rsidRDefault="00FB02DF" w:rsidP="002150C4">
            <w:pPr>
              <w:spacing w:before="60" w:after="60"/>
              <w:jc w:val="left"/>
              <w:rPr>
                <w:rFonts w:eastAsia="Calibri"/>
                <w:szCs w:val="20"/>
                <w:lang w:val="en-GB"/>
              </w:rPr>
            </w:pPr>
            <w:r w:rsidRPr="007D347E">
              <w:rPr>
                <w:rFonts w:eastAsiaTheme="minorHAnsi" w:cstheme="minorBidi"/>
                <w:szCs w:val="20"/>
                <w:lang w:val="en-GB"/>
              </w:rPr>
              <w:t xml:space="preserve">Perform a polarization curve and record voltage at same j, representative of </w:t>
            </w:r>
            <w:r w:rsidRPr="007D347E">
              <w:rPr>
                <w:rFonts w:eastAsiaTheme="minorHAnsi" w:cstheme="minorBidi"/>
                <w:i/>
                <w:szCs w:val="20"/>
                <w:lang w:val="en-GB"/>
              </w:rPr>
              <w:t>V(ti)</w:t>
            </w:r>
            <w:r w:rsidRPr="007D347E">
              <w:rPr>
                <w:rFonts w:eastAsiaTheme="minorHAnsi" w:cstheme="minorBidi"/>
                <w:szCs w:val="20"/>
                <w:lang w:val="en-GB"/>
              </w:rPr>
              <w:t>.</w:t>
            </w:r>
          </w:p>
        </w:tc>
      </w:tr>
      <w:tr w:rsidR="00FB02DF" w:rsidRPr="00A045C7" w14:paraId="698EA916" w14:textId="77777777" w:rsidTr="002150C4">
        <w:trPr>
          <w:trHeight w:val="817"/>
        </w:trPr>
        <w:tc>
          <w:tcPr>
            <w:tcW w:w="631" w:type="pct"/>
            <w:vAlign w:val="center"/>
          </w:tcPr>
          <w:p w14:paraId="4CBAB261" w14:textId="77777777" w:rsidR="00FB02DF" w:rsidRDefault="00FB02DF" w:rsidP="002150C4">
            <w:pPr>
              <w:spacing w:before="60" w:after="60"/>
              <w:ind w:left="357"/>
              <w:jc w:val="left"/>
              <w:rPr>
                <w:rFonts w:eastAsia="Calibri"/>
                <w:b/>
                <w:szCs w:val="20"/>
              </w:rPr>
            </w:pPr>
            <w:r>
              <w:rPr>
                <w:rFonts w:eastAsia="Calibri"/>
                <w:b/>
                <w:szCs w:val="20"/>
              </w:rPr>
              <w:t>9</w:t>
            </w:r>
          </w:p>
        </w:tc>
        <w:tc>
          <w:tcPr>
            <w:tcW w:w="4369" w:type="pct"/>
            <w:vAlign w:val="center"/>
          </w:tcPr>
          <w:p w14:paraId="315A201C" w14:textId="77777777" w:rsidR="00FB02DF" w:rsidRPr="007D347E" w:rsidRDefault="00FB02DF" w:rsidP="002150C4">
            <w:pPr>
              <w:spacing w:before="60" w:after="60"/>
              <w:jc w:val="left"/>
              <w:rPr>
                <w:rFonts w:eastAsia="Calibri"/>
                <w:szCs w:val="20"/>
                <w:lang w:val="en-GB"/>
              </w:rPr>
            </w:pPr>
            <w:r w:rsidRPr="007D347E">
              <w:rPr>
                <w:rFonts w:eastAsiaTheme="minorHAnsi" w:cstheme="minorBidi"/>
                <w:szCs w:val="20"/>
                <w:lang w:val="en-GB"/>
              </w:rPr>
              <w:t xml:space="preserve">Repeat steps </w:t>
            </w:r>
            <w:r w:rsidRPr="007D347E">
              <w:rPr>
                <w:rFonts w:eastAsiaTheme="minorHAnsi" w:cstheme="minorBidi"/>
                <w:bCs/>
                <w:szCs w:val="20"/>
                <w:lang w:val="en-GB"/>
              </w:rPr>
              <w:t>3 to 7</w:t>
            </w:r>
            <w:r w:rsidRPr="007D347E">
              <w:rPr>
                <w:rFonts w:eastAsiaTheme="minorHAnsi" w:cstheme="minorBidi"/>
                <w:szCs w:val="20"/>
                <w:lang w:val="en-GB"/>
              </w:rPr>
              <w:t xml:space="preserve">. The test ends with step 4 after </w:t>
            </w:r>
            <w:r w:rsidRPr="007D347E">
              <w:rPr>
                <w:rFonts w:eastAsiaTheme="minorHAnsi" w:cstheme="minorBidi"/>
                <w:bCs/>
                <w:szCs w:val="20"/>
                <w:lang w:val="en-GB"/>
              </w:rPr>
              <w:t>3000 hours</w:t>
            </w:r>
            <w:r w:rsidRPr="007D347E">
              <w:rPr>
                <w:rFonts w:eastAsiaTheme="minorHAnsi" w:cstheme="minorBidi"/>
                <w:szCs w:val="20"/>
                <w:lang w:val="en-GB"/>
              </w:rPr>
              <w:t xml:space="preserve"> of steady state operation or when EoT criterion is reached</w:t>
            </w:r>
          </w:p>
        </w:tc>
      </w:tr>
    </w:tbl>
    <w:p w14:paraId="586FFD8F" w14:textId="77777777" w:rsidR="00415281" w:rsidRDefault="00415281" w:rsidP="00FB02DF">
      <w:pPr>
        <w:spacing w:before="0" w:after="160" w:line="259" w:lineRule="auto"/>
        <w:jc w:val="left"/>
      </w:pPr>
      <w:bookmarkStart w:id="601" w:name="_Hlk54205398"/>
      <w:bookmarkStart w:id="602" w:name="_Ref31209012"/>
      <w:bookmarkStart w:id="603" w:name="_Ref31209015"/>
    </w:p>
    <w:p w14:paraId="4631B7C0" w14:textId="77677E94" w:rsidR="00FB02DF" w:rsidRDefault="00FB02DF" w:rsidP="00FB02DF">
      <w:pPr>
        <w:spacing w:before="0" w:after="160" w:line="259" w:lineRule="auto"/>
        <w:jc w:val="left"/>
      </w:pPr>
      <w:r>
        <w:t xml:space="preserve">Test validity criteria are met when measurement accuracy given in </w:t>
      </w:r>
      <w:r>
        <w:fldChar w:fldCharType="begin"/>
      </w:r>
      <w:r>
        <w:instrText xml:space="preserve"> REF _Ref32576132 \h </w:instrText>
      </w:r>
      <w:r>
        <w:fldChar w:fldCharType="separate"/>
      </w:r>
      <w:r>
        <w:t xml:space="preserve">Table </w:t>
      </w:r>
      <w:r>
        <w:rPr>
          <w:noProof/>
        </w:rPr>
        <w:t>14</w:t>
      </w:r>
      <w:r>
        <w:fldChar w:fldCharType="end"/>
      </w:r>
      <w:r>
        <w:t xml:space="preserve"> are fulfilled.</w:t>
      </w:r>
      <w:bookmarkEnd w:id="601"/>
    </w:p>
    <w:p w14:paraId="4AF00A7E" w14:textId="5C55C198" w:rsidR="00415281" w:rsidRDefault="00415281" w:rsidP="00415281">
      <w:pPr>
        <w:spacing w:before="0" w:after="160" w:line="259" w:lineRule="auto"/>
      </w:pPr>
      <w:r w:rsidRPr="00415281">
        <w:t>The quality of the result strictly depends on the measurement accuracy of the test</w:t>
      </w:r>
      <w:r>
        <w:t xml:space="preserve"> </w:t>
      </w:r>
      <w:r w:rsidRPr="00415281">
        <w:t>parameters concerned.</w:t>
      </w:r>
    </w:p>
    <w:p w14:paraId="7C6322C1" w14:textId="7F0A35C6" w:rsidR="00FB02DF" w:rsidRDefault="00FB02DF" w:rsidP="00FB02DF">
      <w:pPr>
        <w:spacing w:before="0" w:after="160" w:line="259" w:lineRule="auto"/>
      </w:pPr>
      <w:r>
        <w:t>Depending on the test hardware available, additional relevant information may be obtained from performing EIS or HFR tests</w:t>
      </w:r>
      <w:r>
        <w:rPr>
          <w:rStyle w:val="Rimandonotaapidipagina"/>
        </w:rPr>
        <w:footnoteReference w:id="17"/>
      </w:r>
      <w:r>
        <w:t xml:space="preserve"> in steps 3, 5 and 8. Also performing ex-situ </w:t>
      </w:r>
      <w:r>
        <w:lastRenderedPageBreak/>
        <w:t>tests on component materials retrieved from intermittent in-situ tests can provide elements of clarification on the degradation mechanisms.</w:t>
      </w:r>
    </w:p>
    <w:p w14:paraId="0239366F" w14:textId="77777777" w:rsidR="00FB02DF" w:rsidRPr="00D1053F" w:rsidRDefault="00FB02DF" w:rsidP="0059373D">
      <w:pPr>
        <w:pStyle w:val="JRCLevel-3title"/>
      </w:pPr>
      <w:bookmarkStart w:id="604" w:name="_Ref33523545"/>
      <w:bookmarkStart w:id="605" w:name="_Toc55833229"/>
      <w:r>
        <w:t xml:space="preserve">7.5.3 DYNAMIC </w:t>
      </w:r>
      <w:bookmarkEnd w:id="602"/>
      <w:bookmarkEnd w:id="603"/>
      <w:bookmarkEnd w:id="604"/>
      <w:r>
        <w:t>LOAD PROFILES</w:t>
      </w:r>
      <w:bookmarkEnd w:id="605"/>
    </w:p>
    <w:p w14:paraId="67E9FE96" w14:textId="77777777" w:rsidR="00FB02DF" w:rsidRDefault="00FB02DF" w:rsidP="00FB02DF">
      <w:pPr>
        <w:rPr>
          <w:szCs w:val="20"/>
        </w:rPr>
      </w:pPr>
      <w:r>
        <w:rPr>
          <w:szCs w:val="20"/>
        </w:rPr>
        <w:t>The conventional approach for assessing degradation rate and hence durability under dynamic loading conditions differentiates between system level and cell/short stack level:</w:t>
      </w:r>
    </w:p>
    <w:p w14:paraId="16D8BE87" w14:textId="77777777" w:rsidR="00FB02DF" w:rsidRPr="00C679ED" w:rsidRDefault="00FB02DF" w:rsidP="00FB02DF">
      <w:pPr>
        <w:pStyle w:val="Paragrafoelenco"/>
        <w:numPr>
          <w:ilvl w:val="0"/>
          <w:numId w:val="33"/>
        </w:numPr>
        <w:rPr>
          <w:rFonts w:ascii="Verdana" w:hAnsi="Verdana"/>
          <w:sz w:val="20"/>
          <w:szCs w:val="20"/>
        </w:rPr>
      </w:pPr>
      <w:r w:rsidRPr="00C679ED">
        <w:rPr>
          <w:rFonts w:ascii="Verdana" w:hAnsi="Verdana"/>
          <w:sz w:val="20"/>
          <w:szCs w:val="20"/>
        </w:rPr>
        <w:t xml:space="preserve">At system level </w:t>
      </w:r>
      <w:r w:rsidRPr="00C679ED">
        <w:rPr>
          <w:rFonts w:ascii="Verdana" w:hAnsi="Verdana"/>
          <w:bCs/>
          <w:sz w:val="20"/>
          <w:szCs w:val="20"/>
        </w:rPr>
        <w:t>Real World Degradation (RWD)</w:t>
      </w:r>
      <w:r w:rsidRPr="00C679ED">
        <w:rPr>
          <w:rFonts w:ascii="Verdana" w:hAnsi="Verdana"/>
          <w:sz w:val="20"/>
          <w:szCs w:val="20"/>
        </w:rPr>
        <w:t xml:space="preserve"> is considered, with a load versus time profile based on </w:t>
      </w:r>
      <w:r w:rsidRPr="00C679ED">
        <w:rPr>
          <w:rFonts w:ascii="Verdana" w:hAnsi="Verdana"/>
          <w:bCs/>
          <w:sz w:val="20"/>
          <w:szCs w:val="20"/>
        </w:rPr>
        <w:t xml:space="preserve">actual </w:t>
      </w:r>
      <w:r w:rsidRPr="00C679ED">
        <w:rPr>
          <w:rFonts w:ascii="Verdana" w:hAnsi="Verdana"/>
          <w:bCs/>
          <w:iCs/>
          <w:sz w:val="20"/>
          <w:szCs w:val="20"/>
        </w:rPr>
        <w:t>operating</w:t>
      </w:r>
      <w:r w:rsidRPr="00C679ED">
        <w:rPr>
          <w:rFonts w:ascii="Verdana" w:hAnsi="Verdana"/>
          <w:bCs/>
          <w:sz w:val="20"/>
          <w:szCs w:val="20"/>
        </w:rPr>
        <w:t xml:space="preserve"> </w:t>
      </w:r>
      <w:r>
        <w:rPr>
          <w:rFonts w:ascii="Verdana" w:hAnsi="Verdana"/>
          <w:bCs/>
          <w:sz w:val="20"/>
          <w:szCs w:val="20"/>
        </w:rPr>
        <w:t>conditions</w:t>
      </w:r>
      <w:r w:rsidRPr="00C679ED">
        <w:rPr>
          <w:rFonts w:ascii="Verdana" w:hAnsi="Verdana"/>
          <w:bCs/>
          <w:sz w:val="20"/>
          <w:szCs w:val="20"/>
        </w:rPr>
        <w:t xml:space="preserve"> experienced in </w:t>
      </w:r>
      <w:r w:rsidRPr="00C679ED">
        <w:rPr>
          <w:rFonts w:ascii="Verdana" w:hAnsi="Verdana"/>
          <w:sz w:val="20"/>
          <w:szCs w:val="20"/>
        </w:rPr>
        <w:t>different electrolysis systems applications</w:t>
      </w:r>
      <w:r>
        <w:rPr>
          <w:rFonts w:ascii="Verdana" w:hAnsi="Verdana"/>
          <w:sz w:val="20"/>
          <w:szCs w:val="20"/>
        </w:rPr>
        <w:t xml:space="preserve">. </w:t>
      </w:r>
    </w:p>
    <w:p w14:paraId="1411F918" w14:textId="77777777" w:rsidR="00FB02DF" w:rsidRDefault="00FB02DF" w:rsidP="00FB02DF">
      <w:pPr>
        <w:pStyle w:val="Paragrafoelenco"/>
        <w:numPr>
          <w:ilvl w:val="0"/>
          <w:numId w:val="33"/>
        </w:numPr>
      </w:pPr>
      <w:r w:rsidRPr="00A818AA">
        <w:rPr>
          <w:rFonts w:ascii="Verdana" w:hAnsi="Verdana"/>
          <w:sz w:val="20"/>
        </w:rPr>
        <w:t xml:space="preserve">At single cell and short stack level, Laboratory World Degradation (LWD) is </w:t>
      </w:r>
      <w:r>
        <w:rPr>
          <w:rFonts w:ascii="Verdana" w:hAnsi="Verdana"/>
          <w:sz w:val="20"/>
        </w:rPr>
        <w:t xml:space="preserve">normally </w:t>
      </w:r>
      <w:r w:rsidRPr="00A818AA">
        <w:rPr>
          <w:rFonts w:ascii="Verdana" w:hAnsi="Verdana"/>
          <w:sz w:val="20"/>
        </w:rPr>
        <w:t xml:space="preserve">considered, in which </w:t>
      </w:r>
      <w:r>
        <w:rPr>
          <w:rFonts w:ascii="Verdana" w:hAnsi="Verdana"/>
          <w:sz w:val="20"/>
        </w:rPr>
        <w:t>the</w:t>
      </w:r>
      <w:r w:rsidRPr="00A818AA">
        <w:rPr>
          <w:rFonts w:ascii="Verdana" w:hAnsi="Verdana"/>
          <w:sz w:val="20"/>
        </w:rPr>
        <w:t xml:space="preserve"> load versus time profile </w:t>
      </w:r>
      <w:r>
        <w:rPr>
          <w:rFonts w:ascii="Verdana" w:hAnsi="Verdana"/>
          <w:sz w:val="20"/>
        </w:rPr>
        <w:t>is derived</w:t>
      </w:r>
      <w:r w:rsidRPr="00A818AA">
        <w:rPr>
          <w:rFonts w:ascii="Verdana" w:hAnsi="Verdana"/>
          <w:sz w:val="20"/>
        </w:rPr>
        <w:t xml:space="preserve"> fro</w:t>
      </w:r>
      <w:r>
        <w:rPr>
          <w:rFonts w:ascii="Verdana" w:hAnsi="Verdana"/>
          <w:sz w:val="20"/>
        </w:rPr>
        <w:t xml:space="preserve">m, yet differs from </w:t>
      </w:r>
      <w:r w:rsidRPr="00A818AA">
        <w:rPr>
          <w:rFonts w:ascii="Verdana" w:hAnsi="Verdana"/>
          <w:sz w:val="20"/>
        </w:rPr>
        <w:t>that experienced in actual service.</w:t>
      </w:r>
      <w:r>
        <w:rPr>
          <w:rFonts w:ascii="Verdana" w:hAnsi="Verdana"/>
          <w:sz w:val="20"/>
        </w:rPr>
        <w:t xml:space="preserve"> One factor causing the difference between RWD and LWD is the load that may be induced by BoP components which form part of the system, but are not present at cell/short stack level. Moreover, for reducing the expenditure and experimental effort for in-situ testing, LWD load profiles may be further simplified from those considered under RWD. Hence, LWD load versus time profiles imposed in in-situ testing of cells and stacks serve as simplified simulation in a laboratory environment of actual service loads, excluding those induced by BoP.</w:t>
      </w:r>
    </w:p>
    <w:p w14:paraId="108DBC1A" w14:textId="77777777" w:rsidR="00FB02DF" w:rsidRPr="00A818AA" w:rsidRDefault="00FB02DF" w:rsidP="00FB02DF">
      <w:pPr>
        <w:pStyle w:val="Paragrafoelenco"/>
        <w:ind w:left="720"/>
        <w:rPr>
          <w:rFonts w:ascii="Verdana" w:hAnsi="Verdana"/>
          <w:sz w:val="20"/>
          <w:szCs w:val="20"/>
        </w:rPr>
      </w:pPr>
    </w:p>
    <w:p w14:paraId="30098C5F" w14:textId="77777777" w:rsidR="00D047CC" w:rsidRPr="00533A03" w:rsidRDefault="00D047CC" w:rsidP="00D047CC">
      <w:bookmarkStart w:id="606" w:name="_Hlk6313641"/>
      <w:r>
        <w:rPr>
          <w:szCs w:val="20"/>
        </w:rPr>
        <w:t>However, t</w:t>
      </w:r>
      <w:r w:rsidRPr="008C7B9F">
        <w:rPr>
          <w:szCs w:val="20"/>
        </w:rPr>
        <w:t>o avoid the inherent conservatism associated with subjecting cells</w:t>
      </w:r>
      <w:r>
        <w:rPr>
          <w:szCs w:val="20"/>
        </w:rPr>
        <w:t xml:space="preserve">/short </w:t>
      </w:r>
      <w:r w:rsidRPr="008C7B9F">
        <w:rPr>
          <w:szCs w:val="20"/>
        </w:rPr>
        <w:t xml:space="preserve">stacks to LWD load profiles that do not include those arising from BoP and are simplified from those of RWD, the </w:t>
      </w:r>
      <w:r>
        <w:rPr>
          <w:szCs w:val="20"/>
        </w:rPr>
        <w:t>approach</w:t>
      </w:r>
      <w:r w:rsidRPr="008C7B9F">
        <w:rPr>
          <w:szCs w:val="20"/>
        </w:rPr>
        <w:t xml:space="preserve"> in this report stipulates </w:t>
      </w:r>
      <w:r w:rsidRPr="008C7B9F">
        <w:t xml:space="preserve">that the </w:t>
      </w:r>
      <w:r>
        <w:t xml:space="preserve">dynamic </w:t>
      </w:r>
      <w:r w:rsidRPr="008C7B9F">
        <w:t xml:space="preserve">load profiles to be applied in laboratory testing of single cells and short stacks are identical to those experienced by the electrolysis system in actual service, i.e. RWD load profiles rather than LWD profiles are </w:t>
      </w:r>
      <w:r>
        <w:t>imposed</w:t>
      </w:r>
      <w:r w:rsidRPr="008C7B9F">
        <w:t>.</w:t>
      </w:r>
      <w:bookmarkStart w:id="607" w:name="_Hlk4654613"/>
      <w:r w:rsidRPr="00533A03">
        <w:t xml:space="preserve"> </w:t>
      </w:r>
      <w:bookmarkStart w:id="608" w:name="_Hlk1683447"/>
      <w:bookmarkEnd w:id="607"/>
    </w:p>
    <w:p w14:paraId="795ADCB1" w14:textId="4438AF21" w:rsidR="00D047CC" w:rsidRPr="00B76289" w:rsidRDefault="00D047CC" w:rsidP="00D047CC">
      <w:pPr>
        <w:rPr>
          <w:strike/>
          <w:szCs w:val="20"/>
        </w:rPr>
      </w:pPr>
      <w:r w:rsidRPr="003F56F3">
        <w:rPr>
          <w:szCs w:val="20"/>
        </w:rPr>
        <w:t xml:space="preserve">Hence, the </w:t>
      </w:r>
      <w:r w:rsidRPr="003F56F3">
        <w:rPr>
          <w:bCs/>
          <w:szCs w:val="20"/>
        </w:rPr>
        <w:t xml:space="preserve">Real World Degradation </w:t>
      </w:r>
      <w:r w:rsidRPr="003F56F3">
        <w:rPr>
          <w:szCs w:val="20"/>
        </w:rPr>
        <w:t xml:space="preserve">load profiles </w:t>
      </w:r>
      <w:r w:rsidRPr="003F56F3">
        <w:rPr>
          <w:bCs/>
          <w:szCs w:val="20"/>
        </w:rPr>
        <w:t>which electrolyser system</w:t>
      </w:r>
      <w:r w:rsidRPr="003F56F3">
        <w:rPr>
          <w:szCs w:val="20"/>
        </w:rPr>
        <w:t xml:space="preserve">s are expected to be subjected to in a number of service applications presented in chapter 8, are </w:t>
      </w:r>
      <w:r w:rsidRPr="003F56F3">
        <w:rPr>
          <w:bCs/>
          <w:szCs w:val="20"/>
        </w:rPr>
        <w:t>directly applicable</w:t>
      </w:r>
      <w:r w:rsidRPr="003F56F3">
        <w:rPr>
          <w:szCs w:val="20"/>
        </w:rPr>
        <w:t xml:space="preserve"> to testing of single cells/short </w:t>
      </w:r>
      <w:r>
        <w:rPr>
          <w:szCs w:val="20"/>
        </w:rPr>
        <w:t>s</w:t>
      </w:r>
      <w:r w:rsidRPr="003F56F3">
        <w:rPr>
          <w:szCs w:val="20"/>
        </w:rPr>
        <w:t>tacks</w:t>
      </w:r>
      <w:r w:rsidR="00F76856">
        <w:rPr>
          <w:strike/>
          <w:szCs w:val="20"/>
        </w:rPr>
        <w:t>.</w:t>
      </w:r>
    </w:p>
    <w:bookmarkEnd w:id="608"/>
    <w:p w14:paraId="1BD1C3CB" w14:textId="77777777" w:rsidR="00FB02DF" w:rsidRPr="00CC7920" w:rsidRDefault="00FB02DF" w:rsidP="00FB02DF">
      <w:pPr>
        <w:rPr>
          <w:lang w:eastAsia="en-US"/>
        </w:rPr>
      </w:pPr>
    </w:p>
    <w:p w14:paraId="5950F16D" w14:textId="77777777" w:rsidR="00FB02DF" w:rsidRDefault="00FB02DF" w:rsidP="0059373D">
      <w:pPr>
        <w:pStyle w:val="JRCLevel-3title"/>
      </w:pPr>
      <w:bookmarkStart w:id="609" w:name="_Toc55833230"/>
      <w:r>
        <w:t>7.5.4</w:t>
      </w:r>
      <w:r>
        <w:tab/>
        <w:t>Protocol for assessing degradation rate (durability) under dynamic loading</w:t>
      </w:r>
      <w:bookmarkEnd w:id="609"/>
    </w:p>
    <w:p w14:paraId="114AC2A9" w14:textId="08D9532C" w:rsidR="00FB02DF" w:rsidRDefault="00FB02DF" w:rsidP="00FB02DF">
      <w:pPr>
        <w:rPr>
          <w:lang w:eastAsia="en-US"/>
        </w:rPr>
      </w:pPr>
      <w:r>
        <w:rPr>
          <w:bCs/>
        </w:rPr>
        <w:t>T</w:t>
      </w:r>
      <w:r w:rsidRPr="00080947">
        <w:rPr>
          <w:bCs/>
        </w:rPr>
        <w:t>he</w:t>
      </w:r>
      <w:r>
        <w:rPr>
          <w:bCs/>
        </w:rPr>
        <w:t xml:space="preserve"> agreed p</w:t>
      </w:r>
      <w:r w:rsidRPr="00080947">
        <w:rPr>
          <w:bCs/>
        </w:rPr>
        <w:t>rotocol</w:t>
      </w:r>
      <w:r>
        <w:rPr>
          <w:bCs/>
        </w:rPr>
        <w:t xml:space="preserve"> for assessing degradation rate under dynamic loading for PEMWE, AWE and AEMWE</w:t>
      </w:r>
      <w:r w:rsidRPr="00080947">
        <w:rPr>
          <w:bCs/>
        </w:rPr>
        <w:t xml:space="preserve"> </w:t>
      </w:r>
      <w:r w:rsidRPr="00307624">
        <w:rPr>
          <w:lang w:eastAsia="en-US"/>
        </w:rPr>
        <w:t xml:space="preserve">is described in </w:t>
      </w:r>
      <w:r>
        <w:rPr>
          <w:lang w:eastAsia="en-US"/>
        </w:rPr>
        <w:fldChar w:fldCharType="begin"/>
      </w:r>
      <w:r>
        <w:rPr>
          <w:lang w:eastAsia="en-US"/>
        </w:rPr>
        <w:instrText xml:space="preserve"> REF _Ref54211052 \h </w:instrText>
      </w:r>
      <w:r>
        <w:rPr>
          <w:lang w:eastAsia="en-US"/>
        </w:rPr>
      </w:r>
      <w:r>
        <w:rPr>
          <w:lang w:eastAsia="en-US"/>
        </w:rPr>
        <w:fldChar w:fldCharType="separate"/>
      </w:r>
      <w:r>
        <w:t xml:space="preserve">Table </w:t>
      </w:r>
      <w:r>
        <w:rPr>
          <w:noProof/>
        </w:rPr>
        <w:t>24</w:t>
      </w:r>
      <w:r>
        <w:rPr>
          <w:lang w:eastAsia="en-US"/>
        </w:rPr>
        <w:fldChar w:fldCharType="end"/>
      </w:r>
      <w:r>
        <w:rPr>
          <w:lang w:eastAsia="en-US"/>
        </w:rPr>
        <w:t xml:space="preserve"> which is valid for a given imposed load profile, an example of which is shown in </w:t>
      </w:r>
      <w:r w:rsidR="00D51F04">
        <w:rPr>
          <w:lang w:eastAsia="en-US"/>
        </w:rPr>
        <w:fldChar w:fldCharType="begin"/>
      </w:r>
      <w:r w:rsidR="00D51F04">
        <w:rPr>
          <w:lang w:eastAsia="en-US"/>
        </w:rPr>
        <w:instrText xml:space="preserve"> REF _Ref55740414 \h </w:instrText>
      </w:r>
      <w:r w:rsidR="00D51F04">
        <w:rPr>
          <w:lang w:eastAsia="en-US"/>
        </w:rPr>
      </w:r>
      <w:r w:rsidR="00D51F04">
        <w:rPr>
          <w:lang w:eastAsia="en-US"/>
        </w:rPr>
        <w:fldChar w:fldCharType="separate"/>
      </w:r>
      <w:r w:rsidR="00D51F04">
        <w:t xml:space="preserve">Figure </w:t>
      </w:r>
      <w:r w:rsidR="00D51F04">
        <w:rPr>
          <w:noProof/>
        </w:rPr>
        <w:t>22</w:t>
      </w:r>
      <w:r w:rsidR="00D51F04">
        <w:rPr>
          <w:lang w:eastAsia="en-US"/>
        </w:rPr>
        <w:fldChar w:fldCharType="end"/>
      </w:r>
      <w:r w:rsidR="00D51F04">
        <w:rPr>
          <w:lang w:eastAsia="en-US"/>
        </w:rPr>
        <w:t>.</w:t>
      </w:r>
    </w:p>
    <w:p w14:paraId="7C1A7B9F" w14:textId="77777777" w:rsidR="00FB02DF" w:rsidRPr="00C42685" w:rsidRDefault="00FB02DF" w:rsidP="00FB02DF">
      <w:pPr>
        <w:rPr>
          <w:rFonts w:eastAsiaTheme="minorHAnsi" w:cstheme="minorBidi"/>
          <w:szCs w:val="20"/>
        </w:rPr>
      </w:pPr>
    </w:p>
    <w:p w14:paraId="1F0585BD" w14:textId="357C6A15" w:rsidR="00FB02DF" w:rsidRDefault="00CA41B2" w:rsidP="00FB02DF">
      <w:pPr>
        <w:keepNext/>
        <w:ind w:right="1818"/>
        <w:jc w:val="left"/>
      </w:pPr>
      <w:r>
        <w:rPr>
          <w:b/>
          <w:noProof/>
          <w:szCs w:val="20"/>
        </w:rPr>
        <w:lastRenderedPageBreak/>
        <mc:AlternateContent>
          <mc:Choice Requires="wpg">
            <w:drawing>
              <wp:anchor distT="0" distB="0" distL="114300" distR="114300" simplePos="0" relativeHeight="251621376" behindDoc="0" locked="0" layoutInCell="1" allowOverlap="1" wp14:anchorId="687D66FE" wp14:editId="35280989">
                <wp:simplePos x="0" y="0"/>
                <wp:positionH relativeFrom="column">
                  <wp:posOffset>438150</wp:posOffset>
                </wp:positionH>
                <wp:positionV relativeFrom="paragraph">
                  <wp:posOffset>-95885</wp:posOffset>
                </wp:positionV>
                <wp:extent cx="4900613" cy="1452067"/>
                <wp:effectExtent l="0" t="0" r="14605" b="15240"/>
                <wp:wrapNone/>
                <wp:docPr id="294" name="Group 294"/>
                <wp:cNvGraphicFramePr/>
                <a:graphic xmlns:a="http://schemas.openxmlformats.org/drawingml/2006/main">
                  <a:graphicData uri="http://schemas.microsoft.com/office/word/2010/wordprocessingGroup">
                    <wpg:wgp>
                      <wpg:cNvGrpSpPr/>
                      <wpg:grpSpPr>
                        <a:xfrm>
                          <a:off x="0" y="0"/>
                          <a:ext cx="4900613" cy="1452067"/>
                          <a:chOff x="26776" y="-36653"/>
                          <a:chExt cx="4592233" cy="1452092"/>
                        </a:xfrm>
                      </wpg:grpSpPr>
                      <wps:wsp>
                        <wps:cNvPr id="295" name="Text Box 295"/>
                        <wps:cNvSpPr txBox="1"/>
                        <wps:spPr>
                          <a:xfrm>
                            <a:off x="3701260" y="249343"/>
                            <a:ext cx="917749" cy="237811"/>
                          </a:xfrm>
                          <a:prstGeom prst="rect">
                            <a:avLst/>
                          </a:prstGeom>
                          <a:gradFill>
                            <a:gsLst>
                              <a:gs pos="0">
                                <a:srgbClr val="5B9BD5">
                                  <a:lumMod val="5000"/>
                                  <a:lumOff val="95000"/>
                                </a:srgbClr>
                              </a:gs>
                              <a:gs pos="74000">
                                <a:srgbClr val="5B9BD5">
                                  <a:lumMod val="45000"/>
                                  <a:lumOff val="55000"/>
                                </a:srgbClr>
                              </a:gs>
                              <a:gs pos="83000">
                                <a:srgbClr val="5B9BD5">
                                  <a:lumMod val="45000"/>
                                  <a:lumOff val="55000"/>
                                </a:srgbClr>
                              </a:gs>
                              <a:gs pos="100000">
                                <a:srgbClr val="5B9BD5">
                                  <a:lumMod val="30000"/>
                                  <a:lumOff val="70000"/>
                                </a:srgbClr>
                              </a:gs>
                            </a:gsLst>
                            <a:lin ang="5400000" scaled="1"/>
                          </a:gradFill>
                          <a:ln w="6350">
                            <a:solidFill>
                              <a:prstClr val="black"/>
                            </a:solidFill>
                          </a:ln>
                        </wps:spPr>
                        <wps:txbx>
                          <w:txbxContent>
                            <w:p w14:paraId="79DD4F8B" w14:textId="77777777" w:rsidR="00852274" w:rsidRPr="00B85E7C" w:rsidRDefault="00852274" w:rsidP="00FB02DF">
                              <w:pPr>
                                <w:spacing w:before="0" w:after="0"/>
                                <w:rPr>
                                  <w:lang w:val="en-US"/>
                                </w:rPr>
                              </w:pPr>
                              <w:r>
                                <w:rPr>
                                  <w:lang w:val="en-US"/>
                                </w:rPr>
                                <w:t>160 h cycles</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299" name="Text Box 299"/>
                        <wps:cNvSpPr txBox="1"/>
                        <wps:spPr>
                          <a:xfrm>
                            <a:off x="1997823" y="-36653"/>
                            <a:ext cx="508043" cy="336696"/>
                          </a:xfrm>
                          <a:prstGeom prst="rect">
                            <a:avLst/>
                          </a:prstGeom>
                          <a:solidFill>
                            <a:srgbClr val="FFC000"/>
                          </a:solidFill>
                          <a:ln w="6350">
                            <a:solidFill>
                              <a:prstClr val="black"/>
                            </a:solidFill>
                          </a:ln>
                        </wps:spPr>
                        <wps:txbx>
                          <w:txbxContent>
                            <w:p w14:paraId="7DF73BAB" w14:textId="77777777" w:rsidR="00852274" w:rsidRPr="00B85E7C" w:rsidRDefault="00852274" w:rsidP="00FB02DF">
                              <w:pPr>
                                <w:spacing w:before="0" w:after="0"/>
                                <w:ind w:left="57"/>
                                <w:rPr>
                                  <w:lang w:val="en-US"/>
                                </w:rPr>
                              </w:pPr>
                              <w:r>
                                <w:rPr>
                                  <w:lang w:val="en-US"/>
                                </w:rPr>
                                <w:t>IV (EIS)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00" name="Text Box 300"/>
                        <wps:cNvSpPr txBox="1"/>
                        <wps:spPr>
                          <a:xfrm>
                            <a:off x="26776" y="0"/>
                            <a:ext cx="595533" cy="300043"/>
                          </a:xfrm>
                          <a:prstGeom prst="rect">
                            <a:avLst/>
                          </a:prstGeom>
                          <a:solidFill>
                            <a:srgbClr val="FFC000"/>
                          </a:solidFill>
                          <a:ln w="6350">
                            <a:solidFill>
                              <a:prstClr val="black"/>
                            </a:solidFill>
                          </a:ln>
                        </wps:spPr>
                        <wps:txbx>
                          <w:txbxContent>
                            <w:p w14:paraId="26DB517C" w14:textId="77777777" w:rsidR="00852274" w:rsidRPr="00B85E7C" w:rsidRDefault="00852274" w:rsidP="00FB02DF">
                              <w:pPr>
                                <w:spacing w:before="0" w:after="0"/>
                                <w:ind w:left="57"/>
                                <w:rPr>
                                  <w:lang w:val="en-US"/>
                                </w:rPr>
                              </w:pPr>
                              <w:r>
                                <w:rPr>
                                  <w:lang w:val="en-US"/>
                                </w:rPr>
                                <w:t>IV (EIS)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01" name="Text Box 301"/>
                        <wps:cNvSpPr txBox="1"/>
                        <wps:spPr>
                          <a:xfrm>
                            <a:off x="2608093" y="-36637"/>
                            <a:ext cx="564335" cy="333039"/>
                          </a:xfrm>
                          <a:prstGeom prst="rect">
                            <a:avLst/>
                          </a:prstGeom>
                          <a:solidFill>
                            <a:srgbClr val="FFC000"/>
                          </a:solidFill>
                          <a:ln w="6350">
                            <a:solidFill>
                              <a:prstClr val="black"/>
                            </a:solidFill>
                          </a:ln>
                        </wps:spPr>
                        <wps:txbx>
                          <w:txbxContent>
                            <w:p w14:paraId="78C5A979" w14:textId="77777777" w:rsidR="00852274" w:rsidRPr="00B85E7C" w:rsidRDefault="00852274" w:rsidP="00FB02DF">
                              <w:pPr>
                                <w:spacing w:before="0" w:after="0"/>
                                <w:ind w:left="57"/>
                                <w:rPr>
                                  <w:lang w:val="en-US"/>
                                </w:rPr>
                              </w:pPr>
                              <w:r>
                                <w:rPr>
                                  <w:lang w:val="en-US"/>
                                </w:rPr>
                                <w:t>IV (EIS)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02" name="Text Box 302"/>
                        <wps:cNvSpPr txBox="1"/>
                        <wps:spPr>
                          <a:xfrm>
                            <a:off x="966695" y="228588"/>
                            <a:ext cx="917749" cy="237811"/>
                          </a:xfrm>
                          <a:prstGeom prst="rect">
                            <a:avLst/>
                          </a:prstGeom>
                          <a:gradFill>
                            <a:gsLst>
                              <a:gs pos="0">
                                <a:srgbClr val="5B9BD5">
                                  <a:lumMod val="5000"/>
                                  <a:lumOff val="95000"/>
                                </a:srgbClr>
                              </a:gs>
                              <a:gs pos="74000">
                                <a:srgbClr val="5B9BD5">
                                  <a:lumMod val="45000"/>
                                  <a:lumOff val="55000"/>
                                </a:srgbClr>
                              </a:gs>
                              <a:gs pos="83000">
                                <a:srgbClr val="5B9BD5">
                                  <a:lumMod val="45000"/>
                                  <a:lumOff val="55000"/>
                                </a:srgbClr>
                              </a:gs>
                              <a:gs pos="100000">
                                <a:srgbClr val="5B9BD5">
                                  <a:lumMod val="30000"/>
                                  <a:lumOff val="70000"/>
                                </a:srgbClr>
                              </a:gs>
                            </a:gsLst>
                            <a:lin ang="5400000" scaled="1"/>
                          </a:gradFill>
                          <a:ln w="6350">
                            <a:solidFill>
                              <a:prstClr val="black"/>
                            </a:solidFill>
                          </a:ln>
                        </wps:spPr>
                        <wps:txbx>
                          <w:txbxContent>
                            <w:p w14:paraId="6D64D60E" w14:textId="77777777" w:rsidR="00852274" w:rsidRPr="00B85E7C" w:rsidRDefault="00852274" w:rsidP="00FB02DF">
                              <w:pPr>
                                <w:spacing w:before="0" w:after="0"/>
                                <w:rPr>
                                  <w:lang w:val="en-US"/>
                                </w:rPr>
                              </w:pPr>
                              <w:r>
                                <w:rPr>
                                  <w:lang w:val="en-US"/>
                                </w:rPr>
                                <w:t>160 h cycles</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303" name="Text Box 303"/>
                        <wps:cNvSpPr txBox="1"/>
                        <wps:spPr>
                          <a:xfrm>
                            <a:off x="3127180" y="1177628"/>
                            <a:ext cx="746218" cy="237811"/>
                          </a:xfrm>
                          <a:prstGeom prst="rect">
                            <a:avLst/>
                          </a:prstGeom>
                          <a:gradFill>
                            <a:gsLst>
                              <a:gs pos="0">
                                <a:srgbClr val="5B9BD5">
                                  <a:lumMod val="5000"/>
                                  <a:lumOff val="95000"/>
                                </a:srgbClr>
                              </a:gs>
                              <a:gs pos="74000">
                                <a:srgbClr val="5B9BD5">
                                  <a:lumMod val="45000"/>
                                  <a:lumOff val="55000"/>
                                </a:srgbClr>
                              </a:gs>
                              <a:gs pos="83000">
                                <a:srgbClr val="5B9BD5">
                                  <a:lumMod val="45000"/>
                                  <a:lumOff val="55000"/>
                                </a:srgbClr>
                              </a:gs>
                              <a:gs pos="100000">
                                <a:srgbClr val="5B9BD5">
                                  <a:lumMod val="30000"/>
                                  <a:lumOff val="70000"/>
                                </a:srgbClr>
                              </a:gs>
                            </a:gsLst>
                            <a:lin ang="5400000" scaled="1"/>
                          </a:gradFill>
                          <a:ln w="6350">
                            <a:solidFill>
                              <a:prstClr val="black"/>
                            </a:solidFill>
                          </a:ln>
                        </wps:spPr>
                        <wps:txbx>
                          <w:txbxContent>
                            <w:p w14:paraId="2A29C999" w14:textId="77777777" w:rsidR="00852274" w:rsidRPr="00B85E7C" w:rsidRDefault="00852274" w:rsidP="00FB02DF">
                              <w:pPr>
                                <w:spacing w:before="0" w:after="0"/>
                                <w:rPr>
                                  <w:lang w:val="en-US"/>
                                </w:rPr>
                              </w:pPr>
                              <w:r>
                                <w:rPr>
                                  <w:lang w:val="en-US"/>
                                </w:rPr>
                                <w:t>Recovery</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65" name="Straight Arrow Connector 65"/>
                        <wps:cNvCnPr/>
                        <wps:spPr>
                          <a:xfrm>
                            <a:off x="2746857" y="1294790"/>
                            <a:ext cx="368439" cy="3349"/>
                          </a:xfrm>
                          <a:prstGeom prst="straightConnector1">
                            <a:avLst/>
                          </a:prstGeom>
                          <a:noFill/>
                          <a:ln w="12700" cap="flat" cmpd="sng" algn="ctr">
                            <a:solidFill>
                              <a:srgbClr val="FF0000"/>
                            </a:solidFill>
                            <a:prstDash val="solid"/>
                            <a:miter lim="800000"/>
                            <a:tailEnd type="triangle"/>
                          </a:ln>
                          <a:effectLst/>
                        </wps:spPr>
                        <wps:bodyPr/>
                      </wps:wsp>
                    </wpg:wgp>
                  </a:graphicData>
                </a:graphic>
                <wp14:sizeRelH relativeFrom="margin">
                  <wp14:pctWidth>0</wp14:pctWidth>
                </wp14:sizeRelH>
                <wp14:sizeRelV relativeFrom="margin">
                  <wp14:pctHeight>0</wp14:pctHeight>
                </wp14:sizeRelV>
              </wp:anchor>
            </w:drawing>
          </mc:Choice>
          <mc:Fallback>
            <w:pict>
              <v:group w14:anchorId="687D66FE" id="Group 294" o:spid="_x0000_s1036" style="position:absolute;margin-left:34.5pt;margin-top:-7.55pt;width:385.9pt;height:114.35pt;z-index:251621376;mso-width-relative:margin;mso-height-relative:margin" coordorigin="267,-366" coordsize="45922,14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">
                <v:shape id="Text Box 295" o:spid="_x0000_s1037" type="#_x0000_t202" style="position:absolute;left:37012;top:2493;width:9178;height:23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" fillcolor="#f7fafd" strokeweight=".5pt">
                  <v:fill color2="#cee1f2" colors="0 #f7fafd;48497f #b5d2ec;54395f #b5d2ec;1 #cee1f2" focus="100%" type="gradient"/>
                  <v:textbox inset="1mm,1mm,1mm,1mm">
                    <w:txbxContent>
                      <w:p w14:paraId="79DD4F8B" w14:textId="77777777" w:rsidR="00852274" w:rsidRPr="00B85E7C" w:rsidRDefault="00852274" w:rsidP="00FB02DF">
                        <w:pPr>
                          <w:spacing w:before="0" w:after="0"/>
                          <w:rPr>
                            <w:lang w:val="en-US"/>
                          </w:rPr>
                        </w:pPr>
                        <w:r>
                          <w:rPr>
                            <w:lang w:val="en-US"/>
                          </w:rPr>
                          <w:t>160 h cycles</w:t>
                        </w:r>
                      </w:p>
                    </w:txbxContent>
                  </v:textbox>
                </v:shape>
                <v:shape id="Text Box 299" o:spid="_x0000_s1038" type="#_x0000_t202" style="position:absolute;left:19978;top:-366;width:5080;height:33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" fillcolor="#ffc000" strokeweight=".5pt">
                  <v:textbox inset="0,0,0,0">
                    <w:txbxContent>
                      <w:p w14:paraId="7DF73BAB" w14:textId="77777777" w:rsidR="00852274" w:rsidRPr="00B85E7C" w:rsidRDefault="00852274" w:rsidP="00FB02DF">
                        <w:pPr>
                          <w:spacing w:before="0" w:after="0"/>
                          <w:ind w:left="57"/>
                          <w:rPr>
                            <w:lang w:val="en-US"/>
                          </w:rPr>
                        </w:pPr>
                        <w:r>
                          <w:rPr>
                            <w:lang w:val="en-US"/>
                          </w:rPr>
                          <w:t>IV (EIS)</w:t>
                        </w:r>
                      </w:p>
                    </w:txbxContent>
                  </v:textbox>
                </v:shape>
                <v:shape id="Text Box 300" o:spid="_x0000_s1039" type="#_x0000_t202" style="position:absolute;left:267;width:5956;height:3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" fillcolor="#ffc000" strokeweight=".5pt">
                  <v:textbox inset="0,0,0,0">
                    <w:txbxContent>
                      <w:p w14:paraId="26DB517C" w14:textId="77777777" w:rsidR="00852274" w:rsidRPr="00B85E7C" w:rsidRDefault="00852274" w:rsidP="00FB02DF">
                        <w:pPr>
                          <w:spacing w:before="0" w:after="0"/>
                          <w:ind w:left="57"/>
                          <w:rPr>
                            <w:lang w:val="en-US"/>
                          </w:rPr>
                        </w:pPr>
                        <w:r>
                          <w:rPr>
                            <w:lang w:val="en-US"/>
                          </w:rPr>
                          <w:t>IV (EIS)</w:t>
                        </w:r>
                      </w:p>
                    </w:txbxContent>
                  </v:textbox>
                </v:shape>
                <v:shape id="Text Box 301" o:spid="_x0000_s1040" type="#_x0000_t202" style="position:absolute;left:26080;top:-366;width:5644;height:3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" fillcolor="#ffc000" strokeweight=".5pt">
                  <v:textbox inset="0,0,0,0">
                    <w:txbxContent>
                      <w:p w14:paraId="78C5A979" w14:textId="77777777" w:rsidR="00852274" w:rsidRPr="00B85E7C" w:rsidRDefault="00852274" w:rsidP="00FB02DF">
                        <w:pPr>
                          <w:spacing w:before="0" w:after="0"/>
                          <w:ind w:left="57"/>
                          <w:rPr>
                            <w:lang w:val="en-US"/>
                          </w:rPr>
                        </w:pPr>
                        <w:r>
                          <w:rPr>
                            <w:lang w:val="en-US"/>
                          </w:rPr>
                          <w:t>IV (EIS)</w:t>
                        </w:r>
                      </w:p>
                    </w:txbxContent>
                  </v:textbox>
                </v:shape>
                <v:shape id="Text Box 302" o:spid="_x0000_s1041" type="#_x0000_t202" style="position:absolute;left:9666;top:2285;width:9178;height:23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" fillcolor="#f7fafd" strokeweight=".5pt">
                  <v:fill color2="#cee1f2" colors="0 #f7fafd;48497f #b5d2ec;54395f #b5d2ec;1 #cee1f2" focus="100%" type="gradient"/>
                  <v:textbox inset="1mm,1mm,1mm,1mm">
                    <w:txbxContent>
                      <w:p w14:paraId="6D64D60E" w14:textId="77777777" w:rsidR="00852274" w:rsidRPr="00B85E7C" w:rsidRDefault="00852274" w:rsidP="00FB02DF">
                        <w:pPr>
                          <w:spacing w:before="0" w:after="0"/>
                          <w:rPr>
                            <w:lang w:val="en-US"/>
                          </w:rPr>
                        </w:pPr>
                        <w:r>
                          <w:rPr>
                            <w:lang w:val="en-US"/>
                          </w:rPr>
                          <w:t>160 h cycles</w:t>
                        </w:r>
                      </w:p>
                    </w:txbxContent>
                  </v:textbox>
                </v:shape>
                <v:shape id="Text Box 303" o:spid="_x0000_s1042" type="#_x0000_t202" style="position:absolute;left:31271;top:11776;width:7462;height:23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" fillcolor="#f7fafd" strokeweight=".5pt">
                  <v:fill color2="#cee1f2" colors="0 #f7fafd;48497f #b5d2ec;54395f #b5d2ec;1 #cee1f2" focus="100%" type="gradient"/>
                  <v:textbox inset="1mm,1mm,1mm,1mm">
                    <w:txbxContent>
                      <w:p w14:paraId="2A29C999" w14:textId="77777777" w:rsidR="00852274" w:rsidRPr="00B85E7C" w:rsidRDefault="00852274" w:rsidP="00FB02DF">
                        <w:pPr>
                          <w:spacing w:before="0" w:after="0"/>
                          <w:rPr>
                            <w:lang w:val="en-US"/>
                          </w:rPr>
                        </w:pPr>
                        <w:r>
                          <w:rPr>
                            <w:lang w:val="en-US"/>
                          </w:rPr>
                          <w:t>Recovery</w:t>
                        </w:r>
                      </w:p>
                    </w:txbxContent>
                  </v:textbox>
                </v:shape>
                <v:shapetype id="_x0000_t32" coordsize="21600,21600" o:spt="32" o:oned="t" path="m,l21600,21600e" filled="f">
                  <v:path arrowok="t" fillok="f" o:connecttype="none"/>
                  <o:lock v:ext="edit" shapetype="t"/>
                </v:shapetype>
                <v:shape id="Straight Arrow Connector 65" o:spid="_x0000_s1043" type="#_x0000_t32" style="position:absolute;left:27468;top:12947;width:3684;height: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" strokecolor="red" strokeweight="1pt">
                  <v:stroke endarrow="block" joinstyle="miter"/>
                </v:shape>
              </v:group>
            </w:pict>
          </mc:Fallback>
        </mc:AlternateContent>
      </w:r>
      <w:r>
        <w:rPr>
          <w:b/>
          <w:noProof/>
          <w:szCs w:val="20"/>
        </w:rPr>
        <mc:AlternateContent>
          <mc:Choice Requires="wps">
            <w:drawing>
              <wp:anchor distT="0" distB="0" distL="114300" distR="114300" simplePos="0" relativeHeight="251673600" behindDoc="0" locked="0" layoutInCell="1" allowOverlap="1" wp14:anchorId="6D509B21" wp14:editId="08C49B38">
                <wp:simplePos x="0" y="0"/>
                <wp:positionH relativeFrom="column">
                  <wp:posOffset>561975</wp:posOffset>
                </wp:positionH>
                <wp:positionV relativeFrom="paragraph">
                  <wp:posOffset>622935</wp:posOffset>
                </wp:positionV>
                <wp:extent cx="2458528" cy="8626"/>
                <wp:effectExtent l="38100" t="76200" r="0" b="106045"/>
                <wp:wrapNone/>
                <wp:docPr id="4110" name="Straight Arrow Connector 66"/>
                <wp:cNvGraphicFramePr/>
                <a:graphic xmlns:a="http://schemas.openxmlformats.org/drawingml/2006/main">
                  <a:graphicData uri="http://schemas.microsoft.com/office/word/2010/wordprocessingShape">
                    <wps:wsp>
                      <wps:cNvCnPr/>
                      <wps:spPr>
                        <a:xfrm>
                          <a:off x="0" y="0"/>
                          <a:ext cx="2458528" cy="8626"/>
                        </a:xfrm>
                        <a:prstGeom prst="straightConnector1">
                          <a:avLst/>
                        </a:prstGeom>
                        <a:noFill/>
                        <a:ln w="15875" cap="flat" cmpd="sng" algn="ctr">
                          <a:solidFill>
                            <a:srgbClr val="FF0000"/>
                          </a:solidFill>
                          <a:prstDash val="solid"/>
                          <a:round/>
                          <a:headEnd type="arrow" w="med" len="med"/>
                          <a:tailEnd type="arrow" w="med" len="med"/>
                        </a:ln>
                        <a:effectLst/>
                      </wps:spPr>
                      <wps:bodyPr/>
                    </wps:wsp>
                  </a:graphicData>
                </a:graphic>
                <wp14:sizeRelH relativeFrom="margin">
                  <wp14:pctWidth>0</wp14:pctWidth>
                </wp14:sizeRelH>
                <wp14:sizeRelV relativeFrom="margin">
                  <wp14:pctHeight>0</wp14:pctHeight>
                </wp14:sizeRelV>
              </wp:anchor>
            </w:drawing>
          </mc:Choice>
          <mc:Fallback>
            <w:pict>
              <v:shape w14:anchorId="1418D045" id="Straight Arrow Connector 66" o:spid="_x0000_s1026" type="#_x0000_t32" style="position:absolute;margin-left:44.25pt;margin-top:49.05pt;width:193.6pt;height:.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" strokecolor="red" strokeweight="1.25pt">
                <v:stroke startarrow="open" endarrow="open"/>
              </v:shape>
            </w:pict>
          </mc:Fallback>
        </mc:AlternateContent>
      </w:r>
      <w:r>
        <w:rPr>
          <w:b/>
          <w:noProof/>
          <w:szCs w:val="20"/>
        </w:rPr>
        <mc:AlternateContent>
          <mc:Choice Requires="wps">
            <w:drawing>
              <wp:anchor distT="0" distB="0" distL="114300" distR="114300" simplePos="0" relativeHeight="251612160" behindDoc="0" locked="0" layoutInCell="1" allowOverlap="1" wp14:anchorId="46C9C2C8" wp14:editId="020448BF">
                <wp:simplePos x="0" y="0"/>
                <wp:positionH relativeFrom="column">
                  <wp:posOffset>3259455</wp:posOffset>
                </wp:positionH>
                <wp:positionV relativeFrom="paragraph">
                  <wp:posOffset>622935</wp:posOffset>
                </wp:positionV>
                <wp:extent cx="2458528" cy="8626"/>
                <wp:effectExtent l="38100" t="76200" r="0" b="106045"/>
                <wp:wrapNone/>
                <wp:docPr id="66" name="Straight Arrow Connector 66"/>
                <wp:cNvGraphicFramePr/>
                <a:graphic xmlns:a="http://schemas.openxmlformats.org/drawingml/2006/main">
                  <a:graphicData uri="http://schemas.microsoft.com/office/word/2010/wordprocessingShape">
                    <wps:wsp>
                      <wps:cNvCnPr/>
                      <wps:spPr>
                        <a:xfrm>
                          <a:off x="0" y="0"/>
                          <a:ext cx="2458528" cy="8626"/>
                        </a:xfrm>
                        <a:prstGeom prst="straightConnector1">
                          <a:avLst/>
                        </a:prstGeom>
                        <a:noFill/>
                        <a:ln w="15875" cap="flat" cmpd="sng" algn="ctr">
                          <a:solidFill>
                            <a:srgbClr val="FF0000"/>
                          </a:solidFill>
                          <a:prstDash val="solid"/>
                          <a:round/>
                          <a:headEnd type="arrow" w="med" len="med"/>
                          <a:tailEnd type="arrow" w="med" len="med"/>
                        </a:ln>
                        <a:effectLst/>
                      </wps:spPr>
                      <wps:bodyPr/>
                    </wps:wsp>
                  </a:graphicData>
                </a:graphic>
                <wp14:sizeRelH relativeFrom="margin">
                  <wp14:pctWidth>0</wp14:pctWidth>
                </wp14:sizeRelH>
                <wp14:sizeRelV relativeFrom="margin">
                  <wp14:pctHeight>0</wp14:pctHeight>
                </wp14:sizeRelV>
              </wp:anchor>
            </w:drawing>
          </mc:Choice>
          <mc:Fallback>
            <w:pict>
              <v:shape w14:anchorId="44663599" id="Straight Arrow Connector 66" o:spid="_x0000_s1026" type="#_x0000_t32" style="position:absolute;margin-left:256.65pt;margin-top:49.05pt;width:193.6pt;height:.7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" strokecolor="red" strokeweight="1.25pt">
                <v:stroke startarrow="open" endarrow="open"/>
              </v:shape>
            </w:pict>
          </mc:Fallback>
        </mc:AlternateContent>
      </w:r>
      <w:r w:rsidR="00FB02DF">
        <w:rPr>
          <w:b/>
          <w:noProof/>
          <w:szCs w:val="20"/>
        </w:rPr>
        <w:drawing>
          <wp:inline distT="0" distB="0" distL="0" distR="0" wp14:anchorId="3A52761E" wp14:editId="6C5EEEDA">
            <wp:extent cx="5719673" cy="3743325"/>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727603" cy="3748515"/>
                    </a:xfrm>
                    <a:prstGeom prst="rect">
                      <a:avLst/>
                    </a:prstGeom>
                    <a:noFill/>
                  </pic:spPr>
                </pic:pic>
              </a:graphicData>
            </a:graphic>
          </wp:inline>
        </w:drawing>
      </w:r>
    </w:p>
    <w:p w14:paraId="31E86A9E" w14:textId="34852028" w:rsidR="00FB02DF" w:rsidRDefault="00FB02DF" w:rsidP="00FB02DF">
      <w:pPr>
        <w:pStyle w:val="Didascalia"/>
        <w:jc w:val="left"/>
      </w:pPr>
      <w:bookmarkStart w:id="610" w:name="_Ref55740414"/>
      <w:bookmarkStart w:id="611" w:name="_Toc55832200"/>
      <w:r>
        <w:t xml:space="preserve">Figure </w:t>
      </w:r>
      <w:fldSimple w:instr=" SEQ Figure \* ARABIC ">
        <w:r w:rsidR="00F01B0A">
          <w:rPr>
            <w:noProof/>
          </w:rPr>
          <w:t>22</w:t>
        </w:r>
      </w:fldSimple>
      <w:bookmarkEnd w:id="610"/>
      <w:r>
        <w:t>.</w:t>
      </w:r>
      <w:r w:rsidRPr="006C5BA4">
        <w:t xml:space="preserve"> </w:t>
      </w:r>
      <w:r>
        <w:t>Example</w:t>
      </w:r>
      <w:r w:rsidRPr="009F02FB">
        <w:t xml:space="preserve"> of a </w:t>
      </w:r>
      <w:r>
        <w:t>load profile</w:t>
      </w:r>
      <w:r w:rsidRPr="009F02FB">
        <w:t xml:space="preserve"> </w:t>
      </w:r>
      <w:r>
        <w:t>used in dynamic</w:t>
      </w:r>
      <w:r w:rsidRPr="009F02FB">
        <w:t xml:space="preserve"> </w:t>
      </w:r>
      <w:r>
        <w:t>load</w:t>
      </w:r>
      <w:r w:rsidRPr="009F02FB">
        <w:t xml:space="preserve"> </w:t>
      </w:r>
      <w:r>
        <w:t>degradation tests</w:t>
      </w:r>
      <w:bookmarkEnd w:id="611"/>
      <w:r>
        <w:t xml:space="preserve"> </w:t>
      </w:r>
    </w:p>
    <w:p w14:paraId="3C4F09C3" w14:textId="77777777" w:rsidR="00FB02DF" w:rsidRDefault="00FB02DF" w:rsidP="00FB02DF">
      <w:pPr>
        <w:ind w:firstLine="708"/>
      </w:pPr>
      <w:bookmarkStart w:id="612" w:name="_Ref33522412"/>
    </w:p>
    <w:p w14:paraId="3F3659ED" w14:textId="06E73899" w:rsidR="00FB02DF" w:rsidRDefault="00FB02DF" w:rsidP="00FB02DF">
      <w:pPr>
        <w:pStyle w:val="Didascalia"/>
      </w:pPr>
      <w:bookmarkStart w:id="613" w:name="_Ref54211052"/>
      <w:r>
        <w:t xml:space="preserve">Table </w:t>
      </w:r>
      <w:fldSimple w:instr=" SEQ Table \* ARABIC ">
        <w:r w:rsidR="00C541E6">
          <w:rPr>
            <w:noProof/>
          </w:rPr>
          <w:t>24</w:t>
        </w:r>
      </w:fldSimple>
      <w:bookmarkEnd w:id="612"/>
      <w:bookmarkEnd w:id="613"/>
      <w:r>
        <w:t>. Agreed dynamic load</w:t>
      </w:r>
      <w:r w:rsidRPr="000D07E8">
        <w:t xml:space="preserve"> </w:t>
      </w:r>
      <w:r>
        <w:t>degradation test protocol for</w:t>
      </w:r>
      <w:r w:rsidRPr="005277A3">
        <w:t xml:space="preserve"> </w:t>
      </w:r>
      <w:r>
        <w:t xml:space="preserve">in-situ </w:t>
      </w:r>
      <w:r w:rsidRPr="005277A3">
        <w:t xml:space="preserve">cell and </w:t>
      </w:r>
      <w:r>
        <w:t xml:space="preserve">short </w:t>
      </w:r>
      <w:r w:rsidRPr="005277A3">
        <w:t>stack testing of PEMWE, AWE and AEMWE</w:t>
      </w:r>
    </w:p>
    <w:tbl>
      <w:tblPr>
        <w:tblStyle w:val="Tabellagriglia5scura-colore51"/>
        <w:tblW w:w="4890" w:type="pct"/>
        <w:tblLook w:val="0420" w:firstRow="1" w:lastRow="0" w:firstColumn="0" w:lastColumn="0" w:noHBand="0" w:noVBand="1"/>
      </w:tblPr>
      <w:tblGrid>
        <w:gridCol w:w="743"/>
        <w:gridCol w:w="8297"/>
      </w:tblGrid>
      <w:tr w:rsidR="00FB02DF" w:rsidRPr="00A045C7" w14:paraId="534D4336" w14:textId="77777777" w:rsidTr="00CA41B2">
        <w:trPr>
          <w:cnfStyle w:val="100000000000" w:firstRow="1" w:lastRow="0" w:firstColumn="0" w:lastColumn="0" w:oddVBand="0" w:evenVBand="0" w:oddHBand="0" w:evenHBand="0" w:firstRowFirstColumn="0" w:firstRowLastColumn="0" w:lastRowFirstColumn="0" w:lastRowLastColumn="0"/>
          <w:trHeight w:val="532"/>
          <w:tblHeader/>
        </w:trPr>
        <w:tc>
          <w:tcPr>
            <w:tcW w:w="5000" w:type="pct"/>
            <w:gridSpan w:val="2"/>
          </w:tcPr>
          <w:p w14:paraId="2324BC01" w14:textId="311000B8" w:rsidR="00FB02DF" w:rsidRPr="007D347E" w:rsidRDefault="00FB02DF" w:rsidP="002150C4">
            <w:pPr>
              <w:pStyle w:val="JRCText"/>
              <w:spacing w:before="60" w:after="60"/>
              <w:jc w:val="center"/>
              <w:rPr>
                <w:b w:val="0"/>
                <w:lang w:val="en-GB"/>
              </w:rPr>
            </w:pPr>
            <w:r w:rsidRPr="007D347E">
              <w:rPr>
                <w:caps/>
                <w:sz w:val="28"/>
                <w:szCs w:val="28"/>
                <w:lang w:val="en-GB"/>
              </w:rPr>
              <w:br w:type="page"/>
            </w:r>
            <w:r w:rsidRPr="007D347E">
              <w:rPr>
                <w:lang w:val="en-GB"/>
              </w:rPr>
              <w:t xml:space="preserve">DYNAMIC </w:t>
            </w:r>
            <w:r w:rsidR="00C97922">
              <w:rPr>
                <w:lang w:val="en-GB"/>
              </w:rPr>
              <w:t>LOAD</w:t>
            </w:r>
            <w:r w:rsidRPr="007D347E">
              <w:rPr>
                <w:caps/>
                <w:sz w:val="28"/>
                <w:szCs w:val="28"/>
                <w:lang w:val="en-GB"/>
              </w:rPr>
              <w:t xml:space="preserve"> </w:t>
            </w:r>
            <w:r w:rsidRPr="007D347E">
              <w:rPr>
                <w:lang w:val="en-GB"/>
              </w:rPr>
              <w:t>DEGRADATION TEST PROTOCOL</w:t>
            </w:r>
            <w:r w:rsidRPr="007D347E">
              <w:rPr>
                <w:b w:val="0"/>
                <w:lang w:val="en-GB"/>
              </w:rPr>
              <w:t xml:space="preserve"> </w:t>
            </w:r>
          </w:p>
        </w:tc>
      </w:tr>
      <w:tr w:rsidR="00FB02DF" w:rsidRPr="00A045C7" w14:paraId="0D4EC04A" w14:textId="77777777" w:rsidTr="00CA41B2">
        <w:trPr>
          <w:cnfStyle w:val="000000100000" w:firstRow="0" w:lastRow="0" w:firstColumn="0" w:lastColumn="0" w:oddVBand="0" w:evenVBand="0" w:oddHBand="1" w:evenHBand="0" w:firstRowFirstColumn="0" w:firstRowLastColumn="0" w:lastRowFirstColumn="0" w:lastRowLastColumn="0"/>
          <w:trHeight w:val="553"/>
        </w:trPr>
        <w:tc>
          <w:tcPr>
            <w:tcW w:w="411" w:type="pct"/>
            <w:vAlign w:val="center"/>
          </w:tcPr>
          <w:p w14:paraId="56184815" w14:textId="77777777" w:rsidR="00FB02DF" w:rsidRPr="00A045C7" w:rsidRDefault="00FB02DF" w:rsidP="002150C4">
            <w:pPr>
              <w:spacing w:before="60" w:after="60"/>
              <w:ind w:left="357"/>
              <w:jc w:val="left"/>
              <w:rPr>
                <w:rFonts w:eastAsia="Calibri"/>
                <w:b/>
                <w:szCs w:val="20"/>
              </w:rPr>
            </w:pPr>
            <w:r>
              <w:rPr>
                <w:rFonts w:eastAsia="Calibri"/>
                <w:b/>
                <w:szCs w:val="20"/>
              </w:rPr>
              <w:t>1</w:t>
            </w:r>
          </w:p>
        </w:tc>
        <w:tc>
          <w:tcPr>
            <w:tcW w:w="4589" w:type="pct"/>
            <w:vAlign w:val="center"/>
          </w:tcPr>
          <w:p w14:paraId="7C9222D2" w14:textId="77777777" w:rsidR="00FB02DF" w:rsidRPr="007D347E" w:rsidRDefault="00FB02DF" w:rsidP="002150C4">
            <w:pPr>
              <w:spacing w:before="60" w:after="60"/>
              <w:jc w:val="left"/>
              <w:rPr>
                <w:rFonts w:eastAsiaTheme="minorHAnsi" w:cstheme="minorBidi"/>
                <w:szCs w:val="20"/>
                <w:lang w:val="en-GB"/>
              </w:rPr>
            </w:pPr>
            <w:r w:rsidRPr="007D347E">
              <w:rPr>
                <w:rFonts w:eastAsiaTheme="minorHAnsi" w:cstheme="minorBidi"/>
                <w:szCs w:val="20"/>
                <w:lang w:val="en-GB"/>
              </w:rPr>
              <w:t>Perform activation and conditioning according to cell / stack manufacturer specifications.</w:t>
            </w:r>
          </w:p>
        </w:tc>
      </w:tr>
      <w:tr w:rsidR="00FB02DF" w:rsidRPr="00A045C7" w14:paraId="7193A6C9" w14:textId="77777777" w:rsidTr="00CA41B2">
        <w:trPr>
          <w:trHeight w:val="553"/>
        </w:trPr>
        <w:tc>
          <w:tcPr>
            <w:tcW w:w="411" w:type="pct"/>
            <w:vAlign w:val="center"/>
          </w:tcPr>
          <w:p w14:paraId="21337CE0" w14:textId="77777777" w:rsidR="00FB02DF" w:rsidRDefault="00FB02DF" w:rsidP="002150C4">
            <w:pPr>
              <w:spacing w:before="60" w:after="60"/>
              <w:ind w:left="357"/>
              <w:jc w:val="left"/>
              <w:rPr>
                <w:rFonts w:eastAsia="Calibri"/>
                <w:b/>
                <w:szCs w:val="20"/>
              </w:rPr>
            </w:pPr>
            <w:r>
              <w:rPr>
                <w:rFonts w:eastAsia="Calibri"/>
                <w:b/>
                <w:szCs w:val="20"/>
              </w:rPr>
              <w:t>2</w:t>
            </w:r>
          </w:p>
        </w:tc>
        <w:tc>
          <w:tcPr>
            <w:tcW w:w="4589" w:type="pct"/>
            <w:vAlign w:val="center"/>
          </w:tcPr>
          <w:p w14:paraId="4F4A545F" w14:textId="5500DA31" w:rsidR="00FB02DF" w:rsidRPr="007D347E" w:rsidRDefault="00FB02DF" w:rsidP="002150C4">
            <w:pPr>
              <w:spacing w:before="60" w:after="60"/>
              <w:jc w:val="left"/>
              <w:rPr>
                <w:rFonts w:eastAsiaTheme="minorHAnsi" w:cstheme="minorBidi"/>
                <w:szCs w:val="20"/>
                <w:lang w:val="en-GB"/>
              </w:rPr>
            </w:pPr>
            <w:r w:rsidRPr="007D347E">
              <w:rPr>
                <w:rFonts w:eastAsiaTheme="minorHAnsi" w:cstheme="minorBidi"/>
                <w:szCs w:val="20"/>
                <w:lang w:val="en-GB"/>
              </w:rPr>
              <w:t xml:space="preserve">Set the test input conditions (TIPs) according to reference operating conditions (chapter 5, </w:t>
            </w:r>
            <w:r>
              <w:rPr>
                <w:rFonts w:eastAsiaTheme="minorHAnsi" w:cstheme="minorBidi"/>
                <w:szCs w:val="20"/>
                <w:highlight w:val="yellow"/>
              </w:rPr>
              <w:fldChar w:fldCharType="begin"/>
            </w:r>
            <w:r w:rsidRPr="007D347E">
              <w:rPr>
                <w:rFonts w:eastAsiaTheme="minorHAnsi" w:cstheme="minorBidi"/>
                <w:szCs w:val="20"/>
                <w:lang w:val="en-GB"/>
              </w:rPr>
              <w:instrText xml:space="preserve"> REF _Ref535405500 \h </w:instrText>
            </w:r>
            <w:r w:rsidR="00CA41B2" w:rsidRPr="00CA41B2">
              <w:rPr>
                <w:rFonts w:eastAsiaTheme="minorHAnsi" w:cstheme="minorBidi"/>
                <w:szCs w:val="20"/>
                <w:highlight w:val="yellow"/>
                <w:lang w:val="en-GB"/>
              </w:rPr>
              <w:instrText xml:space="preserve"> \* MERGEFORMAT </w:instrText>
            </w:r>
            <w:r>
              <w:rPr>
                <w:rFonts w:eastAsiaTheme="minorHAnsi" w:cstheme="minorBidi"/>
                <w:szCs w:val="20"/>
                <w:highlight w:val="yellow"/>
              </w:rPr>
            </w:r>
            <w:r>
              <w:rPr>
                <w:rFonts w:eastAsiaTheme="minorHAnsi" w:cstheme="minorBidi"/>
                <w:szCs w:val="20"/>
                <w:highlight w:val="yellow"/>
              </w:rPr>
              <w:fldChar w:fldCharType="separate"/>
            </w:r>
            <w:r w:rsidRPr="007D347E">
              <w:rPr>
                <w:lang w:val="en-GB"/>
              </w:rPr>
              <w:t xml:space="preserve">Tables </w:t>
            </w:r>
            <w:r w:rsidRPr="007D347E">
              <w:rPr>
                <w:noProof/>
                <w:lang w:val="en-GB"/>
              </w:rPr>
              <w:t>12</w:t>
            </w:r>
            <w:r>
              <w:rPr>
                <w:rFonts w:eastAsiaTheme="minorHAnsi" w:cstheme="minorBidi"/>
                <w:szCs w:val="20"/>
                <w:highlight w:val="yellow"/>
              </w:rPr>
              <w:fldChar w:fldCharType="end"/>
            </w:r>
            <w:r w:rsidRPr="009F18F7">
              <w:rPr>
                <w:rFonts w:eastAsiaTheme="minorHAnsi" w:cstheme="minorBidi"/>
                <w:szCs w:val="20"/>
                <w:lang w:val="en-GB"/>
              </w:rPr>
              <w:t xml:space="preserve">, </w:t>
            </w:r>
            <w:r w:rsidRPr="009F18F7">
              <w:rPr>
                <w:rFonts w:eastAsiaTheme="minorHAnsi" w:cstheme="minorBidi"/>
                <w:szCs w:val="20"/>
              </w:rPr>
              <w:fldChar w:fldCharType="begin"/>
            </w:r>
            <w:r w:rsidRPr="009F18F7">
              <w:rPr>
                <w:rFonts w:eastAsiaTheme="minorHAnsi" w:cstheme="minorBidi"/>
                <w:szCs w:val="20"/>
                <w:lang w:val="en-GB"/>
              </w:rPr>
              <w:instrText xml:space="preserve"> REF _Ref53754688 \h </w:instrText>
            </w:r>
            <w:r w:rsidR="009F18F7" w:rsidRPr="009F18F7">
              <w:rPr>
                <w:rFonts w:eastAsiaTheme="minorHAnsi" w:cstheme="minorBidi"/>
                <w:szCs w:val="20"/>
                <w:lang w:val="en-GB"/>
              </w:rPr>
              <w:instrText xml:space="preserve"> \* MERGEFORMAT </w:instrText>
            </w:r>
            <w:r w:rsidRPr="009F18F7">
              <w:rPr>
                <w:rFonts w:eastAsiaTheme="minorHAnsi" w:cstheme="minorBidi"/>
                <w:szCs w:val="20"/>
              </w:rPr>
            </w:r>
            <w:r w:rsidRPr="009F18F7">
              <w:rPr>
                <w:rFonts w:eastAsiaTheme="minorHAnsi" w:cstheme="minorBidi"/>
                <w:szCs w:val="20"/>
              </w:rPr>
              <w:fldChar w:fldCharType="separate"/>
            </w:r>
            <w:r w:rsidRPr="009F18F7">
              <w:rPr>
                <w:noProof/>
                <w:lang w:val="en-GB"/>
              </w:rPr>
              <w:t>15</w:t>
            </w:r>
            <w:r w:rsidRPr="009F18F7">
              <w:rPr>
                <w:rFonts w:eastAsiaTheme="minorHAnsi" w:cstheme="minorBidi"/>
                <w:szCs w:val="20"/>
              </w:rPr>
              <w:fldChar w:fldCharType="end"/>
            </w:r>
            <w:r w:rsidRPr="009F18F7">
              <w:rPr>
                <w:rFonts w:eastAsiaTheme="minorHAnsi" w:cstheme="minorBidi"/>
                <w:szCs w:val="20"/>
                <w:lang w:val="en-GB"/>
              </w:rPr>
              <w:t xml:space="preserve">, </w:t>
            </w:r>
            <w:r w:rsidRPr="009F18F7">
              <w:rPr>
                <w:rFonts w:eastAsiaTheme="minorHAnsi" w:cstheme="minorBidi"/>
                <w:szCs w:val="20"/>
              </w:rPr>
              <w:fldChar w:fldCharType="begin"/>
            </w:r>
            <w:r w:rsidRPr="009F18F7">
              <w:rPr>
                <w:rFonts w:eastAsiaTheme="minorHAnsi" w:cstheme="minorBidi"/>
                <w:szCs w:val="20"/>
                <w:lang w:val="en-GB"/>
              </w:rPr>
              <w:instrText xml:space="preserve"> REF _Ref54130090 \h </w:instrText>
            </w:r>
            <w:r w:rsidR="009F18F7" w:rsidRPr="009F18F7">
              <w:rPr>
                <w:rFonts w:eastAsiaTheme="minorHAnsi" w:cstheme="minorBidi"/>
                <w:szCs w:val="20"/>
                <w:lang w:val="en-GB"/>
              </w:rPr>
              <w:instrText xml:space="preserve"> \* MERGEFORMAT </w:instrText>
            </w:r>
            <w:r w:rsidRPr="009F18F7">
              <w:rPr>
                <w:rFonts w:eastAsiaTheme="minorHAnsi" w:cstheme="minorBidi"/>
                <w:szCs w:val="20"/>
              </w:rPr>
            </w:r>
            <w:r w:rsidRPr="009F18F7">
              <w:rPr>
                <w:rFonts w:eastAsiaTheme="minorHAnsi" w:cstheme="minorBidi"/>
                <w:szCs w:val="20"/>
              </w:rPr>
              <w:fldChar w:fldCharType="separate"/>
            </w:r>
            <w:r w:rsidRPr="009F18F7">
              <w:rPr>
                <w:noProof/>
                <w:lang w:val="en-GB"/>
              </w:rPr>
              <w:t>17</w:t>
            </w:r>
            <w:r w:rsidRPr="009F18F7">
              <w:rPr>
                <w:rFonts w:eastAsiaTheme="minorHAnsi" w:cstheme="minorBidi"/>
                <w:szCs w:val="20"/>
              </w:rPr>
              <w:fldChar w:fldCharType="end"/>
            </w:r>
            <w:r w:rsidRPr="007D347E">
              <w:rPr>
                <w:rFonts w:eastAsiaTheme="minorHAnsi" w:cstheme="minorBidi"/>
                <w:szCs w:val="20"/>
                <w:lang w:val="en-GB"/>
              </w:rPr>
              <w:t>).</w:t>
            </w:r>
          </w:p>
        </w:tc>
      </w:tr>
      <w:tr w:rsidR="00FB02DF" w:rsidRPr="00A045C7" w14:paraId="724F9104" w14:textId="77777777" w:rsidTr="00CA41B2">
        <w:trPr>
          <w:cnfStyle w:val="000000100000" w:firstRow="0" w:lastRow="0" w:firstColumn="0" w:lastColumn="0" w:oddVBand="0" w:evenVBand="0" w:oddHBand="1" w:evenHBand="0" w:firstRowFirstColumn="0" w:firstRowLastColumn="0" w:lastRowFirstColumn="0" w:lastRowLastColumn="0"/>
          <w:trHeight w:val="668"/>
        </w:trPr>
        <w:tc>
          <w:tcPr>
            <w:tcW w:w="411" w:type="pct"/>
            <w:vAlign w:val="center"/>
          </w:tcPr>
          <w:p w14:paraId="48726AE6" w14:textId="77777777" w:rsidR="00FB02DF" w:rsidRDefault="00FB02DF" w:rsidP="002150C4">
            <w:pPr>
              <w:spacing w:before="60" w:after="60"/>
              <w:ind w:left="357"/>
              <w:jc w:val="left"/>
              <w:rPr>
                <w:rFonts w:eastAsia="Calibri"/>
                <w:b/>
                <w:szCs w:val="20"/>
              </w:rPr>
            </w:pPr>
            <w:r>
              <w:rPr>
                <w:rFonts w:eastAsia="Calibri"/>
                <w:b/>
                <w:szCs w:val="20"/>
              </w:rPr>
              <w:t>3</w:t>
            </w:r>
          </w:p>
        </w:tc>
        <w:tc>
          <w:tcPr>
            <w:tcW w:w="4589" w:type="pct"/>
            <w:vAlign w:val="center"/>
          </w:tcPr>
          <w:p w14:paraId="687BD963" w14:textId="2CC340E6" w:rsidR="00FB02DF" w:rsidRPr="007D347E" w:rsidRDefault="00FB02DF" w:rsidP="002150C4">
            <w:pPr>
              <w:spacing w:before="60" w:after="60"/>
              <w:jc w:val="left"/>
              <w:rPr>
                <w:rFonts w:eastAsia="Calibri"/>
                <w:szCs w:val="20"/>
                <w:lang w:val="en-GB"/>
              </w:rPr>
            </w:pPr>
            <w:r w:rsidRPr="007D347E">
              <w:rPr>
                <w:rFonts w:eastAsiaTheme="minorHAnsi" w:cstheme="minorBidi"/>
                <w:szCs w:val="20"/>
                <w:lang w:val="en-GB"/>
              </w:rPr>
              <w:t>Perform a polarization curve [7] and record voltage at the corresponding j, representative of</w:t>
            </w:r>
            <w:r w:rsidRPr="007D347E">
              <w:rPr>
                <w:rFonts w:eastAsiaTheme="minorHAnsi" w:cstheme="minorBidi"/>
                <w:i/>
                <w:szCs w:val="20"/>
                <w:lang w:val="en-GB"/>
              </w:rPr>
              <w:t xml:space="preserve"> V</w:t>
            </w:r>
            <w:r w:rsidRPr="007D347E">
              <w:rPr>
                <w:rFonts w:eastAsiaTheme="minorHAnsi" w:cstheme="minorBidi"/>
                <w:i/>
                <w:sz w:val="22"/>
                <w:lang w:val="en-GB"/>
              </w:rPr>
              <w:t>(t</w:t>
            </w:r>
            <w:r w:rsidRPr="007D347E">
              <w:rPr>
                <w:rFonts w:eastAsiaTheme="minorHAnsi" w:cstheme="minorBidi"/>
                <w:i/>
                <w:sz w:val="22"/>
                <w:vertAlign w:val="subscript"/>
                <w:lang w:val="en-GB"/>
              </w:rPr>
              <w:t>1</w:t>
            </w:r>
            <w:r w:rsidRPr="007D347E">
              <w:rPr>
                <w:rFonts w:eastAsiaTheme="minorHAnsi" w:cstheme="minorBidi"/>
                <w:i/>
                <w:sz w:val="22"/>
                <w:lang w:val="en-GB"/>
              </w:rPr>
              <w:t>)</w:t>
            </w:r>
            <w:r w:rsidRPr="007D347E">
              <w:rPr>
                <w:rFonts w:eastAsiaTheme="minorHAnsi" w:cstheme="minorBidi"/>
                <w:sz w:val="22"/>
                <w:lang w:val="en-GB"/>
              </w:rPr>
              <w:t>.</w:t>
            </w:r>
          </w:p>
        </w:tc>
      </w:tr>
      <w:tr w:rsidR="00FB02DF" w:rsidRPr="00A045C7" w14:paraId="68DFB49E" w14:textId="77777777" w:rsidTr="00CA41B2">
        <w:trPr>
          <w:trHeight w:val="470"/>
        </w:trPr>
        <w:tc>
          <w:tcPr>
            <w:tcW w:w="411" w:type="pct"/>
            <w:vAlign w:val="center"/>
          </w:tcPr>
          <w:p w14:paraId="717B2F6D" w14:textId="77777777" w:rsidR="00FB02DF" w:rsidRPr="00A045C7" w:rsidRDefault="00FB02DF" w:rsidP="002150C4">
            <w:pPr>
              <w:spacing w:before="60" w:after="60"/>
              <w:ind w:left="357"/>
              <w:jc w:val="left"/>
              <w:rPr>
                <w:rFonts w:eastAsia="Calibri"/>
                <w:b/>
                <w:szCs w:val="20"/>
              </w:rPr>
            </w:pPr>
            <w:r>
              <w:rPr>
                <w:rFonts w:eastAsia="Calibri"/>
                <w:b/>
                <w:szCs w:val="20"/>
              </w:rPr>
              <w:t>4</w:t>
            </w:r>
          </w:p>
        </w:tc>
        <w:tc>
          <w:tcPr>
            <w:tcW w:w="4589" w:type="pct"/>
            <w:vAlign w:val="center"/>
          </w:tcPr>
          <w:p w14:paraId="1DD754DF" w14:textId="77777777" w:rsidR="00FB02DF" w:rsidRPr="007D347E" w:rsidRDefault="00FB02DF" w:rsidP="002150C4">
            <w:pPr>
              <w:jc w:val="left"/>
              <w:rPr>
                <w:szCs w:val="20"/>
                <w:lang w:val="en-GB"/>
              </w:rPr>
            </w:pPr>
            <w:r w:rsidRPr="007D347E">
              <w:rPr>
                <w:szCs w:val="20"/>
                <w:lang w:val="en-GB"/>
              </w:rPr>
              <w:t>Operate the cell/short stack at the selected RWD load versus time profile for N cycles equivalent to 160 hours (with N rounded to the closest integer).</w:t>
            </w:r>
          </w:p>
        </w:tc>
      </w:tr>
      <w:tr w:rsidR="00FB02DF" w:rsidRPr="00A045C7" w14:paraId="00A7E11D" w14:textId="77777777" w:rsidTr="00CA41B2">
        <w:trPr>
          <w:cnfStyle w:val="000000100000" w:firstRow="0" w:lastRow="0" w:firstColumn="0" w:lastColumn="0" w:oddVBand="0" w:evenVBand="0" w:oddHBand="1" w:evenHBand="0" w:firstRowFirstColumn="0" w:firstRowLastColumn="0" w:lastRowFirstColumn="0" w:lastRowLastColumn="0"/>
          <w:trHeight w:val="501"/>
        </w:trPr>
        <w:tc>
          <w:tcPr>
            <w:tcW w:w="411" w:type="pct"/>
            <w:vAlign w:val="center"/>
          </w:tcPr>
          <w:p w14:paraId="692107C8" w14:textId="77777777" w:rsidR="00FB02DF" w:rsidRPr="00A045C7" w:rsidRDefault="00FB02DF" w:rsidP="002150C4">
            <w:pPr>
              <w:spacing w:before="60" w:after="60"/>
              <w:ind w:left="357"/>
              <w:jc w:val="left"/>
              <w:rPr>
                <w:rFonts w:eastAsia="Calibri"/>
                <w:b/>
                <w:szCs w:val="20"/>
              </w:rPr>
            </w:pPr>
            <w:r>
              <w:rPr>
                <w:rFonts w:eastAsia="Calibri"/>
                <w:b/>
                <w:szCs w:val="20"/>
              </w:rPr>
              <w:t>5</w:t>
            </w:r>
          </w:p>
        </w:tc>
        <w:tc>
          <w:tcPr>
            <w:tcW w:w="4589" w:type="pct"/>
            <w:vAlign w:val="center"/>
          </w:tcPr>
          <w:p w14:paraId="3334838F" w14:textId="77777777" w:rsidR="00FB02DF" w:rsidRPr="007D347E" w:rsidRDefault="00FB02DF" w:rsidP="002150C4">
            <w:pPr>
              <w:spacing w:before="60" w:after="60"/>
              <w:jc w:val="left"/>
              <w:rPr>
                <w:rFonts w:eastAsia="Calibri"/>
                <w:b/>
                <w:szCs w:val="20"/>
                <w:lang w:val="en-GB"/>
              </w:rPr>
            </w:pPr>
            <w:r w:rsidRPr="007D347E">
              <w:rPr>
                <w:rFonts w:eastAsiaTheme="minorHAnsi" w:cstheme="minorBidi"/>
                <w:szCs w:val="20"/>
                <w:lang w:val="en-GB"/>
              </w:rPr>
              <w:t xml:space="preserve">Perform a polarization curve record voltage at same j, representative of </w:t>
            </w:r>
            <w:r w:rsidRPr="007D347E">
              <w:rPr>
                <w:rFonts w:eastAsiaTheme="minorHAnsi" w:cstheme="minorBidi"/>
                <w:i/>
                <w:szCs w:val="20"/>
                <w:lang w:val="en-GB"/>
              </w:rPr>
              <w:t>V</w:t>
            </w:r>
            <w:r w:rsidRPr="007D347E">
              <w:rPr>
                <w:rFonts w:eastAsiaTheme="minorHAnsi" w:cstheme="minorBidi"/>
                <w:i/>
                <w:sz w:val="22"/>
                <w:lang w:val="en-GB"/>
              </w:rPr>
              <w:t>(t</w:t>
            </w:r>
            <w:r w:rsidRPr="007D347E">
              <w:rPr>
                <w:rFonts w:eastAsiaTheme="minorHAnsi" w:cstheme="minorBidi"/>
                <w:i/>
                <w:sz w:val="22"/>
                <w:vertAlign w:val="subscript"/>
                <w:lang w:val="en-GB"/>
              </w:rPr>
              <w:t>1</w:t>
            </w:r>
            <w:r w:rsidRPr="007D347E">
              <w:rPr>
                <w:rFonts w:eastAsiaTheme="minorHAnsi" w:cstheme="minorBidi"/>
                <w:i/>
                <w:sz w:val="22"/>
                <w:lang w:val="en-GB"/>
              </w:rPr>
              <w:t xml:space="preserve"> + </w:t>
            </w:r>
            <w:r w:rsidRPr="00D6223E">
              <w:rPr>
                <w:rFonts w:eastAsiaTheme="minorHAnsi" w:cstheme="minorBidi"/>
                <w:i/>
                <w:sz w:val="22"/>
              </w:rPr>
              <w:t>Δ</w:t>
            </w:r>
            <w:r w:rsidRPr="007D347E">
              <w:rPr>
                <w:rFonts w:eastAsiaTheme="minorHAnsi" w:cstheme="minorBidi"/>
                <w:i/>
                <w:sz w:val="22"/>
                <w:lang w:val="en-GB"/>
              </w:rPr>
              <w:t>t</w:t>
            </w:r>
            <w:r w:rsidRPr="007D347E">
              <w:rPr>
                <w:rFonts w:eastAsiaTheme="minorHAnsi" w:cstheme="minorBidi"/>
                <w:i/>
                <w:sz w:val="22"/>
                <w:vertAlign w:val="subscript"/>
                <w:lang w:val="en-GB"/>
              </w:rPr>
              <w:t>1</w:t>
            </w:r>
            <w:r w:rsidRPr="007D347E">
              <w:rPr>
                <w:rFonts w:eastAsiaTheme="minorHAnsi" w:cstheme="minorBidi"/>
                <w:i/>
                <w:sz w:val="22"/>
                <w:lang w:val="en-GB"/>
              </w:rPr>
              <w:t>)</w:t>
            </w:r>
            <w:r w:rsidRPr="007D347E">
              <w:rPr>
                <w:rFonts w:eastAsiaTheme="minorHAnsi" w:cstheme="minorBidi"/>
                <w:szCs w:val="20"/>
                <w:lang w:val="en-GB"/>
              </w:rPr>
              <w:t xml:space="preserve"> (or </w:t>
            </w:r>
            <w:r w:rsidRPr="007D347E">
              <w:rPr>
                <w:rFonts w:eastAsiaTheme="minorHAnsi" w:cstheme="minorBidi"/>
                <w:i/>
                <w:szCs w:val="20"/>
                <w:lang w:val="en-GB"/>
              </w:rPr>
              <w:t>V</w:t>
            </w:r>
            <w:r w:rsidRPr="007D347E">
              <w:rPr>
                <w:rFonts w:eastAsiaTheme="minorHAnsi" w:cstheme="minorBidi"/>
                <w:i/>
                <w:sz w:val="22"/>
                <w:lang w:val="en-GB"/>
              </w:rPr>
              <w:t>(t</w:t>
            </w:r>
            <w:r w:rsidRPr="007D347E">
              <w:rPr>
                <w:rFonts w:eastAsiaTheme="minorHAnsi" w:cstheme="minorBidi"/>
                <w:i/>
                <w:sz w:val="22"/>
                <w:vertAlign w:val="subscript"/>
                <w:lang w:val="en-GB"/>
              </w:rPr>
              <w:t>i</w:t>
            </w:r>
            <w:r w:rsidRPr="007D347E">
              <w:rPr>
                <w:rFonts w:eastAsiaTheme="minorHAnsi" w:cstheme="minorBidi"/>
                <w:i/>
                <w:sz w:val="22"/>
                <w:lang w:val="en-GB"/>
              </w:rPr>
              <w:t xml:space="preserve"> + </w:t>
            </w:r>
            <w:r w:rsidRPr="00D6223E">
              <w:rPr>
                <w:rFonts w:eastAsiaTheme="minorHAnsi" w:cstheme="minorBidi"/>
                <w:i/>
                <w:sz w:val="22"/>
              </w:rPr>
              <w:t>Δ</w:t>
            </w:r>
            <w:r w:rsidRPr="007D347E">
              <w:rPr>
                <w:rFonts w:eastAsiaTheme="minorHAnsi" w:cstheme="minorBidi"/>
                <w:i/>
                <w:sz w:val="22"/>
                <w:lang w:val="en-GB"/>
              </w:rPr>
              <w:t>t</w:t>
            </w:r>
            <w:r w:rsidRPr="007D347E">
              <w:rPr>
                <w:rFonts w:eastAsiaTheme="minorHAnsi" w:cstheme="minorBidi"/>
                <w:i/>
                <w:sz w:val="22"/>
                <w:vertAlign w:val="subscript"/>
                <w:lang w:val="en-GB"/>
              </w:rPr>
              <w:t>i</w:t>
            </w:r>
            <w:r w:rsidRPr="007D347E">
              <w:rPr>
                <w:rFonts w:eastAsiaTheme="minorHAnsi" w:cstheme="minorBidi"/>
                <w:i/>
                <w:sz w:val="22"/>
                <w:lang w:val="en-GB"/>
              </w:rPr>
              <w:t xml:space="preserve">) </w:t>
            </w:r>
            <w:r w:rsidRPr="007D347E">
              <w:rPr>
                <w:rFonts w:eastAsiaTheme="minorHAnsi" w:cstheme="minorBidi"/>
                <w:i/>
                <w:szCs w:val="20"/>
                <w:lang w:val="en-GB"/>
              </w:rPr>
              <w:t>for subsequent iterations).</w:t>
            </w:r>
          </w:p>
        </w:tc>
      </w:tr>
      <w:tr w:rsidR="00FB02DF" w:rsidRPr="00A045C7" w14:paraId="7E3E274B" w14:textId="77777777" w:rsidTr="00CA41B2">
        <w:trPr>
          <w:trHeight w:val="501"/>
        </w:trPr>
        <w:tc>
          <w:tcPr>
            <w:tcW w:w="411" w:type="pct"/>
            <w:vAlign w:val="center"/>
          </w:tcPr>
          <w:p w14:paraId="4373D90C" w14:textId="77777777" w:rsidR="00FB02DF" w:rsidRDefault="00FB02DF" w:rsidP="002150C4">
            <w:pPr>
              <w:spacing w:before="60" w:after="60"/>
              <w:ind w:left="357"/>
              <w:jc w:val="left"/>
              <w:rPr>
                <w:rFonts w:eastAsia="Calibri"/>
                <w:b/>
                <w:szCs w:val="20"/>
              </w:rPr>
            </w:pPr>
            <w:r>
              <w:rPr>
                <w:rFonts w:eastAsia="Calibri"/>
                <w:b/>
                <w:szCs w:val="20"/>
              </w:rPr>
              <w:t>6</w:t>
            </w:r>
          </w:p>
        </w:tc>
        <w:tc>
          <w:tcPr>
            <w:tcW w:w="4589" w:type="pct"/>
            <w:vAlign w:val="center"/>
          </w:tcPr>
          <w:p w14:paraId="4E5A6E16" w14:textId="77777777" w:rsidR="00FB02DF" w:rsidRPr="007D347E" w:rsidRDefault="00FB02DF" w:rsidP="002150C4">
            <w:pPr>
              <w:spacing w:before="60" w:after="60"/>
              <w:jc w:val="left"/>
              <w:rPr>
                <w:rFonts w:eastAsia="Calibri"/>
                <w:b/>
                <w:szCs w:val="20"/>
                <w:lang w:val="en-GB"/>
              </w:rPr>
            </w:pPr>
            <w:r w:rsidRPr="007D347E">
              <w:rPr>
                <w:rFonts w:eastAsiaTheme="minorHAnsi" w:cstheme="minorBidi"/>
                <w:szCs w:val="20"/>
                <w:lang w:val="en-GB"/>
              </w:rPr>
              <w:t>Disconnect current supply and leave under OCV for 60 minutes maintaining the water recirculation flowrate and test temperature.</w:t>
            </w:r>
          </w:p>
        </w:tc>
      </w:tr>
      <w:tr w:rsidR="00FB02DF" w:rsidRPr="00A045C7" w14:paraId="6FC2DBF0" w14:textId="77777777" w:rsidTr="00CA41B2">
        <w:trPr>
          <w:cnfStyle w:val="000000100000" w:firstRow="0" w:lastRow="0" w:firstColumn="0" w:lastColumn="0" w:oddVBand="0" w:evenVBand="0" w:oddHBand="1" w:evenHBand="0" w:firstRowFirstColumn="0" w:firstRowLastColumn="0" w:lastRowFirstColumn="0" w:lastRowLastColumn="0"/>
          <w:trHeight w:val="501"/>
        </w:trPr>
        <w:tc>
          <w:tcPr>
            <w:tcW w:w="411" w:type="pct"/>
            <w:vAlign w:val="center"/>
          </w:tcPr>
          <w:p w14:paraId="31765844" w14:textId="77777777" w:rsidR="00FB02DF" w:rsidRDefault="00FB02DF" w:rsidP="002150C4">
            <w:pPr>
              <w:spacing w:before="60" w:after="60"/>
              <w:ind w:left="357"/>
              <w:jc w:val="center"/>
              <w:rPr>
                <w:rFonts w:eastAsia="Calibri"/>
                <w:b/>
                <w:szCs w:val="20"/>
              </w:rPr>
            </w:pPr>
            <w:r>
              <w:rPr>
                <w:rFonts w:eastAsia="Calibri"/>
                <w:b/>
                <w:szCs w:val="20"/>
              </w:rPr>
              <w:t>7</w:t>
            </w:r>
          </w:p>
        </w:tc>
        <w:tc>
          <w:tcPr>
            <w:tcW w:w="4589" w:type="pct"/>
            <w:vAlign w:val="center"/>
          </w:tcPr>
          <w:p w14:paraId="7347ED3E" w14:textId="77777777" w:rsidR="00D64232" w:rsidRPr="007D347E" w:rsidRDefault="00D64232" w:rsidP="00D64232">
            <w:pPr>
              <w:spacing w:before="60" w:after="60"/>
              <w:jc w:val="left"/>
              <w:rPr>
                <w:rFonts w:eastAsiaTheme="minorHAnsi" w:cstheme="minorBidi"/>
                <w:szCs w:val="20"/>
                <w:lang w:val="en-GB"/>
              </w:rPr>
            </w:pPr>
            <w:r w:rsidRPr="007D347E">
              <w:rPr>
                <w:rFonts w:eastAsiaTheme="minorHAnsi" w:cstheme="minorBidi"/>
                <w:szCs w:val="20"/>
                <w:lang w:val="en-GB"/>
              </w:rPr>
              <w:t>re-apply the TIPs of step 1 and let voltage stabilise for</w:t>
            </w:r>
            <w:r>
              <w:rPr>
                <w:rFonts w:eastAsiaTheme="minorHAnsi" w:cstheme="minorBidi"/>
                <w:szCs w:val="20"/>
                <w:lang w:val="en-GB"/>
              </w:rPr>
              <w:t xml:space="preserve"> 120</w:t>
            </w:r>
            <w:r w:rsidRPr="007D347E">
              <w:rPr>
                <w:rFonts w:eastAsiaTheme="minorHAnsi" w:cstheme="minorBidi"/>
                <w:szCs w:val="20"/>
                <w:lang w:val="en-GB"/>
              </w:rPr>
              <w:t xml:space="preserve"> min.</w:t>
            </w:r>
          </w:p>
          <w:p w14:paraId="384FFDA8" w14:textId="5E40D3FE" w:rsidR="00FB02DF" w:rsidRPr="007D347E" w:rsidRDefault="00D64232" w:rsidP="00723E80">
            <w:pPr>
              <w:spacing w:before="60" w:after="60"/>
              <w:jc w:val="left"/>
              <w:rPr>
                <w:rFonts w:eastAsia="Calibri"/>
                <w:b/>
                <w:szCs w:val="20"/>
                <w:lang w:val="en-GB"/>
              </w:rPr>
            </w:pPr>
            <w:r w:rsidRPr="007D347E">
              <w:rPr>
                <w:lang w:val="en-GB"/>
              </w:rPr>
              <w:t xml:space="preserve">If </w:t>
            </w:r>
            <w:r>
              <w:t>Δ</w:t>
            </w:r>
            <w:r w:rsidRPr="007D347E">
              <w:rPr>
                <w:lang w:val="en-GB"/>
              </w:rPr>
              <w:t>V/</w:t>
            </w:r>
            <w:r>
              <w:t>Δ</w:t>
            </w:r>
            <w:r w:rsidRPr="007D347E">
              <w:rPr>
                <w:lang w:val="en-GB"/>
              </w:rPr>
              <w:t xml:space="preserve">t </w:t>
            </w:r>
            <w:r>
              <w:rPr>
                <w:lang w:val="en-GB"/>
              </w:rPr>
              <w:t xml:space="preserve">calculated over this period </w:t>
            </w:r>
            <w:r w:rsidRPr="007D347E">
              <w:rPr>
                <w:lang w:val="en-GB"/>
              </w:rPr>
              <w:t>is equal or greater than zero</w:t>
            </w:r>
            <w:r>
              <w:rPr>
                <w:lang w:val="en-GB"/>
              </w:rPr>
              <w:t>,</w:t>
            </w:r>
            <w:r w:rsidRPr="007D347E">
              <w:rPr>
                <w:lang w:val="en-GB"/>
              </w:rPr>
              <w:t xml:space="preserve"> go to next </w:t>
            </w:r>
            <w:r w:rsidRPr="007D347E">
              <w:rPr>
                <w:lang w:val="en-GB"/>
              </w:rPr>
              <w:lastRenderedPageBreak/>
              <w:t xml:space="preserve">step, otherwise </w:t>
            </w:r>
            <w:r>
              <w:rPr>
                <w:lang w:val="en-GB"/>
              </w:rPr>
              <w:t>extend the stabilisation period for another 60 min</w:t>
            </w:r>
            <w:r w:rsidRPr="007D347E">
              <w:rPr>
                <w:lang w:val="en-GB"/>
              </w:rPr>
              <w:t xml:space="preserve"> </w:t>
            </w:r>
            <w:r>
              <w:rPr>
                <w:lang w:val="en-GB"/>
              </w:rPr>
              <w:t xml:space="preserve">until reaching a positive </w:t>
            </w:r>
            <w:r>
              <w:t>Δ</w:t>
            </w:r>
            <w:r w:rsidRPr="007D347E">
              <w:rPr>
                <w:lang w:val="en-GB"/>
              </w:rPr>
              <w:t>V/</w:t>
            </w:r>
            <w:r>
              <w:t>Δ</w:t>
            </w:r>
            <w:r w:rsidRPr="007D347E">
              <w:rPr>
                <w:lang w:val="en-GB"/>
              </w:rPr>
              <w:t xml:space="preserve">t </w:t>
            </w:r>
            <w:r>
              <w:rPr>
                <w:lang w:val="en-GB"/>
              </w:rPr>
              <w:t>over the preceding 120 min</w:t>
            </w:r>
          </w:p>
        </w:tc>
      </w:tr>
      <w:tr w:rsidR="00FB02DF" w:rsidRPr="00A045C7" w14:paraId="0BE3CD06" w14:textId="77777777" w:rsidTr="00CA41B2">
        <w:trPr>
          <w:trHeight w:val="501"/>
        </w:trPr>
        <w:tc>
          <w:tcPr>
            <w:tcW w:w="411" w:type="pct"/>
            <w:vAlign w:val="center"/>
          </w:tcPr>
          <w:p w14:paraId="217C7216" w14:textId="77777777" w:rsidR="00FB02DF" w:rsidRDefault="00FB02DF" w:rsidP="002150C4">
            <w:pPr>
              <w:spacing w:before="60" w:after="60"/>
              <w:ind w:left="357"/>
              <w:jc w:val="center"/>
              <w:rPr>
                <w:rFonts w:eastAsia="Calibri"/>
                <w:b/>
                <w:szCs w:val="20"/>
              </w:rPr>
            </w:pPr>
            <w:r>
              <w:rPr>
                <w:rFonts w:eastAsia="Calibri"/>
                <w:b/>
                <w:szCs w:val="20"/>
              </w:rPr>
              <w:lastRenderedPageBreak/>
              <w:t>8</w:t>
            </w:r>
          </w:p>
        </w:tc>
        <w:tc>
          <w:tcPr>
            <w:tcW w:w="4589" w:type="pct"/>
            <w:vAlign w:val="center"/>
          </w:tcPr>
          <w:p w14:paraId="3E317F0C" w14:textId="77777777" w:rsidR="00FB02DF" w:rsidRPr="007D347E" w:rsidRDefault="00FB02DF" w:rsidP="002150C4">
            <w:pPr>
              <w:spacing w:before="60" w:after="60"/>
              <w:jc w:val="left"/>
              <w:rPr>
                <w:rFonts w:eastAsia="Calibri"/>
                <w:b/>
                <w:szCs w:val="20"/>
                <w:lang w:val="en-GB"/>
              </w:rPr>
            </w:pPr>
            <w:r w:rsidRPr="007D347E">
              <w:rPr>
                <w:rFonts w:eastAsiaTheme="minorHAnsi" w:cstheme="minorBidi"/>
                <w:szCs w:val="20"/>
                <w:lang w:val="en-GB"/>
              </w:rPr>
              <w:t xml:space="preserve">Perform a polarization curve and record voltage at same j, representative of </w:t>
            </w:r>
            <w:r w:rsidRPr="007D347E">
              <w:rPr>
                <w:rFonts w:eastAsiaTheme="minorHAnsi" w:cstheme="minorBidi"/>
                <w:i/>
                <w:szCs w:val="20"/>
                <w:lang w:val="en-GB"/>
              </w:rPr>
              <w:t>V(ti)</w:t>
            </w:r>
            <w:r w:rsidRPr="007D347E">
              <w:rPr>
                <w:rFonts w:eastAsiaTheme="minorHAnsi" w:cstheme="minorBidi"/>
                <w:szCs w:val="20"/>
                <w:lang w:val="en-GB"/>
              </w:rPr>
              <w:t>.</w:t>
            </w:r>
          </w:p>
        </w:tc>
      </w:tr>
      <w:tr w:rsidR="00FB02DF" w:rsidRPr="00A045C7" w14:paraId="680CFBEF" w14:textId="77777777" w:rsidTr="00CA41B2">
        <w:trPr>
          <w:cnfStyle w:val="000000100000" w:firstRow="0" w:lastRow="0" w:firstColumn="0" w:lastColumn="0" w:oddVBand="0" w:evenVBand="0" w:oddHBand="1" w:evenHBand="0" w:firstRowFirstColumn="0" w:firstRowLastColumn="0" w:lastRowFirstColumn="0" w:lastRowLastColumn="0"/>
          <w:trHeight w:val="756"/>
        </w:trPr>
        <w:tc>
          <w:tcPr>
            <w:tcW w:w="411" w:type="pct"/>
            <w:vAlign w:val="center"/>
          </w:tcPr>
          <w:p w14:paraId="3D3D149B" w14:textId="77777777" w:rsidR="00FB02DF" w:rsidRDefault="00FB02DF" w:rsidP="002150C4">
            <w:pPr>
              <w:spacing w:before="60" w:after="60"/>
              <w:ind w:left="357"/>
              <w:jc w:val="center"/>
              <w:rPr>
                <w:rFonts w:eastAsia="Calibri"/>
                <w:b/>
                <w:szCs w:val="20"/>
              </w:rPr>
            </w:pPr>
            <w:r>
              <w:rPr>
                <w:rFonts w:eastAsia="Calibri"/>
                <w:b/>
                <w:szCs w:val="20"/>
              </w:rPr>
              <w:t>9</w:t>
            </w:r>
          </w:p>
        </w:tc>
        <w:tc>
          <w:tcPr>
            <w:tcW w:w="4589" w:type="pct"/>
            <w:vAlign w:val="center"/>
          </w:tcPr>
          <w:p w14:paraId="6B4C4557" w14:textId="77777777" w:rsidR="00FB02DF" w:rsidRPr="007D347E" w:rsidRDefault="00FB02DF" w:rsidP="002150C4">
            <w:pPr>
              <w:spacing w:before="60" w:after="60"/>
              <w:jc w:val="left"/>
              <w:rPr>
                <w:rFonts w:eastAsia="Calibri"/>
                <w:b/>
                <w:szCs w:val="20"/>
                <w:lang w:val="en-GB"/>
              </w:rPr>
            </w:pPr>
            <w:r w:rsidRPr="007D347E">
              <w:rPr>
                <w:rFonts w:eastAsiaTheme="minorHAnsi" w:cstheme="minorBidi"/>
                <w:szCs w:val="20"/>
                <w:lang w:val="en-GB"/>
              </w:rPr>
              <w:t>Repeat steps 4 to 8. The test ends at step 5 after 10 loops for a total of 1600 hours, or earlier upon reaching one of the EoT criteria.</w:t>
            </w:r>
          </w:p>
        </w:tc>
      </w:tr>
      <w:bookmarkEnd w:id="606"/>
    </w:tbl>
    <w:p w14:paraId="1180F70D" w14:textId="77777777" w:rsidR="00415281" w:rsidRDefault="00415281" w:rsidP="00FB02DF">
      <w:pPr>
        <w:spacing w:before="0" w:after="160" w:line="259" w:lineRule="auto"/>
        <w:jc w:val="left"/>
      </w:pPr>
    </w:p>
    <w:p w14:paraId="5529FE3A" w14:textId="1B926E8A" w:rsidR="00FB02DF" w:rsidRDefault="00FB02DF" w:rsidP="00FB02DF">
      <w:pPr>
        <w:spacing w:before="0" w:after="160" w:line="259" w:lineRule="auto"/>
        <w:jc w:val="left"/>
      </w:pPr>
      <w:r w:rsidRPr="009F3B6F">
        <w:t>Test validity criteria are met when measurement accuracy given in Table 14 are fulfilled.</w:t>
      </w:r>
    </w:p>
    <w:p w14:paraId="5BA75C2E" w14:textId="6B933F33" w:rsidR="00415281" w:rsidRDefault="00415281" w:rsidP="00415281">
      <w:pPr>
        <w:spacing w:before="0" w:after="160" w:line="259" w:lineRule="auto"/>
      </w:pPr>
      <w:r w:rsidRPr="00415281">
        <w:t>The quality of the result strictly depends on the measurement accuracy of the test parameters concerned.</w:t>
      </w:r>
    </w:p>
    <w:p w14:paraId="470AE152" w14:textId="27D458C7" w:rsidR="00FB02DF" w:rsidRDefault="00FB02DF" w:rsidP="00FB02DF">
      <w:pPr>
        <w:spacing w:before="0" w:after="160" w:line="259" w:lineRule="auto"/>
      </w:pPr>
      <w:r>
        <w:t>Depending on the test hardware available, additional relevant information may be obtained from performing EIS or HFR tests</w:t>
      </w:r>
      <w:r>
        <w:rPr>
          <w:rStyle w:val="Rimandonotaapidipagina"/>
        </w:rPr>
        <w:footnoteReference w:id="18"/>
      </w:r>
      <w:r>
        <w:t xml:space="preserve"> in steps 3, 5 and 8. Also performing ex-situ tests on component materials retrieved from intermittent in-situ tests can provide elements of clarification on the degradation mechanisms.</w:t>
      </w:r>
    </w:p>
    <w:p w14:paraId="0772CFFF" w14:textId="77777777" w:rsidR="00FB02DF" w:rsidRDefault="00FB02DF" w:rsidP="00FB02DF">
      <w:pPr>
        <w:spacing w:before="0" w:after="160" w:line="259" w:lineRule="auto"/>
      </w:pPr>
    </w:p>
    <w:p w14:paraId="5AA22EDF" w14:textId="77777777" w:rsidR="00FB02DF" w:rsidRDefault="00FB02DF" w:rsidP="00FB02DF">
      <w:pPr>
        <w:spacing w:before="0" w:after="160" w:line="259" w:lineRule="auto"/>
        <w:jc w:val="left"/>
      </w:pPr>
      <w:r w:rsidRPr="00687451">
        <w:t>An exhaustive durability assessment exercise usually requires execution of this protocol for a number of load profiles considered relevant.</w:t>
      </w:r>
      <w:r>
        <w:t xml:space="preserve"> </w:t>
      </w:r>
    </w:p>
    <w:p w14:paraId="1AECF48F" w14:textId="77777777" w:rsidR="00FB02DF" w:rsidRDefault="00FB02DF" w:rsidP="00FB02DF"/>
    <w:p w14:paraId="2AA3B539" w14:textId="77777777" w:rsidR="00FB02DF" w:rsidRDefault="00FB02DF" w:rsidP="00FB02DF">
      <w:pPr>
        <w:pStyle w:val="Didascalia"/>
      </w:pPr>
      <w:r>
        <w:br w:type="page"/>
      </w:r>
    </w:p>
    <w:p w14:paraId="656C20D3" w14:textId="7647A174" w:rsidR="00FB02DF" w:rsidRDefault="00FB02DF" w:rsidP="00FB02DF">
      <w:pPr>
        <w:pStyle w:val="JRCLevel-2title"/>
        <w:numPr>
          <w:ilvl w:val="1"/>
          <w:numId w:val="13"/>
        </w:numPr>
      </w:pPr>
      <w:bookmarkStart w:id="614" w:name="_Toc38267546"/>
      <w:bookmarkStart w:id="615" w:name="_Toc38295429"/>
      <w:bookmarkStart w:id="616" w:name="_Toc38365263"/>
      <w:bookmarkStart w:id="617" w:name="_Toc38808495"/>
      <w:bookmarkStart w:id="618" w:name="_Toc38267547"/>
      <w:bookmarkStart w:id="619" w:name="_Toc38295430"/>
      <w:bookmarkStart w:id="620" w:name="_Toc38365264"/>
      <w:bookmarkStart w:id="621" w:name="_Toc38808496"/>
      <w:bookmarkStart w:id="622" w:name="_Toc38267548"/>
      <w:bookmarkStart w:id="623" w:name="_Toc38295431"/>
      <w:bookmarkStart w:id="624" w:name="_Toc38365265"/>
      <w:bookmarkStart w:id="625" w:name="_Toc38808497"/>
      <w:bookmarkStart w:id="626" w:name="_Toc38267549"/>
      <w:bookmarkStart w:id="627" w:name="_Toc38295432"/>
      <w:bookmarkStart w:id="628" w:name="_Toc38365266"/>
      <w:bookmarkStart w:id="629" w:name="_Toc38808498"/>
      <w:bookmarkStart w:id="630" w:name="_Toc38267550"/>
      <w:bookmarkStart w:id="631" w:name="_Toc38295433"/>
      <w:bookmarkStart w:id="632" w:name="_Toc38365267"/>
      <w:bookmarkStart w:id="633" w:name="_Toc38808499"/>
      <w:bookmarkStart w:id="634" w:name="_Toc55833231"/>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r w:rsidRPr="00D1053F">
        <w:lastRenderedPageBreak/>
        <w:t xml:space="preserve">DURABILITY </w:t>
      </w:r>
      <w:r>
        <w:t>ASSESSMENT:</w:t>
      </w:r>
      <w:r w:rsidRPr="00D1053F">
        <w:t xml:space="preserve"> </w:t>
      </w:r>
      <w:r>
        <w:t>presentation of results</w:t>
      </w:r>
      <w:bookmarkEnd w:id="634"/>
      <w:r>
        <w:t xml:space="preserve"> </w:t>
      </w:r>
    </w:p>
    <w:p w14:paraId="0A1FDC53" w14:textId="3D83CF10" w:rsidR="00723E80" w:rsidRDefault="00723E80" w:rsidP="00723E80">
      <w:pPr>
        <w:rPr>
          <w:szCs w:val="20"/>
          <w:lang w:eastAsia="en-US"/>
        </w:rPr>
      </w:pPr>
      <w:r>
        <w:rPr>
          <w:szCs w:val="20"/>
          <w:lang w:eastAsia="en-US"/>
        </w:rPr>
        <w:t>There are two methods of presenting the results of durability assessment. The first consists of using a normalised spider graph (</w:t>
      </w:r>
      <w:r w:rsidR="00D51F04">
        <w:rPr>
          <w:szCs w:val="20"/>
          <w:lang w:eastAsia="en-US"/>
        </w:rPr>
        <w:fldChar w:fldCharType="begin"/>
      </w:r>
      <w:r w:rsidR="00D51F04">
        <w:rPr>
          <w:szCs w:val="20"/>
          <w:lang w:eastAsia="en-US"/>
        </w:rPr>
        <w:instrText xml:space="preserve"> REF _Ref55726491 \h </w:instrText>
      </w:r>
      <w:r w:rsidR="00D51F04">
        <w:rPr>
          <w:szCs w:val="20"/>
          <w:lang w:eastAsia="en-US"/>
        </w:rPr>
      </w:r>
      <w:r w:rsidR="00D51F04">
        <w:rPr>
          <w:szCs w:val="20"/>
          <w:lang w:eastAsia="en-US"/>
        </w:rPr>
        <w:fldChar w:fldCharType="separate"/>
      </w:r>
      <w:r w:rsidR="00D51F04">
        <w:t xml:space="preserve">Figure </w:t>
      </w:r>
      <w:r w:rsidR="00D51F04">
        <w:rPr>
          <w:noProof/>
        </w:rPr>
        <w:t>23</w:t>
      </w:r>
      <w:r w:rsidR="00D51F04">
        <w:rPr>
          <w:szCs w:val="20"/>
          <w:lang w:eastAsia="en-US"/>
        </w:rPr>
        <w:fldChar w:fldCharType="end"/>
      </w:r>
      <w:r w:rsidR="00D51F04">
        <w:rPr>
          <w:szCs w:val="20"/>
          <w:lang w:eastAsia="en-US"/>
        </w:rPr>
        <w:t xml:space="preserve"> </w:t>
      </w:r>
      <w:r>
        <w:rPr>
          <w:szCs w:val="20"/>
          <w:lang w:eastAsia="en-US"/>
        </w:rPr>
        <w:t xml:space="preserve">below) where each axis corresponds to one of the performance indicators listed in </w:t>
      </w:r>
      <w:r w:rsidR="00D51F04">
        <w:rPr>
          <w:szCs w:val="20"/>
          <w:lang w:eastAsia="en-US"/>
        </w:rPr>
        <w:fldChar w:fldCharType="begin"/>
      </w:r>
      <w:r w:rsidR="00D51F04">
        <w:rPr>
          <w:szCs w:val="20"/>
          <w:lang w:eastAsia="en-US"/>
        </w:rPr>
        <w:instrText xml:space="preserve"> REF _Ref55740571 \h </w:instrText>
      </w:r>
      <w:r w:rsidR="00D51F04">
        <w:rPr>
          <w:szCs w:val="20"/>
          <w:lang w:eastAsia="en-US"/>
        </w:rPr>
      </w:r>
      <w:r w:rsidR="00D51F04">
        <w:rPr>
          <w:szCs w:val="20"/>
          <w:lang w:eastAsia="en-US"/>
        </w:rPr>
        <w:fldChar w:fldCharType="separate"/>
      </w:r>
      <w:r w:rsidR="00995AB9">
        <w:fldChar w:fldCharType="begin"/>
      </w:r>
      <w:r w:rsidR="00995AB9">
        <w:rPr>
          <w:szCs w:val="20"/>
          <w:lang w:eastAsia="en-US"/>
        </w:rPr>
        <w:instrText xml:space="preserve"> REF _Ref32595109 \h </w:instrText>
      </w:r>
      <w:r w:rsidR="00995AB9">
        <w:fldChar w:fldCharType="separate"/>
      </w:r>
      <w:r w:rsidR="00995AB9">
        <w:t xml:space="preserve">Table </w:t>
      </w:r>
      <w:r w:rsidR="00995AB9">
        <w:rPr>
          <w:noProof/>
        </w:rPr>
        <w:t>22</w:t>
      </w:r>
      <w:r w:rsidR="00995AB9">
        <w:fldChar w:fldCharType="end"/>
      </w:r>
      <w:r w:rsidR="00995AB9">
        <w:t>.</w:t>
      </w:r>
      <w:r w:rsidR="00D51F04">
        <w:rPr>
          <w:szCs w:val="20"/>
          <w:lang w:eastAsia="en-US"/>
        </w:rPr>
        <w:fldChar w:fldCharType="end"/>
      </w:r>
      <w:r w:rsidR="00995AB9">
        <w:rPr>
          <w:szCs w:val="20"/>
          <w:lang w:eastAsia="en-US"/>
        </w:rPr>
        <w:t xml:space="preserve"> </w:t>
      </w:r>
      <w:r>
        <w:rPr>
          <w:szCs w:val="20"/>
          <w:lang w:eastAsia="en-US"/>
        </w:rPr>
        <w:t xml:space="preserve">The axis ordinate represents the normalised performance determined according to eq. 7.21: </w:t>
      </w:r>
    </w:p>
    <w:p w14:paraId="03541540" w14:textId="77777777" w:rsidR="00723E80" w:rsidRDefault="00723E80" w:rsidP="00723E80">
      <w:pPr>
        <w:rPr>
          <w:szCs w:val="20"/>
          <w:lang w:eastAsia="en-US"/>
        </w:rPr>
      </w:pPr>
    </w:p>
    <w:p w14:paraId="4BBFFB76" w14:textId="4929486A" w:rsidR="00723E80" w:rsidRDefault="00723E80" w:rsidP="00723E80">
      <w:pPr>
        <w:jc w:val="left"/>
      </w:pPr>
      <w:r w:rsidRPr="00DF2800">
        <w:t xml:space="preserve">Normalised </w:t>
      </w:r>
      <w:r w:rsidRPr="00AB1957">
        <w:t>performance</w:t>
      </w:r>
      <w:r w:rsidRPr="00DF2800">
        <w:t xml:space="preserve"> </w:t>
      </w:r>
      <m:oMath>
        <m:r>
          <m:rPr>
            <m:sty m:val="p"/>
          </m:rPr>
          <w:rPr>
            <w:rFonts w:ascii="Cambria Math" w:hAnsi="Cambria Math"/>
            <w:sz w:val="28"/>
            <w:szCs w:val="36"/>
          </w:rPr>
          <m:t>=</m:t>
        </m:r>
        <m:f>
          <m:fPr>
            <m:ctrlPr>
              <w:rPr>
                <w:rFonts w:ascii="Cambria Math" w:hAnsi="Cambria Math"/>
                <w:sz w:val="28"/>
                <w:szCs w:val="36"/>
              </w:rPr>
            </m:ctrlPr>
          </m:fPr>
          <m:num>
            <m:r>
              <w:rPr>
                <w:rFonts w:ascii="Cambria Math" w:hAnsi="Cambria Math"/>
                <w:sz w:val="28"/>
                <w:szCs w:val="36"/>
              </w:rPr>
              <m:t>Performance indicator at EOT @ j</m:t>
            </m:r>
          </m:num>
          <m:den>
            <m:r>
              <w:rPr>
                <w:rFonts w:ascii="Cambria Math" w:hAnsi="Cambria Math"/>
                <w:sz w:val="28"/>
                <w:szCs w:val="36"/>
              </w:rPr>
              <m:t>Performance indicator at BOT @ j</m:t>
            </m:r>
          </m:den>
        </m:f>
        <m:r>
          <w:rPr>
            <w:rFonts w:ascii="Cambria Math" w:hAnsi="Cambria Math"/>
            <w:sz w:val="28"/>
            <w:szCs w:val="36"/>
          </w:rPr>
          <m:t xml:space="preserve">                </m:t>
        </m:r>
      </m:oMath>
      <w:r w:rsidR="00F76856">
        <w:t>[</w:t>
      </w:r>
      <w:r w:rsidRPr="00A045C7">
        <w:t>Eq</w:t>
      </w:r>
      <w:r>
        <w:t>. 7</w:t>
      </w:r>
      <w:r w:rsidRPr="006329D6">
        <w:t>.</w:t>
      </w:r>
      <w:r>
        <w:t>21</w:t>
      </w:r>
      <w:r w:rsidR="00F76856">
        <w:t>]</w:t>
      </w:r>
    </w:p>
    <w:p w14:paraId="1F1EB517" w14:textId="77777777" w:rsidR="00723E80" w:rsidRDefault="00723E80" w:rsidP="00723E80">
      <w:pPr>
        <w:rPr>
          <w:lang w:eastAsia="en-US"/>
        </w:rPr>
      </w:pPr>
      <w:r>
        <w:rPr>
          <w:lang w:eastAsia="en-US"/>
        </w:rPr>
        <w:t>in which the nominator represents the value for the considered performance indicator observed/calculated according to sections 7.1 and 7.2, after submitting the cell/short stack to a loading profile according to one of the protocols described in 7.5.2 and 7.5.4. The denominator represents the value of the same performance indicator obtained/calculated at BoT.</w:t>
      </w:r>
    </w:p>
    <w:p w14:paraId="7815E7F4" w14:textId="77777777" w:rsidR="00723E80" w:rsidRDefault="00723E80" w:rsidP="00723E80">
      <w:pPr>
        <w:rPr>
          <w:lang w:eastAsia="en-US"/>
        </w:rPr>
      </w:pPr>
    </w:p>
    <w:p w14:paraId="31B4F71F" w14:textId="77777777" w:rsidR="009F18F7" w:rsidRDefault="00723E80" w:rsidP="00CA41B2">
      <w:pPr>
        <w:keepNext/>
        <w:jc w:val="center"/>
      </w:pPr>
      <w:r>
        <w:rPr>
          <w:b/>
          <w:noProof/>
          <w:color w:val="FF0000"/>
          <w:highlight w:val="yellow"/>
        </w:rPr>
        <w:drawing>
          <wp:inline distT="0" distB="0" distL="0" distR="0" wp14:anchorId="6E6957AC" wp14:editId="4A9FDA8E">
            <wp:extent cx="5619312" cy="4148137"/>
            <wp:effectExtent l="0" t="0" r="635" b="5080"/>
            <wp:docPr id="11" name="Immagine 4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629272" cy="4155490"/>
                    </a:xfrm>
                    <a:prstGeom prst="rect">
                      <a:avLst/>
                    </a:prstGeom>
                    <a:noFill/>
                  </pic:spPr>
                </pic:pic>
              </a:graphicData>
            </a:graphic>
          </wp:inline>
        </w:drawing>
      </w:r>
    </w:p>
    <w:p w14:paraId="700D0D38" w14:textId="2C3186E5" w:rsidR="00723E80" w:rsidRDefault="009F18F7" w:rsidP="009F18F7">
      <w:pPr>
        <w:pStyle w:val="Didascalia"/>
        <w:jc w:val="both"/>
        <w:rPr>
          <w:lang w:eastAsia="en-US"/>
        </w:rPr>
      </w:pPr>
      <w:bookmarkStart w:id="635" w:name="_Ref55726491"/>
      <w:bookmarkStart w:id="636" w:name="_Toc55832201"/>
      <w:r>
        <w:t xml:space="preserve">Figure </w:t>
      </w:r>
      <w:fldSimple w:instr=" SEQ Figure \* ARABIC ">
        <w:r w:rsidR="00F01B0A">
          <w:rPr>
            <w:noProof/>
          </w:rPr>
          <w:t>23</w:t>
        </w:r>
      </w:fldSimple>
      <w:bookmarkEnd w:id="635"/>
      <w:r>
        <w:t>.</w:t>
      </w:r>
      <w:r w:rsidRPr="009F18F7">
        <w:rPr>
          <w:szCs w:val="20"/>
        </w:rPr>
        <w:t xml:space="preserve"> </w:t>
      </w:r>
      <w:r>
        <w:rPr>
          <w:szCs w:val="20"/>
        </w:rPr>
        <w:t>Illustration of durability test results on a PEMWE cell under steady and under a specific RWD load profile. T</w:t>
      </w:r>
      <w:r w:rsidRPr="00081904">
        <w:rPr>
          <w:szCs w:val="20"/>
        </w:rPr>
        <w:t xml:space="preserve">he </w:t>
      </w:r>
      <w:r>
        <w:rPr>
          <w:szCs w:val="20"/>
        </w:rPr>
        <w:t xml:space="preserve">blue polygon represents </w:t>
      </w:r>
      <w:r w:rsidRPr="00081904">
        <w:rPr>
          <w:bCs w:val="0"/>
          <w:szCs w:val="20"/>
        </w:rPr>
        <w:t xml:space="preserve">PEMWE Reference </w:t>
      </w:r>
      <w:r>
        <w:rPr>
          <w:bCs w:val="0"/>
          <w:szCs w:val="20"/>
        </w:rPr>
        <w:t xml:space="preserve">Operating </w:t>
      </w:r>
      <w:r w:rsidRPr="00081904">
        <w:rPr>
          <w:bCs w:val="0"/>
          <w:szCs w:val="20"/>
        </w:rPr>
        <w:t xml:space="preserve">Conditions </w:t>
      </w:r>
      <w:r>
        <w:rPr>
          <w:bCs w:val="0"/>
          <w:szCs w:val="20"/>
        </w:rPr>
        <w:t>(</w:t>
      </w:r>
      <w:r>
        <w:rPr>
          <w:szCs w:val="20"/>
        </w:rPr>
        <w:fldChar w:fldCharType="begin"/>
      </w:r>
      <w:r>
        <w:rPr>
          <w:bCs w:val="0"/>
          <w:szCs w:val="20"/>
        </w:rPr>
        <w:instrText xml:space="preserve"> REF _Ref535405500 \h </w:instrText>
      </w:r>
      <w:r>
        <w:rPr>
          <w:szCs w:val="20"/>
        </w:rPr>
      </w:r>
      <w:r>
        <w:rPr>
          <w:szCs w:val="20"/>
        </w:rPr>
        <w:fldChar w:fldCharType="separate"/>
      </w:r>
      <w:r w:rsidR="001D1A67" w:rsidRPr="00A045C7">
        <w:t xml:space="preserve">Table </w:t>
      </w:r>
      <w:r w:rsidR="001D1A67">
        <w:rPr>
          <w:noProof/>
        </w:rPr>
        <w:t>12</w:t>
      </w:r>
      <w:r>
        <w:rPr>
          <w:szCs w:val="20"/>
        </w:rPr>
        <w:fldChar w:fldCharType="end"/>
      </w:r>
      <w:r>
        <w:rPr>
          <w:szCs w:val="20"/>
        </w:rPr>
        <w:t>)</w:t>
      </w:r>
      <w:r w:rsidRPr="00081904">
        <w:rPr>
          <w:szCs w:val="20"/>
        </w:rPr>
        <w:t>.</w:t>
      </w:r>
      <w:bookmarkEnd w:id="636"/>
    </w:p>
    <w:p w14:paraId="3FC11C59" w14:textId="5C7E2825" w:rsidR="00723E80" w:rsidRPr="00C80194" w:rsidRDefault="00723E80" w:rsidP="00723E80">
      <w:pPr>
        <w:ind w:left="1276" w:hanging="1276"/>
        <w:rPr>
          <w:szCs w:val="20"/>
        </w:rPr>
      </w:pPr>
    </w:p>
    <w:p w14:paraId="3509DCDF" w14:textId="566B290F" w:rsidR="00723E80" w:rsidRDefault="00723E80" w:rsidP="00723E80">
      <w:pPr>
        <w:rPr>
          <w:lang w:eastAsia="en-US"/>
        </w:rPr>
      </w:pPr>
    </w:p>
    <w:p w14:paraId="611C7348" w14:textId="015AC9A7" w:rsidR="00723E80" w:rsidRDefault="00723E80" w:rsidP="00723E80">
      <w:pPr>
        <w:rPr>
          <w:lang w:eastAsia="en-US"/>
        </w:rPr>
      </w:pPr>
      <w:bookmarkStart w:id="637" w:name="_Ref54211140"/>
      <w:r>
        <w:rPr>
          <w:lang w:eastAsia="en-US"/>
        </w:rPr>
        <w:lastRenderedPageBreak/>
        <w:t xml:space="preserve">The second way of representing the results of durability tests is through the use of the cell/short stack voltage increase rate as the metric for degradation rate. In this case the indicators listed in </w:t>
      </w:r>
      <w:r>
        <w:rPr>
          <w:lang w:eastAsia="en-US"/>
        </w:rPr>
        <w:fldChar w:fldCharType="begin"/>
      </w:r>
      <w:r>
        <w:rPr>
          <w:lang w:eastAsia="en-US"/>
        </w:rPr>
        <w:instrText xml:space="preserve"> REF _Ref54211140 \h </w:instrText>
      </w:r>
      <w:r>
        <w:rPr>
          <w:lang w:eastAsia="en-US"/>
        </w:rPr>
      </w:r>
      <w:r>
        <w:rPr>
          <w:lang w:eastAsia="en-US"/>
        </w:rPr>
        <w:fldChar w:fldCharType="separate"/>
      </w:r>
      <w:r>
        <w:t xml:space="preserve">Table </w:t>
      </w:r>
      <w:r>
        <w:rPr>
          <w:noProof/>
        </w:rPr>
        <w:t>25</w:t>
      </w:r>
      <w:r>
        <w:rPr>
          <w:lang w:eastAsia="en-US"/>
        </w:rPr>
        <w:fldChar w:fldCharType="end"/>
      </w:r>
      <w:r>
        <w:rPr>
          <w:lang w:eastAsia="en-US"/>
        </w:rPr>
        <w:t xml:space="preserve"> are used, which </w:t>
      </w:r>
      <w:r w:rsidRPr="00C625AA">
        <w:rPr>
          <w:lang w:eastAsia="en-US"/>
        </w:rPr>
        <w:t>apply at a given current density</w:t>
      </w:r>
      <w:r>
        <w:rPr>
          <w:lang w:eastAsia="en-US"/>
        </w:rPr>
        <w:t xml:space="preserve"> at which voltage is measured under either steady state (table 23) or a specific RDW load profile (table 24). </w:t>
      </w:r>
    </w:p>
    <w:p w14:paraId="013B9A91" w14:textId="3104C6A5" w:rsidR="00FB02DF" w:rsidRDefault="00FB02DF" w:rsidP="00FB02DF">
      <w:pPr>
        <w:pStyle w:val="Didascalia"/>
        <w:keepNext/>
      </w:pPr>
      <w:r>
        <w:t xml:space="preserve">Table </w:t>
      </w:r>
      <w:fldSimple w:instr=" SEQ Table \* ARABIC ">
        <w:r w:rsidR="00C541E6">
          <w:rPr>
            <w:noProof/>
          </w:rPr>
          <w:t>25</w:t>
        </w:r>
      </w:fldSimple>
      <w:bookmarkEnd w:id="637"/>
      <w:r>
        <w:t>:</w:t>
      </w:r>
      <w:r w:rsidRPr="00B05B8B">
        <w:t xml:space="preserve"> </w:t>
      </w:r>
      <w:r w:rsidRPr="00711FE4">
        <w:t xml:space="preserve">Degradation </w:t>
      </w:r>
      <w:r>
        <w:t>Indicators</w:t>
      </w:r>
    </w:p>
    <w:tbl>
      <w:tblPr>
        <w:tblStyle w:val="GridTable5Dark-Accent11"/>
        <w:tblW w:w="0" w:type="auto"/>
        <w:jc w:val="center"/>
        <w:tblLook w:val="04A0" w:firstRow="1" w:lastRow="0" w:firstColumn="1" w:lastColumn="0" w:noHBand="0" w:noVBand="1"/>
      </w:tblPr>
      <w:tblGrid>
        <w:gridCol w:w="3130"/>
        <w:gridCol w:w="2298"/>
        <w:gridCol w:w="1638"/>
        <w:gridCol w:w="1951"/>
      </w:tblGrid>
      <w:tr w:rsidR="00FB02DF" w14:paraId="60E39BB2" w14:textId="77777777" w:rsidTr="002150C4">
        <w:trPr>
          <w:cnfStyle w:val="100000000000" w:firstRow="1" w:lastRow="0" w:firstColumn="0" w:lastColumn="0" w:oddVBand="0" w:evenVBand="0" w:oddHBand="0"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130" w:type="dxa"/>
            <w:tcBorders>
              <w:right w:val="single" w:sz="8" w:space="0" w:color="FFFFFF" w:themeColor="background1"/>
            </w:tcBorders>
          </w:tcPr>
          <w:p w14:paraId="66A55835" w14:textId="77777777" w:rsidR="00FB02DF" w:rsidRDefault="00FB02DF" w:rsidP="002150C4">
            <w:pPr>
              <w:pStyle w:val="JRCText"/>
              <w:jc w:val="center"/>
            </w:pPr>
            <w:r>
              <w:t>INDICATOR</w:t>
            </w:r>
          </w:p>
        </w:tc>
        <w:tc>
          <w:tcPr>
            <w:tcW w:w="2298" w:type="dxa"/>
            <w:tcBorders>
              <w:left w:val="single" w:sz="8" w:space="0" w:color="FFFFFF" w:themeColor="background1"/>
              <w:right w:val="single" w:sz="8" w:space="0" w:color="FFFFFF" w:themeColor="background1"/>
            </w:tcBorders>
          </w:tcPr>
          <w:p w14:paraId="7035D78C" w14:textId="77777777" w:rsidR="00FB02DF" w:rsidRDefault="00FB02DF" w:rsidP="002150C4">
            <w:pPr>
              <w:pStyle w:val="JRCText"/>
              <w:jc w:val="center"/>
              <w:cnfStyle w:val="100000000000" w:firstRow="1" w:lastRow="0" w:firstColumn="0" w:lastColumn="0" w:oddVBand="0" w:evenVBand="0" w:oddHBand="0" w:evenHBand="0" w:firstRowFirstColumn="0" w:firstRowLastColumn="0" w:lastRowFirstColumn="0" w:lastRowLastColumn="0"/>
            </w:pPr>
            <w:r>
              <w:t>SYMBOL</w:t>
            </w:r>
          </w:p>
        </w:tc>
        <w:tc>
          <w:tcPr>
            <w:tcW w:w="1638" w:type="dxa"/>
            <w:tcBorders>
              <w:left w:val="single" w:sz="8" w:space="0" w:color="FFFFFF" w:themeColor="background1"/>
              <w:right w:val="single" w:sz="8" w:space="0" w:color="FFFFFF" w:themeColor="background1"/>
            </w:tcBorders>
          </w:tcPr>
          <w:p w14:paraId="5C9B098C" w14:textId="77777777" w:rsidR="00FB02DF" w:rsidRDefault="00FB02DF" w:rsidP="002150C4">
            <w:pPr>
              <w:pStyle w:val="JRCText"/>
              <w:jc w:val="center"/>
              <w:cnfStyle w:val="100000000000" w:firstRow="1" w:lastRow="0" w:firstColumn="0" w:lastColumn="0" w:oddVBand="0" w:evenVBand="0" w:oddHBand="0" w:evenHBand="0" w:firstRowFirstColumn="0" w:firstRowLastColumn="0" w:lastRowFirstColumn="0" w:lastRowLastColumn="0"/>
            </w:pPr>
            <w:r>
              <w:t xml:space="preserve">UNIT </w:t>
            </w:r>
          </w:p>
        </w:tc>
        <w:tc>
          <w:tcPr>
            <w:tcW w:w="1951" w:type="dxa"/>
            <w:tcBorders>
              <w:left w:val="single" w:sz="8" w:space="0" w:color="FFFFFF" w:themeColor="background1"/>
            </w:tcBorders>
          </w:tcPr>
          <w:p w14:paraId="42CA2B15" w14:textId="77777777" w:rsidR="00FB02DF" w:rsidRDefault="00FB02DF" w:rsidP="002150C4">
            <w:pPr>
              <w:pStyle w:val="JRCText"/>
              <w:jc w:val="center"/>
              <w:cnfStyle w:val="100000000000" w:firstRow="1" w:lastRow="0" w:firstColumn="0" w:lastColumn="0" w:oddVBand="0" w:evenVBand="0" w:oddHBand="0" w:evenHBand="0" w:firstRowFirstColumn="0" w:firstRowLastColumn="0" w:lastRowFirstColumn="0" w:lastRowLastColumn="0"/>
            </w:pPr>
            <w:r>
              <w:t xml:space="preserve">REFERENCE </w:t>
            </w:r>
          </w:p>
        </w:tc>
      </w:tr>
      <w:tr w:rsidR="00FB02DF" w14:paraId="6F3E1E8F" w14:textId="77777777" w:rsidTr="002150C4">
        <w:trPr>
          <w:cnfStyle w:val="000000100000" w:firstRow="0" w:lastRow="0" w:firstColumn="0" w:lastColumn="0" w:oddVBand="0" w:evenVBand="0" w:oddHBand="1" w:evenHBand="0" w:firstRowFirstColumn="0" w:firstRowLastColumn="0" w:lastRowFirstColumn="0" w:lastRowLastColumn="0"/>
          <w:trHeight w:val="374"/>
          <w:jc w:val="center"/>
        </w:trPr>
        <w:tc>
          <w:tcPr>
            <w:cnfStyle w:val="001000000000" w:firstRow="0" w:lastRow="0" w:firstColumn="1" w:lastColumn="0" w:oddVBand="0" w:evenVBand="0" w:oddHBand="0" w:evenHBand="0" w:firstRowFirstColumn="0" w:firstRowLastColumn="0" w:lastRowFirstColumn="0" w:lastRowLastColumn="0"/>
            <w:tcW w:w="3130" w:type="dxa"/>
          </w:tcPr>
          <w:p w14:paraId="16D8D80E" w14:textId="77777777" w:rsidR="00FB02DF" w:rsidRDefault="00FB02DF" w:rsidP="002150C4">
            <w:pPr>
              <w:pStyle w:val="JRCText"/>
              <w:jc w:val="left"/>
            </w:pPr>
            <w:r>
              <w:t>Total voltage increase rate</w:t>
            </w:r>
          </w:p>
        </w:tc>
        <w:bookmarkStart w:id="638" w:name="OLE_LINK7"/>
        <w:tc>
          <w:tcPr>
            <w:tcW w:w="2298" w:type="dxa"/>
          </w:tcPr>
          <w:p w14:paraId="17E54324" w14:textId="77777777" w:rsidR="00FB02DF" w:rsidRDefault="00FB1B71" w:rsidP="002150C4">
            <w:pPr>
              <w:pStyle w:val="JRCText"/>
              <w:jc w:val="center"/>
              <w:cnfStyle w:val="000000100000" w:firstRow="0" w:lastRow="0" w:firstColumn="0" w:lastColumn="0" w:oddVBand="0" w:evenVBand="0" w:oddHBand="1" w:evenHBand="0" w:firstRowFirstColumn="0" w:firstRowLastColumn="0" w:lastRowFirstColumn="0" w:lastRowLastColumn="0"/>
            </w:pPr>
            <m:oMathPara>
              <m:oMath>
                <m:acc>
                  <m:accPr>
                    <m:chr m:val="̇"/>
                    <m:ctrlPr>
                      <w:rPr>
                        <w:rFonts w:ascii="Cambria Math" w:hAnsi="Cambria Math"/>
                        <w:i/>
                        <w:sz w:val="28"/>
                      </w:rPr>
                    </m:ctrlPr>
                  </m:accPr>
                  <m:e>
                    <m:r>
                      <w:rPr>
                        <w:rFonts w:ascii="Cambria Math" w:hAnsi="Cambria Math"/>
                        <w:sz w:val="28"/>
                      </w:rPr>
                      <m:t>V</m:t>
                    </m:r>
                  </m:e>
                </m:acc>
              </m:oMath>
            </m:oMathPara>
            <w:bookmarkEnd w:id="638"/>
          </w:p>
        </w:tc>
        <w:tc>
          <w:tcPr>
            <w:tcW w:w="1638" w:type="dxa"/>
          </w:tcPr>
          <w:p w14:paraId="514D7C71" w14:textId="77777777" w:rsidR="00FB02DF" w:rsidRDefault="00FB02DF" w:rsidP="002150C4">
            <w:pPr>
              <w:pStyle w:val="JRCText"/>
              <w:jc w:val="center"/>
              <w:cnfStyle w:val="000000100000" w:firstRow="0" w:lastRow="0" w:firstColumn="0" w:lastColumn="0" w:oddVBand="0" w:evenVBand="0" w:oddHBand="1" w:evenHBand="0" w:firstRowFirstColumn="0" w:firstRowLastColumn="0" w:lastRowFirstColumn="0" w:lastRowLastColumn="0"/>
            </w:pPr>
            <w:r w:rsidRPr="00A045C7">
              <w:t>µV/h</w:t>
            </w:r>
          </w:p>
        </w:tc>
        <w:tc>
          <w:tcPr>
            <w:tcW w:w="1951" w:type="dxa"/>
          </w:tcPr>
          <w:p w14:paraId="24ABD604" w14:textId="77777777" w:rsidR="00FB02DF" w:rsidRPr="00653CF3" w:rsidRDefault="00FB02DF" w:rsidP="002150C4">
            <w:pPr>
              <w:pStyle w:val="JRCText"/>
              <w:jc w:val="center"/>
              <w:cnfStyle w:val="000000100000" w:firstRow="0" w:lastRow="0" w:firstColumn="0" w:lastColumn="0" w:oddVBand="0" w:evenVBand="0" w:oddHBand="1" w:evenHBand="0" w:firstRowFirstColumn="0" w:firstRowLastColumn="0" w:lastRowFirstColumn="0" w:lastRowLastColumn="0"/>
            </w:pPr>
            <w:r w:rsidRPr="00653CF3">
              <w:t>Eq. 7.19</w:t>
            </w:r>
          </w:p>
        </w:tc>
      </w:tr>
      <w:tr w:rsidR="00FB02DF" w14:paraId="5E3F54D4" w14:textId="77777777" w:rsidTr="002150C4">
        <w:trPr>
          <w:trHeight w:val="459"/>
          <w:jc w:val="center"/>
        </w:trPr>
        <w:tc>
          <w:tcPr>
            <w:cnfStyle w:val="001000000000" w:firstRow="0" w:lastRow="0" w:firstColumn="1" w:lastColumn="0" w:oddVBand="0" w:evenVBand="0" w:oddHBand="0" w:evenHBand="0" w:firstRowFirstColumn="0" w:firstRowLastColumn="0" w:lastRowFirstColumn="0" w:lastRowLastColumn="0"/>
            <w:tcW w:w="3130" w:type="dxa"/>
          </w:tcPr>
          <w:p w14:paraId="3D273C40" w14:textId="77777777" w:rsidR="00FB02DF" w:rsidRDefault="00FB02DF" w:rsidP="002150C4">
            <w:pPr>
              <w:pStyle w:val="JRCText"/>
              <w:jc w:val="left"/>
            </w:pPr>
            <w:r>
              <w:t>Reversible voltage increase rate</w:t>
            </w:r>
          </w:p>
        </w:tc>
        <w:tc>
          <w:tcPr>
            <w:tcW w:w="2298" w:type="dxa"/>
          </w:tcPr>
          <w:p w14:paraId="253F3719" w14:textId="77777777" w:rsidR="00FB02DF" w:rsidRDefault="00FB1B71" w:rsidP="002150C4">
            <w:pPr>
              <w:pStyle w:val="JRCText"/>
              <w:jc w:val="center"/>
              <w:cnfStyle w:val="000000000000" w:firstRow="0" w:lastRow="0" w:firstColumn="0" w:lastColumn="0" w:oddVBand="0" w:evenVBand="0" w:oddHBand="0" w:evenHBand="0" w:firstRowFirstColumn="0" w:firstRowLastColumn="0" w:lastRowFirstColumn="0" w:lastRowLastColumn="0"/>
            </w:pPr>
            <m:oMathPara>
              <m:oMath>
                <m:sSub>
                  <m:sSubPr>
                    <m:ctrlPr>
                      <w:rPr>
                        <w:rFonts w:ascii="Cambria Math" w:hAnsi="Cambria Math"/>
                        <w:bCs/>
                        <w:i/>
                        <w:sz w:val="28"/>
                      </w:rPr>
                    </m:ctrlPr>
                  </m:sSubPr>
                  <m:e>
                    <m:acc>
                      <m:accPr>
                        <m:chr m:val="̇"/>
                        <m:ctrlPr>
                          <w:rPr>
                            <w:rFonts w:ascii="Cambria Math" w:hAnsi="Cambria Math"/>
                            <w:i/>
                            <w:sz w:val="28"/>
                          </w:rPr>
                        </m:ctrlPr>
                      </m:accPr>
                      <m:e>
                        <m:r>
                          <w:rPr>
                            <w:rFonts w:ascii="Cambria Math" w:hAnsi="Cambria Math"/>
                            <w:sz w:val="28"/>
                          </w:rPr>
                          <m:t>V</m:t>
                        </m:r>
                      </m:e>
                    </m:acc>
                  </m:e>
                  <m:sub>
                    <m:r>
                      <w:rPr>
                        <w:rFonts w:ascii="Cambria Math" w:hAnsi="Cambria Math"/>
                        <w:sz w:val="28"/>
                      </w:rPr>
                      <m:t>rev</m:t>
                    </m:r>
                  </m:sub>
                </m:sSub>
              </m:oMath>
            </m:oMathPara>
          </w:p>
        </w:tc>
        <w:tc>
          <w:tcPr>
            <w:tcW w:w="1638" w:type="dxa"/>
          </w:tcPr>
          <w:p w14:paraId="05317761" w14:textId="77777777" w:rsidR="00FB02DF" w:rsidRDefault="00FB02DF" w:rsidP="002150C4">
            <w:pPr>
              <w:pStyle w:val="JRCText"/>
              <w:jc w:val="center"/>
              <w:cnfStyle w:val="000000000000" w:firstRow="0" w:lastRow="0" w:firstColumn="0" w:lastColumn="0" w:oddVBand="0" w:evenVBand="0" w:oddHBand="0" w:evenHBand="0" w:firstRowFirstColumn="0" w:firstRowLastColumn="0" w:lastRowFirstColumn="0" w:lastRowLastColumn="0"/>
            </w:pPr>
            <w:r w:rsidRPr="00A045C7">
              <w:t>µV/h</w:t>
            </w:r>
          </w:p>
        </w:tc>
        <w:tc>
          <w:tcPr>
            <w:tcW w:w="1951" w:type="dxa"/>
          </w:tcPr>
          <w:p w14:paraId="55BD67AE" w14:textId="77777777" w:rsidR="00FB02DF" w:rsidRPr="00653CF3" w:rsidRDefault="00FB02DF" w:rsidP="002150C4">
            <w:pPr>
              <w:pStyle w:val="JRCText"/>
              <w:jc w:val="center"/>
              <w:cnfStyle w:val="000000000000" w:firstRow="0" w:lastRow="0" w:firstColumn="0" w:lastColumn="0" w:oddVBand="0" w:evenVBand="0" w:oddHBand="0" w:evenHBand="0" w:firstRowFirstColumn="0" w:firstRowLastColumn="0" w:lastRowFirstColumn="0" w:lastRowLastColumn="0"/>
            </w:pPr>
            <w:r w:rsidRPr="00653CF3">
              <w:t>Eq. 7.15</w:t>
            </w:r>
          </w:p>
        </w:tc>
      </w:tr>
      <w:tr w:rsidR="00FB02DF" w14:paraId="1F52C811" w14:textId="77777777" w:rsidTr="002150C4">
        <w:trPr>
          <w:cnfStyle w:val="000000100000" w:firstRow="0" w:lastRow="0" w:firstColumn="0" w:lastColumn="0" w:oddVBand="0" w:evenVBand="0" w:oddHBand="1" w:evenHBand="0" w:firstRowFirstColumn="0" w:firstRowLastColumn="0" w:lastRowFirstColumn="0" w:lastRowLastColumn="0"/>
          <w:trHeight w:val="463"/>
          <w:jc w:val="center"/>
        </w:trPr>
        <w:tc>
          <w:tcPr>
            <w:cnfStyle w:val="001000000000" w:firstRow="0" w:lastRow="0" w:firstColumn="1" w:lastColumn="0" w:oddVBand="0" w:evenVBand="0" w:oddHBand="0" w:evenHBand="0" w:firstRowFirstColumn="0" w:firstRowLastColumn="0" w:lastRowFirstColumn="0" w:lastRowLastColumn="0"/>
            <w:tcW w:w="3130" w:type="dxa"/>
          </w:tcPr>
          <w:p w14:paraId="3EA621F5" w14:textId="77777777" w:rsidR="00FB02DF" w:rsidRDefault="00FB02DF" w:rsidP="002150C4">
            <w:pPr>
              <w:pStyle w:val="JRCText"/>
              <w:jc w:val="left"/>
            </w:pPr>
            <w:r>
              <w:t>Irreversible voltage increase rate</w:t>
            </w:r>
          </w:p>
        </w:tc>
        <w:tc>
          <w:tcPr>
            <w:tcW w:w="2298" w:type="dxa"/>
          </w:tcPr>
          <w:p w14:paraId="06717EC9" w14:textId="77777777" w:rsidR="00FB02DF" w:rsidRDefault="00FB1B71" w:rsidP="002150C4">
            <w:pPr>
              <w:pStyle w:val="JRCText"/>
              <w:jc w:val="center"/>
              <w:cnfStyle w:val="000000100000" w:firstRow="0" w:lastRow="0" w:firstColumn="0" w:lastColumn="0" w:oddVBand="0" w:evenVBand="0" w:oddHBand="1" w:evenHBand="0" w:firstRowFirstColumn="0" w:firstRowLastColumn="0" w:lastRowFirstColumn="0" w:lastRowLastColumn="0"/>
            </w:pPr>
            <m:oMathPara>
              <m:oMath>
                <m:sSub>
                  <m:sSubPr>
                    <m:ctrlPr>
                      <w:rPr>
                        <w:rFonts w:ascii="Cambria Math" w:hAnsi="Cambria Math"/>
                        <w:bCs/>
                        <w:i/>
                        <w:sz w:val="28"/>
                      </w:rPr>
                    </m:ctrlPr>
                  </m:sSubPr>
                  <m:e>
                    <m:acc>
                      <m:accPr>
                        <m:chr m:val="̇"/>
                        <m:ctrlPr>
                          <w:rPr>
                            <w:rFonts w:ascii="Cambria Math" w:hAnsi="Cambria Math"/>
                            <w:i/>
                            <w:sz w:val="28"/>
                          </w:rPr>
                        </m:ctrlPr>
                      </m:accPr>
                      <m:e>
                        <m:r>
                          <w:rPr>
                            <w:rFonts w:ascii="Cambria Math" w:hAnsi="Cambria Math"/>
                            <w:sz w:val="28"/>
                          </w:rPr>
                          <m:t>V</m:t>
                        </m:r>
                      </m:e>
                    </m:acc>
                  </m:e>
                  <m:sub>
                    <m:r>
                      <w:rPr>
                        <w:rFonts w:ascii="Cambria Math" w:hAnsi="Cambria Math"/>
                        <w:sz w:val="28"/>
                      </w:rPr>
                      <m:t>irrev</m:t>
                    </m:r>
                  </m:sub>
                </m:sSub>
              </m:oMath>
            </m:oMathPara>
          </w:p>
        </w:tc>
        <w:tc>
          <w:tcPr>
            <w:tcW w:w="1638" w:type="dxa"/>
          </w:tcPr>
          <w:p w14:paraId="4B19A322" w14:textId="77777777" w:rsidR="00FB02DF" w:rsidRDefault="00FB02DF" w:rsidP="002150C4">
            <w:pPr>
              <w:pStyle w:val="JRCText"/>
              <w:jc w:val="center"/>
              <w:cnfStyle w:val="000000100000" w:firstRow="0" w:lastRow="0" w:firstColumn="0" w:lastColumn="0" w:oddVBand="0" w:evenVBand="0" w:oddHBand="1" w:evenHBand="0" w:firstRowFirstColumn="0" w:firstRowLastColumn="0" w:lastRowFirstColumn="0" w:lastRowLastColumn="0"/>
            </w:pPr>
            <w:r w:rsidRPr="00A045C7">
              <w:t>µV/h</w:t>
            </w:r>
          </w:p>
        </w:tc>
        <w:tc>
          <w:tcPr>
            <w:tcW w:w="1951" w:type="dxa"/>
          </w:tcPr>
          <w:p w14:paraId="31943F72" w14:textId="77777777" w:rsidR="00FB02DF" w:rsidRPr="00653CF3" w:rsidRDefault="00FB02DF" w:rsidP="002150C4">
            <w:pPr>
              <w:pStyle w:val="JRCText"/>
              <w:jc w:val="center"/>
              <w:cnfStyle w:val="000000100000" w:firstRow="0" w:lastRow="0" w:firstColumn="0" w:lastColumn="0" w:oddVBand="0" w:evenVBand="0" w:oddHBand="1" w:evenHBand="0" w:firstRowFirstColumn="0" w:firstRowLastColumn="0" w:lastRowFirstColumn="0" w:lastRowLastColumn="0"/>
            </w:pPr>
            <w:r w:rsidRPr="00653CF3">
              <w:t>Eq. 7.18</w:t>
            </w:r>
          </w:p>
        </w:tc>
      </w:tr>
      <w:tr w:rsidR="00FB02DF" w:rsidRPr="00E038F4" w14:paraId="224ACBE8" w14:textId="77777777" w:rsidTr="002150C4">
        <w:trPr>
          <w:trHeight w:val="83"/>
          <w:jc w:val="center"/>
        </w:trPr>
        <w:tc>
          <w:tcPr>
            <w:cnfStyle w:val="001000000000" w:firstRow="0" w:lastRow="0" w:firstColumn="1" w:lastColumn="0" w:oddVBand="0" w:evenVBand="0" w:oddHBand="0" w:evenHBand="0" w:firstRowFirstColumn="0" w:firstRowLastColumn="0" w:lastRowFirstColumn="0" w:lastRowLastColumn="0"/>
            <w:tcW w:w="3130" w:type="dxa"/>
          </w:tcPr>
          <w:p w14:paraId="45D1EAE0" w14:textId="77777777" w:rsidR="00FB02DF" w:rsidRPr="00E038F4" w:rsidRDefault="00FB02DF" w:rsidP="002150C4">
            <w:pPr>
              <w:pStyle w:val="JRCText"/>
            </w:pPr>
            <w:r w:rsidRPr="00E038F4">
              <w:t>Stability factor</w:t>
            </w:r>
          </w:p>
        </w:tc>
        <w:tc>
          <w:tcPr>
            <w:tcW w:w="2298" w:type="dxa"/>
          </w:tcPr>
          <w:p w14:paraId="212C5DC8" w14:textId="77777777" w:rsidR="00FB02DF" w:rsidRPr="00E038F4" w:rsidRDefault="00FB02DF" w:rsidP="002150C4">
            <w:pPr>
              <w:pStyle w:val="JRCText"/>
              <w:jc w:val="center"/>
              <w:cnfStyle w:val="000000000000" w:firstRow="0" w:lastRow="0" w:firstColumn="0" w:lastColumn="0" w:oddVBand="0" w:evenVBand="0" w:oddHBand="0" w:evenHBand="0" w:firstRowFirstColumn="0" w:firstRowLastColumn="0" w:lastRowFirstColumn="0" w:lastRowLastColumn="0"/>
            </w:pPr>
            <w:r w:rsidRPr="00E038F4">
              <w:t>SF</w:t>
            </w:r>
          </w:p>
        </w:tc>
        <w:tc>
          <w:tcPr>
            <w:tcW w:w="1638" w:type="dxa"/>
          </w:tcPr>
          <w:p w14:paraId="3E16834B" w14:textId="77777777" w:rsidR="00FB02DF" w:rsidRPr="00E038F4" w:rsidRDefault="00FB02DF" w:rsidP="002150C4">
            <w:pPr>
              <w:pStyle w:val="JRCText"/>
              <w:jc w:val="center"/>
              <w:cnfStyle w:val="000000000000" w:firstRow="0" w:lastRow="0" w:firstColumn="0" w:lastColumn="0" w:oddVBand="0" w:evenVBand="0" w:oddHBand="0" w:evenHBand="0" w:firstRowFirstColumn="0" w:firstRowLastColumn="0" w:lastRowFirstColumn="0" w:lastRowLastColumn="0"/>
            </w:pPr>
            <w:r w:rsidRPr="00E038F4">
              <w:t>h·V</w:t>
            </w:r>
            <w:r w:rsidRPr="00E038F4">
              <w:rPr>
                <w:vertAlign w:val="superscript"/>
              </w:rPr>
              <w:t>-2</w:t>
            </w:r>
          </w:p>
        </w:tc>
        <w:tc>
          <w:tcPr>
            <w:tcW w:w="1951" w:type="dxa"/>
          </w:tcPr>
          <w:p w14:paraId="00B7B296" w14:textId="77777777" w:rsidR="00FB02DF" w:rsidRPr="00E038F4" w:rsidRDefault="00FB02DF" w:rsidP="002150C4">
            <w:pPr>
              <w:pStyle w:val="JRCText"/>
              <w:jc w:val="center"/>
              <w:cnfStyle w:val="000000000000" w:firstRow="0" w:lastRow="0" w:firstColumn="0" w:lastColumn="0" w:oddVBand="0" w:evenVBand="0" w:oddHBand="0" w:evenHBand="0" w:firstRowFirstColumn="0" w:firstRowLastColumn="0" w:lastRowFirstColumn="0" w:lastRowLastColumn="0"/>
            </w:pPr>
            <w:r w:rsidRPr="00E038F4">
              <w:t>Eq. 7.20</w:t>
            </w:r>
          </w:p>
        </w:tc>
      </w:tr>
    </w:tbl>
    <w:p w14:paraId="5EC137EF" w14:textId="7ACC4102" w:rsidR="00723E80" w:rsidRDefault="00723E80" w:rsidP="00723E80">
      <w:pPr>
        <w:rPr>
          <w:szCs w:val="20"/>
          <w:lang w:eastAsia="en-US"/>
        </w:rPr>
      </w:pPr>
    </w:p>
    <w:p w14:paraId="08E6DF25" w14:textId="28888E67" w:rsidR="002D5039" w:rsidRDefault="002D5039" w:rsidP="00723E80">
      <w:pPr>
        <w:rPr>
          <w:szCs w:val="20"/>
          <w:lang w:eastAsia="en-US"/>
        </w:rPr>
      </w:pPr>
      <w:r>
        <w:rPr>
          <w:szCs w:val="20"/>
          <w:lang w:eastAsia="en-US"/>
        </w:rPr>
        <w:t xml:space="preserve">The results </w:t>
      </w:r>
      <w:r w:rsidR="00E038F4">
        <w:rPr>
          <w:szCs w:val="20"/>
          <w:lang w:eastAsia="en-US"/>
        </w:rPr>
        <w:t xml:space="preserve">for voltage increase rate </w:t>
      </w:r>
      <w:r>
        <w:rPr>
          <w:szCs w:val="20"/>
          <w:lang w:eastAsia="en-US"/>
        </w:rPr>
        <w:t xml:space="preserve">can be shown in a bar chart: </w:t>
      </w:r>
    </w:p>
    <w:p w14:paraId="04738918" w14:textId="0B26088D" w:rsidR="002D5039" w:rsidRDefault="009F18F7" w:rsidP="00723E80">
      <w:pPr>
        <w:rPr>
          <w:szCs w:val="20"/>
          <w:lang w:eastAsia="en-US"/>
        </w:rPr>
      </w:pPr>
      <w:r>
        <w:rPr>
          <w:noProof/>
          <w:szCs w:val="20"/>
          <w:lang w:eastAsia="en-US"/>
        </w:rPr>
        <w:drawing>
          <wp:inline distT="0" distB="0" distL="0" distR="0" wp14:anchorId="723D48D5" wp14:editId="16CA61BD">
            <wp:extent cx="5732132" cy="3176587"/>
            <wp:effectExtent l="0" t="0" r="2540" b="508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38013" cy="3179846"/>
                    </a:xfrm>
                    <a:prstGeom prst="rect">
                      <a:avLst/>
                    </a:prstGeom>
                    <a:noFill/>
                  </pic:spPr>
                </pic:pic>
              </a:graphicData>
            </a:graphic>
          </wp:inline>
        </w:drawing>
      </w:r>
    </w:p>
    <w:p w14:paraId="69103C2C" w14:textId="04495400" w:rsidR="00723E80" w:rsidRPr="00270409" w:rsidRDefault="00723E80" w:rsidP="00723E80">
      <w:pPr>
        <w:pStyle w:val="Didascalia"/>
        <w:rPr>
          <w:rFonts w:cs="Arial"/>
        </w:rPr>
      </w:pPr>
      <w:bookmarkStart w:id="639" w:name="_Toc55832202"/>
      <w:r>
        <w:t xml:space="preserve">Figure </w:t>
      </w:r>
      <w:fldSimple w:instr=" SEQ Figure \* ARABIC ">
        <w:r w:rsidR="00F01B0A">
          <w:rPr>
            <w:noProof/>
          </w:rPr>
          <w:t>24</w:t>
        </w:r>
      </w:fldSimple>
      <w:r w:rsidRPr="002F5E40">
        <w:t xml:space="preserve">: </w:t>
      </w:r>
      <w:r w:rsidR="002D5039">
        <w:rPr>
          <w:rFonts w:cs="Arial"/>
        </w:rPr>
        <w:t>bar chart</w:t>
      </w:r>
      <w:r w:rsidRPr="002F5E40">
        <w:rPr>
          <w:rFonts w:cs="Arial"/>
        </w:rPr>
        <w:t xml:space="preserve"> showing </w:t>
      </w:r>
      <w:r>
        <w:rPr>
          <w:rFonts w:cs="Arial"/>
        </w:rPr>
        <w:t>degradation indicators</w:t>
      </w:r>
      <w:r w:rsidRPr="002F5E40">
        <w:rPr>
          <w:rFonts w:cs="Arial"/>
        </w:rPr>
        <w:t xml:space="preserve"> </w:t>
      </w:r>
      <w:r>
        <w:rPr>
          <w:rFonts w:cs="Arial"/>
        </w:rPr>
        <w:t>under</w:t>
      </w:r>
      <w:r w:rsidRPr="002F5E40">
        <w:rPr>
          <w:rFonts w:cs="Arial"/>
        </w:rPr>
        <w:t xml:space="preserve"> steady state and </w:t>
      </w:r>
      <w:r>
        <w:rPr>
          <w:rFonts w:cs="Arial"/>
        </w:rPr>
        <w:t>under one</w:t>
      </w:r>
      <w:r w:rsidRPr="002F5E40">
        <w:rPr>
          <w:rFonts w:cs="Arial"/>
        </w:rPr>
        <w:t xml:space="preserve"> RWD</w:t>
      </w:r>
      <w:r>
        <w:rPr>
          <w:rFonts w:cs="Arial"/>
        </w:rPr>
        <w:t xml:space="preserve"> load profile for PEMWE</w:t>
      </w:r>
      <w:bookmarkEnd w:id="639"/>
      <w:r>
        <w:rPr>
          <w:rFonts w:cs="Arial"/>
        </w:rPr>
        <w:t xml:space="preserve"> </w:t>
      </w:r>
    </w:p>
    <w:p w14:paraId="0CE34591" w14:textId="77777777" w:rsidR="00FB02DF" w:rsidRPr="00B228DB" w:rsidRDefault="00FB02DF" w:rsidP="00FB02DF">
      <w:pPr>
        <w:rPr>
          <w:szCs w:val="20"/>
          <w:highlight w:val="yellow"/>
        </w:rPr>
      </w:pPr>
    </w:p>
    <w:p w14:paraId="05F08D8B" w14:textId="77777777" w:rsidR="00FB02DF" w:rsidRDefault="00FB02DF" w:rsidP="00FB02DF">
      <w:pPr>
        <w:spacing w:before="0" w:after="160" w:line="259" w:lineRule="auto"/>
        <w:jc w:val="left"/>
        <w:rPr>
          <w:szCs w:val="20"/>
        </w:rPr>
      </w:pPr>
      <w:r>
        <w:rPr>
          <w:szCs w:val="20"/>
        </w:rPr>
        <w:br w:type="page"/>
      </w:r>
    </w:p>
    <w:p w14:paraId="7872B402" w14:textId="77777777" w:rsidR="00FB02DF" w:rsidRPr="00D1053F" w:rsidRDefault="00FB02DF" w:rsidP="00FB02DF">
      <w:pPr>
        <w:pStyle w:val="JRCLevel-2title"/>
        <w:numPr>
          <w:ilvl w:val="1"/>
          <w:numId w:val="13"/>
        </w:numPr>
      </w:pPr>
      <w:bookmarkStart w:id="640" w:name="_Toc38295435"/>
      <w:bookmarkStart w:id="641" w:name="_Toc38365269"/>
      <w:bookmarkStart w:id="642" w:name="_Toc38808501"/>
      <w:bookmarkStart w:id="643" w:name="_Toc32998780"/>
      <w:bookmarkStart w:id="644" w:name="_Toc33112955"/>
      <w:bookmarkStart w:id="645" w:name="_Toc55833232"/>
      <w:bookmarkEnd w:id="640"/>
      <w:bookmarkEnd w:id="641"/>
      <w:bookmarkEnd w:id="642"/>
      <w:bookmarkEnd w:id="643"/>
      <w:bookmarkEnd w:id="644"/>
      <w:r w:rsidRPr="00D1053F">
        <w:lastRenderedPageBreak/>
        <w:t xml:space="preserve">ACCELERATED </w:t>
      </w:r>
      <w:r>
        <w:t xml:space="preserve">LIFE and ACCELERATED STRESS </w:t>
      </w:r>
      <w:r w:rsidRPr="00D1053F">
        <w:t>TESTING</w:t>
      </w:r>
      <w:bookmarkEnd w:id="645"/>
      <w:r w:rsidRPr="00D1053F">
        <w:t xml:space="preserve"> </w:t>
      </w:r>
    </w:p>
    <w:p w14:paraId="63709880" w14:textId="77777777" w:rsidR="00FB02DF" w:rsidRDefault="00FB02DF" w:rsidP="00FB02DF">
      <w:r w:rsidRPr="00934BD9">
        <w:t>Considering that the lifetime of an electrolyser system can easily reach many years, it is important when selecting new or improved materials</w:t>
      </w:r>
      <w:r>
        <w:t xml:space="preserve"> or when assessing durability,</w:t>
      </w:r>
      <w:r w:rsidRPr="00934BD9">
        <w:t xml:space="preserve"> to be able to evaluate degradation in a short(er) period of time. </w:t>
      </w:r>
      <w:r>
        <w:t>"</w:t>
      </w:r>
      <w:r w:rsidRPr="00934BD9">
        <w:t xml:space="preserve">Accelerated </w:t>
      </w:r>
      <w:r>
        <w:t>testing"</w:t>
      </w:r>
      <w:r w:rsidRPr="00934BD9">
        <w:t xml:space="preserve"> </w:t>
      </w:r>
      <w:r>
        <w:t>is</w:t>
      </w:r>
      <w:r w:rsidRPr="00934BD9">
        <w:t xml:space="preserve"> used for that purpose. In such test</w:t>
      </w:r>
      <w:r>
        <w:t>ing</w:t>
      </w:r>
      <w:r w:rsidRPr="00934BD9">
        <w:t xml:space="preserve">, materials </w:t>
      </w:r>
      <w:r>
        <w:t xml:space="preserve">and components </w:t>
      </w:r>
      <w:r w:rsidRPr="00934BD9">
        <w:t xml:space="preserve">are subjected to </w:t>
      </w:r>
      <w:r>
        <w:t>operating conditions</w:t>
      </w:r>
      <w:r w:rsidRPr="00934BD9">
        <w:t xml:space="preserve"> outside the normal operation window to trigger similar degradation as expected under actual service conditions but at a faster rate, thus shortening the required testing time. </w:t>
      </w:r>
    </w:p>
    <w:p w14:paraId="7197565E" w14:textId="77777777" w:rsidR="00FB02DF" w:rsidRPr="00A06358" w:rsidRDefault="00FB02DF" w:rsidP="00FB02DF">
      <w:pPr>
        <w:rPr>
          <w:b/>
          <w:bCs/>
          <w:szCs w:val="20"/>
        </w:rPr>
      </w:pPr>
      <w:r>
        <w:rPr>
          <w:szCs w:val="20"/>
        </w:rPr>
        <w:t xml:space="preserve">The approach towards accelerated testing </w:t>
      </w:r>
      <w:r w:rsidRPr="00A2488D">
        <w:rPr>
          <w:szCs w:val="20"/>
        </w:rPr>
        <w:t xml:space="preserve">of single cells and </w:t>
      </w:r>
      <w:r>
        <w:rPr>
          <w:szCs w:val="20"/>
        </w:rPr>
        <w:t xml:space="preserve">short </w:t>
      </w:r>
      <w:r w:rsidRPr="00A2488D">
        <w:rPr>
          <w:szCs w:val="20"/>
        </w:rPr>
        <w:t>stacks</w:t>
      </w:r>
      <w:r>
        <w:rPr>
          <w:szCs w:val="20"/>
        </w:rPr>
        <w:t xml:space="preserve"> presented in this report differentiates between two types of accelerated tests, each of which serves a specific purpose: </w:t>
      </w:r>
    </w:p>
    <w:p w14:paraId="55D93541" w14:textId="77777777" w:rsidR="00FB02DF" w:rsidRPr="009A72F4" w:rsidRDefault="00FB02DF" w:rsidP="00FB02DF">
      <w:pPr>
        <w:numPr>
          <w:ilvl w:val="0"/>
          <w:numId w:val="26"/>
        </w:numPr>
        <w:spacing w:after="200"/>
        <w:contextualSpacing/>
        <w:rPr>
          <w:rFonts w:asciiTheme="minorHAnsi" w:eastAsiaTheme="minorHAnsi" w:hAnsiTheme="minorHAnsi" w:cstheme="minorBidi"/>
          <w:bCs/>
          <w:strike/>
          <w:szCs w:val="20"/>
        </w:rPr>
      </w:pPr>
      <w:r w:rsidRPr="009A72F4">
        <w:rPr>
          <w:rFonts w:eastAsiaTheme="minorHAnsi" w:cstheme="minorBidi"/>
          <w:bCs/>
          <w:szCs w:val="20"/>
        </w:rPr>
        <w:t xml:space="preserve">Accelerated Life Tests (ALT) </w:t>
      </w:r>
      <w:r w:rsidRPr="009A72F4">
        <w:rPr>
          <w:rFonts w:eastAsiaTheme="minorHAnsi" w:cstheme="minorBidi"/>
          <w:szCs w:val="20"/>
        </w:rPr>
        <w:t xml:space="preserve">to be used for investigating the capability of electrolyser component materials to withstand service </w:t>
      </w:r>
      <w:r>
        <w:rPr>
          <w:rFonts w:eastAsiaTheme="minorHAnsi" w:cstheme="minorBidi"/>
          <w:szCs w:val="20"/>
        </w:rPr>
        <w:t>loads</w:t>
      </w:r>
      <w:r w:rsidRPr="009A72F4">
        <w:rPr>
          <w:rFonts w:eastAsiaTheme="minorHAnsi" w:cstheme="minorBidi"/>
          <w:szCs w:val="20"/>
        </w:rPr>
        <w:t xml:space="preserve"> </w:t>
      </w:r>
    </w:p>
    <w:p w14:paraId="08DCE80B" w14:textId="77777777" w:rsidR="00FB02DF" w:rsidRPr="009A72F4" w:rsidRDefault="00FB02DF" w:rsidP="00FB02DF">
      <w:pPr>
        <w:spacing w:after="200"/>
        <w:ind w:left="720"/>
        <w:contextualSpacing/>
        <w:rPr>
          <w:rFonts w:eastAsiaTheme="minorHAnsi" w:cstheme="minorBidi"/>
          <w:szCs w:val="20"/>
        </w:rPr>
      </w:pPr>
    </w:p>
    <w:p w14:paraId="1DBE90EA" w14:textId="77777777" w:rsidR="00FB02DF" w:rsidRPr="009A72F4" w:rsidRDefault="00FB02DF" w:rsidP="00FB02DF">
      <w:pPr>
        <w:numPr>
          <w:ilvl w:val="0"/>
          <w:numId w:val="26"/>
        </w:numPr>
        <w:spacing w:after="200"/>
        <w:contextualSpacing/>
        <w:rPr>
          <w:rFonts w:eastAsiaTheme="minorHAnsi" w:cstheme="minorBidi"/>
          <w:szCs w:val="20"/>
        </w:rPr>
      </w:pPr>
      <w:r w:rsidRPr="009A72F4">
        <w:rPr>
          <w:rFonts w:eastAsiaTheme="minorHAnsi" w:cstheme="minorBidi"/>
          <w:bCs/>
          <w:szCs w:val="20"/>
        </w:rPr>
        <w:t xml:space="preserve">Accelerated Stress Test (AST) </w:t>
      </w:r>
      <w:r w:rsidRPr="009A72F4">
        <w:rPr>
          <w:rFonts w:eastAsiaTheme="minorHAnsi" w:cstheme="minorBidi"/>
          <w:szCs w:val="20"/>
        </w:rPr>
        <w:t xml:space="preserve">to assist in </w:t>
      </w:r>
      <w:r>
        <w:rPr>
          <w:rFonts w:eastAsiaTheme="minorHAnsi" w:cstheme="minorBidi"/>
          <w:szCs w:val="20"/>
        </w:rPr>
        <w:t xml:space="preserve">fast development of </w:t>
      </w:r>
      <w:r w:rsidRPr="009A72F4">
        <w:rPr>
          <w:rFonts w:eastAsiaTheme="minorHAnsi" w:cstheme="minorBidi"/>
          <w:szCs w:val="20"/>
        </w:rPr>
        <w:t xml:space="preserve">new and improved electrolyser materials </w:t>
      </w:r>
    </w:p>
    <w:p w14:paraId="32CA2D36" w14:textId="77777777" w:rsidR="00FB02DF" w:rsidRDefault="00FB02DF" w:rsidP="00FB02DF"/>
    <w:p w14:paraId="1135400B" w14:textId="77777777" w:rsidR="00FB02DF" w:rsidRPr="00181C5C" w:rsidRDefault="00FB02DF" w:rsidP="0059373D">
      <w:pPr>
        <w:pStyle w:val="JRCLevel-3title"/>
      </w:pPr>
      <w:bookmarkStart w:id="646" w:name="_Toc55833233"/>
      <w:r>
        <w:t xml:space="preserve">7.7.1 PROTOCOLS FOR </w:t>
      </w:r>
      <w:r w:rsidRPr="00181C5C">
        <w:t>ACCELERATED LIFE TESTS (ALT)</w:t>
      </w:r>
      <w:bookmarkEnd w:id="646"/>
    </w:p>
    <w:p w14:paraId="42E6AE27" w14:textId="26CD8F72" w:rsidR="00FB02DF" w:rsidRDefault="00FB02DF" w:rsidP="00FB02DF">
      <w:r>
        <w:rPr>
          <w:rFonts w:eastAsiaTheme="minorHAnsi" w:cstheme="minorBidi"/>
          <w:szCs w:val="20"/>
        </w:rPr>
        <w:t xml:space="preserve">To investigate the capability of electrolyser materials to withstand service loads, </w:t>
      </w:r>
      <w:r w:rsidRPr="009A72F4">
        <w:rPr>
          <w:lang w:eastAsia="en-US"/>
        </w:rPr>
        <w:t xml:space="preserve">Accelerated Life Tests aim at mimicking failures under Real World Degradation </w:t>
      </w:r>
      <w:r>
        <w:rPr>
          <w:lang w:eastAsia="en-US"/>
        </w:rPr>
        <w:t xml:space="preserve">(RWD) </w:t>
      </w:r>
      <w:r w:rsidRPr="009A72F4">
        <w:rPr>
          <w:lang w:eastAsia="en-US"/>
        </w:rPr>
        <w:t xml:space="preserve">conditions. </w:t>
      </w:r>
      <w:r>
        <w:rPr>
          <w:lang w:eastAsia="en-US"/>
        </w:rPr>
        <w:t xml:space="preserve">The ALT protocols are similar to those for dynamic durability tests presented in </w:t>
      </w:r>
      <w:r w:rsidR="00FD56AD">
        <w:rPr>
          <w:lang w:eastAsia="en-US"/>
        </w:rPr>
        <w:t>7.5.4</w:t>
      </w:r>
      <w:r>
        <w:rPr>
          <w:lang w:eastAsia="en-US"/>
        </w:rPr>
        <w:t xml:space="preserve">, and achieve the acceleration by </w:t>
      </w:r>
      <w:r>
        <w:t>subjecting the materials during in-situ tests to stressor operating conditions (Chapter 6), rather than to reference operating conditions (chapter 5). This requires selection of the appropriate “high” or “low” setting for the stressor triggering performance degradation.</w:t>
      </w:r>
    </w:p>
    <w:p w14:paraId="26B3E4F0" w14:textId="77777777" w:rsidR="00FB02DF" w:rsidRPr="00EE66A8" w:rsidRDefault="00FB02DF" w:rsidP="00FB02DF">
      <w:r w:rsidRPr="00EE66A8">
        <w:rPr>
          <w:bCs/>
        </w:rPr>
        <w:t xml:space="preserve">Accelerated Life Tests (ALT) </w:t>
      </w:r>
      <w:r w:rsidRPr="00EE66A8">
        <w:t xml:space="preserve">for </w:t>
      </w:r>
      <w:r w:rsidRPr="00EE66A8">
        <w:rPr>
          <w:bCs/>
        </w:rPr>
        <w:t>single cells and short stacks</w:t>
      </w:r>
      <w:r w:rsidRPr="00EE66A8">
        <w:t xml:space="preserve"> are </w:t>
      </w:r>
      <w:r>
        <w:t xml:space="preserve">hence </w:t>
      </w:r>
      <w:r w:rsidRPr="00EE66A8">
        <w:t>agreed as follows:</w:t>
      </w:r>
    </w:p>
    <w:p w14:paraId="5E628BB3" w14:textId="77777777" w:rsidR="00FB02DF" w:rsidRPr="00EE66A8" w:rsidRDefault="00FB02DF" w:rsidP="00FB02DF">
      <w:pPr>
        <w:numPr>
          <w:ilvl w:val="0"/>
          <w:numId w:val="25"/>
        </w:numPr>
        <w:rPr>
          <w:rFonts w:eastAsia="Calibri"/>
          <w:bCs/>
          <w:szCs w:val="20"/>
          <w:lang w:eastAsia="en-US"/>
        </w:rPr>
      </w:pPr>
      <w:r w:rsidRPr="00EE66A8">
        <w:rPr>
          <w:rFonts w:eastAsia="Calibri"/>
          <w:bCs/>
          <w:szCs w:val="20"/>
          <w:lang w:eastAsia="en-US"/>
        </w:rPr>
        <w:t>Operating Conditions</w:t>
      </w:r>
    </w:p>
    <w:p w14:paraId="04733DEE" w14:textId="3DE9D2EC" w:rsidR="00B42E4C" w:rsidRPr="001D1A67" w:rsidRDefault="00FB02DF" w:rsidP="001D1A67">
      <w:pPr>
        <w:ind w:left="720"/>
        <w:rPr>
          <w:rFonts w:eastAsia="Calibri"/>
          <w:szCs w:val="20"/>
          <w:lang w:eastAsia="en-US"/>
        </w:rPr>
      </w:pPr>
      <w:r w:rsidRPr="00EE66A8">
        <w:rPr>
          <w:rFonts w:eastAsia="Calibri"/>
          <w:bCs/>
          <w:szCs w:val="20"/>
          <w:lang w:eastAsia="en-US"/>
        </w:rPr>
        <w:t xml:space="preserve">Stressor Operating Conditions </w:t>
      </w:r>
      <w:r w:rsidRPr="00EE66A8">
        <w:rPr>
          <w:rFonts w:eastAsia="Calibri"/>
          <w:szCs w:val="20"/>
          <w:lang w:eastAsia="en-US"/>
        </w:rPr>
        <w:t>for</w:t>
      </w:r>
      <w:r w:rsidRPr="00EE66A8">
        <w:rPr>
          <w:rFonts w:eastAsia="Calibri"/>
          <w:bCs/>
          <w:szCs w:val="20"/>
          <w:lang w:eastAsia="en-US"/>
        </w:rPr>
        <w:t xml:space="preserve"> Single Cell and Short Stack Testing</w:t>
      </w:r>
      <w:r w:rsidRPr="00EE66A8">
        <w:rPr>
          <w:rFonts w:eastAsia="Calibri"/>
          <w:szCs w:val="20"/>
          <w:lang w:eastAsia="en-US"/>
        </w:rPr>
        <w:t xml:space="preserve"> for </w:t>
      </w:r>
      <w:r w:rsidRPr="00EE66A8">
        <w:rPr>
          <w:rFonts w:eastAsia="Calibri"/>
          <w:bCs/>
          <w:szCs w:val="20"/>
          <w:lang w:eastAsia="en-US"/>
        </w:rPr>
        <w:t>PEMWE, AWE and AEMWE</w:t>
      </w:r>
      <w:r>
        <w:rPr>
          <w:rFonts w:eastAsia="Calibri"/>
          <w:szCs w:val="20"/>
          <w:lang w:eastAsia="en-US"/>
        </w:rPr>
        <w:t>,</w:t>
      </w:r>
      <w:r w:rsidRPr="00EE66A8">
        <w:rPr>
          <w:rFonts w:eastAsia="Calibri"/>
          <w:szCs w:val="20"/>
          <w:lang w:eastAsia="en-US"/>
        </w:rPr>
        <w:t xml:space="preserve"> </w:t>
      </w:r>
      <w:r w:rsidRPr="00EE66A8">
        <w:rPr>
          <w:rFonts w:eastAsia="Calibri"/>
          <w:szCs w:val="20"/>
          <w:highlight w:val="yellow"/>
          <w:lang w:eastAsia="en-US"/>
        </w:rPr>
        <w:fldChar w:fldCharType="begin"/>
      </w:r>
      <w:r w:rsidRPr="00EE66A8">
        <w:rPr>
          <w:rFonts w:eastAsia="Calibri"/>
          <w:szCs w:val="20"/>
          <w:highlight w:val="yellow"/>
          <w:lang w:eastAsia="en-US"/>
        </w:rPr>
        <w:instrText xml:space="preserve"> REF _Ref32585270 \h  \* MERGEFORMAT </w:instrText>
      </w:r>
      <w:r w:rsidRPr="00EE66A8">
        <w:rPr>
          <w:rFonts w:eastAsia="Calibri"/>
          <w:szCs w:val="20"/>
          <w:highlight w:val="yellow"/>
          <w:lang w:eastAsia="en-US"/>
        </w:rPr>
      </w:r>
      <w:r w:rsidRPr="00EE66A8">
        <w:rPr>
          <w:rFonts w:eastAsia="Calibri"/>
          <w:szCs w:val="20"/>
          <w:highlight w:val="yellow"/>
          <w:lang w:eastAsia="en-US"/>
        </w:rPr>
        <w:fldChar w:fldCharType="separate"/>
      </w:r>
      <w:r w:rsidR="001D1A67" w:rsidRPr="001D1A67">
        <w:rPr>
          <w:szCs w:val="20"/>
        </w:rPr>
        <w:t xml:space="preserve">Table </w:t>
      </w:r>
      <w:r w:rsidR="001D1A67" w:rsidRPr="001D1A67">
        <w:rPr>
          <w:noProof/>
          <w:szCs w:val="20"/>
        </w:rPr>
        <w:t>19</w:t>
      </w:r>
      <w:r w:rsidRPr="00EE66A8">
        <w:rPr>
          <w:rFonts w:eastAsia="Calibri"/>
          <w:szCs w:val="20"/>
          <w:highlight w:val="yellow"/>
          <w:lang w:eastAsia="en-US"/>
        </w:rPr>
        <w:fldChar w:fldCharType="end"/>
      </w:r>
      <w:r w:rsidRPr="00EE66A8">
        <w:rPr>
          <w:rFonts w:eastAsia="Calibri"/>
          <w:szCs w:val="20"/>
          <w:lang w:eastAsia="en-US"/>
        </w:rPr>
        <w:t xml:space="preserve">, </w:t>
      </w:r>
      <w:r w:rsidR="001D1A67">
        <w:rPr>
          <w:rFonts w:eastAsia="Calibri"/>
          <w:szCs w:val="20"/>
          <w:highlight w:val="yellow"/>
          <w:lang w:eastAsia="en-US"/>
        </w:rPr>
        <w:fldChar w:fldCharType="begin"/>
      </w:r>
      <w:r w:rsidR="001D1A67">
        <w:rPr>
          <w:rFonts w:eastAsia="Calibri"/>
          <w:szCs w:val="20"/>
          <w:lang w:eastAsia="en-US"/>
        </w:rPr>
        <w:instrText xml:space="preserve"> REF _Ref32590183 \h </w:instrText>
      </w:r>
      <w:r w:rsidR="001D1A67">
        <w:rPr>
          <w:rFonts w:eastAsia="Calibri"/>
          <w:szCs w:val="20"/>
          <w:highlight w:val="yellow"/>
          <w:lang w:eastAsia="en-US"/>
        </w:rPr>
      </w:r>
      <w:r w:rsidR="001D1A67">
        <w:rPr>
          <w:rFonts w:eastAsia="Calibri"/>
          <w:szCs w:val="20"/>
          <w:highlight w:val="yellow"/>
          <w:lang w:eastAsia="en-US"/>
        </w:rPr>
        <w:fldChar w:fldCharType="separate"/>
      </w:r>
      <w:r w:rsidR="001D1A67" w:rsidRPr="00A045C7">
        <w:t xml:space="preserve">Table </w:t>
      </w:r>
      <w:r w:rsidR="001D1A67">
        <w:rPr>
          <w:noProof/>
        </w:rPr>
        <w:t>20</w:t>
      </w:r>
      <w:r w:rsidR="001D1A67">
        <w:rPr>
          <w:rFonts w:eastAsia="Calibri"/>
          <w:szCs w:val="20"/>
          <w:highlight w:val="yellow"/>
          <w:lang w:eastAsia="en-US"/>
        </w:rPr>
        <w:fldChar w:fldCharType="end"/>
      </w:r>
      <w:r w:rsidR="001D1A67">
        <w:rPr>
          <w:rFonts w:eastAsia="Calibri"/>
          <w:szCs w:val="20"/>
          <w:lang w:eastAsia="en-US"/>
        </w:rPr>
        <w:t xml:space="preserve"> </w:t>
      </w:r>
      <w:r w:rsidRPr="00EE66A8">
        <w:rPr>
          <w:rFonts w:eastAsia="Calibri"/>
          <w:szCs w:val="20"/>
          <w:lang w:eastAsia="en-US"/>
        </w:rPr>
        <w:t xml:space="preserve">and </w:t>
      </w:r>
      <w:r w:rsidR="001D1A67">
        <w:rPr>
          <w:rFonts w:eastAsia="Calibri"/>
          <w:szCs w:val="20"/>
          <w:lang w:eastAsia="en-US"/>
        </w:rPr>
        <w:fldChar w:fldCharType="begin"/>
      </w:r>
      <w:r w:rsidR="001D1A67">
        <w:rPr>
          <w:rFonts w:eastAsia="Calibri"/>
          <w:szCs w:val="20"/>
          <w:lang w:eastAsia="en-US"/>
        </w:rPr>
        <w:instrText xml:space="preserve"> REF _Ref32590239 \h </w:instrText>
      </w:r>
      <w:r w:rsidR="001D1A67">
        <w:rPr>
          <w:rFonts w:eastAsia="Calibri"/>
          <w:szCs w:val="20"/>
          <w:lang w:eastAsia="en-US"/>
        </w:rPr>
      </w:r>
      <w:r w:rsidR="001D1A67">
        <w:rPr>
          <w:rFonts w:eastAsia="Calibri"/>
          <w:szCs w:val="20"/>
          <w:lang w:eastAsia="en-US"/>
        </w:rPr>
        <w:fldChar w:fldCharType="separate"/>
      </w:r>
      <w:r w:rsidR="001D1A67" w:rsidRPr="00F05350">
        <w:t xml:space="preserve">Table </w:t>
      </w:r>
      <w:r w:rsidR="001D1A67">
        <w:rPr>
          <w:noProof/>
        </w:rPr>
        <w:t>21</w:t>
      </w:r>
      <w:r w:rsidR="001D1A67">
        <w:rPr>
          <w:rFonts w:eastAsia="Calibri"/>
          <w:szCs w:val="20"/>
          <w:lang w:eastAsia="en-US"/>
        </w:rPr>
        <w:fldChar w:fldCharType="end"/>
      </w:r>
      <w:r w:rsidRPr="00EE66A8">
        <w:rPr>
          <w:rFonts w:eastAsia="Calibri"/>
          <w:szCs w:val="20"/>
          <w:lang w:eastAsia="en-US"/>
        </w:rPr>
        <w:t xml:space="preserve"> respectively</w:t>
      </w:r>
      <w:r w:rsidR="00B42E4C">
        <w:rPr>
          <w:rFonts w:eastAsia="Calibri"/>
          <w:szCs w:val="20"/>
          <w:lang w:eastAsia="en-US"/>
        </w:rPr>
        <w:t xml:space="preserve"> for the type of stressor effect that is subject of the evaluation. </w:t>
      </w:r>
    </w:p>
    <w:p w14:paraId="6F5F7B53" w14:textId="77777777" w:rsidR="00FB02DF" w:rsidRPr="00B42E4C" w:rsidRDefault="00FB02DF" w:rsidP="00B42E4C">
      <w:pPr>
        <w:numPr>
          <w:ilvl w:val="0"/>
          <w:numId w:val="25"/>
        </w:numPr>
        <w:rPr>
          <w:rFonts w:eastAsia="Calibri"/>
          <w:bCs/>
          <w:szCs w:val="20"/>
          <w:lang w:eastAsia="en-US"/>
        </w:rPr>
      </w:pPr>
      <w:r w:rsidRPr="00EE66A8">
        <w:rPr>
          <w:rFonts w:eastAsia="Calibri"/>
          <w:bCs/>
          <w:szCs w:val="20"/>
          <w:lang w:eastAsia="en-US"/>
        </w:rPr>
        <w:t xml:space="preserve">Test Protocol </w:t>
      </w:r>
    </w:p>
    <w:p w14:paraId="3D0B0834" w14:textId="7844AA6C" w:rsidR="00FB02DF" w:rsidRPr="00FD56AD" w:rsidRDefault="00FB02DF" w:rsidP="00FB02DF">
      <w:pPr>
        <w:ind w:left="720"/>
        <w:rPr>
          <w:rFonts w:eastAsia="Calibri"/>
          <w:b/>
          <w:color w:val="000000" w:themeColor="text1"/>
          <w:szCs w:val="20"/>
          <w:lang w:eastAsia="en-US"/>
        </w:rPr>
      </w:pPr>
      <w:r>
        <w:rPr>
          <w:rFonts w:eastAsia="Calibri"/>
          <w:bCs/>
          <w:szCs w:val="20"/>
          <w:lang w:eastAsia="en-US"/>
        </w:rPr>
        <w:t>Dynamic load d</w:t>
      </w:r>
      <w:r w:rsidRPr="00EE66A8">
        <w:rPr>
          <w:rFonts w:eastAsia="Calibri"/>
          <w:bCs/>
          <w:szCs w:val="20"/>
          <w:lang w:eastAsia="en-US"/>
        </w:rPr>
        <w:t>egradation test protocol for Single Cell and Short Stack</w:t>
      </w:r>
      <w:r w:rsidRPr="00926F4E">
        <w:rPr>
          <w:rFonts w:eastAsia="Calibri"/>
          <w:szCs w:val="20"/>
          <w:lang w:eastAsia="en-US"/>
        </w:rPr>
        <w:t>, with</w:t>
      </w:r>
      <w:r w:rsidR="00873BD1" w:rsidRPr="00926F4E">
        <w:rPr>
          <w:rFonts w:eastAsia="Calibri"/>
          <w:szCs w:val="20"/>
          <w:lang w:eastAsia="en-US"/>
        </w:rPr>
        <w:t xml:space="preserve"> </w:t>
      </w:r>
      <w:r w:rsidRPr="00926F4E">
        <w:rPr>
          <w:rFonts w:eastAsia="Calibri"/>
          <w:szCs w:val="20"/>
          <w:lang w:eastAsia="en-US"/>
        </w:rPr>
        <w:t xml:space="preserve">RWD load profile from chapter 8, </w:t>
      </w:r>
      <w:r w:rsidR="00FD56AD">
        <w:rPr>
          <w:rFonts w:eastAsia="Calibri"/>
          <w:szCs w:val="20"/>
          <w:lang w:eastAsia="en-US"/>
        </w:rPr>
        <w:fldChar w:fldCharType="begin"/>
      </w:r>
      <w:r w:rsidR="00FD56AD">
        <w:rPr>
          <w:rFonts w:eastAsia="Calibri"/>
          <w:szCs w:val="20"/>
          <w:lang w:eastAsia="en-US"/>
        </w:rPr>
        <w:instrText xml:space="preserve"> REF _Ref33035141 \h </w:instrText>
      </w:r>
      <w:r w:rsidR="0099668E">
        <w:rPr>
          <w:rFonts w:eastAsia="Calibri"/>
          <w:szCs w:val="20"/>
          <w:lang w:eastAsia="en-US"/>
        </w:rPr>
        <w:instrText xml:space="preserve"> \* MERGEFORMAT </w:instrText>
      </w:r>
      <w:r w:rsidR="00FD56AD">
        <w:rPr>
          <w:rFonts w:eastAsia="Calibri"/>
          <w:szCs w:val="20"/>
          <w:lang w:eastAsia="en-US"/>
        </w:rPr>
      </w:r>
      <w:r w:rsidR="00FD56AD">
        <w:rPr>
          <w:rFonts w:eastAsia="Calibri"/>
          <w:szCs w:val="20"/>
          <w:lang w:eastAsia="en-US"/>
        </w:rPr>
        <w:fldChar w:fldCharType="separate"/>
      </w:r>
      <w:r w:rsidR="007C6F62">
        <w:t xml:space="preserve">Table </w:t>
      </w:r>
      <w:r w:rsidR="007C6F62" w:rsidRPr="007C6F62">
        <w:rPr>
          <w:noProof/>
        </w:rPr>
        <w:t>40</w:t>
      </w:r>
      <w:r w:rsidR="00FD56AD">
        <w:rPr>
          <w:rFonts w:eastAsia="Calibri"/>
          <w:szCs w:val="20"/>
          <w:lang w:eastAsia="en-US"/>
        </w:rPr>
        <w:fldChar w:fldCharType="end"/>
      </w:r>
      <w:r w:rsidRPr="00926F4E">
        <w:rPr>
          <w:rStyle w:val="Rimandonotaapidipagina"/>
          <w:rFonts w:eastAsia="Calibri"/>
          <w:szCs w:val="20"/>
          <w:lang w:eastAsia="en-US"/>
        </w:rPr>
        <w:footnoteReference w:id="19"/>
      </w:r>
      <w:r w:rsidR="00873BD1" w:rsidRPr="00FD56AD">
        <w:rPr>
          <w:rFonts w:eastAsia="Calibri"/>
          <w:szCs w:val="20"/>
          <w:lang w:eastAsia="en-US"/>
        </w:rPr>
        <w:t xml:space="preserve"> 8.5.</w:t>
      </w:r>
      <w:r w:rsidR="0019442F" w:rsidRPr="00FD56AD">
        <w:rPr>
          <w:rFonts w:eastAsia="Calibri"/>
          <w:szCs w:val="20"/>
          <w:lang w:eastAsia="en-US"/>
        </w:rPr>
        <w:t>1</w:t>
      </w:r>
      <w:r w:rsidR="00873BD1" w:rsidRPr="00FD56AD">
        <w:rPr>
          <w:rFonts w:eastAsia="Calibri"/>
          <w:szCs w:val="20"/>
          <w:lang w:eastAsia="en-US"/>
        </w:rPr>
        <w:t xml:space="preserve"> </w:t>
      </w:r>
      <w:r w:rsidR="0019442F" w:rsidRPr="00FD56AD">
        <w:t>FREQUENCY CONTAINMENT RESERVES (FCR) test protocol</w:t>
      </w:r>
      <w:r w:rsidR="00FD56AD">
        <w:t xml:space="preserve"> considered as the most </w:t>
      </w:r>
      <w:r w:rsidR="00FD56AD" w:rsidRPr="00926F4E">
        <w:rPr>
          <w:rFonts w:eastAsia="Calibri"/>
          <w:szCs w:val="20"/>
          <w:lang w:eastAsia="en-US"/>
        </w:rPr>
        <w:t>demanding</w:t>
      </w:r>
    </w:p>
    <w:p w14:paraId="6B467FD7" w14:textId="77777777" w:rsidR="00FB02DF" w:rsidRPr="00FD56AD" w:rsidRDefault="00FB02DF" w:rsidP="00FB02DF">
      <w:pPr>
        <w:rPr>
          <w:rFonts w:eastAsia="Calibri"/>
          <w:szCs w:val="20"/>
          <w:lang w:eastAsia="en-US"/>
        </w:rPr>
      </w:pPr>
    </w:p>
    <w:p w14:paraId="0AA349DA" w14:textId="6C7F0E57" w:rsidR="00FB02DF" w:rsidRPr="009C706D" w:rsidRDefault="00FB02DF" w:rsidP="00FB02DF">
      <w:pPr>
        <w:rPr>
          <w:rFonts w:eastAsia="Calibri"/>
          <w:szCs w:val="20"/>
          <w:lang w:eastAsia="en-US"/>
        </w:rPr>
      </w:pPr>
      <w:r>
        <w:rPr>
          <w:rFonts w:eastAsia="Calibri"/>
          <w:szCs w:val="20"/>
          <w:lang w:eastAsia="en-US"/>
        </w:rPr>
        <w:t xml:space="preserve">ALT results are analysed and presented as described in section </w:t>
      </w:r>
      <w:r w:rsidR="00FD56AD">
        <w:rPr>
          <w:rFonts w:eastAsia="Calibri"/>
          <w:szCs w:val="20"/>
          <w:lang w:eastAsia="en-US"/>
        </w:rPr>
        <w:t>7.6</w:t>
      </w:r>
      <w:r>
        <w:rPr>
          <w:rFonts w:eastAsia="Calibri"/>
          <w:szCs w:val="20"/>
          <w:lang w:eastAsia="en-US"/>
        </w:rPr>
        <w:t>.</w:t>
      </w:r>
    </w:p>
    <w:p w14:paraId="3554F5A8" w14:textId="77777777" w:rsidR="00FB02DF" w:rsidRPr="009C595C" w:rsidRDefault="00FB02DF" w:rsidP="0059373D">
      <w:pPr>
        <w:pStyle w:val="JRCLevel-3title"/>
      </w:pPr>
      <w:bookmarkStart w:id="647" w:name="_Toc55833234"/>
      <w:r>
        <w:lastRenderedPageBreak/>
        <w:t>7.7.2</w:t>
      </w:r>
      <w:r>
        <w:tab/>
        <w:t xml:space="preserve">PROTOCOLS for </w:t>
      </w:r>
      <w:r w:rsidRPr="009C595C">
        <w:t>ACCELERATED STRESS TEST</w:t>
      </w:r>
      <w:r>
        <w:t>S</w:t>
      </w:r>
      <w:bookmarkEnd w:id="647"/>
      <w:r>
        <w:t xml:space="preserve"> </w:t>
      </w:r>
    </w:p>
    <w:p w14:paraId="1760F01F" w14:textId="5C438779" w:rsidR="00FB02DF" w:rsidRDefault="00FB02DF" w:rsidP="00FB02DF">
      <w:r>
        <w:t xml:space="preserve">For material development and improvement purpose the ALT approach is not suitable because </w:t>
      </w:r>
      <w:r w:rsidRPr="00934BD9">
        <w:t xml:space="preserve">identification </w:t>
      </w:r>
      <w:r>
        <w:t>of stressor types and their associated settings</w:t>
      </w:r>
      <w:r w:rsidRPr="00934BD9">
        <w:t xml:space="preserve"> for selective degradation of </w:t>
      </w:r>
      <w:r>
        <w:t xml:space="preserve">specific </w:t>
      </w:r>
      <w:r w:rsidRPr="00934BD9">
        <w:t xml:space="preserve">materials </w:t>
      </w:r>
      <w:r>
        <w:t>under conditions representative of actual service,</w:t>
      </w:r>
      <w:r w:rsidRPr="00934BD9">
        <w:t xml:space="preserve"> </w:t>
      </w:r>
      <w:r>
        <w:t xml:space="preserve">is an as yet unresolved research issue. The absence of scientific consensus on </w:t>
      </w:r>
      <w:r>
        <w:rPr>
          <w:rFonts w:eastAsiaTheme="minorHAnsi" w:cstheme="minorBidi"/>
          <w:szCs w:val="20"/>
        </w:rPr>
        <w:t xml:space="preserve">load profiles and stressors able to </w:t>
      </w:r>
      <w:r w:rsidRPr="00A06358">
        <w:rPr>
          <w:rFonts w:eastAsiaTheme="minorHAnsi" w:cstheme="minorBidi"/>
          <w:bCs/>
          <w:szCs w:val="20"/>
        </w:rPr>
        <w:t>sel</w:t>
      </w:r>
      <w:r>
        <w:rPr>
          <w:rFonts w:eastAsiaTheme="minorHAnsi" w:cstheme="minorBidi"/>
          <w:bCs/>
          <w:szCs w:val="20"/>
        </w:rPr>
        <w:t>ectively</w:t>
      </w:r>
      <w:r w:rsidRPr="00A06358">
        <w:rPr>
          <w:rFonts w:eastAsiaTheme="minorHAnsi" w:cstheme="minorBidi"/>
          <w:bCs/>
          <w:szCs w:val="20"/>
        </w:rPr>
        <w:t xml:space="preserve"> </w:t>
      </w:r>
      <w:r>
        <w:rPr>
          <w:rFonts w:eastAsiaTheme="minorHAnsi" w:cstheme="minorBidi"/>
          <w:bCs/>
          <w:szCs w:val="20"/>
        </w:rPr>
        <w:t xml:space="preserve">target </w:t>
      </w:r>
      <w:r w:rsidRPr="00A06358">
        <w:rPr>
          <w:rFonts w:eastAsiaTheme="minorHAnsi" w:cstheme="minorBidi"/>
          <w:bCs/>
          <w:szCs w:val="20"/>
        </w:rPr>
        <w:t>degrad</w:t>
      </w:r>
      <w:r>
        <w:rPr>
          <w:rFonts w:eastAsiaTheme="minorHAnsi" w:cstheme="minorBidi"/>
          <w:bCs/>
          <w:szCs w:val="20"/>
        </w:rPr>
        <w:t>ation</w:t>
      </w:r>
      <w:r w:rsidRPr="00A06358">
        <w:rPr>
          <w:rFonts w:eastAsiaTheme="minorHAnsi" w:cstheme="minorBidi"/>
          <w:bCs/>
          <w:szCs w:val="20"/>
        </w:rPr>
        <w:t xml:space="preserve"> </w:t>
      </w:r>
      <w:r>
        <w:rPr>
          <w:rFonts w:eastAsiaTheme="minorHAnsi" w:cstheme="minorBidi"/>
          <w:bCs/>
          <w:szCs w:val="20"/>
        </w:rPr>
        <w:t xml:space="preserve">of materials for specific </w:t>
      </w:r>
      <w:r w:rsidRPr="00A06358">
        <w:rPr>
          <w:rFonts w:eastAsiaTheme="minorHAnsi" w:cstheme="minorBidi"/>
          <w:bCs/>
          <w:szCs w:val="20"/>
        </w:rPr>
        <w:t>cell components</w:t>
      </w:r>
      <w:r>
        <w:t xml:space="preserve"> hence warrants a different methodology for AST</w:t>
      </w:r>
      <w:r w:rsidR="00D35DAA">
        <w:t xml:space="preserve"> than for ALT</w:t>
      </w:r>
      <w:r>
        <w:t xml:space="preserve">. </w:t>
      </w:r>
    </w:p>
    <w:p w14:paraId="7CE890AD" w14:textId="1D6CF744" w:rsidR="00FB02DF" w:rsidRDefault="00FB02DF" w:rsidP="00FB02DF">
      <w:pPr>
        <w:rPr>
          <w:lang w:eastAsia="en-US"/>
        </w:rPr>
      </w:pPr>
      <w:r>
        <w:rPr>
          <w:lang w:eastAsia="en-US"/>
        </w:rPr>
        <w:t xml:space="preserve">The approach followed here builds on that adopted for durability testing (see </w:t>
      </w:r>
      <w:r w:rsidR="003E69A0">
        <w:rPr>
          <w:lang w:eastAsia="en-US"/>
        </w:rPr>
        <w:t>7.5</w:t>
      </w:r>
      <w:r>
        <w:rPr>
          <w:lang w:eastAsia="en-US"/>
        </w:rPr>
        <w:t xml:space="preserve">). The acceleration is realised by increasing the severity </w:t>
      </w:r>
      <w:r w:rsidR="00D35DAA">
        <w:rPr>
          <w:lang w:eastAsia="en-US"/>
        </w:rPr>
        <w:t xml:space="preserve">of a selected </w:t>
      </w:r>
      <w:r>
        <w:rPr>
          <w:lang w:eastAsia="en-US"/>
        </w:rPr>
        <w:t xml:space="preserve">RWD profile. Such increased severity may be achieved by </w:t>
      </w:r>
    </w:p>
    <w:p w14:paraId="01033EA1" w14:textId="77777777" w:rsidR="00FB02DF" w:rsidRPr="00C6586A" w:rsidRDefault="00FB02DF" w:rsidP="00FB02DF">
      <w:pPr>
        <w:pStyle w:val="Paragrafoelenco"/>
        <w:numPr>
          <w:ilvl w:val="0"/>
          <w:numId w:val="60"/>
        </w:numPr>
        <w:rPr>
          <w:rFonts w:ascii="Verdana" w:hAnsi="Verdana"/>
          <w:sz w:val="20"/>
          <w:szCs w:val="20"/>
          <w:lang w:eastAsia="en-US"/>
        </w:rPr>
      </w:pPr>
      <w:r w:rsidRPr="00C6586A">
        <w:rPr>
          <w:rFonts w:ascii="Verdana" w:hAnsi="Verdana"/>
          <w:sz w:val="20"/>
          <w:szCs w:val="20"/>
          <w:lang w:eastAsia="en-US"/>
        </w:rPr>
        <w:t xml:space="preserve">using operation stressors </w:t>
      </w:r>
    </w:p>
    <w:p w14:paraId="74864AAD" w14:textId="77777777" w:rsidR="00FB02DF" w:rsidRPr="00C6586A" w:rsidRDefault="00FB02DF" w:rsidP="00FB02DF">
      <w:pPr>
        <w:pStyle w:val="Paragrafoelenco"/>
        <w:numPr>
          <w:ilvl w:val="0"/>
          <w:numId w:val="60"/>
        </w:numPr>
        <w:rPr>
          <w:rFonts w:ascii="Verdana" w:hAnsi="Verdana"/>
          <w:sz w:val="20"/>
          <w:szCs w:val="20"/>
          <w:lang w:eastAsia="en-US"/>
        </w:rPr>
      </w:pPr>
      <w:r w:rsidRPr="00C6586A">
        <w:rPr>
          <w:rFonts w:ascii="Verdana" w:hAnsi="Verdana"/>
          <w:sz w:val="20"/>
          <w:szCs w:val="20"/>
          <w:lang w:eastAsia="en-US"/>
        </w:rPr>
        <w:t>and/or by increasing (the absolute value of) current ramp rates</w:t>
      </w:r>
    </w:p>
    <w:p w14:paraId="5EEBC4C9" w14:textId="77777777" w:rsidR="00FB02DF" w:rsidRPr="00C6586A" w:rsidRDefault="00FB02DF" w:rsidP="00FB02DF">
      <w:pPr>
        <w:pStyle w:val="Paragrafoelenco"/>
        <w:numPr>
          <w:ilvl w:val="0"/>
          <w:numId w:val="60"/>
        </w:numPr>
        <w:rPr>
          <w:rFonts w:ascii="Verdana" w:hAnsi="Verdana"/>
          <w:sz w:val="20"/>
          <w:szCs w:val="20"/>
          <w:lang w:eastAsia="en-US"/>
        </w:rPr>
      </w:pPr>
      <w:r w:rsidRPr="00C6586A">
        <w:rPr>
          <w:rFonts w:ascii="Verdana" w:hAnsi="Verdana"/>
          <w:sz w:val="20"/>
          <w:szCs w:val="20"/>
          <w:lang w:eastAsia="en-US"/>
        </w:rPr>
        <w:t xml:space="preserve">and/or by increasing frequency in the considered RWD profile. </w:t>
      </w:r>
    </w:p>
    <w:p w14:paraId="15E934A7" w14:textId="4C639D75" w:rsidR="00FB02DF" w:rsidRDefault="00FB02DF" w:rsidP="00FB02DF">
      <w:pPr>
        <w:rPr>
          <w:lang w:eastAsia="en-US"/>
        </w:rPr>
      </w:pPr>
      <w:r>
        <w:rPr>
          <w:lang w:eastAsia="en-US"/>
        </w:rPr>
        <w:t>This modified profile is then imposed as dynamic load profile in the durability test</w:t>
      </w:r>
      <w:r w:rsidRPr="00E038F4">
        <w:rPr>
          <w:lang w:eastAsia="en-US"/>
        </w:rPr>
        <w:t xml:space="preserve">. The overall AST protocol consists of including such a profile as step 4 in the dynamic </w:t>
      </w:r>
      <w:r w:rsidR="00C97922">
        <w:rPr>
          <w:lang w:eastAsia="en-US"/>
        </w:rPr>
        <w:t xml:space="preserve">load </w:t>
      </w:r>
      <w:r w:rsidRPr="00E038F4">
        <w:rPr>
          <w:lang w:eastAsia="en-US"/>
        </w:rPr>
        <w:t xml:space="preserve">degradation test protocol of </w:t>
      </w:r>
      <w:r w:rsidR="00C97922">
        <w:rPr>
          <w:lang w:eastAsia="en-US"/>
        </w:rPr>
        <w:fldChar w:fldCharType="begin"/>
      </w:r>
      <w:r w:rsidR="00C97922">
        <w:rPr>
          <w:lang w:eastAsia="en-US"/>
        </w:rPr>
        <w:instrText xml:space="preserve"> REF _Ref54211052 \h </w:instrText>
      </w:r>
      <w:r w:rsidR="00C97922">
        <w:rPr>
          <w:lang w:eastAsia="en-US"/>
        </w:rPr>
      </w:r>
      <w:r w:rsidR="00C97922">
        <w:rPr>
          <w:lang w:eastAsia="en-US"/>
        </w:rPr>
        <w:fldChar w:fldCharType="separate"/>
      </w:r>
      <w:r w:rsidR="00C97922">
        <w:t xml:space="preserve">Table </w:t>
      </w:r>
      <w:r w:rsidR="00C97922">
        <w:rPr>
          <w:noProof/>
        </w:rPr>
        <w:t>24</w:t>
      </w:r>
      <w:r w:rsidR="00C97922">
        <w:rPr>
          <w:lang w:eastAsia="en-US"/>
        </w:rPr>
        <w:fldChar w:fldCharType="end"/>
      </w:r>
      <w:r w:rsidRPr="00E038F4">
        <w:rPr>
          <w:lang w:eastAsia="en-US"/>
        </w:rPr>
        <w:t>.</w:t>
      </w:r>
    </w:p>
    <w:p w14:paraId="2E95B825" w14:textId="77777777" w:rsidR="00FB02DF" w:rsidRDefault="00FB02DF" w:rsidP="00FB02DF"/>
    <w:p w14:paraId="40C6363D" w14:textId="3BD00FF3" w:rsidR="00FB02DF" w:rsidRPr="007D0A33" w:rsidRDefault="004432FD" w:rsidP="00FB02DF">
      <w:pPr>
        <w:rPr>
          <w:lang w:eastAsia="en-US"/>
        </w:rPr>
      </w:pPr>
      <w:r>
        <w:fldChar w:fldCharType="begin"/>
      </w:r>
      <w:r>
        <w:instrText xml:space="preserve"> REF _Ref54905306 \h </w:instrText>
      </w:r>
      <w:r>
        <w:fldChar w:fldCharType="separate"/>
      </w:r>
      <w:r>
        <w:t xml:space="preserve">Table </w:t>
      </w:r>
      <w:r>
        <w:rPr>
          <w:noProof/>
        </w:rPr>
        <w:t>26</w:t>
      </w:r>
      <w:r>
        <w:fldChar w:fldCharType="end"/>
      </w:r>
      <w:r>
        <w:t xml:space="preserve"> </w:t>
      </w:r>
      <w:r w:rsidR="00FB02DF">
        <w:t>presents</w:t>
      </w:r>
      <w:r w:rsidR="00FB02DF" w:rsidRPr="00A117DC">
        <w:t xml:space="preserve"> </w:t>
      </w:r>
      <w:r w:rsidR="00873BD1">
        <w:t>two</w:t>
      </w:r>
      <w:r w:rsidR="00873BD1" w:rsidRPr="00A117DC">
        <w:t xml:space="preserve"> </w:t>
      </w:r>
      <w:r w:rsidR="00FB02DF" w:rsidRPr="004A7B88">
        <w:t>load profiles</w:t>
      </w:r>
      <w:r w:rsidR="00FB02DF">
        <w:t xml:space="preserve"> which are </w:t>
      </w:r>
      <w:r w:rsidR="00D35DAA">
        <w:t xml:space="preserve">considered to represent </w:t>
      </w:r>
      <w:r w:rsidR="00873BD1">
        <w:t xml:space="preserve">the most stringent requirements for </w:t>
      </w:r>
      <w:r w:rsidR="00D35DAA">
        <w:t xml:space="preserve">using electrolysers in a </w:t>
      </w:r>
      <w:r w:rsidR="00873BD1">
        <w:t>grid balancing application</w:t>
      </w:r>
      <w:r w:rsidR="00FB02DF" w:rsidRPr="00A117DC">
        <w:rPr>
          <w:bCs/>
        </w:rPr>
        <w:t xml:space="preserve">. In future, other </w:t>
      </w:r>
      <w:r w:rsidR="00FB02DF" w:rsidRPr="00AB06BD">
        <w:rPr>
          <w:bCs/>
        </w:rPr>
        <w:t>load profiles</w:t>
      </w:r>
      <w:r w:rsidR="00FB02DF" w:rsidRPr="00A117DC">
        <w:rPr>
          <w:bCs/>
        </w:rPr>
        <w:t>, once validated, can be benchmarked against and possibly update and/or replace this set</w:t>
      </w:r>
      <w:r w:rsidR="00FB02DF">
        <w:rPr>
          <w:rStyle w:val="Rimandonotaapidipagina"/>
          <w:bCs/>
        </w:rPr>
        <w:footnoteReference w:id="20"/>
      </w:r>
      <w:r w:rsidR="00FB02DF" w:rsidRPr="00A117DC">
        <w:rPr>
          <w:bCs/>
        </w:rPr>
        <w:t xml:space="preserve">. </w:t>
      </w:r>
    </w:p>
    <w:p w14:paraId="0F1B90FD" w14:textId="77777777" w:rsidR="00FB02DF" w:rsidRDefault="00FB02DF" w:rsidP="00FB02DF">
      <w:pPr>
        <w:rPr>
          <w:lang w:eastAsia="en-US"/>
        </w:rPr>
      </w:pPr>
    </w:p>
    <w:p w14:paraId="241916F0" w14:textId="4747A1A5" w:rsidR="00CA41B2" w:rsidRPr="00CA41B2" w:rsidRDefault="00FB02DF" w:rsidP="00DF000F">
      <w:pPr>
        <w:pStyle w:val="Didascalia"/>
        <w:keepNext/>
      </w:pPr>
      <w:bookmarkStart w:id="648" w:name="_Ref54905306"/>
      <w:r>
        <w:t xml:space="preserve">Table </w:t>
      </w:r>
      <w:fldSimple w:instr=" SEQ Table \* ARABIC ">
        <w:r w:rsidR="00C541E6">
          <w:rPr>
            <w:noProof/>
          </w:rPr>
          <w:t>26</w:t>
        </w:r>
      </w:fldSimple>
      <w:bookmarkEnd w:id="648"/>
      <w:r>
        <w:t>. AST load profil</w:t>
      </w:r>
    </w:p>
    <w:tbl>
      <w:tblPr>
        <w:tblStyle w:val="Tabellagriglia5scura-colore51"/>
        <w:tblW w:w="3888" w:type="pct"/>
        <w:jc w:val="center"/>
        <w:tblLook w:val="0420" w:firstRow="1" w:lastRow="0" w:firstColumn="0" w:lastColumn="0" w:noHBand="0" w:noVBand="1"/>
      </w:tblPr>
      <w:tblGrid>
        <w:gridCol w:w="1225"/>
        <w:gridCol w:w="5962"/>
      </w:tblGrid>
      <w:tr w:rsidR="00FB02DF" w:rsidRPr="00A045C7" w14:paraId="4346FF75" w14:textId="77777777" w:rsidTr="00CA41B2">
        <w:trPr>
          <w:cnfStyle w:val="100000000000" w:firstRow="1" w:lastRow="0" w:firstColumn="0" w:lastColumn="0" w:oddVBand="0" w:evenVBand="0" w:oddHBand="0" w:evenHBand="0" w:firstRowFirstColumn="0" w:firstRowLastColumn="0" w:lastRowFirstColumn="0" w:lastRowLastColumn="0"/>
          <w:trHeight w:val="753"/>
          <w:jc w:val="center"/>
        </w:trPr>
        <w:tc>
          <w:tcPr>
            <w:tcW w:w="852" w:type="pct"/>
            <w:tcBorders>
              <w:right w:val="single" w:sz="4" w:space="0" w:color="FFFFFF" w:themeColor="background1"/>
            </w:tcBorders>
            <w:vAlign w:val="center"/>
          </w:tcPr>
          <w:p w14:paraId="263F3AF3" w14:textId="77777777" w:rsidR="00FB02DF" w:rsidRPr="00452ED8" w:rsidRDefault="00FB02DF" w:rsidP="002150C4">
            <w:pPr>
              <w:spacing w:before="60" w:after="60"/>
              <w:jc w:val="center"/>
              <w:rPr>
                <w:rFonts w:eastAsia="Calibri"/>
                <w:bCs w:val="0"/>
                <w:szCs w:val="20"/>
              </w:rPr>
            </w:pPr>
            <w:r>
              <w:rPr>
                <w:rFonts w:eastAsia="Calibri"/>
                <w:szCs w:val="20"/>
              </w:rPr>
              <w:t>S</w:t>
            </w:r>
            <w:r w:rsidRPr="00452ED8">
              <w:rPr>
                <w:rFonts w:eastAsia="Calibri"/>
                <w:bCs w:val="0"/>
                <w:szCs w:val="20"/>
              </w:rPr>
              <w:t>TEPS</w:t>
            </w:r>
          </w:p>
        </w:tc>
        <w:tc>
          <w:tcPr>
            <w:tcW w:w="4148" w:type="pct"/>
            <w:tcBorders>
              <w:left w:val="single" w:sz="4" w:space="0" w:color="FFFFFF" w:themeColor="background1"/>
            </w:tcBorders>
            <w:vAlign w:val="center"/>
          </w:tcPr>
          <w:p w14:paraId="62C539CB" w14:textId="77777777" w:rsidR="00FB02DF" w:rsidRPr="00452ED8" w:rsidRDefault="00FB02DF" w:rsidP="002150C4">
            <w:pPr>
              <w:spacing w:line="360" w:lineRule="auto"/>
              <w:jc w:val="center"/>
              <w:rPr>
                <w:b w:val="0"/>
                <w:bCs w:val="0"/>
                <w:szCs w:val="20"/>
              </w:rPr>
            </w:pPr>
            <w:r>
              <w:rPr>
                <w:caps/>
                <w:szCs w:val="20"/>
              </w:rPr>
              <w:t xml:space="preserve">AST </w:t>
            </w:r>
            <w:r>
              <w:rPr>
                <w:szCs w:val="20"/>
              </w:rPr>
              <w:t>load profiles</w:t>
            </w:r>
            <w:r w:rsidRPr="00452ED8">
              <w:rPr>
                <w:szCs w:val="20"/>
              </w:rPr>
              <w:t xml:space="preserve"> </w:t>
            </w:r>
          </w:p>
        </w:tc>
      </w:tr>
      <w:tr w:rsidR="00FB02DF" w:rsidRPr="00A045C7" w14:paraId="0257ADB7" w14:textId="77777777" w:rsidTr="002150C4">
        <w:trPr>
          <w:cnfStyle w:val="000000100000" w:firstRow="0" w:lastRow="0" w:firstColumn="0" w:lastColumn="0" w:oddVBand="0" w:evenVBand="0" w:oddHBand="1" w:evenHBand="0" w:firstRowFirstColumn="0" w:firstRowLastColumn="0" w:lastRowFirstColumn="0" w:lastRowLastColumn="0"/>
          <w:trHeight w:val="457"/>
          <w:jc w:val="center"/>
        </w:trPr>
        <w:tc>
          <w:tcPr>
            <w:tcW w:w="852" w:type="pct"/>
            <w:vAlign w:val="center"/>
          </w:tcPr>
          <w:p w14:paraId="15C2F5C3" w14:textId="77777777" w:rsidR="00FB02DF" w:rsidRPr="00A045C7" w:rsidRDefault="00FB02DF" w:rsidP="002150C4">
            <w:pPr>
              <w:spacing w:before="60" w:after="60"/>
              <w:ind w:left="357"/>
              <w:jc w:val="left"/>
              <w:rPr>
                <w:rFonts w:eastAsia="Calibri"/>
                <w:b/>
                <w:szCs w:val="20"/>
              </w:rPr>
            </w:pPr>
            <w:r>
              <w:rPr>
                <w:rFonts w:eastAsia="Calibri"/>
                <w:b/>
                <w:szCs w:val="20"/>
              </w:rPr>
              <w:t>1</w:t>
            </w:r>
          </w:p>
        </w:tc>
        <w:tc>
          <w:tcPr>
            <w:tcW w:w="4148" w:type="pct"/>
            <w:vAlign w:val="center"/>
          </w:tcPr>
          <w:p w14:paraId="735AED8A" w14:textId="51709EF0" w:rsidR="00FB02DF" w:rsidRPr="00AD7F80" w:rsidRDefault="00FB02DF" w:rsidP="002150C4">
            <w:pPr>
              <w:spacing w:before="0" w:after="0" w:line="360" w:lineRule="auto"/>
              <w:jc w:val="left"/>
              <w:rPr>
                <w:rFonts w:eastAsia="Calibri"/>
                <w:b/>
                <w:bCs/>
                <w:szCs w:val="20"/>
              </w:rPr>
            </w:pPr>
            <w:r w:rsidRPr="00AD7F80">
              <w:rPr>
                <w:b/>
                <w:bCs/>
                <w:szCs w:val="20"/>
              </w:rPr>
              <w:t xml:space="preserve">Flexibility </w:t>
            </w:r>
          </w:p>
        </w:tc>
      </w:tr>
      <w:tr w:rsidR="00FB02DF" w:rsidRPr="00A045C7" w14:paraId="4FD4ABE7" w14:textId="77777777" w:rsidTr="002150C4">
        <w:trPr>
          <w:trHeight w:val="355"/>
          <w:jc w:val="center"/>
        </w:trPr>
        <w:tc>
          <w:tcPr>
            <w:tcW w:w="852" w:type="pct"/>
            <w:vAlign w:val="center"/>
          </w:tcPr>
          <w:p w14:paraId="78AFEC37" w14:textId="77777777" w:rsidR="00FB02DF" w:rsidRDefault="00FB02DF" w:rsidP="002150C4">
            <w:pPr>
              <w:spacing w:before="60" w:after="60"/>
              <w:ind w:left="357"/>
              <w:jc w:val="left"/>
              <w:rPr>
                <w:rFonts w:eastAsia="Calibri"/>
                <w:b/>
                <w:szCs w:val="20"/>
              </w:rPr>
            </w:pPr>
            <w:r>
              <w:rPr>
                <w:rFonts w:eastAsia="Calibri"/>
                <w:b/>
                <w:szCs w:val="20"/>
              </w:rPr>
              <w:t>2</w:t>
            </w:r>
          </w:p>
        </w:tc>
        <w:tc>
          <w:tcPr>
            <w:tcW w:w="4148" w:type="pct"/>
            <w:vAlign w:val="center"/>
          </w:tcPr>
          <w:p w14:paraId="1005F6AB" w14:textId="3C076B01" w:rsidR="00FB02DF" w:rsidRPr="00AD7F80" w:rsidRDefault="00FB02DF" w:rsidP="002150C4">
            <w:pPr>
              <w:spacing w:before="0" w:after="0"/>
              <w:jc w:val="left"/>
              <w:rPr>
                <w:rFonts w:eastAsia="Calibri"/>
                <w:b/>
                <w:bCs/>
                <w:szCs w:val="20"/>
              </w:rPr>
            </w:pPr>
            <w:r w:rsidRPr="00AD7F80">
              <w:rPr>
                <w:b/>
                <w:bCs/>
                <w:szCs w:val="20"/>
              </w:rPr>
              <w:t xml:space="preserve">Reactivity </w:t>
            </w:r>
          </w:p>
        </w:tc>
      </w:tr>
    </w:tbl>
    <w:p w14:paraId="05DE6C3A" w14:textId="77777777" w:rsidR="004432FD" w:rsidRDefault="004432FD" w:rsidP="00FB02DF">
      <w:pPr>
        <w:rPr>
          <w:lang w:eastAsia="en-US"/>
        </w:rPr>
      </w:pPr>
    </w:p>
    <w:p w14:paraId="0E099FCE" w14:textId="57983963" w:rsidR="00FB02DF" w:rsidRDefault="00FB02DF" w:rsidP="00FB02DF">
      <w:pPr>
        <w:rPr>
          <w:lang w:eastAsia="en-US"/>
        </w:rPr>
      </w:pPr>
      <w:r>
        <w:rPr>
          <w:lang w:eastAsia="en-US"/>
        </w:rPr>
        <w:t xml:space="preserve">These </w:t>
      </w:r>
      <w:r w:rsidRPr="00AB06BD">
        <w:rPr>
          <w:lang w:eastAsia="en-US"/>
        </w:rPr>
        <w:t>load profiles</w:t>
      </w:r>
      <w:r>
        <w:rPr>
          <w:lang w:eastAsia="en-US"/>
        </w:rPr>
        <w:t xml:space="preserve"> are individually described in the sections below. </w:t>
      </w:r>
      <w:r>
        <w:t>As for dynamic load degradation testing, the power input settings from RWD profiles at system level have to be translated into current density input settings.</w:t>
      </w:r>
    </w:p>
    <w:p w14:paraId="22445504" w14:textId="77777777" w:rsidR="00FB02DF" w:rsidRDefault="00FB02DF" w:rsidP="00FB02DF">
      <w:pPr>
        <w:rPr>
          <w:lang w:eastAsia="en-US"/>
        </w:rPr>
      </w:pPr>
    </w:p>
    <w:p w14:paraId="327E3041" w14:textId="231712C2" w:rsidR="00FB02DF" w:rsidRDefault="00FB02DF" w:rsidP="0059373D">
      <w:pPr>
        <w:pStyle w:val="JRCLevel-3title"/>
      </w:pPr>
      <w:bookmarkStart w:id="649" w:name="_Toc55833235"/>
      <w:r>
        <w:t xml:space="preserve">7.7.3 FLEXIBILITY </w:t>
      </w:r>
      <w:r w:rsidR="00935925">
        <w:t xml:space="preserve">load </w:t>
      </w:r>
      <w:r>
        <w:t>profile</w:t>
      </w:r>
      <w:bookmarkEnd w:id="649"/>
      <w:r>
        <w:t xml:space="preserve"> </w:t>
      </w:r>
    </w:p>
    <w:p w14:paraId="2E0DF120" w14:textId="2F21C4D0" w:rsidR="00FB02DF" w:rsidRDefault="00FB02DF" w:rsidP="00FB02DF">
      <w:r w:rsidRPr="0041240D">
        <w:rPr>
          <w:szCs w:val="20"/>
          <w:lang w:eastAsia="en-US"/>
        </w:rPr>
        <w:t xml:space="preserve">This </w:t>
      </w:r>
      <w:r w:rsidRPr="00AB06BD">
        <w:rPr>
          <w:szCs w:val="20"/>
          <w:lang w:eastAsia="en-US"/>
        </w:rPr>
        <w:t>profile</w:t>
      </w:r>
      <w:r w:rsidRPr="0041240D">
        <w:rPr>
          <w:szCs w:val="20"/>
          <w:lang w:eastAsia="en-US"/>
        </w:rPr>
        <w:t xml:space="preserve"> </w:t>
      </w:r>
      <w:r w:rsidR="007C6F62">
        <w:rPr>
          <w:szCs w:val="20"/>
          <w:lang w:eastAsia="en-US"/>
        </w:rPr>
        <w:t xml:space="preserve">has the scope of combine in a simplified version but </w:t>
      </w:r>
      <w:r w:rsidRPr="0041240D">
        <w:rPr>
          <w:szCs w:val="20"/>
          <w:lang w:eastAsia="en-US"/>
        </w:rPr>
        <w:t>increas</w:t>
      </w:r>
      <w:r w:rsidR="007C6F62">
        <w:rPr>
          <w:szCs w:val="20"/>
          <w:lang w:eastAsia="en-US"/>
        </w:rPr>
        <w:t>ing</w:t>
      </w:r>
      <w:r w:rsidRPr="0041240D">
        <w:rPr>
          <w:szCs w:val="20"/>
          <w:lang w:eastAsia="en-US"/>
        </w:rPr>
        <w:t xml:space="preserve"> the severity of the </w:t>
      </w:r>
      <w:r w:rsidRPr="0041240D">
        <w:rPr>
          <w:bCs/>
          <w:szCs w:val="20"/>
          <w:lang w:eastAsia="en-US"/>
        </w:rPr>
        <w:t>RWD profile</w:t>
      </w:r>
      <w:r w:rsidR="007C6F62">
        <w:rPr>
          <w:bCs/>
          <w:szCs w:val="20"/>
          <w:lang w:eastAsia="en-US"/>
        </w:rPr>
        <w:t xml:space="preserve">s defined in </w:t>
      </w:r>
      <w:r w:rsidR="007C6F62" w:rsidRPr="007C6F62">
        <w:rPr>
          <w:bCs/>
          <w:szCs w:val="20"/>
          <w:lang w:eastAsia="en-US"/>
        </w:rPr>
        <w:t xml:space="preserve">section </w:t>
      </w:r>
      <w:r w:rsidRPr="007C6F62">
        <w:rPr>
          <w:bCs/>
          <w:szCs w:val="20"/>
          <w:lang w:eastAsia="en-US"/>
        </w:rPr>
        <w:t>8.</w:t>
      </w:r>
      <w:r w:rsidR="007C6F62" w:rsidRPr="007C6F62">
        <w:rPr>
          <w:bCs/>
          <w:szCs w:val="20"/>
          <w:lang w:eastAsia="en-US"/>
        </w:rPr>
        <w:t>5</w:t>
      </w:r>
      <w:r w:rsidRPr="007C6F62">
        <w:rPr>
          <w:bCs/>
          <w:szCs w:val="20"/>
          <w:lang w:eastAsia="en-US"/>
        </w:rPr>
        <w:t xml:space="preserve"> by</w:t>
      </w:r>
      <w:r w:rsidRPr="0041240D">
        <w:rPr>
          <w:bCs/>
          <w:szCs w:val="20"/>
          <w:lang w:eastAsia="en-US"/>
        </w:rPr>
        <w:t xml:space="preserve"> imposing higher current ramp rate</w:t>
      </w:r>
      <w:r>
        <w:rPr>
          <w:szCs w:val="20"/>
          <w:lang w:eastAsia="en-US"/>
        </w:rPr>
        <w:t xml:space="preserve"> and by modifying</w:t>
      </w:r>
      <w:r w:rsidRPr="00C73468">
        <w:rPr>
          <w:szCs w:val="20"/>
          <w:lang w:eastAsia="en-US"/>
        </w:rPr>
        <w:t xml:space="preserve"> the settings for the stressor operating conditions </w:t>
      </w:r>
      <w:r>
        <w:rPr>
          <w:szCs w:val="20"/>
          <w:lang w:eastAsia="en-US"/>
        </w:rPr>
        <w:t>to</w:t>
      </w:r>
      <w:r w:rsidRPr="00C73468">
        <w:rPr>
          <w:szCs w:val="20"/>
          <w:lang w:eastAsia="en-US"/>
        </w:rPr>
        <w:t xml:space="preserve"> simulat</w:t>
      </w:r>
      <w:r>
        <w:rPr>
          <w:szCs w:val="20"/>
          <w:lang w:eastAsia="en-US"/>
        </w:rPr>
        <w:t>e</w:t>
      </w:r>
      <w:r w:rsidRPr="00C73468">
        <w:rPr>
          <w:szCs w:val="20"/>
          <w:lang w:eastAsia="en-US"/>
        </w:rPr>
        <w:t xml:space="preserve"> </w:t>
      </w:r>
      <w:r>
        <w:rPr>
          <w:szCs w:val="20"/>
          <w:lang w:eastAsia="en-US"/>
        </w:rPr>
        <w:t>applications</w:t>
      </w:r>
      <w:r w:rsidRPr="00C73468">
        <w:rPr>
          <w:szCs w:val="20"/>
          <w:lang w:eastAsia="en-US"/>
        </w:rPr>
        <w:t xml:space="preserve"> where the</w:t>
      </w:r>
      <w:r w:rsidRPr="00C73468">
        <w:rPr>
          <w:bCs/>
          <w:szCs w:val="20"/>
          <w:lang w:eastAsia="en-US"/>
        </w:rPr>
        <w:t xml:space="preserve"> system is expected to experience frequent periods of overload.</w:t>
      </w:r>
      <w:r w:rsidRPr="00C73468">
        <w:rPr>
          <w:szCs w:val="20"/>
          <w:lang w:eastAsia="en-US"/>
        </w:rPr>
        <w:t xml:space="preserve"> Two overload </w:t>
      </w:r>
      <w:r w:rsidRPr="00C73468">
        <w:rPr>
          <w:szCs w:val="20"/>
          <w:lang w:eastAsia="en-US"/>
        </w:rPr>
        <w:lastRenderedPageBreak/>
        <w:t xml:space="preserve">cases are considered, stepwise increase to </w:t>
      </w:r>
      <w:r w:rsidRPr="00C73468">
        <w:rPr>
          <w:szCs w:val="20"/>
        </w:rPr>
        <w:t>100%</w:t>
      </w:r>
      <w:r>
        <w:t xml:space="preserve"> and to 200% of design current density (</w:t>
      </w:r>
      <w:r w:rsidR="009F213C">
        <w:t xml:space="preserve">left axis in </w:t>
      </w:r>
      <w:r w:rsidR="00CA2728">
        <w:fldChar w:fldCharType="begin"/>
      </w:r>
      <w:r w:rsidR="00CA2728">
        <w:instrText xml:space="preserve"> REF _Ref55743140 \h </w:instrText>
      </w:r>
      <w:r w:rsidR="00CA2728">
        <w:fldChar w:fldCharType="separate"/>
      </w:r>
      <w:r w:rsidR="00CA2728">
        <w:t xml:space="preserve">Figure </w:t>
      </w:r>
      <w:r w:rsidR="00CA2728">
        <w:rPr>
          <w:noProof/>
        </w:rPr>
        <w:t>25</w:t>
      </w:r>
      <w:r w:rsidR="00CA2728">
        <w:fldChar w:fldCharType="end"/>
      </w:r>
      <w:r>
        <w:t xml:space="preserve">, resp. </w:t>
      </w:r>
      <w:r w:rsidR="00CA2728">
        <w:fldChar w:fldCharType="begin"/>
      </w:r>
      <w:r w:rsidR="00CA2728">
        <w:instrText xml:space="preserve"> REF _Ref55743165 \h </w:instrText>
      </w:r>
      <w:r w:rsidR="00CA2728">
        <w:fldChar w:fldCharType="separate"/>
      </w:r>
      <w:r w:rsidR="00CA2728">
        <w:t xml:space="preserve">Figure </w:t>
      </w:r>
      <w:r w:rsidR="00CA2728">
        <w:rPr>
          <w:noProof/>
        </w:rPr>
        <w:t>26</w:t>
      </w:r>
      <w:r w:rsidR="00CA2728">
        <w:fldChar w:fldCharType="end"/>
      </w:r>
      <w:r>
        <w:t>).</w:t>
      </w:r>
    </w:p>
    <w:p w14:paraId="67E82559" w14:textId="77777777" w:rsidR="00FB02DF" w:rsidRDefault="00FB02DF" w:rsidP="00FB02DF"/>
    <w:p w14:paraId="4FEDC789" w14:textId="43674232" w:rsidR="00FB02DF" w:rsidRDefault="00FB02DF" w:rsidP="00FB02DF">
      <w:pPr>
        <w:pStyle w:val="Didascalia"/>
      </w:pPr>
      <w:r>
        <w:t xml:space="preserve">Table </w:t>
      </w:r>
      <w:fldSimple w:instr=" SEQ Table \* ARABIC ">
        <w:r w:rsidR="00C541E6">
          <w:rPr>
            <w:noProof/>
          </w:rPr>
          <w:t>27</w:t>
        </w:r>
      </w:fldSimple>
      <w:r>
        <w:t>.</w:t>
      </w:r>
      <w:r w:rsidRPr="008B3B95">
        <w:t xml:space="preserve"> </w:t>
      </w:r>
      <w:r w:rsidRPr="00A51164">
        <w:t>FLEXIBILITY</w:t>
      </w:r>
      <w:r>
        <w:t xml:space="preserve"> </w:t>
      </w:r>
      <w:r w:rsidR="00864318">
        <w:t xml:space="preserve">LOAD </w:t>
      </w:r>
      <w:r w:rsidRPr="00396846">
        <w:t>PROFILE</w:t>
      </w:r>
    </w:p>
    <w:p w14:paraId="700CA470" w14:textId="77777777" w:rsidR="00FB02DF" w:rsidRPr="00E33EE5" w:rsidRDefault="00FB02DF" w:rsidP="00FB02DF"/>
    <w:tbl>
      <w:tblPr>
        <w:tblStyle w:val="Tabellagriglia4-colore51"/>
        <w:tblW w:w="9210" w:type="dxa"/>
        <w:jc w:val="center"/>
        <w:tblLook w:val="04A0" w:firstRow="1" w:lastRow="0" w:firstColumn="1" w:lastColumn="0" w:noHBand="0" w:noVBand="1"/>
      </w:tblPr>
      <w:tblGrid>
        <w:gridCol w:w="933"/>
        <w:gridCol w:w="8277"/>
      </w:tblGrid>
      <w:tr w:rsidR="00FB02DF" w:rsidRPr="000B29EC" w14:paraId="0BA0295B" w14:textId="77777777" w:rsidTr="002150C4">
        <w:trPr>
          <w:cnfStyle w:val="100000000000" w:firstRow="1" w:lastRow="0" w:firstColumn="0" w:lastColumn="0" w:oddVBand="0" w:evenVBand="0" w:oddHBand="0" w:evenHBand="0" w:firstRowFirstColumn="0" w:firstRowLastColumn="0" w:lastRowFirstColumn="0" w:lastRowLastColumn="0"/>
          <w:trHeight w:val="329"/>
          <w:tblHeader/>
          <w:jc w:val="center"/>
        </w:trPr>
        <w:tc>
          <w:tcPr>
            <w:cnfStyle w:val="001000000000" w:firstRow="0" w:lastRow="0" w:firstColumn="1" w:lastColumn="0" w:oddVBand="0" w:evenVBand="0" w:oddHBand="0" w:evenHBand="0" w:firstRowFirstColumn="0" w:firstRowLastColumn="0" w:lastRowFirstColumn="0" w:lastRowLastColumn="0"/>
            <w:tcW w:w="9210" w:type="dxa"/>
            <w:gridSpan w:val="2"/>
          </w:tcPr>
          <w:p w14:paraId="300D5C71" w14:textId="2D3F4947" w:rsidR="00FB02DF" w:rsidRDefault="00864318" w:rsidP="002150C4">
            <w:pPr>
              <w:jc w:val="center"/>
              <w:rPr>
                <w:bCs w:val="0"/>
                <w:lang w:eastAsia="fr-FR"/>
              </w:rPr>
            </w:pPr>
            <w:bookmarkStart w:id="650" w:name="_Hlk33689865"/>
            <w:r w:rsidRPr="00864318">
              <w:t>FLEXIBILITY</w:t>
            </w:r>
            <w:r>
              <w:t xml:space="preserve"> LOAD</w:t>
            </w:r>
            <w:r w:rsidRPr="00864318">
              <w:t xml:space="preserve"> PROFILE</w:t>
            </w:r>
            <w:r w:rsidRPr="00864318" w:rsidDel="003E69A0">
              <w:rPr>
                <w:bCs w:val="0"/>
                <w:lang w:eastAsia="fr-FR"/>
              </w:rPr>
              <w:t xml:space="preserve"> </w:t>
            </w:r>
            <w:bookmarkEnd w:id="650"/>
          </w:p>
        </w:tc>
      </w:tr>
      <w:tr w:rsidR="00FB02DF" w:rsidRPr="000B29EC" w14:paraId="05A424D5" w14:textId="77777777" w:rsidTr="002150C4">
        <w:trPr>
          <w:cnfStyle w:val="000000100000" w:firstRow="0" w:lastRow="0" w:firstColumn="0" w:lastColumn="0" w:oddVBand="0" w:evenVBand="0" w:oddHBand="1" w:evenHBand="0" w:firstRowFirstColumn="0" w:firstRowLastColumn="0" w:lastRowFirstColumn="0" w:lastRowLastColumn="0"/>
          <w:trHeight w:val="329"/>
          <w:jc w:val="center"/>
        </w:trPr>
        <w:tc>
          <w:tcPr>
            <w:cnfStyle w:val="001000000000" w:firstRow="0" w:lastRow="0" w:firstColumn="1" w:lastColumn="0" w:oddVBand="0" w:evenVBand="0" w:oddHBand="0" w:evenHBand="0" w:firstRowFirstColumn="0" w:firstRowLastColumn="0" w:lastRowFirstColumn="0" w:lastRowLastColumn="0"/>
            <w:tcW w:w="933" w:type="dxa"/>
          </w:tcPr>
          <w:p w14:paraId="1A5F346B" w14:textId="77777777" w:rsidR="00FB02DF" w:rsidRPr="00683AF9" w:rsidRDefault="00FB02DF" w:rsidP="002150C4">
            <w:pPr>
              <w:rPr>
                <w:bCs w:val="0"/>
                <w:lang w:eastAsia="fr-FR"/>
              </w:rPr>
            </w:pPr>
            <w:r w:rsidRPr="00683AF9">
              <w:rPr>
                <w:bCs w:val="0"/>
                <w:lang w:eastAsia="fr-FR"/>
              </w:rPr>
              <w:t>Step</w:t>
            </w:r>
          </w:p>
        </w:tc>
        <w:tc>
          <w:tcPr>
            <w:tcW w:w="8277" w:type="dxa"/>
          </w:tcPr>
          <w:p w14:paraId="516AB4BA" w14:textId="77777777" w:rsidR="00FB02DF" w:rsidRPr="00533806" w:rsidRDefault="00FB02DF" w:rsidP="002150C4">
            <w:pPr>
              <w:jc w:val="center"/>
              <w:cnfStyle w:val="000000100000" w:firstRow="0" w:lastRow="0" w:firstColumn="0" w:lastColumn="0" w:oddVBand="0" w:evenVBand="0" w:oddHBand="1" w:evenHBand="0" w:firstRowFirstColumn="0" w:firstRowLastColumn="0" w:lastRowFirstColumn="0" w:lastRowLastColumn="0"/>
              <w:rPr>
                <w:b/>
                <w:bCs/>
                <w:lang w:eastAsia="fr-FR"/>
              </w:rPr>
            </w:pPr>
            <w:r w:rsidRPr="00533806">
              <w:rPr>
                <w:b/>
                <w:bCs/>
                <w:lang w:eastAsia="fr-FR"/>
              </w:rPr>
              <w:t>DESCRIPTION</w:t>
            </w:r>
          </w:p>
        </w:tc>
      </w:tr>
      <w:tr w:rsidR="00FB02DF" w:rsidRPr="000B29EC" w14:paraId="1D5286CB" w14:textId="77777777" w:rsidTr="002150C4">
        <w:trPr>
          <w:trHeight w:val="836"/>
          <w:jc w:val="center"/>
        </w:trPr>
        <w:tc>
          <w:tcPr>
            <w:cnfStyle w:val="001000000000" w:firstRow="0" w:lastRow="0" w:firstColumn="1" w:lastColumn="0" w:oddVBand="0" w:evenVBand="0" w:oddHBand="0" w:evenHBand="0" w:firstRowFirstColumn="0" w:firstRowLastColumn="0" w:lastRowFirstColumn="0" w:lastRowLastColumn="0"/>
            <w:tcW w:w="933" w:type="dxa"/>
          </w:tcPr>
          <w:p w14:paraId="0CF8D9F4" w14:textId="44CAE46F" w:rsidR="00FB02DF" w:rsidRPr="003D583F" w:rsidRDefault="003E69A0" w:rsidP="002150C4">
            <w:pPr>
              <w:rPr>
                <w:b w:val="0"/>
                <w:bCs w:val="0"/>
                <w:lang w:eastAsia="fr-FR"/>
              </w:rPr>
            </w:pPr>
            <w:r>
              <w:rPr>
                <w:lang w:eastAsia="fr-FR"/>
              </w:rPr>
              <w:t>1</w:t>
            </w:r>
          </w:p>
        </w:tc>
        <w:tc>
          <w:tcPr>
            <w:tcW w:w="8277" w:type="dxa"/>
          </w:tcPr>
          <w:p w14:paraId="41CE2AF3" w14:textId="77777777" w:rsidR="00FB02DF" w:rsidRPr="007D347E" w:rsidRDefault="00FB02DF" w:rsidP="002150C4">
            <w:pPr>
              <w:cnfStyle w:val="000000000000" w:firstRow="0" w:lastRow="0" w:firstColumn="0" w:lastColumn="0" w:oddVBand="0" w:evenVBand="0" w:oddHBand="0" w:evenHBand="0" w:firstRowFirstColumn="0" w:firstRowLastColumn="0" w:lastRowFirstColumn="0" w:lastRowLastColumn="0"/>
              <w:rPr>
                <w:lang w:val="en-GB" w:eastAsia="fr-FR"/>
              </w:rPr>
            </w:pPr>
            <w:r w:rsidRPr="007D347E">
              <w:rPr>
                <w:lang w:val="en-GB"/>
              </w:rPr>
              <w:t xml:space="preserve">Increase the current setting by 25% using a ramp-up profile with a ramp rate </w:t>
            </w:r>
            <w:r w:rsidRPr="007D347E">
              <w:rPr>
                <w:b/>
                <w:lang w:val="en-GB"/>
              </w:rPr>
              <w:t>+N</w:t>
            </w:r>
            <w:r w:rsidRPr="007D347E">
              <w:rPr>
                <w:lang w:val="en-GB"/>
              </w:rPr>
              <w:t xml:space="preserve"> (A/s) and then maintain constant current for 15 minutes</w:t>
            </w:r>
          </w:p>
        </w:tc>
      </w:tr>
      <w:tr w:rsidR="00FB02DF" w:rsidRPr="000B29EC" w14:paraId="71FA1C03" w14:textId="77777777" w:rsidTr="002150C4">
        <w:trPr>
          <w:cnfStyle w:val="000000100000" w:firstRow="0" w:lastRow="0" w:firstColumn="0" w:lastColumn="0" w:oddVBand="0" w:evenVBand="0" w:oddHBand="1" w:evenHBand="0" w:firstRowFirstColumn="0" w:firstRowLastColumn="0" w:lastRowFirstColumn="0" w:lastRowLastColumn="0"/>
          <w:trHeight w:val="334"/>
          <w:jc w:val="center"/>
        </w:trPr>
        <w:tc>
          <w:tcPr>
            <w:cnfStyle w:val="001000000000" w:firstRow="0" w:lastRow="0" w:firstColumn="1" w:lastColumn="0" w:oddVBand="0" w:evenVBand="0" w:oddHBand="0" w:evenHBand="0" w:firstRowFirstColumn="0" w:firstRowLastColumn="0" w:lastRowFirstColumn="0" w:lastRowLastColumn="0"/>
            <w:tcW w:w="933" w:type="dxa"/>
          </w:tcPr>
          <w:p w14:paraId="0209DD69" w14:textId="31C6FBAF" w:rsidR="00FB02DF" w:rsidRPr="003D583F" w:rsidRDefault="003E69A0" w:rsidP="002150C4">
            <w:pPr>
              <w:rPr>
                <w:b w:val="0"/>
                <w:bCs w:val="0"/>
                <w:lang w:eastAsia="fr-FR"/>
              </w:rPr>
            </w:pPr>
            <w:r>
              <w:rPr>
                <w:lang w:eastAsia="fr-FR"/>
              </w:rPr>
              <w:t>2</w:t>
            </w:r>
          </w:p>
        </w:tc>
        <w:tc>
          <w:tcPr>
            <w:tcW w:w="8277" w:type="dxa"/>
          </w:tcPr>
          <w:p w14:paraId="4F7FB972" w14:textId="39B22B90" w:rsidR="00FB02DF" w:rsidRPr="007D347E" w:rsidRDefault="00FB02DF" w:rsidP="002150C4">
            <w:pPr>
              <w:cnfStyle w:val="000000100000" w:firstRow="0" w:lastRow="0" w:firstColumn="0" w:lastColumn="0" w:oddVBand="0" w:evenVBand="0" w:oddHBand="1" w:evenHBand="0" w:firstRowFirstColumn="0" w:firstRowLastColumn="0" w:lastRowFirstColumn="0" w:lastRowLastColumn="0"/>
              <w:rPr>
                <w:lang w:val="en-GB" w:eastAsia="fr-FR"/>
              </w:rPr>
            </w:pPr>
            <w:r w:rsidRPr="007D347E">
              <w:rPr>
                <w:lang w:val="en-GB"/>
              </w:rPr>
              <w:t xml:space="preserve">Repeat step </w:t>
            </w:r>
            <w:r w:rsidR="003E69A0">
              <w:rPr>
                <w:lang w:val="en-GB"/>
              </w:rPr>
              <w:t>1</w:t>
            </w:r>
            <w:r w:rsidR="003E69A0" w:rsidRPr="007D347E">
              <w:rPr>
                <w:lang w:val="en-GB"/>
              </w:rPr>
              <w:t xml:space="preserve"> </w:t>
            </w:r>
            <w:r w:rsidRPr="007D347E">
              <w:rPr>
                <w:lang w:val="en-GB"/>
              </w:rPr>
              <w:t>up to 100% or 200% of design operating current</w:t>
            </w:r>
          </w:p>
        </w:tc>
      </w:tr>
      <w:tr w:rsidR="00FB02DF" w:rsidRPr="000B29EC" w14:paraId="3D9F1EDF" w14:textId="77777777" w:rsidTr="002150C4">
        <w:trPr>
          <w:trHeight w:val="684"/>
          <w:jc w:val="center"/>
        </w:trPr>
        <w:tc>
          <w:tcPr>
            <w:cnfStyle w:val="001000000000" w:firstRow="0" w:lastRow="0" w:firstColumn="1" w:lastColumn="0" w:oddVBand="0" w:evenVBand="0" w:oddHBand="0" w:evenHBand="0" w:firstRowFirstColumn="0" w:firstRowLastColumn="0" w:lastRowFirstColumn="0" w:lastRowLastColumn="0"/>
            <w:tcW w:w="933" w:type="dxa"/>
          </w:tcPr>
          <w:p w14:paraId="23118884" w14:textId="033DF5A1" w:rsidR="00FB02DF" w:rsidRPr="003D583F" w:rsidRDefault="003E69A0" w:rsidP="002150C4">
            <w:pPr>
              <w:rPr>
                <w:b w:val="0"/>
                <w:bCs w:val="0"/>
                <w:lang w:eastAsia="fr-FR"/>
              </w:rPr>
            </w:pPr>
            <w:r>
              <w:rPr>
                <w:lang w:eastAsia="fr-FR"/>
              </w:rPr>
              <w:t>3</w:t>
            </w:r>
          </w:p>
        </w:tc>
        <w:tc>
          <w:tcPr>
            <w:tcW w:w="8277" w:type="dxa"/>
          </w:tcPr>
          <w:p w14:paraId="72AEF94E" w14:textId="77777777" w:rsidR="00FB02DF" w:rsidRPr="007D347E" w:rsidRDefault="00FB02DF" w:rsidP="002150C4">
            <w:pPr>
              <w:cnfStyle w:val="000000000000" w:firstRow="0" w:lastRow="0" w:firstColumn="0" w:lastColumn="0" w:oddVBand="0" w:evenVBand="0" w:oddHBand="0" w:evenHBand="0" w:firstRowFirstColumn="0" w:firstRowLastColumn="0" w:lastRowFirstColumn="0" w:lastRowLastColumn="0"/>
              <w:rPr>
                <w:lang w:val="en-GB" w:eastAsia="fr-FR"/>
              </w:rPr>
            </w:pPr>
            <w:r w:rsidRPr="007D347E">
              <w:rPr>
                <w:lang w:val="en-GB"/>
              </w:rPr>
              <w:t xml:space="preserve">Decrease the current setting by 25% using a ramp-down profile with a ramp rate of </w:t>
            </w:r>
            <w:r w:rsidRPr="007D347E">
              <w:rPr>
                <w:b/>
                <w:lang w:val="en-GB"/>
              </w:rPr>
              <w:t>-N</w:t>
            </w:r>
            <w:r w:rsidRPr="007D347E">
              <w:rPr>
                <w:lang w:val="en-GB"/>
              </w:rPr>
              <w:t xml:space="preserve"> (A/s) and then maintain constant current for 15 minutes</w:t>
            </w:r>
          </w:p>
        </w:tc>
      </w:tr>
      <w:tr w:rsidR="00FB02DF" w:rsidRPr="000B29EC" w14:paraId="7F5FB907" w14:textId="77777777" w:rsidTr="002150C4">
        <w:trPr>
          <w:cnfStyle w:val="000000100000" w:firstRow="0" w:lastRow="0" w:firstColumn="0" w:lastColumn="0" w:oddVBand="0" w:evenVBand="0" w:oddHBand="1" w:evenHBand="0" w:firstRowFirstColumn="0" w:firstRowLastColumn="0" w:lastRowFirstColumn="0" w:lastRowLastColumn="0"/>
          <w:trHeight w:val="341"/>
          <w:jc w:val="center"/>
        </w:trPr>
        <w:tc>
          <w:tcPr>
            <w:cnfStyle w:val="001000000000" w:firstRow="0" w:lastRow="0" w:firstColumn="1" w:lastColumn="0" w:oddVBand="0" w:evenVBand="0" w:oddHBand="0" w:evenHBand="0" w:firstRowFirstColumn="0" w:firstRowLastColumn="0" w:lastRowFirstColumn="0" w:lastRowLastColumn="0"/>
            <w:tcW w:w="933" w:type="dxa"/>
          </w:tcPr>
          <w:p w14:paraId="1C701C78" w14:textId="7B04CB72" w:rsidR="00FB02DF" w:rsidRPr="003D583F" w:rsidRDefault="003E69A0" w:rsidP="002150C4">
            <w:pPr>
              <w:rPr>
                <w:b w:val="0"/>
                <w:bCs w:val="0"/>
                <w:lang w:eastAsia="fr-FR"/>
              </w:rPr>
            </w:pPr>
            <w:r>
              <w:rPr>
                <w:lang w:eastAsia="fr-FR"/>
              </w:rPr>
              <w:t>4</w:t>
            </w:r>
          </w:p>
        </w:tc>
        <w:tc>
          <w:tcPr>
            <w:tcW w:w="8277" w:type="dxa"/>
          </w:tcPr>
          <w:p w14:paraId="1400D7B3" w14:textId="77777777" w:rsidR="00FB02DF" w:rsidRPr="007D347E" w:rsidRDefault="00FB02DF" w:rsidP="002150C4">
            <w:pPr>
              <w:cnfStyle w:val="000000100000" w:firstRow="0" w:lastRow="0" w:firstColumn="0" w:lastColumn="0" w:oddVBand="0" w:evenVBand="0" w:oddHBand="1" w:evenHBand="0" w:firstRowFirstColumn="0" w:firstRowLastColumn="0" w:lastRowFirstColumn="0" w:lastRowLastColumn="0"/>
              <w:rPr>
                <w:lang w:val="en-GB" w:eastAsia="fr-FR"/>
              </w:rPr>
            </w:pPr>
            <w:r w:rsidRPr="007D347E">
              <w:rPr>
                <w:lang w:val="en-GB"/>
              </w:rPr>
              <w:t>Repeat step 5 until reaching 25% of maximum operating current</w:t>
            </w:r>
          </w:p>
        </w:tc>
      </w:tr>
      <w:tr w:rsidR="00FB02DF" w:rsidRPr="000B29EC" w14:paraId="414A39E1" w14:textId="77777777" w:rsidTr="002150C4">
        <w:trPr>
          <w:trHeight w:val="699"/>
          <w:jc w:val="center"/>
        </w:trPr>
        <w:tc>
          <w:tcPr>
            <w:cnfStyle w:val="001000000000" w:firstRow="0" w:lastRow="0" w:firstColumn="1" w:lastColumn="0" w:oddVBand="0" w:evenVBand="0" w:oddHBand="0" w:evenHBand="0" w:firstRowFirstColumn="0" w:firstRowLastColumn="0" w:lastRowFirstColumn="0" w:lastRowLastColumn="0"/>
            <w:tcW w:w="933" w:type="dxa"/>
          </w:tcPr>
          <w:p w14:paraId="164A3AEE" w14:textId="77777777" w:rsidR="00FB02DF" w:rsidRPr="003D583F" w:rsidRDefault="00FB02DF" w:rsidP="002150C4">
            <w:pPr>
              <w:rPr>
                <w:b w:val="0"/>
                <w:bCs w:val="0"/>
                <w:lang w:eastAsia="fr-FR"/>
              </w:rPr>
            </w:pPr>
            <w:r>
              <w:rPr>
                <w:b w:val="0"/>
                <w:bCs w:val="0"/>
                <w:lang w:eastAsia="fr-FR"/>
              </w:rPr>
              <w:t>Note</w:t>
            </w:r>
          </w:p>
        </w:tc>
        <w:tc>
          <w:tcPr>
            <w:tcW w:w="8277" w:type="dxa"/>
          </w:tcPr>
          <w:p w14:paraId="38C379D4" w14:textId="1E2A0B88" w:rsidR="00FB02DF" w:rsidRPr="007D347E" w:rsidRDefault="00FB02DF" w:rsidP="002150C4">
            <w:pPr>
              <w:cnfStyle w:val="000000000000" w:firstRow="0" w:lastRow="0" w:firstColumn="0" w:lastColumn="0" w:oddVBand="0" w:evenVBand="0" w:oddHBand="0" w:evenHBand="0" w:firstRowFirstColumn="0" w:firstRowLastColumn="0" w:lastRowFirstColumn="0" w:lastRowLastColumn="0"/>
              <w:rPr>
                <w:bCs/>
                <w:lang w:val="en-GB" w:eastAsia="fr-FR"/>
              </w:rPr>
            </w:pPr>
            <w:r w:rsidRPr="007D347E">
              <w:rPr>
                <w:bCs/>
                <w:lang w:val="en-GB" w:eastAsia="fr-FR"/>
              </w:rPr>
              <w:t xml:space="preserve">Ramp rate </w:t>
            </w:r>
            <w:r w:rsidRPr="007D347E">
              <w:rPr>
                <w:b/>
                <w:bCs/>
                <w:lang w:val="en-GB" w:eastAsia="fr-FR"/>
              </w:rPr>
              <w:t>N</w:t>
            </w:r>
            <w:r w:rsidRPr="007D347E">
              <w:rPr>
                <w:bCs/>
                <w:lang w:val="en-GB" w:eastAsia="fr-FR"/>
              </w:rPr>
              <w:t xml:space="preserve"> is defined as j</w:t>
            </w:r>
            <w:r w:rsidRPr="007D347E">
              <w:rPr>
                <w:bCs/>
                <w:vertAlign w:val="subscript"/>
                <w:lang w:val="en-GB" w:eastAsia="fr-FR"/>
              </w:rPr>
              <w:t>max</w:t>
            </w:r>
            <w:r w:rsidRPr="007D347E">
              <w:rPr>
                <w:bCs/>
                <w:lang w:val="en-GB" w:eastAsia="fr-FR"/>
              </w:rPr>
              <w:t xml:space="preserve"> ∙0.2 of maximum design test current I. This implies that each ramp is executed in a maximum time of 5 seconds, which is faster than the </w:t>
            </w:r>
            <w:r w:rsidRPr="007D347E">
              <w:rPr>
                <w:b/>
                <w:lang w:val="en-GB" w:eastAsia="fr-FR"/>
              </w:rPr>
              <w:t>FCR</w:t>
            </w:r>
            <w:r w:rsidRPr="007D347E">
              <w:rPr>
                <w:bCs/>
                <w:lang w:val="en-GB" w:eastAsia="fr-FR"/>
              </w:rPr>
              <w:t xml:space="preserve"> test requirement. </w:t>
            </w:r>
            <w:r w:rsidRPr="00C97922">
              <w:rPr>
                <w:bCs/>
                <w:lang w:val="en-GB" w:eastAsia="fr-FR"/>
              </w:rPr>
              <w:t xml:space="preserve">(see </w:t>
            </w:r>
            <w:r w:rsidR="00C97922" w:rsidRPr="00C97922">
              <w:rPr>
                <w:bCs/>
                <w:lang w:eastAsia="fr-FR"/>
              </w:rPr>
              <w:fldChar w:fldCharType="begin"/>
            </w:r>
            <w:r w:rsidR="00C97922" w:rsidRPr="00C97922">
              <w:rPr>
                <w:bCs/>
                <w:lang w:val="en-GB" w:eastAsia="fr-FR"/>
              </w:rPr>
              <w:instrText xml:space="preserve"> REF _Ref55747650 \h </w:instrText>
            </w:r>
            <w:r w:rsidR="00C97922" w:rsidRPr="00357A54">
              <w:rPr>
                <w:bCs/>
                <w:lang w:val="en-GB" w:eastAsia="fr-FR"/>
              </w:rPr>
              <w:instrText xml:space="preserve"> \* MERGEFORMAT </w:instrText>
            </w:r>
            <w:r w:rsidR="00C97922" w:rsidRPr="00C97922">
              <w:rPr>
                <w:bCs/>
                <w:lang w:eastAsia="fr-FR"/>
              </w:rPr>
            </w:r>
            <w:r w:rsidR="00C97922" w:rsidRPr="00C97922">
              <w:rPr>
                <w:bCs/>
                <w:lang w:eastAsia="fr-FR"/>
              </w:rPr>
              <w:fldChar w:fldCharType="separate"/>
            </w:r>
            <w:r w:rsidR="00C97922" w:rsidRPr="00357A54">
              <w:rPr>
                <w:lang w:val="en-GB"/>
              </w:rPr>
              <w:t xml:space="preserve">Table </w:t>
            </w:r>
            <w:r w:rsidR="00C97922" w:rsidRPr="00357A54">
              <w:rPr>
                <w:noProof/>
                <w:lang w:val="en-GB"/>
              </w:rPr>
              <w:t>41</w:t>
            </w:r>
            <w:r w:rsidR="00C97922" w:rsidRPr="00C97922">
              <w:rPr>
                <w:bCs/>
                <w:lang w:eastAsia="fr-FR"/>
              </w:rPr>
              <w:fldChar w:fldCharType="end"/>
            </w:r>
            <w:r w:rsidRPr="007D347E">
              <w:rPr>
                <w:bCs/>
                <w:lang w:val="en-GB" w:eastAsia="fr-FR"/>
              </w:rPr>
              <w:t xml:space="preserve">) </w:t>
            </w:r>
          </w:p>
          <w:p w14:paraId="3E258ACA" w14:textId="77777777" w:rsidR="00FB02DF" w:rsidRPr="007D347E" w:rsidRDefault="00FB02DF" w:rsidP="002150C4">
            <w:pPr>
              <w:cnfStyle w:val="000000000000" w:firstRow="0" w:lastRow="0" w:firstColumn="0" w:lastColumn="0" w:oddVBand="0" w:evenVBand="0" w:oddHBand="0" w:evenHBand="0" w:firstRowFirstColumn="0" w:firstRowLastColumn="0" w:lastRowFirstColumn="0" w:lastRowLastColumn="0"/>
              <w:rPr>
                <w:bCs/>
                <w:lang w:val="en-GB" w:eastAsia="fr-FR"/>
              </w:rPr>
            </w:pPr>
            <w:r w:rsidRPr="007D347E">
              <w:rPr>
                <w:bCs/>
                <w:lang w:val="en-GB" w:eastAsia="fr-FR"/>
              </w:rPr>
              <w:t>I = A∙ j</w:t>
            </w:r>
            <w:r w:rsidRPr="007D347E">
              <w:rPr>
                <w:bCs/>
                <w:vertAlign w:val="subscript"/>
                <w:lang w:val="en-GB" w:eastAsia="fr-FR"/>
              </w:rPr>
              <w:t>max</w:t>
            </w:r>
            <w:r w:rsidRPr="007D347E">
              <w:rPr>
                <w:bCs/>
                <w:lang w:val="en-GB" w:eastAsia="fr-FR"/>
              </w:rPr>
              <w:t xml:space="preserve"> is the active area A multiplied by maximum operating current density </w:t>
            </w:r>
          </w:p>
        </w:tc>
      </w:tr>
    </w:tbl>
    <w:p w14:paraId="579B460D" w14:textId="7003E613" w:rsidR="00FB02DF" w:rsidRDefault="00FB02DF" w:rsidP="00FB02DF"/>
    <w:p w14:paraId="7ADB4E57" w14:textId="5A16FDA0" w:rsidR="00FB02DF" w:rsidRDefault="009D35A9" w:rsidP="00103A11">
      <w:pPr>
        <w:pStyle w:val="JRCText"/>
        <w:keepNext/>
        <w:jc w:val="center"/>
      </w:pPr>
      <w:r>
        <w:rPr>
          <w:noProof/>
        </w:rPr>
        <w:lastRenderedPageBreak/>
        <w:drawing>
          <wp:inline distT="0" distB="0" distL="0" distR="0" wp14:anchorId="28C0FEC7" wp14:editId="0D9035AB">
            <wp:extent cx="5697962" cy="3724275"/>
            <wp:effectExtent l="0" t="0" r="0" b="0"/>
            <wp:docPr id="47" name="Immagin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701701" cy="3726719"/>
                    </a:xfrm>
                    <a:prstGeom prst="rect">
                      <a:avLst/>
                    </a:prstGeom>
                    <a:noFill/>
                  </pic:spPr>
                </pic:pic>
              </a:graphicData>
            </a:graphic>
          </wp:inline>
        </w:drawing>
      </w:r>
    </w:p>
    <w:p w14:paraId="4A5955D8" w14:textId="623560ED" w:rsidR="00FB02DF" w:rsidRDefault="00FB02DF" w:rsidP="00FB02DF">
      <w:pPr>
        <w:pStyle w:val="Didascalia"/>
      </w:pPr>
      <w:bookmarkStart w:id="651" w:name="_Ref55743140"/>
      <w:bookmarkStart w:id="652" w:name="_Toc55832203"/>
      <w:r>
        <w:t xml:space="preserve">Figure </w:t>
      </w:r>
      <w:fldSimple w:instr=" SEQ Figure \* ARABIC ">
        <w:r w:rsidR="00F01B0A">
          <w:rPr>
            <w:noProof/>
          </w:rPr>
          <w:t>25</w:t>
        </w:r>
      </w:fldSimple>
      <w:bookmarkEnd w:id="651"/>
      <w:r>
        <w:t>. 100% of design current flexibility profile</w:t>
      </w:r>
      <w:bookmarkEnd w:id="652"/>
    </w:p>
    <w:p w14:paraId="4FCF90E6" w14:textId="77777777" w:rsidR="00965C29" w:rsidRDefault="00965C29" w:rsidP="00FB02DF"/>
    <w:p w14:paraId="0C1D8D88" w14:textId="3B0D4BAF" w:rsidR="0082315E" w:rsidRPr="00744F1A" w:rsidRDefault="000949B6" w:rsidP="00FB02DF">
      <w:r>
        <w:t xml:space="preserve">When using the flexibility profile in AST according to the protocol </w:t>
      </w:r>
      <w:r w:rsidR="009F213C">
        <w:t>described in Table 24</w:t>
      </w:r>
      <w:r>
        <w:t xml:space="preserve">, </w:t>
      </w:r>
      <w:r w:rsidR="009F213C">
        <w:t>the variation of the power at each current setting (</w:t>
      </w:r>
      <w:r w:rsidR="00D64232">
        <w:t xml:space="preserve">i.e. the </w:t>
      </w:r>
      <w:r w:rsidR="009F213C">
        <w:t>product of the imposed current and the measured cell/stack voltage, right axis in Fig</w:t>
      </w:r>
      <w:r w:rsidR="00FB730D">
        <w:t>ures</w:t>
      </w:r>
      <w:r w:rsidR="009F213C">
        <w:t xml:space="preserve">. 24 and 25) shall be smaller than +/- 2%. </w:t>
      </w:r>
      <w:r w:rsidR="0082315E">
        <w:t>The parameters to be determined from ALT using this profile and their derivation for each time the profile is imposed are given in 8.</w:t>
      </w:r>
      <w:r w:rsidR="0030486A">
        <w:t>5</w:t>
      </w:r>
      <w:r w:rsidR="0082315E">
        <w:t>.</w:t>
      </w:r>
      <w:r w:rsidR="0030486A">
        <w:t>1.</w:t>
      </w:r>
    </w:p>
    <w:p w14:paraId="543E8E7E" w14:textId="18070541" w:rsidR="00FB02DF" w:rsidRDefault="009D35A9" w:rsidP="00FB02DF">
      <w:pPr>
        <w:pStyle w:val="JRCText"/>
        <w:keepNext/>
        <w:jc w:val="center"/>
      </w:pPr>
      <w:r>
        <w:rPr>
          <w:noProof/>
        </w:rPr>
        <w:lastRenderedPageBreak/>
        <w:drawing>
          <wp:inline distT="0" distB="0" distL="0" distR="0" wp14:anchorId="52BBF15E" wp14:editId="70679B43">
            <wp:extent cx="5467350" cy="3573543"/>
            <wp:effectExtent l="0" t="0" r="0" b="8255"/>
            <wp:docPr id="52" name="Immagin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478140" cy="3580596"/>
                    </a:xfrm>
                    <a:prstGeom prst="rect">
                      <a:avLst/>
                    </a:prstGeom>
                    <a:noFill/>
                  </pic:spPr>
                </pic:pic>
              </a:graphicData>
            </a:graphic>
          </wp:inline>
        </w:drawing>
      </w:r>
    </w:p>
    <w:p w14:paraId="7EED4E03" w14:textId="0BD849A4" w:rsidR="00FB02DF" w:rsidRDefault="00FB02DF" w:rsidP="00FB02DF">
      <w:pPr>
        <w:pStyle w:val="Didascalia"/>
      </w:pPr>
      <w:bookmarkStart w:id="653" w:name="_Ref55743165"/>
      <w:bookmarkStart w:id="654" w:name="_Toc55832204"/>
      <w:r>
        <w:t xml:space="preserve">Figure </w:t>
      </w:r>
      <w:fldSimple w:instr=" SEQ Figure \* ARABIC ">
        <w:r w:rsidR="00F01B0A">
          <w:rPr>
            <w:noProof/>
          </w:rPr>
          <w:t>26</w:t>
        </w:r>
      </w:fldSimple>
      <w:bookmarkEnd w:id="653"/>
      <w:r>
        <w:t>. 2</w:t>
      </w:r>
      <w:r w:rsidRPr="00460A06">
        <w:t>00% of design current flexibility profile</w:t>
      </w:r>
      <w:bookmarkEnd w:id="654"/>
    </w:p>
    <w:p w14:paraId="70D6CBE9" w14:textId="77777777" w:rsidR="00FB02DF" w:rsidRDefault="00FB02DF" w:rsidP="00FB02DF"/>
    <w:p w14:paraId="7B59AF8A" w14:textId="1B36504F" w:rsidR="00FB02DF" w:rsidRPr="009C706D" w:rsidRDefault="00FB02DF" w:rsidP="00FB02DF">
      <w:pPr>
        <w:rPr>
          <w:rFonts w:eastAsia="Calibri"/>
          <w:szCs w:val="20"/>
          <w:lang w:eastAsia="en-US"/>
        </w:rPr>
      </w:pPr>
      <w:r>
        <w:rPr>
          <w:rFonts w:eastAsia="Calibri"/>
          <w:szCs w:val="20"/>
          <w:lang w:eastAsia="en-US"/>
        </w:rPr>
        <w:t xml:space="preserve">The results of </w:t>
      </w:r>
      <w:r w:rsidR="0082315E">
        <w:rPr>
          <w:rFonts w:eastAsia="Calibri"/>
          <w:szCs w:val="20"/>
          <w:lang w:eastAsia="en-US"/>
        </w:rPr>
        <w:t xml:space="preserve">an </w:t>
      </w:r>
      <w:r>
        <w:rPr>
          <w:rFonts w:eastAsia="Calibri"/>
          <w:szCs w:val="20"/>
          <w:lang w:eastAsia="en-US"/>
        </w:rPr>
        <w:t xml:space="preserve">AST test with the flexibility </w:t>
      </w:r>
      <w:r w:rsidR="0082315E">
        <w:rPr>
          <w:rFonts w:eastAsia="Calibri"/>
          <w:szCs w:val="20"/>
          <w:lang w:eastAsia="en-US"/>
        </w:rPr>
        <w:t xml:space="preserve">load </w:t>
      </w:r>
      <w:r>
        <w:rPr>
          <w:rFonts w:eastAsia="Calibri"/>
          <w:szCs w:val="20"/>
          <w:lang w:eastAsia="en-US"/>
        </w:rPr>
        <w:t xml:space="preserve">profile are analysed and presented as described in section </w:t>
      </w:r>
      <w:r w:rsidR="005812C8">
        <w:rPr>
          <w:rFonts w:eastAsia="Calibri"/>
          <w:szCs w:val="20"/>
          <w:lang w:eastAsia="en-US"/>
        </w:rPr>
        <w:t>7.6</w:t>
      </w:r>
      <w:r>
        <w:rPr>
          <w:rFonts w:eastAsia="Calibri"/>
          <w:szCs w:val="20"/>
          <w:lang w:eastAsia="en-US"/>
        </w:rPr>
        <w:t>.</w:t>
      </w:r>
    </w:p>
    <w:p w14:paraId="50D0F1FF" w14:textId="36A2BD54" w:rsidR="00FB02DF" w:rsidRDefault="00FB02DF" w:rsidP="0059373D">
      <w:pPr>
        <w:pStyle w:val="JRCLevel-3title"/>
      </w:pPr>
      <w:bookmarkStart w:id="655" w:name="_Ref33193487"/>
      <w:bookmarkStart w:id="656" w:name="_Toc55833236"/>
      <w:r>
        <w:t>7.7.4</w:t>
      </w:r>
      <w:r>
        <w:tab/>
        <w:t>REACTIVITY</w:t>
      </w:r>
      <w:r w:rsidR="00F512D9">
        <w:t xml:space="preserve"> </w:t>
      </w:r>
      <w:r w:rsidR="00864318">
        <w:t xml:space="preserve">LOAD </w:t>
      </w:r>
      <w:bookmarkEnd w:id="655"/>
      <w:r>
        <w:t>profile</w:t>
      </w:r>
      <w:bookmarkEnd w:id="656"/>
    </w:p>
    <w:p w14:paraId="7AE0935B" w14:textId="26DDE042" w:rsidR="00FB02DF" w:rsidRPr="00787AF9" w:rsidRDefault="00FB02DF" w:rsidP="00FB02DF">
      <w:pPr>
        <w:rPr>
          <w:b/>
          <w:lang w:eastAsia="en-US"/>
        </w:rPr>
      </w:pPr>
      <w:r>
        <w:rPr>
          <w:lang w:eastAsia="en-US"/>
        </w:rPr>
        <w:t xml:space="preserve">The reactivity load profile is derived from </w:t>
      </w:r>
      <w:r w:rsidR="00E34F2B">
        <w:rPr>
          <w:lang w:eastAsia="en-US"/>
        </w:rPr>
        <w:t xml:space="preserve">FCR </w:t>
      </w:r>
      <w:r>
        <w:rPr>
          <w:lang w:eastAsia="en-US"/>
        </w:rPr>
        <w:t>RWD profile (8.</w:t>
      </w:r>
      <w:r w:rsidR="00E34F2B">
        <w:rPr>
          <w:lang w:eastAsia="en-US"/>
        </w:rPr>
        <w:t>5</w:t>
      </w:r>
      <w:r>
        <w:rPr>
          <w:lang w:eastAsia="en-US"/>
        </w:rPr>
        <w:t>.</w:t>
      </w:r>
      <w:r w:rsidR="00E34F2B">
        <w:rPr>
          <w:lang w:eastAsia="en-US"/>
        </w:rPr>
        <w:t>1</w:t>
      </w:r>
      <w:r>
        <w:rPr>
          <w:lang w:eastAsia="en-US"/>
        </w:rPr>
        <w:t xml:space="preserve">), with more severe conditions in terms of ramp rate and of frequency of current change. This is realised by two factors: limiting the constant current step to </w:t>
      </w:r>
      <w:r w:rsidRPr="0017334B">
        <w:rPr>
          <w:lang w:eastAsia="en-US"/>
        </w:rPr>
        <w:t>60 seconds instead of 15 minutes</w:t>
      </w:r>
      <w:r>
        <w:rPr>
          <w:lang w:eastAsia="en-US"/>
        </w:rPr>
        <w:t xml:space="preserve"> and using different magnitudes for the step variation, corresponding to 25%, 50%, 75% and 100% of the current range (</w:t>
      </w:r>
      <w:r w:rsidR="00FB730D">
        <w:rPr>
          <w:lang w:eastAsia="en-US"/>
        </w:rPr>
        <w:fldChar w:fldCharType="begin"/>
      </w:r>
      <w:r w:rsidR="00FB730D">
        <w:rPr>
          <w:lang w:eastAsia="en-US"/>
        </w:rPr>
        <w:instrText xml:space="preserve"> REF _Ref55741240 \h </w:instrText>
      </w:r>
      <w:r w:rsidR="00FB730D">
        <w:rPr>
          <w:lang w:eastAsia="en-US"/>
        </w:rPr>
      </w:r>
      <w:r w:rsidR="00FB730D">
        <w:rPr>
          <w:lang w:eastAsia="en-US"/>
        </w:rPr>
        <w:fldChar w:fldCharType="separate"/>
      </w:r>
      <w:r w:rsidR="00FB730D">
        <w:t xml:space="preserve">Figure </w:t>
      </w:r>
      <w:r w:rsidR="00FB730D">
        <w:rPr>
          <w:noProof/>
        </w:rPr>
        <w:t>27</w:t>
      </w:r>
      <w:r w:rsidR="00FB730D">
        <w:rPr>
          <w:lang w:eastAsia="en-US"/>
        </w:rPr>
        <w:fldChar w:fldCharType="end"/>
      </w:r>
      <w:r>
        <w:rPr>
          <w:lang w:eastAsia="en-US"/>
        </w:rPr>
        <w:t xml:space="preserve">). </w:t>
      </w:r>
    </w:p>
    <w:p w14:paraId="5D576C7F" w14:textId="5D86310C" w:rsidR="00FB02DF" w:rsidRPr="0017334B" w:rsidRDefault="00FB02DF" w:rsidP="00935925">
      <w:pPr>
        <w:pStyle w:val="Didascalia"/>
      </w:pPr>
      <w:r w:rsidRPr="0017334B">
        <w:t xml:space="preserve">Table </w:t>
      </w:r>
      <w:fldSimple w:instr=" SEQ Table \* ARABIC ">
        <w:r w:rsidR="00C541E6">
          <w:rPr>
            <w:noProof/>
          </w:rPr>
          <w:t>28</w:t>
        </w:r>
      </w:fldSimple>
      <w:r w:rsidRPr="0017334B">
        <w:t xml:space="preserve">.  Reactivity </w:t>
      </w:r>
      <w:r w:rsidR="00935925">
        <w:t xml:space="preserve">load </w:t>
      </w:r>
      <w:r w:rsidRPr="00AB06BD">
        <w:t>profile</w:t>
      </w:r>
    </w:p>
    <w:tbl>
      <w:tblPr>
        <w:tblW w:w="5141" w:type="pct"/>
        <w:tblInd w:w="-134" w:type="dxa"/>
        <w:tblCellMar>
          <w:left w:w="0" w:type="dxa"/>
          <w:right w:w="0" w:type="dxa"/>
        </w:tblCellMar>
        <w:tblLook w:val="0420" w:firstRow="1" w:lastRow="0" w:firstColumn="0" w:lastColumn="0" w:noHBand="0" w:noVBand="1"/>
      </w:tblPr>
      <w:tblGrid>
        <w:gridCol w:w="908"/>
        <w:gridCol w:w="8394"/>
      </w:tblGrid>
      <w:tr w:rsidR="00FB02DF" w:rsidRPr="00A045C7" w14:paraId="1CC5CC61" w14:textId="77777777" w:rsidTr="002150C4">
        <w:trPr>
          <w:trHeight w:val="191"/>
        </w:trPr>
        <w:tc>
          <w:tcPr>
            <w:tcW w:w="5000" w:type="pct"/>
            <w:gridSpan w:val="2"/>
            <w:tcBorders>
              <w:top w:val="single" w:sz="8" w:space="0" w:color="FFFFFF"/>
              <w:left w:val="single" w:sz="8" w:space="0" w:color="FFFFFF"/>
              <w:bottom w:val="single" w:sz="24" w:space="0" w:color="FFFFFF"/>
              <w:right w:val="single" w:sz="8" w:space="0" w:color="FFFFFF"/>
            </w:tcBorders>
            <w:shd w:val="clear" w:color="auto" w:fill="333399"/>
          </w:tcPr>
          <w:p w14:paraId="7DEA337A" w14:textId="6D9D712F" w:rsidR="00FB02DF" w:rsidRPr="00A045C7" w:rsidRDefault="00FB02DF" w:rsidP="002150C4">
            <w:pPr>
              <w:pStyle w:val="JRCText"/>
              <w:spacing w:before="60" w:after="60"/>
              <w:jc w:val="center"/>
              <w:rPr>
                <w:b/>
                <w:color w:val="FFFFFF" w:themeColor="background1"/>
              </w:rPr>
            </w:pPr>
            <w:r w:rsidRPr="00D87F61">
              <w:rPr>
                <w:b/>
                <w:color w:val="FFFFFF" w:themeColor="background1"/>
              </w:rPr>
              <w:br w:type="page"/>
            </w:r>
            <w:r w:rsidRPr="00F449D9">
              <w:rPr>
                <w:b/>
                <w:color w:val="FFFFFF" w:themeColor="background1"/>
              </w:rPr>
              <w:t xml:space="preserve"> </w:t>
            </w:r>
            <w:r>
              <w:rPr>
                <w:b/>
                <w:color w:val="FFFFFF" w:themeColor="background1"/>
              </w:rPr>
              <w:t xml:space="preserve">REACTIVITY </w:t>
            </w:r>
            <w:r w:rsidR="00864318">
              <w:rPr>
                <w:b/>
                <w:color w:val="FFFFFF" w:themeColor="background1"/>
              </w:rPr>
              <w:t>LOAD</w:t>
            </w:r>
            <w:r w:rsidR="00F512D9">
              <w:rPr>
                <w:b/>
                <w:color w:val="FFFFFF" w:themeColor="background1"/>
              </w:rPr>
              <w:t xml:space="preserve"> </w:t>
            </w:r>
            <w:r>
              <w:rPr>
                <w:b/>
                <w:color w:val="FFFFFF" w:themeColor="background1"/>
              </w:rPr>
              <w:t>profile</w:t>
            </w:r>
          </w:p>
        </w:tc>
      </w:tr>
      <w:tr w:rsidR="00E34F2B" w:rsidRPr="00A045C7" w14:paraId="635DE8C0" w14:textId="77777777" w:rsidTr="002150C4">
        <w:trPr>
          <w:trHeight w:val="316"/>
        </w:trPr>
        <w:tc>
          <w:tcPr>
            <w:tcW w:w="488" w:type="pct"/>
            <w:tcBorders>
              <w:top w:val="single" w:sz="8" w:space="0" w:color="FFFFFF"/>
              <w:left w:val="single" w:sz="8" w:space="0" w:color="FFFFFF"/>
              <w:bottom w:val="single" w:sz="8" w:space="0" w:color="FFFFFF"/>
              <w:right w:val="single" w:sz="8" w:space="0" w:color="FFFFFF"/>
            </w:tcBorders>
            <w:shd w:val="clear" w:color="auto" w:fill="E8E8EF"/>
          </w:tcPr>
          <w:p w14:paraId="64FA9FCD" w14:textId="2D5D54A6" w:rsidR="00E34F2B" w:rsidRDefault="00F512D9" w:rsidP="00E34F2B">
            <w:pPr>
              <w:spacing w:before="60" w:after="60"/>
              <w:ind w:left="357"/>
              <w:rPr>
                <w:rFonts w:eastAsia="Calibri"/>
                <w:b/>
                <w:szCs w:val="20"/>
              </w:rPr>
            </w:pPr>
            <w:r>
              <w:rPr>
                <w:rFonts w:eastAsia="Calibri"/>
                <w:b/>
                <w:szCs w:val="20"/>
              </w:rPr>
              <w:t>1</w:t>
            </w:r>
          </w:p>
        </w:tc>
        <w:tc>
          <w:tcPr>
            <w:tcW w:w="4512" w:type="pct"/>
            <w:tcBorders>
              <w:top w:val="single" w:sz="8" w:space="0" w:color="FFFFFF"/>
              <w:left w:val="single" w:sz="8" w:space="0" w:color="FFFFFF"/>
              <w:bottom w:val="single" w:sz="8" w:space="0" w:color="FFFFFF"/>
              <w:right w:val="single" w:sz="8" w:space="0" w:color="FFFFFF"/>
            </w:tcBorders>
            <w:shd w:val="clear" w:color="auto" w:fill="E8E8EF"/>
            <w:tcMar>
              <w:top w:w="72" w:type="dxa"/>
              <w:left w:w="144" w:type="dxa"/>
              <w:bottom w:w="72" w:type="dxa"/>
              <w:right w:w="144" w:type="dxa"/>
            </w:tcMar>
          </w:tcPr>
          <w:p w14:paraId="7DD1595B" w14:textId="77777777" w:rsidR="00E34F2B" w:rsidRPr="00181270" w:rsidRDefault="00E34F2B" w:rsidP="00965C29">
            <w:pPr>
              <w:spacing w:before="40" w:after="40"/>
              <w:rPr>
                <w:rFonts w:eastAsia="Calibri"/>
                <w:b/>
                <w:szCs w:val="20"/>
              </w:rPr>
            </w:pPr>
            <w:r>
              <w:t>Set the current input to 100% of design operating current</w:t>
            </w:r>
          </w:p>
        </w:tc>
      </w:tr>
      <w:tr w:rsidR="00E34F2B" w:rsidRPr="00A045C7" w14:paraId="497B92F0" w14:textId="77777777" w:rsidTr="002150C4">
        <w:trPr>
          <w:trHeight w:val="427"/>
        </w:trPr>
        <w:tc>
          <w:tcPr>
            <w:tcW w:w="488" w:type="pct"/>
            <w:tcBorders>
              <w:top w:val="single" w:sz="8" w:space="0" w:color="FFFFFF"/>
              <w:left w:val="single" w:sz="8" w:space="0" w:color="FFFFFF"/>
              <w:bottom w:val="single" w:sz="8" w:space="0" w:color="FFFFFF"/>
              <w:right w:val="single" w:sz="8" w:space="0" w:color="FFFFFF"/>
            </w:tcBorders>
            <w:shd w:val="clear" w:color="auto" w:fill="CDCDDE"/>
          </w:tcPr>
          <w:p w14:paraId="24B6EEC9" w14:textId="780B5773" w:rsidR="00E34F2B" w:rsidRPr="00A045C7" w:rsidRDefault="00864318" w:rsidP="00E34F2B">
            <w:pPr>
              <w:spacing w:before="60" w:after="60"/>
              <w:ind w:left="357"/>
              <w:rPr>
                <w:rFonts w:eastAsia="Calibri"/>
                <w:b/>
                <w:szCs w:val="20"/>
              </w:rPr>
            </w:pPr>
            <w:r>
              <w:rPr>
                <w:rFonts w:eastAsia="Calibri"/>
                <w:b/>
                <w:szCs w:val="20"/>
              </w:rPr>
              <w:t>2</w:t>
            </w:r>
          </w:p>
        </w:tc>
        <w:tc>
          <w:tcPr>
            <w:tcW w:w="4512" w:type="pct"/>
            <w:tcBorders>
              <w:top w:val="single" w:sz="8" w:space="0" w:color="FFFFFF"/>
              <w:left w:val="single" w:sz="8" w:space="0" w:color="FFFFFF"/>
              <w:bottom w:val="single" w:sz="8" w:space="0" w:color="FFFFFF"/>
              <w:right w:val="single" w:sz="8" w:space="0" w:color="FFFFFF"/>
            </w:tcBorders>
            <w:shd w:val="clear" w:color="auto" w:fill="CDCDDE"/>
            <w:tcMar>
              <w:top w:w="72" w:type="dxa"/>
              <w:left w:w="144" w:type="dxa"/>
              <w:bottom w:w="72" w:type="dxa"/>
              <w:right w:w="144" w:type="dxa"/>
            </w:tcMar>
          </w:tcPr>
          <w:p w14:paraId="18F3511D" w14:textId="77489CC5" w:rsidR="00E34F2B" w:rsidRPr="00181270" w:rsidRDefault="00E34F2B" w:rsidP="00965C29">
            <w:pPr>
              <w:spacing w:before="40" w:after="40"/>
              <w:rPr>
                <w:rFonts w:eastAsia="Calibri"/>
                <w:b/>
                <w:szCs w:val="20"/>
              </w:rPr>
            </w:pPr>
            <w:r>
              <w:t xml:space="preserve">perform 7 consecutive current cycles, each of 60 s total duration, with stepwise increasing amplitude of 25% of the rated design operating current </w:t>
            </w:r>
            <w:r w:rsidR="00935925">
              <w:t xml:space="preserve">at a </w:t>
            </w:r>
            <w:r>
              <w:t>current ramp rate of ±- N (A/s)</w:t>
            </w:r>
          </w:p>
        </w:tc>
      </w:tr>
      <w:tr w:rsidR="00E34F2B" w:rsidRPr="00A045C7" w14:paraId="2B1564D2" w14:textId="77777777" w:rsidTr="002150C4">
        <w:trPr>
          <w:trHeight w:val="291"/>
        </w:trPr>
        <w:tc>
          <w:tcPr>
            <w:tcW w:w="488" w:type="pct"/>
            <w:tcBorders>
              <w:top w:val="single" w:sz="8" w:space="0" w:color="FFFFFF"/>
              <w:left w:val="single" w:sz="8" w:space="0" w:color="FFFFFF"/>
              <w:bottom w:val="single" w:sz="8" w:space="0" w:color="FFFFFF"/>
              <w:right w:val="single" w:sz="8" w:space="0" w:color="FFFFFF"/>
            </w:tcBorders>
            <w:shd w:val="clear" w:color="auto" w:fill="E8E8EF"/>
          </w:tcPr>
          <w:p w14:paraId="24C0CD04" w14:textId="77777777" w:rsidR="00E34F2B" w:rsidRDefault="00E34F2B" w:rsidP="00E34F2B">
            <w:pPr>
              <w:spacing w:before="60" w:after="60"/>
              <w:ind w:left="357"/>
              <w:rPr>
                <w:rFonts w:eastAsia="Calibri"/>
                <w:b/>
                <w:szCs w:val="20"/>
              </w:rPr>
            </w:pPr>
            <w:r>
              <w:rPr>
                <w:b/>
                <w:bCs/>
                <w:lang w:eastAsia="fr-FR"/>
              </w:rPr>
              <w:t>Note</w:t>
            </w:r>
          </w:p>
        </w:tc>
        <w:tc>
          <w:tcPr>
            <w:tcW w:w="4512" w:type="pct"/>
            <w:tcBorders>
              <w:top w:val="single" w:sz="8" w:space="0" w:color="FFFFFF"/>
              <w:left w:val="single" w:sz="8" w:space="0" w:color="FFFFFF"/>
              <w:bottom w:val="single" w:sz="8" w:space="0" w:color="FFFFFF"/>
              <w:right w:val="single" w:sz="8" w:space="0" w:color="FFFFFF"/>
            </w:tcBorders>
            <w:shd w:val="clear" w:color="auto" w:fill="E8E8EF"/>
            <w:tcMar>
              <w:top w:w="72" w:type="dxa"/>
              <w:left w:w="144" w:type="dxa"/>
              <w:bottom w:w="72" w:type="dxa"/>
              <w:right w:w="144" w:type="dxa"/>
            </w:tcMar>
          </w:tcPr>
          <w:p w14:paraId="1385E567" w14:textId="77777777" w:rsidR="00E34F2B" w:rsidRDefault="00E34F2B" w:rsidP="00965C29">
            <w:pPr>
              <w:spacing w:before="40" w:after="40"/>
              <w:rPr>
                <w:bCs/>
                <w:lang w:eastAsia="fr-FR"/>
              </w:rPr>
            </w:pPr>
            <w:r>
              <w:rPr>
                <w:bCs/>
                <w:lang w:eastAsia="fr-FR"/>
              </w:rPr>
              <w:t xml:space="preserve">Ramp rate </w:t>
            </w:r>
            <w:r w:rsidRPr="00FF0B6F">
              <w:rPr>
                <w:b/>
                <w:bCs/>
                <w:lang w:eastAsia="fr-FR"/>
              </w:rPr>
              <w:t xml:space="preserve">N </w:t>
            </w:r>
            <w:r>
              <w:rPr>
                <w:bCs/>
                <w:lang w:eastAsia="fr-FR"/>
              </w:rPr>
              <w:t>is defined as j</w:t>
            </w:r>
            <w:r>
              <w:rPr>
                <w:bCs/>
                <w:vertAlign w:val="subscript"/>
                <w:lang w:eastAsia="fr-FR"/>
              </w:rPr>
              <w:t>max</w:t>
            </w:r>
            <w:r>
              <w:rPr>
                <w:bCs/>
                <w:lang w:eastAsia="fr-FR"/>
              </w:rPr>
              <w:t xml:space="preserve">∙ 0.2 of maximum design test current I. This implies that each ramp is executed in a maximum time of 5 seconds, which is faster than FCR test requirement. (see </w:t>
            </w:r>
            <w:r>
              <w:rPr>
                <w:bCs/>
                <w:lang w:eastAsia="fr-FR"/>
              </w:rPr>
              <w:fldChar w:fldCharType="begin"/>
            </w:r>
            <w:r>
              <w:rPr>
                <w:bCs/>
                <w:lang w:eastAsia="fr-FR"/>
              </w:rPr>
              <w:instrText xml:space="preserve"> REF _Ref33524895 \h  \* MERGEFORMAT </w:instrText>
            </w:r>
            <w:r>
              <w:rPr>
                <w:bCs/>
                <w:lang w:eastAsia="fr-FR"/>
              </w:rPr>
            </w:r>
            <w:r>
              <w:rPr>
                <w:bCs/>
                <w:lang w:eastAsia="fr-FR"/>
              </w:rPr>
              <w:fldChar w:fldCharType="separate"/>
            </w:r>
            <w:r>
              <w:t xml:space="preserve">Table </w:t>
            </w:r>
            <w:r>
              <w:rPr>
                <w:noProof/>
              </w:rPr>
              <w:t>52</w:t>
            </w:r>
            <w:r>
              <w:rPr>
                <w:bCs/>
                <w:lang w:eastAsia="fr-FR"/>
              </w:rPr>
              <w:fldChar w:fldCharType="end"/>
            </w:r>
            <w:r>
              <w:rPr>
                <w:bCs/>
                <w:lang w:eastAsia="fr-FR"/>
              </w:rPr>
              <w:t xml:space="preserve">, appendix C) </w:t>
            </w:r>
          </w:p>
          <w:p w14:paraId="12BE56D2" w14:textId="77777777" w:rsidR="00E34F2B" w:rsidRDefault="00E34F2B" w:rsidP="00965C29">
            <w:pPr>
              <w:spacing w:before="40" w:after="40"/>
            </w:pPr>
            <w:r>
              <w:rPr>
                <w:bCs/>
                <w:lang w:eastAsia="fr-FR"/>
              </w:rPr>
              <w:lastRenderedPageBreak/>
              <w:t>I = A ∙ j</w:t>
            </w:r>
            <w:r>
              <w:rPr>
                <w:bCs/>
                <w:vertAlign w:val="subscript"/>
                <w:lang w:eastAsia="fr-FR"/>
              </w:rPr>
              <w:t>max</w:t>
            </w:r>
            <w:r>
              <w:rPr>
                <w:bCs/>
                <w:lang w:eastAsia="fr-FR"/>
              </w:rPr>
              <w:t xml:space="preserve"> is the active area multiplied by maximum operating current density</w:t>
            </w:r>
          </w:p>
        </w:tc>
      </w:tr>
    </w:tbl>
    <w:p w14:paraId="6EC99E68" w14:textId="77777777" w:rsidR="00FB02DF" w:rsidRDefault="00FB02DF" w:rsidP="00FB02DF">
      <w:pPr>
        <w:pStyle w:val="Didascalia"/>
      </w:pPr>
    </w:p>
    <w:tbl>
      <w:tblPr>
        <w:tblStyle w:val="Grigliatabella"/>
        <w:tblW w:w="0" w:type="auto"/>
        <w:tblLook w:val="04A0" w:firstRow="1" w:lastRow="0" w:firstColumn="1" w:lastColumn="0" w:noHBand="0" w:noVBand="1"/>
      </w:tblPr>
      <w:tblGrid>
        <w:gridCol w:w="8856"/>
      </w:tblGrid>
      <w:tr w:rsidR="00FB02DF" w14:paraId="6B18BF1E" w14:textId="77777777" w:rsidTr="00965C29">
        <w:trPr>
          <w:trHeight w:val="5271"/>
        </w:trPr>
        <w:tc>
          <w:tcPr>
            <w:tcW w:w="8821" w:type="dxa"/>
          </w:tcPr>
          <w:p w14:paraId="47CEFEFB" w14:textId="1F9AB019" w:rsidR="00FB02DF" w:rsidRDefault="00965C29" w:rsidP="002150C4">
            <w:pPr>
              <w:pStyle w:val="Didascalia"/>
            </w:pPr>
            <w:r>
              <w:rPr>
                <w:noProof/>
              </w:rPr>
              <mc:AlternateContent>
                <mc:Choice Requires="wps">
                  <w:drawing>
                    <wp:anchor distT="0" distB="0" distL="114300" distR="114300" simplePos="0" relativeHeight="251636736" behindDoc="0" locked="0" layoutInCell="1" allowOverlap="1" wp14:anchorId="67713ED8" wp14:editId="51BC57BE">
                      <wp:simplePos x="0" y="0"/>
                      <wp:positionH relativeFrom="column">
                        <wp:posOffset>1624013</wp:posOffset>
                      </wp:positionH>
                      <wp:positionV relativeFrom="paragraph">
                        <wp:posOffset>1734185</wp:posOffset>
                      </wp:positionV>
                      <wp:extent cx="152400" cy="2019300"/>
                      <wp:effectExtent l="19050" t="0" r="19050" b="38100"/>
                      <wp:wrapNone/>
                      <wp:docPr id="95" name="Down Arrow 95"/>
                      <wp:cNvGraphicFramePr/>
                      <a:graphic xmlns:a="http://schemas.openxmlformats.org/drawingml/2006/main">
                        <a:graphicData uri="http://schemas.microsoft.com/office/word/2010/wordprocessingShape">
                          <wps:wsp>
                            <wps:cNvSpPr/>
                            <wps:spPr>
                              <a:xfrm>
                                <a:off x="0" y="0"/>
                                <a:ext cx="152400" cy="20193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70C1BE7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95" o:spid="_x0000_s1026" type="#_x0000_t67" style="position:absolute;margin-left:127.9pt;margin-top:136.55pt;width:12pt;height:159pt;z-index:251636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" adj="20785" fillcolor="#5b9bd5 [3204]" strokecolor="#1f4d78 [1604]" strokeweight="1pt"/>
                  </w:pict>
                </mc:Fallback>
              </mc:AlternateContent>
            </w:r>
            <w:r>
              <w:rPr>
                <w:noProof/>
              </w:rPr>
              <mc:AlternateContent>
                <mc:Choice Requires="wps">
                  <w:drawing>
                    <wp:anchor distT="0" distB="0" distL="114300" distR="114300" simplePos="0" relativeHeight="251628544" behindDoc="0" locked="0" layoutInCell="1" allowOverlap="1" wp14:anchorId="49262499" wp14:editId="417EFE59">
                      <wp:simplePos x="0" y="0"/>
                      <wp:positionH relativeFrom="column">
                        <wp:posOffset>1261110</wp:posOffset>
                      </wp:positionH>
                      <wp:positionV relativeFrom="paragraph">
                        <wp:posOffset>-35560</wp:posOffset>
                      </wp:positionV>
                      <wp:extent cx="885825" cy="1743075"/>
                      <wp:effectExtent l="19050" t="19050" r="28575" b="28575"/>
                      <wp:wrapNone/>
                      <wp:docPr id="89" name="Oval 89"/>
                      <wp:cNvGraphicFramePr/>
                      <a:graphic xmlns:a="http://schemas.openxmlformats.org/drawingml/2006/main">
                        <a:graphicData uri="http://schemas.microsoft.com/office/word/2010/wordprocessingShape">
                          <wps:wsp>
                            <wps:cNvSpPr/>
                            <wps:spPr>
                              <a:xfrm>
                                <a:off x="0" y="0"/>
                                <a:ext cx="885825" cy="1743075"/>
                              </a:xfrm>
                              <a:prstGeom prst="ellipse">
                                <a:avLst/>
                              </a:prstGeom>
                              <a:noFill/>
                              <a:ln w="34925">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6EA67681" id="Oval 89" o:spid="_x0000_s1026" style="position:absolute;margin-left:99.3pt;margin-top:-2.8pt;width:69.75pt;height:137.25pt;z-index:251628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" filled="f" strokecolor="#0070c0" strokeweight="2.75pt">
                      <v:stroke joinstyle="miter"/>
                    </v:oval>
                  </w:pict>
                </mc:Fallback>
              </mc:AlternateContent>
            </w:r>
            <w:r>
              <w:rPr>
                <w:noProof/>
              </w:rPr>
              <w:drawing>
                <wp:inline distT="0" distB="0" distL="0" distR="0" wp14:anchorId="47239CA5" wp14:editId="3FF06C81">
                  <wp:extent cx="4995863" cy="3265373"/>
                  <wp:effectExtent l="0" t="0" r="0" b="0"/>
                  <wp:docPr id="58" name="Immagin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009214" cy="3274099"/>
                          </a:xfrm>
                          <a:prstGeom prst="rect">
                            <a:avLst/>
                          </a:prstGeom>
                          <a:noFill/>
                        </pic:spPr>
                      </pic:pic>
                    </a:graphicData>
                  </a:graphic>
                </wp:inline>
              </w:drawing>
            </w:r>
          </w:p>
        </w:tc>
      </w:tr>
      <w:tr w:rsidR="00FB02DF" w14:paraId="64FBF9AC" w14:textId="77777777" w:rsidTr="00965C29">
        <w:trPr>
          <w:trHeight w:val="5766"/>
        </w:trPr>
        <w:tc>
          <w:tcPr>
            <w:tcW w:w="8821" w:type="dxa"/>
          </w:tcPr>
          <w:p w14:paraId="2F68DD3B" w14:textId="2C7704B3" w:rsidR="00FB02DF" w:rsidRDefault="00965C29" w:rsidP="002150C4">
            <w:pPr>
              <w:pStyle w:val="Didascalia"/>
            </w:pPr>
            <w:r>
              <w:rPr>
                <w:noProof/>
              </w:rPr>
              <w:drawing>
                <wp:inline distT="0" distB="0" distL="0" distR="0" wp14:anchorId="14A6EB24" wp14:editId="057F7858">
                  <wp:extent cx="5485569" cy="3585452"/>
                  <wp:effectExtent l="0" t="0" r="1270" b="0"/>
                  <wp:docPr id="4099" name="Immagine 4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493241" cy="3590466"/>
                          </a:xfrm>
                          <a:prstGeom prst="rect">
                            <a:avLst/>
                          </a:prstGeom>
                          <a:noFill/>
                        </pic:spPr>
                      </pic:pic>
                    </a:graphicData>
                  </a:graphic>
                </wp:inline>
              </w:drawing>
            </w:r>
          </w:p>
        </w:tc>
      </w:tr>
    </w:tbl>
    <w:p w14:paraId="4D786CB5" w14:textId="6FA5BDCA" w:rsidR="00FB02DF" w:rsidRDefault="00FB02DF" w:rsidP="00FB02DF">
      <w:pPr>
        <w:pStyle w:val="Didascalia"/>
      </w:pPr>
      <w:bookmarkStart w:id="657" w:name="_Ref55741240"/>
      <w:bookmarkStart w:id="658" w:name="_Ref55741234"/>
      <w:bookmarkStart w:id="659" w:name="_Toc55832205"/>
      <w:r>
        <w:t xml:space="preserve">Figure </w:t>
      </w:r>
      <w:fldSimple w:instr=" SEQ Figure \* ARABIC ">
        <w:r w:rsidR="00F01B0A">
          <w:rPr>
            <w:noProof/>
          </w:rPr>
          <w:t>27</w:t>
        </w:r>
      </w:fldSimple>
      <w:bookmarkEnd w:id="657"/>
      <w:r>
        <w:t>. Reactivity profile</w:t>
      </w:r>
      <w:bookmarkEnd w:id="658"/>
      <w:bookmarkEnd w:id="659"/>
    </w:p>
    <w:p w14:paraId="4F3DD7BC" w14:textId="77777777" w:rsidR="00D64232" w:rsidRDefault="00D64232" w:rsidP="00FB02DF"/>
    <w:p w14:paraId="4D58E963" w14:textId="6B048BE9" w:rsidR="00935925" w:rsidRDefault="00D64232" w:rsidP="00FB02DF">
      <w:r>
        <w:t>When using the reactivity profile in AST according to the protocol described in Table 24, the variation of the power</w:t>
      </w:r>
      <w:r w:rsidR="00931FFB">
        <w:t xml:space="preserve"> response</w:t>
      </w:r>
      <w:r>
        <w:t xml:space="preserve"> (i.e. the product of the imposed current and the measured cell/stack voltage, right axis in Fig</w:t>
      </w:r>
      <w:r w:rsidR="00561CCA">
        <w:t xml:space="preserve">ures </w:t>
      </w:r>
      <w:r w:rsidR="00561CCA">
        <w:fldChar w:fldCharType="begin"/>
      </w:r>
      <w:r w:rsidR="00561CCA">
        <w:instrText xml:space="preserve"> REF _Ref55743140 \h </w:instrText>
      </w:r>
      <w:r w:rsidR="00561CCA">
        <w:fldChar w:fldCharType="separate"/>
      </w:r>
      <w:r w:rsidR="00561CCA">
        <w:rPr>
          <w:noProof/>
        </w:rPr>
        <w:t>25</w:t>
      </w:r>
      <w:r w:rsidR="00561CCA">
        <w:fldChar w:fldCharType="end"/>
      </w:r>
      <w:r>
        <w:t xml:space="preserve"> and </w:t>
      </w:r>
      <w:r w:rsidR="00561CCA">
        <w:fldChar w:fldCharType="begin"/>
      </w:r>
      <w:r w:rsidR="00561CCA">
        <w:instrText xml:space="preserve"> REF _Ref55743165 \h </w:instrText>
      </w:r>
      <w:r w:rsidR="00561CCA">
        <w:fldChar w:fldCharType="separate"/>
      </w:r>
      <w:r w:rsidR="00561CCA">
        <w:rPr>
          <w:noProof/>
        </w:rPr>
        <w:t>26</w:t>
      </w:r>
      <w:r w:rsidR="00561CCA">
        <w:fldChar w:fldCharType="end"/>
      </w:r>
      <w:r>
        <w:t xml:space="preserve">) shall be smaller than +/- 2%. </w:t>
      </w:r>
    </w:p>
    <w:p w14:paraId="20B44623" w14:textId="62748D9B" w:rsidR="0082315E" w:rsidRPr="0030486A" w:rsidRDefault="0082315E" w:rsidP="0082315E">
      <w:r>
        <w:t xml:space="preserve">The parameters to be determined from ALT using this profile and their derivation for each time the profile is imposed are </w:t>
      </w:r>
      <w:r w:rsidR="0030486A">
        <w:t>the power response rate of change (in %∙s</w:t>
      </w:r>
      <w:r w:rsidR="0030486A">
        <w:rPr>
          <w:vertAlign w:val="superscript"/>
        </w:rPr>
        <w:t>-1</w:t>
      </w:r>
      <w:r w:rsidR="0030486A">
        <w:t>) and response time following the methodology described in section 8.5.1.</w:t>
      </w:r>
    </w:p>
    <w:p w14:paraId="13EAC344" w14:textId="77777777" w:rsidR="0082315E" w:rsidRDefault="0082315E" w:rsidP="00FB02DF"/>
    <w:p w14:paraId="04CFF890" w14:textId="21470622" w:rsidR="00FB02DF" w:rsidRPr="009C706D" w:rsidRDefault="00FB02DF" w:rsidP="00FB02DF">
      <w:pPr>
        <w:rPr>
          <w:rFonts w:eastAsia="Calibri"/>
          <w:szCs w:val="20"/>
          <w:lang w:eastAsia="en-US"/>
        </w:rPr>
      </w:pPr>
      <w:r w:rsidRPr="007E24AE">
        <w:rPr>
          <w:rFonts w:eastAsia="Calibri"/>
          <w:szCs w:val="20"/>
          <w:lang w:eastAsia="en-US"/>
        </w:rPr>
        <w:t xml:space="preserve">The results of </w:t>
      </w:r>
      <w:r w:rsidR="0082315E">
        <w:rPr>
          <w:rFonts w:eastAsia="Calibri"/>
          <w:szCs w:val="20"/>
          <w:lang w:eastAsia="en-US"/>
        </w:rPr>
        <w:t xml:space="preserve">an </w:t>
      </w:r>
      <w:r w:rsidRPr="007E24AE">
        <w:rPr>
          <w:rFonts w:eastAsia="Calibri"/>
          <w:szCs w:val="20"/>
          <w:lang w:eastAsia="en-US"/>
        </w:rPr>
        <w:t xml:space="preserve">AST test with the reactivity </w:t>
      </w:r>
      <w:r w:rsidR="0082315E">
        <w:rPr>
          <w:rFonts w:eastAsia="Calibri"/>
          <w:szCs w:val="20"/>
          <w:lang w:eastAsia="en-US"/>
        </w:rPr>
        <w:t xml:space="preserve">load </w:t>
      </w:r>
      <w:r w:rsidRPr="007E24AE">
        <w:rPr>
          <w:rFonts w:eastAsia="Calibri"/>
          <w:szCs w:val="20"/>
          <w:lang w:eastAsia="en-US"/>
        </w:rPr>
        <w:t xml:space="preserve">profile are analysed and presented as described in section </w:t>
      </w:r>
      <w:r w:rsidR="005812C8">
        <w:rPr>
          <w:rFonts w:eastAsia="Calibri"/>
          <w:szCs w:val="20"/>
          <w:lang w:eastAsia="en-US"/>
        </w:rPr>
        <w:t>7.6</w:t>
      </w:r>
      <w:r w:rsidRPr="007E24AE">
        <w:rPr>
          <w:rFonts w:eastAsia="Calibri"/>
          <w:szCs w:val="20"/>
          <w:lang w:eastAsia="en-US"/>
        </w:rPr>
        <w:t>.</w:t>
      </w:r>
    </w:p>
    <w:p w14:paraId="3CBB4BE5" w14:textId="77777777" w:rsidR="00FB02DF" w:rsidRPr="00E466D1" w:rsidRDefault="00FB02DF" w:rsidP="00FB02DF"/>
    <w:p w14:paraId="785B5FE9" w14:textId="77777777" w:rsidR="00FB02DF" w:rsidRDefault="00FB02DF" w:rsidP="00FB02DF">
      <w:pPr>
        <w:spacing w:before="0" w:after="160" w:line="259" w:lineRule="auto"/>
        <w:jc w:val="left"/>
      </w:pPr>
      <w:r>
        <w:br w:type="page"/>
      </w:r>
    </w:p>
    <w:p w14:paraId="647B7809" w14:textId="166267E5" w:rsidR="00FB02DF" w:rsidRPr="004A5FC9" w:rsidRDefault="00FB02DF" w:rsidP="00FB02DF">
      <w:pPr>
        <w:pStyle w:val="JRCLevel-1title"/>
        <w:numPr>
          <w:ilvl w:val="0"/>
          <w:numId w:val="13"/>
        </w:numPr>
      </w:pPr>
      <w:bookmarkStart w:id="660" w:name="_Toc33524312"/>
      <w:bookmarkStart w:id="661" w:name="_Toc33524446"/>
      <w:bookmarkStart w:id="662" w:name="_Toc55833237"/>
      <w:bookmarkEnd w:id="660"/>
      <w:bookmarkEnd w:id="661"/>
      <w:r>
        <w:lastRenderedPageBreak/>
        <w:t xml:space="preserve">ELECTROLYSER </w:t>
      </w:r>
      <w:r w:rsidRPr="004A5FC9">
        <w:t>SYSTEM</w:t>
      </w:r>
      <w:r w:rsidR="00571286">
        <w:t>-LEVEL</w:t>
      </w:r>
      <w:r w:rsidRPr="004A5FC9">
        <w:t xml:space="preserve"> TESTING</w:t>
      </w:r>
      <w:bookmarkEnd w:id="662"/>
    </w:p>
    <w:p w14:paraId="6FB8DDFD" w14:textId="77777777" w:rsidR="00FB02DF" w:rsidRPr="00A045C7" w:rsidRDefault="00FB02DF" w:rsidP="00FB02DF">
      <w:r>
        <w:t>An electrolyser is an energy conversion device which transforms electrical energy into chemical energy (H</w:t>
      </w:r>
      <w:r w:rsidRPr="00315E06">
        <w:rPr>
          <w:vertAlign w:val="subscript"/>
        </w:rPr>
        <w:t>2</w:t>
      </w:r>
      <w:r>
        <w:t xml:space="preserve"> and O</w:t>
      </w:r>
      <w:r w:rsidRPr="00315E06">
        <w:rPr>
          <w:vertAlign w:val="subscript"/>
        </w:rPr>
        <w:t>2</w:t>
      </w:r>
      <w:r>
        <w:t xml:space="preserve">). Its operation is bounded by constraints, </w:t>
      </w:r>
      <w:r w:rsidRPr="005B7BC1">
        <w:t xml:space="preserve">both </w:t>
      </w:r>
      <w:r w:rsidRPr="005B7BC1">
        <w:rPr>
          <w:bCs/>
        </w:rPr>
        <w:t>downstream (H</w:t>
      </w:r>
      <w:r w:rsidRPr="005B7BC1">
        <w:rPr>
          <w:bCs/>
          <w:vertAlign w:val="subscript"/>
        </w:rPr>
        <w:t>2</w:t>
      </w:r>
      <w:r w:rsidRPr="005B7BC1">
        <w:rPr>
          <w:bCs/>
        </w:rPr>
        <w:t xml:space="preserve"> production </w:t>
      </w:r>
      <w:r>
        <w:rPr>
          <w:bCs/>
        </w:rPr>
        <w:t>demand</w:t>
      </w:r>
      <w:r w:rsidRPr="005B7BC1">
        <w:rPr>
          <w:bCs/>
        </w:rPr>
        <w:t>)</w:t>
      </w:r>
      <w:r>
        <w:rPr>
          <w:bCs/>
        </w:rPr>
        <w:t xml:space="preserve"> and upstream</w:t>
      </w:r>
      <w:r w:rsidRPr="005B7BC1">
        <w:rPr>
          <w:bCs/>
        </w:rPr>
        <w:t xml:space="preserve"> (</w:t>
      </w:r>
      <w:r>
        <w:rPr>
          <w:bCs/>
        </w:rPr>
        <w:t xml:space="preserve">availability and source of </w:t>
      </w:r>
      <w:r w:rsidRPr="005B7BC1">
        <w:rPr>
          <w:bCs/>
        </w:rPr>
        <w:t xml:space="preserve">power </w:t>
      </w:r>
      <w:r>
        <w:rPr>
          <w:bCs/>
        </w:rPr>
        <w:t>input</w:t>
      </w:r>
      <w:r w:rsidRPr="005B7BC1">
        <w:rPr>
          <w:bCs/>
        </w:rPr>
        <w:t>)</w:t>
      </w:r>
      <w:r>
        <w:rPr>
          <w:bCs/>
        </w:rPr>
        <w:t xml:space="preserve">. </w:t>
      </w:r>
    </w:p>
    <w:p w14:paraId="22292241" w14:textId="5C3B6F0D" w:rsidR="00FB02DF" w:rsidRDefault="00FB02DF" w:rsidP="00FB02DF">
      <w:r>
        <w:t xml:space="preserve">Downstream applications include production of hydrogen (and/or oxygen) as chemical feedstock for a range of process industries (PtX), generation of hydrogen for long-term (seasonal) storage, or for short-duration storage and subsequent use in transport (PtT) or re-electrification (PtP) </w:t>
      </w:r>
      <w:r w:rsidRPr="00194EFE">
        <w:t xml:space="preserve">(see </w:t>
      </w:r>
      <w:r w:rsidR="00CA2728">
        <w:fldChar w:fldCharType="begin"/>
      </w:r>
      <w:r w:rsidR="00CA2728">
        <w:instrText xml:space="preserve"> REF _Ref55743215 \h </w:instrText>
      </w:r>
      <w:r w:rsidR="00CA2728">
        <w:fldChar w:fldCharType="separate"/>
      </w:r>
      <w:r w:rsidR="00CA2728" w:rsidRPr="00A045C7">
        <w:t xml:space="preserve">Figure </w:t>
      </w:r>
      <w:r w:rsidR="00CA2728">
        <w:rPr>
          <w:noProof/>
        </w:rPr>
        <w:t>2</w:t>
      </w:r>
      <w:r w:rsidR="00CA2728">
        <w:fldChar w:fldCharType="end"/>
      </w:r>
      <w:r>
        <w:t xml:space="preserve">). These applications are characterised by different production volume versus time profiles reflecting the needs of the different customers, but because of economic considerations they are not expected to necessitate large and/or quick deviations from steady state electrolyser operation. </w:t>
      </w:r>
    </w:p>
    <w:p w14:paraId="1F13EE75" w14:textId="77777777" w:rsidR="00FB02DF" w:rsidRDefault="00FB02DF" w:rsidP="00FB02DF">
      <w:r>
        <w:t>Next to these applications based on the use of hydrogen, the provision of services to the power grid by acting as flexible electrical load (flexible demand) constitutes an increasingly interesting business case. However, in this case the necessity for the electrolyser to cope with transient and dynamic power inputs, decreasing as well as increasing (possibly exceeding maximum nominal power), at different rates and frequencies, is much more challenging for its performance and durability.</w:t>
      </w:r>
    </w:p>
    <w:p w14:paraId="5AAFC5FC" w14:textId="27C75657" w:rsidR="00FB02DF" w:rsidRDefault="00FB02DF" w:rsidP="00FB02DF">
      <w:r>
        <w:t>Upstream operation bounds are set by the availability of power to the electrolyser. Electrolyser systems operating off-grid that have to rely on variable and intermittent renewable electricity from wind and/or solar, will be exposed to frequent start-ups from and shut-downs to various stand-by modes. Operation under such non-steady conditions poses challenges to performance and durability.</w:t>
      </w:r>
    </w:p>
    <w:p w14:paraId="244B3954" w14:textId="0A0FF9A2" w:rsidR="00FB02DF" w:rsidRDefault="00FB02DF" w:rsidP="00FB02DF">
      <w:r>
        <w:t xml:space="preserve">The downstream and upstream operation bounds have in common that they require the electrolyser system to be able to withstand a number of load-versus-time profiles with different levels of severity. </w:t>
      </w:r>
      <w:r w:rsidR="00571286">
        <w:t>T</w:t>
      </w:r>
      <w:r>
        <w:t>his chapter establish</w:t>
      </w:r>
      <w:r w:rsidR="00571286">
        <w:t>es</w:t>
      </w:r>
      <w:r>
        <w:t xml:space="preserve"> a set of agreed application-relevant load profiles and associated test protocols for assessing </w:t>
      </w:r>
      <w:r w:rsidR="00BB6AD4">
        <w:t xml:space="preserve">performance at </w:t>
      </w:r>
      <w:r>
        <w:t xml:space="preserve">system-level. </w:t>
      </w:r>
      <w:r w:rsidR="00DF3714">
        <w:t xml:space="preserve">Contrary to testing at cell/short stack level which includes both performance and durability characterisation (see chapter </w:t>
      </w:r>
      <w:r w:rsidR="00597D8B">
        <w:t>7</w:t>
      </w:r>
      <w:r w:rsidR="00DF3714">
        <w:t xml:space="preserve">), testing at system-level only covers evaluation of performance. However, as explained in section </w:t>
      </w:r>
      <w:r w:rsidR="00597D8B">
        <w:t>7.5</w:t>
      </w:r>
      <w:r w:rsidR="00DF3714">
        <w:t xml:space="preserve">, </w:t>
      </w:r>
      <w:r w:rsidR="00DB2DFA">
        <w:t>the load profiles used in durability tests at cell/short stack level (RWD load profiles) are directly derived from load-versus-time profiles described in this chapter, which are experienced by electrolyser systems in a number of service applications.</w:t>
      </w:r>
    </w:p>
    <w:p w14:paraId="74E30AC1" w14:textId="77777777" w:rsidR="00FB02DF" w:rsidRDefault="00FB02DF" w:rsidP="00FB02DF">
      <w:r>
        <w:t xml:space="preserve">The chapter first presents an overall schematic for electrolyser system level testing considering the power sourcing and envisaged applications (section 8.1). This is followed by an overview of grid support services (section 8.2) and how electrolysers can provide these by acting as a flexible electric load (section 8.3). Sections 8.4 and 8.5 subsequently deal with the establishment of agreed test protocols for assessing the capacity of electrolyser systems to meet the load-versus-time requirements imposed by the specific application of providing grid balancing services. </w:t>
      </w:r>
    </w:p>
    <w:p w14:paraId="452073A4" w14:textId="08857D7A" w:rsidR="00FB02DF" w:rsidRDefault="00FB02DF" w:rsidP="00FB02DF">
      <w:r w:rsidRPr="00EC024B">
        <w:t xml:space="preserve">The contents of the chapter is based on and builds upon efforts in the Qualigrids project in which PEMWE and AWE are considered </w:t>
      </w:r>
      <w:r w:rsidR="002D3B8B" w:rsidRPr="00EC024B">
        <w:t>[10]</w:t>
      </w:r>
      <w:r w:rsidRPr="00EC024B">
        <w:t>.</w:t>
      </w:r>
    </w:p>
    <w:p w14:paraId="09013937" w14:textId="77777777" w:rsidR="00FB02DF" w:rsidRDefault="00FB02DF" w:rsidP="00FB02DF">
      <w:pPr>
        <w:spacing w:before="0" w:after="160" w:line="259" w:lineRule="auto"/>
        <w:jc w:val="left"/>
      </w:pPr>
      <w:r>
        <w:br w:type="page"/>
      </w:r>
    </w:p>
    <w:p w14:paraId="0EFCB645" w14:textId="77777777" w:rsidR="00FB02DF" w:rsidRPr="004A5FC9" w:rsidRDefault="00FB02DF" w:rsidP="00FB02DF">
      <w:pPr>
        <w:pStyle w:val="JRCLevel-2title"/>
        <w:numPr>
          <w:ilvl w:val="1"/>
          <w:numId w:val="13"/>
        </w:numPr>
        <w:rPr>
          <w:rFonts w:eastAsia="SimSun"/>
        </w:rPr>
      </w:pPr>
      <w:bookmarkStart w:id="663" w:name="_Toc39418079"/>
      <w:bookmarkStart w:id="664" w:name="_Toc39418261"/>
      <w:bookmarkStart w:id="665" w:name="_Toc39418080"/>
      <w:bookmarkStart w:id="666" w:name="_Toc39418262"/>
      <w:bookmarkStart w:id="667" w:name="_Toc39418081"/>
      <w:bookmarkStart w:id="668" w:name="_Toc39418263"/>
      <w:bookmarkStart w:id="669" w:name="_Toc39418082"/>
      <w:bookmarkStart w:id="670" w:name="_Toc39418264"/>
      <w:bookmarkStart w:id="671" w:name="_Toc39418083"/>
      <w:bookmarkStart w:id="672" w:name="_Toc39418265"/>
      <w:bookmarkStart w:id="673" w:name="_Toc39418084"/>
      <w:bookmarkStart w:id="674" w:name="_Toc39418266"/>
      <w:bookmarkStart w:id="675" w:name="_Toc39418085"/>
      <w:bookmarkStart w:id="676" w:name="_Toc39418267"/>
      <w:bookmarkStart w:id="677" w:name="_Toc39418086"/>
      <w:bookmarkStart w:id="678" w:name="_Toc39418268"/>
      <w:bookmarkStart w:id="679" w:name="_Toc39418087"/>
      <w:bookmarkStart w:id="680" w:name="_Toc39418269"/>
      <w:bookmarkStart w:id="681" w:name="_Toc39418088"/>
      <w:bookmarkStart w:id="682" w:name="_Toc39418270"/>
      <w:bookmarkStart w:id="683" w:name="_Toc39418089"/>
      <w:bookmarkStart w:id="684" w:name="_Toc39418271"/>
      <w:bookmarkStart w:id="685" w:name="_Toc39418090"/>
      <w:bookmarkStart w:id="686" w:name="_Toc39418272"/>
      <w:bookmarkStart w:id="687" w:name="_Toc39418091"/>
      <w:bookmarkStart w:id="688" w:name="_Toc39418273"/>
      <w:bookmarkStart w:id="689" w:name="_Toc39418092"/>
      <w:bookmarkStart w:id="690" w:name="_Toc39418274"/>
      <w:bookmarkStart w:id="691" w:name="_Toc39418093"/>
      <w:bookmarkStart w:id="692" w:name="_Toc39418275"/>
      <w:bookmarkStart w:id="693" w:name="_Toc39418094"/>
      <w:bookmarkStart w:id="694" w:name="_Toc39418276"/>
      <w:bookmarkStart w:id="695" w:name="_Toc39418095"/>
      <w:bookmarkStart w:id="696" w:name="_Toc39418277"/>
      <w:bookmarkStart w:id="697" w:name="_Toc39418096"/>
      <w:bookmarkStart w:id="698" w:name="_Toc39418278"/>
      <w:bookmarkStart w:id="699" w:name="_Toc39418097"/>
      <w:bookmarkStart w:id="700" w:name="_Toc39418279"/>
      <w:bookmarkStart w:id="701" w:name="_Toc39418098"/>
      <w:bookmarkStart w:id="702" w:name="_Toc39418280"/>
      <w:bookmarkStart w:id="703" w:name="_Toc39418099"/>
      <w:bookmarkStart w:id="704" w:name="_Toc39418281"/>
      <w:bookmarkStart w:id="705" w:name="_Toc33599671"/>
      <w:bookmarkStart w:id="706" w:name="_Toc33599672"/>
      <w:bookmarkStart w:id="707" w:name="_Toc33599673"/>
      <w:bookmarkStart w:id="708" w:name="_Toc33599674"/>
      <w:bookmarkStart w:id="709" w:name="_Toc33599675"/>
      <w:bookmarkStart w:id="710" w:name="_Toc442369663"/>
      <w:bookmarkStart w:id="711" w:name="_Toc55833238"/>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r>
        <w:rPr>
          <w:rFonts w:eastAsia="SimSun"/>
        </w:rPr>
        <w:lastRenderedPageBreak/>
        <w:t>SYSTEM TESTING: OVERVIEW</w:t>
      </w:r>
      <w:bookmarkEnd w:id="711"/>
    </w:p>
    <w:p w14:paraId="0FE92CE4" w14:textId="77777777" w:rsidR="00FB02DF" w:rsidRPr="00FC43D3" w:rsidRDefault="00FB02DF" w:rsidP="00FB02DF">
      <w:pPr>
        <w:pStyle w:val="JRCText"/>
      </w:pPr>
      <w:r w:rsidRPr="00A045C7">
        <w:t xml:space="preserve">An electrolyser </w:t>
      </w:r>
      <w:r>
        <w:t xml:space="preserve">system </w:t>
      </w:r>
      <w:r w:rsidRPr="00A045C7">
        <w:t>is an assembly of various subsystems</w:t>
      </w:r>
      <w:r>
        <w:t xml:space="preserve"> including electrolysis stack, power supply, </w:t>
      </w:r>
      <w:r w:rsidRPr="006A3BEA">
        <w:t>water conditioning</w:t>
      </w:r>
      <w:r>
        <w:t>,</w:t>
      </w:r>
      <w:r w:rsidRPr="006A3BEA">
        <w:t xml:space="preserve"> etc.</w:t>
      </w:r>
      <w:r>
        <w:t>,</w:t>
      </w:r>
      <w:r w:rsidRPr="006A3BEA">
        <w:t xml:space="preserve"> each of which contains a number of components.</w:t>
      </w:r>
      <w:r>
        <w:t xml:space="preserve"> </w:t>
      </w:r>
      <w:r w:rsidRPr="00FC43D3">
        <w:t xml:space="preserve">The types and specifications of these components play an important role in the specification of the </w:t>
      </w:r>
      <w:r>
        <w:t>electrolyser system</w:t>
      </w:r>
      <w:r w:rsidRPr="00FC43D3">
        <w:t xml:space="preserve">, </w:t>
      </w:r>
      <w:r>
        <w:t xml:space="preserve">in </w:t>
      </w:r>
      <w:r w:rsidRPr="00FC43D3">
        <w:t xml:space="preserve">its </w:t>
      </w:r>
      <w:r>
        <w:t xml:space="preserve">overall </w:t>
      </w:r>
      <w:r w:rsidRPr="00FC43D3">
        <w:t xml:space="preserve">performance </w:t>
      </w:r>
      <w:r>
        <w:t>in terms of</w:t>
      </w:r>
      <w:r w:rsidRPr="00FC43D3">
        <w:t xml:space="preserve"> efficiency, flexibility, </w:t>
      </w:r>
      <w:r>
        <w:t>responsiveness</w:t>
      </w:r>
      <w:r w:rsidRPr="00FC43D3">
        <w:t xml:space="preserve">, durability, </w:t>
      </w:r>
      <w:r>
        <w:t xml:space="preserve">and in its </w:t>
      </w:r>
      <w:r w:rsidRPr="00FC43D3">
        <w:t xml:space="preserve">capital expenditure and cost of ownership. </w:t>
      </w:r>
    </w:p>
    <w:p w14:paraId="7F6BE6AA" w14:textId="156E2B93" w:rsidR="00FB02DF" w:rsidRPr="00AB06BD" w:rsidRDefault="00FB02DF" w:rsidP="00FB02DF">
      <w:pPr>
        <w:pStyle w:val="JRCText"/>
      </w:pPr>
      <w:r w:rsidRPr="00A045C7">
        <w:t xml:space="preserve">A general description of </w:t>
      </w:r>
      <w:r>
        <w:t>electrolyser system</w:t>
      </w:r>
      <w:r w:rsidRPr="00A045C7">
        <w:t xml:space="preserve"> components is given in the document "EU harmonised terminology for low-temperature water electrolysis for energy-storage applications"[</w:t>
      </w:r>
      <w:r w:rsidR="00D35451">
        <w:t>2</w:t>
      </w:r>
      <w:r w:rsidRPr="00A045C7">
        <w:t>]</w:t>
      </w:r>
      <w:r>
        <w:t>.</w:t>
      </w:r>
      <w:r w:rsidRPr="00A045C7" w:rsidDel="00FE3FBB">
        <w:t xml:space="preserve"> </w:t>
      </w:r>
      <w:r w:rsidR="00EC024B">
        <w:fldChar w:fldCharType="begin"/>
      </w:r>
      <w:r w:rsidR="00EC024B">
        <w:instrText xml:space="preserve"> REF _Ref55573073 \h </w:instrText>
      </w:r>
      <w:r w:rsidR="00EC024B">
        <w:fldChar w:fldCharType="separate"/>
      </w:r>
      <w:r w:rsidR="00EC024B">
        <w:t xml:space="preserve">Figure </w:t>
      </w:r>
      <w:r w:rsidR="00EC024B">
        <w:rPr>
          <w:noProof/>
        </w:rPr>
        <w:t>28</w:t>
      </w:r>
      <w:r w:rsidR="00EC024B">
        <w:fldChar w:fldCharType="end"/>
      </w:r>
      <w:r w:rsidR="00BB6AD4" w:rsidRPr="00A045C7">
        <w:t xml:space="preserve"> </w:t>
      </w:r>
      <w:r w:rsidRPr="00A045C7">
        <w:t xml:space="preserve">presents a scheme of a </w:t>
      </w:r>
      <w:r w:rsidRPr="00FC43D3">
        <w:rPr>
          <w:bCs/>
        </w:rPr>
        <w:t>PEM water electrolyser</w:t>
      </w:r>
      <w:r w:rsidRPr="00FC43D3">
        <w:t xml:space="preserve"> with</w:t>
      </w:r>
      <w:r w:rsidRPr="00A045C7">
        <w:t xml:space="preserve"> a representation of </w:t>
      </w:r>
      <w:r>
        <w:t>its</w:t>
      </w:r>
      <w:r w:rsidRPr="00A045C7">
        <w:t xml:space="preserve"> relevant components. Similar </w:t>
      </w:r>
      <w:r>
        <w:t>figures</w:t>
      </w:r>
      <w:r w:rsidRPr="00A045C7">
        <w:t xml:space="preserve"> </w:t>
      </w:r>
      <w:r>
        <w:t>for the system configurations</w:t>
      </w:r>
      <w:r w:rsidRPr="00A045C7">
        <w:t xml:space="preserve"> </w:t>
      </w:r>
      <w:r w:rsidRPr="00AB06BD">
        <w:t xml:space="preserve">for </w:t>
      </w:r>
      <w:r w:rsidRPr="00AB06BD">
        <w:rPr>
          <w:bCs/>
        </w:rPr>
        <w:t>AWE</w:t>
      </w:r>
      <w:r w:rsidRPr="00AB06BD">
        <w:t xml:space="preserve"> and </w:t>
      </w:r>
      <w:r w:rsidRPr="00AB06BD">
        <w:rPr>
          <w:bCs/>
        </w:rPr>
        <w:t>AEMWE</w:t>
      </w:r>
      <w:r w:rsidRPr="00AB06BD">
        <w:t xml:space="preserve"> are included in [</w:t>
      </w:r>
      <w:r w:rsidR="00D35451">
        <w:t>2</w:t>
      </w:r>
      <w:r w:rsidRPr="00AB06BD">
        <w:t>].</w:t>
      </w:r>
    </w:p>
    <w:p w14:paraId="697CFEAB" w14:textId="77777777" w:rsidR="00FB02DF" w:rsidRDefault="00FB02DF" w:rsidP="00FB02DF">
      <w:pPr>
        <w:pStyle w:val="JRCText"/>
      </w:pPr>
    </w:p>
    <w:p w14:paraId="7B42CA26" w14:textId="77777777" w:rsidR="00FB02DF" w:rsidRDefault="00FB02DF" w:rsidP="00FB02DF">
      <w:pPr>
        <w:pStyle w:val="JRCText"/>
        <w:keepNext/>
      </w:pPr>
      <w:r w:rsidRPr="00A045C7">
        <w:rPr>
          <w:noProof/>
          <w:lang w:eastAsia="en-GB"/>
        </w:rPr>
        <w:drawing>
          <wp:inline distT="0" distB="0" distL="0" distR="0" wp14:anchorId="7D415BB1" wp14:editId="06387587">
            <wp:extent cx="5655310" cy="4171950"/>
            <wp:effectExtent l="0" t="57150" r="40640" b="190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655310" cy="4171950"/>
                    </a:xfrm>
                    <a:prstGeom prst="rect">
                      <a:avLst/>
                    </a:prstGeom>
                    <a:noFill/>
                    <a:effectLst>
                      <a:outerShdw blurRad="50800" dist="38100" algn="l" rotWithShape="0">
                        <a:prstClr val="black">
                          <a:alpha val="40000"/>
                        </a:prstClr>
                      </a:outerShdw>
                    </a:effectLst>
                  </pic:spPr>
                </pic:pic>
              </a:graphicData>
            </a:graphic>
          </wp:inline>
        </w:drawing>
      </w:r>
    </w:p>
    <w:p w14:paraId="4C520073" w14:textId="5C8A611B" w:rsidR="00FB02DF" w:rsidRPr="00A045C7" w:rsidRDefault="00FB02DF" w:rsidP="00FB02DF">
      <w:pPr>
        <w:pStyle w:val="Didascalia"/>
      </w:pPr>
      <w:bookmarkStart w:id="712" w:name="_Ref55573073"/>
      <w:bookmarkStart w:id="713" w:name="_Toc55832206"/>
      <w:r>
        <w:t xml:space="preserve">Figure </w:t>
      </w:r>
      <w:fldSimple w:instr=" SEQ Figure \* ARABIC ">
        <w:r w:rsidR="00F01B0A">
          <w:rPr>
            <w:noProof/>
          </w:rPr>
          <w:t>28</w:t>
        </w:r>
      </w:fldSimple>
      <w:bookmarkEnd w:id="712"/>
      <w:r>
        <w:t>.</w:t>
      </w:r>
      <w:r w:rsidRPr="00C6586A">
        <w:t xml:space="preserve"> </w:t>
      </w:r>
      <w:r w:rsidRPr="00A045C7">
        <w:t>PEM water electrolyser scheme</w:t>
      </w:r>
      <w:bookmarkEnd w:id="713"/>
    </w:p>
    <w:p w14:paraId="00E8244E" w14:textId="77777777" w:rsidR="00FB02DF" w:rsidRDefault="00FB02DF" w:rsidP="00FB02DF">
      <w:pPr>
        <w:rPr>
          <w:bCs/>
        </w:rPr>
      </w:pPr>
    </w:p>
    <w:p w14:paraId="64C586B8" w14:textId="77777777" w:rsidR="00FB02DF" w:rsidRDefault="00FB02DF" w:rsidP="00FB02DF">
      <w:r w:rsidRPr="00FE3FBB">
        <w:rPr>
          <w:bCs/>
        </w:rPr>
        <w:t xml:space="preserve">As a first step in </w:t>
      </w:r>
      <w:r>
        <w:t>s</w:t>
      </w:r>
      <w:r w:rsidRPr="00FE3FBB">
        <w:t xml:space="preserve">ystem </w:t>
      </w:r>
      <w:r>
        <w:t>t</w:t>
      </w:r>
      <w:r w:rsidRPr="00FE3FBB">
        <w:t>esting</w:t>
      </w:r>
      <w:r>
        <w:t xml:space="preserve">, </w:t>
      </w:r>
      <w:r w:rsidRPr="00FE3FBB">
        <w:rPr>
          <w:bCs/>
        </w:rPr>
        <w:t xml:space="preserve">the various </w:t>
      </w:r>
      <w:r>
        <w:t>system c</w:t>
      </w:r>
      <w:r w:rsidRPr="00FE3FBB">
        <w:t>omponents</w:t>
      </w:r>
      <w:r w:rsidRPr="00FE3FBB">
        <w:rPr>
          <w:bCs/>
        </w:rPr>
        <w:t xml:space="preserve"> </w:t>
      </w:r>
      <w:r>
        <w:rPr>
          <w:bCs/>
        </w:rPr>
        <w:t>are tested because they impact the performance of the overall system</w:t>
      </w:r>
      <w:r w:rsidRPr="00A045C7">
        <w:t>.</w:t>
      </w:r>
      <w:r>
        <w:rPr>
          <w:bCs/>
        </w:rPr>
        <w:t xml:space="preserve"> However, it is </w:t>
      </w:r>
      <w:r>
        <w:t>u</w:t>
      </w:r>
      <w:r w:rsidRPr="00A045C7">
        <w:t xml:space="preserve">sually not possible to test individual </w:t>
      </w:r>
      <w:r>
        <w:t xml:space="preserve">system </w:t>
      </w:r>
      <w:r w:rsidRPr="00A045C7">
        <w:t>component</w:t>
      </w:r>
      <w:r>
        <w:t>s</w:t>
      </w:r>
      <w:r w:rsidRPr="00FC43D3">
        <w:t xml:space="preserve"> </w:t>
      </w:r>
      <w:r>
        <w:t>independently</w:t>
      </w:r>
      <w:r w:rsidRPr="00A045C7">
        <w:t xml:space="preserve">. </w:t>
      </w:r>
      <w:r>
        <w:t>It</w:t>
      </w:r>
      <w:r w:rsidRPr="00A045C7">
        <w:t xml:space="preserve"> is </w:t>
      </w:r>
      <w:r>
        <w:t xml:space="preserve">hence </w:t>
      </w:r>
      <w:r w:rsidRPr="00A045C7">
        <w:t xml:space="preserve">important </w:t>
      </w:r>
      <w:r>
        <w:t xml:space="preserve">for system-level testing </w:t>
      </w:r>
      <w:r w:rsidRPr="00A045C7">
        <w:t xml:space="preserve">to provide an adequate number of measuring </w:t>
      </w:r>
      <w:r>
        <w:t>instruments</w:t>
      </w:r>
      <w:r w:rsidRPr="00A045C7">
        <w:t xml:space="preserve"> to monitor </w:t>
      </w:r>
      <w:r>
        <w:t xml:space="preserve">parameters such as </w:t>
      </w:r>
      <w:r w:rsidRPr="00A045C7">
        <w:t>electric</w:t>
      </w:r>
      <w:r>
        <w:t>ity and water consumption, fluid</w:t>
      </w:r>
      <w:r w:rsidRPr="00A045C7">
        <w:t xml:space="preserve"> flow</w:t>
      </w:r>
      <w:r>
        <w:t xml:space="preserve"> rate and composition</w:t>
      </w:r>
      <w:r w:rsidRPr="00A045C7">
        <w:t>, pressure</w:t>
      </w:r>
      <w:r>
        <w:t>s</w:t>
      </w:r>
      <w:r w:rsidRPr="00A045C7">
        <w:t xml:space="preserve"> </w:t>
      </w:r>
      <w:r w:rsidRPr="00A045C7">
        <w:lastRenderedPageBreak/>
        <w:t>and temperatures</w:t>
      </w:r>
      <w:r>
        <w:t>, etc.</w:t>
      </w:r>
      <w:r w:rsidRPr="00A045C7">
        <w:t xml:space="preserve"> </w:t>
      </w:r>
      <w:r>
        <w:t>at appropriate locations for getting an indication of</w:t>
      </w:r>
      <w:r w:rsidRPr="00A045C7">
        <w:t xml:space="preserve"> the contribution of each </w:t>
      </w:r>
      <w:r>
        <w:t>component</w:t>
      </w:r>
      <w:r w:rsidRPr="00A045C7">
        <w:t xml:space="preserve"> to</w:t>
      </w:r>
      <w:r>
        <w:t xml:space="preserve"> overall system performance. </w:t>
      </w:r>
    </w:p>
    <w:p w14:paraId="5FB903C7" w14:textId="77777777" w:rsidR="00104D38" w:rsidRDefault="00FB02DF" w:rsidP="00FB02DF">
      <w:r>
        <w:t>Subsequent</w:t>
      </w:r>
      <w:r w:rsidRPr="00FE3FBB">
        <w:t xml:space="preserve"> aspects of system-level testing </w:t>
      </w:r>
      <w:r>
        <w:t xml:space="preserve">discussed in the following parts of this chapter </w:t>
      </w:r>
      <w:r w:rsidRPr="00FE3FBB">
        <w:t>address the envisaged application</w:t>
      </w:r>
      <w:r w:rsidR="00DF5C5F">
        <w:t>s</w:t>
      </w:r>
      <w:r w:rsidRPr="00FE3FBB">
        <w:t xml:space="preserve"> of the electrolyser. </w:t>
      </w:r>
      <w:r>
        <w:t xml:space="preserve">This consists of multiple stages, as indicated in </w:t>
      </w:r>
      <w:r w:rsidR="00864318">
        <w:rPr>
          <w:highlight w:val="yellow"/>
        </w:rPr>
        <w:fldChar w:fldCharType="begin"/>
      </w:r>
      <w:r w:rsidR="00864318">
        <w:instrText xml:space="preserve"> REF _Ref54939553 \h </w:instrText>
      </w:r>
      <w:r w:rsidR="00864318">
        <w:rPr>
          <w:highlight w:val="yellow"/>
        </w:rPr>
      </w:r>
      <w:r w:rsidR="00864318">
        <w:rPr>
          <w:highlight w:val="yellow"/>
        </w:rPr>
        <w:fldChar w:fldCharType="separate"/>
      </w:r>
      <w:r w:rsidR="00864318" w:rsidRPr="00A045C7">
        <w:t xml:space="preserve">Figure </w:t>
      </w:r>
      <w:r w:rsidR="00864318">
        <w:rPr>
          <w:noProof/>
        </w:rPr>
        <w:t>2</w:t>
      </w:r>
      <w:r w:rsidR="00EC024B">
        <w:rPr>
          <w:noProof/>
        </w:rPr>
        <w:t>9</w:t>
      </w:r>
      <w:r w:rsidR="00864318">
        <w:rPr>
          <w:highlight w:val="yellow"/>
        </w:rPr>
        <w:fldChar w:fldCharType="end"/>
      </w:r>
      <w:r>
        <w:t xml:space="preserve">. </w:t>
      </w:r>
    </w:p>
    <w:p w14:paraId="7D0073CB" w14:textId="0A0C31B7" w:rsidR="00104D38" w:rsidRDefault="00104D38" w:rsidP="00FB02DF">
      <w:r>
        <w:t xml:space="preserve">For stationary mode testing the system shall be tested at the reference conditions based on system technology whenever possible, and to the supplier recommended nominal condition applying the methodology described in section 7 to determine the indicators of </w:t>
      </w:r>
      <w:r w:rsidR="00273FFD">
        <w:fldChar w:fldCharType="begin"/>
      </w:r>
      <w:r w:rsidR="00273FFD">
        <w:instrText xml:space="preserve"> REF _Ref32595109 \h </w:instrText>
      </w:r>
      <w:r w:rsidR="00273FFD">
        <w:fldChar w:fldCharType="separate"/>
      </w:r>
      <w:r w:rsidR="00273FFD">
        <w:t xml:space="preserve">Table </w:t>
      </w:r>
      <w:r w:rsidR="00273FFD">
        <w:rPr>
          <w:noProof/>
        </w:rPr>
        <w:t>22</w:t>
      </w:r>
      <w:r w:rsidR="00273FFD">
        <w:fldChar w:fldCharType="end"/>
      </w:r>
      <w:r w:rsidR="00273FFD">
        <w:t xml:space="preserve"> and in section 8</w:t>
      </w:r>
      <w:r w:rsidR="002712A7">
        <w:t>.7</w:t>
      </w:r>
      <w:r w:rsidR="00273FFD">
        <w:t xml:space="preserve">: </w:t>
      </w:r>
      <w:r w:rsidR="00273FFD">
        <w:fldChar w:fldCharType="begin"/>
      </w:r>
      <w:r w:rsidR="00273FFD">
        <w:instrText xml:space="preserve"> REF _Ref55749038 \h </w:instrText>
      </w:r>
      <w:r w:rsidR="00273FFD">
        <w:fldChar w:fldCharType="separate"/>
      </w:r>
      <w:r w:rsidR="00273FFD">
        <w:t xml:space="preserve">Table </w:t>
      </w:r>
      <w:r w:rsidR="00273FFD">
        <w:rPr>
          <w:noProof/>
        </w:rPr>
        <w:t>48</w:t>
      </w:r>
      <w:r w:rsidR="00273FFD">
        <w:fldChar w:fldCharType="end"/>
      </w:r>
      <w:r>
        <w:t>.</w:t>
      </w:r>
    </w:p>
    <w:p w14:paraId="08CE3E81" w14:textId="1427A953" w:rsidR="00FB02DF" w:rsidRDefault="00104D38" w:rsidP="00FB02DF">
      <w:pPr>
        <w:rPr>
          <w:bCs/>
          <w:lang w:eastAsia="en-US"/>
        </w:rPr>
      </w:pPr>
      <w:r>
        <w:t>For transient mode testing, i</w:t>
      </w:r>
      <w:r w:rsidR="00FB02DF">
        <w:t xml:space="preserve">n the first stage </w:t>
      </w:r>
      <w:r w:rsidR="00FB02DF" w:rsidRPr="00FE3FBB">
        <w:rPr>
          <w:lang w:eastAsia="en-US"/>
        </w:rPr>
        <w:t xml:space="preserve">the </w:t>
      </w:r>
      <w:r w:rsidR="00FB02DF" w:rsidRPr="00FE3FBB">
        <w:rPr>
          <w:bCs/>
          <w:lang w:eastAsia="en-US"/>
        </w:rPr>
        <w:t xml:space="preserve">basic performance characteristics of </w:t>
      </w:r>
      <w:r w:rsidR="00FB02DF">
        <w:rPr>
          <w:bCs/>
          <w:lang w:eastAsia="en-US"/>
        </w:rPr>
        <w:t>the</w:t>
      </w:r>
      <w:r w:rsidR="00FB02DF" w:rsidRPr="00FE3FBB">
        <w:rPr>
          <w:bCs/>
          <w:lang w:eastAsia="en-US"/>
        </w:rPr>
        <w:t xml:space="preserve"> system </w:t>
      </w:r>
      <w:r w:rsidR="00FB02DF">
        <w:rPr>
          <w:bCs/>
          <w:lang w:eastAsia="en-US"/>
        </w:rPr>
        <w:t xml:space="preserve">are checked by performing a number of simple “fit-for-purpose” screening </w:t>
      </w:r>
      <w:r w:rsidR="00FB02DF" w:rsidRPr="00AB06BD">
        <w:rPr>
          <w:bCs/>
          <w:lang w:eastAsia="en-US"/>
        </w:rPr>
        <w:t>tests for system use as a flexible electric load. Such tests, described in section 8.4, can</w:t>
      </w:r>
      <w:r w:rsidR="00FB02DF" w:rsidRPr="00FE3FBB">
        <w:rPr>
          <w:bCs/>
          <w:lang w:eastAsia="en-US"/>
        </w:rPr>
        <w:t xml:space="preserve"> also provide an indication for which </w:t>
      </w:r>
      <w:r w:rsidR="00FB02DF">
        <w:rPr>
          <w:bCs/>
          <w:lang w:eastAsia="en-US"/>
        </w:rPr>
        <w:t xml:space="preserve">specific </w:t>
      </w:r>
      <w:r w:rsidR="00FB02DF" w:rsidRPr="00FE3FBB">
        <w:rPr>
          <w:bCs/>
          <w:lang w:eastAsia="en-US"/>
        </w:rPr>
        <w:t>application a particular system is more suitable</w:t>
      </w:r>
      <w:r w:rsidR="00FB02DF">
        <w:rPr>
          <w:bCs/>
          <w:lang w:eastAsia="en-US"/>
        </w:rPr>
        <w:t>. Testing in the second stage aims at assessing performance in the light of the specific application, by incorporating system-level service-representative load-versus-time profiles</w:t>
      </w:r>
      <w:r w:rsidR="00571286">
        <w:rPr>
          <w:bCs/>
          <w:lang w:eastAsia="en-US"/>
        </w:rPr>
        <w:t xml:space="preserve"> </w:t>
      </w:r>
      <w:r w:rsidR="00FB02DF">
        <w:rPr>
          <w:bCs/>
          <w:lang w:eastAsia="en-US"/>
        </w:rPr>
        <w:t xml:space="preserve">(section 8.5). </w:t>
      </w:r>
      <w:bookmarkStart w:id="714" w:name="_Toc536524460"/>
      <w:bookmarkStart w:id="715" w:name="_Toc536526911"/>
      <w:bookmarkEnd w:id="714"/>
      <w:bookmarkEnd w:id="715"/>
      <w:r w:rsidR="00F6184D">
        <w:rPr>
          <w:bCs/>
          <w:lang w:eastAsia="en-US"/>
        </w:rPr>
        <w:t xml:space="preserve">The present report is limited to system-level testing aspects related to the use of electrolysers in conventional grid-connected applications (grey boxes in Figure 29). In future, applications for renewable electricity (distributed generation, remote off-grid) may be included (green boxes in </w:t>
      </w:r>
      <w:r w:rsidR="00CA2728">
        <w:rPr>
          <w:bCs/>
          <w:lang w:eastAsia="en-US"/>
        </w:rPr>
        <w:fldChar w:fldCharType="begin"/>
      </w:r>
      <w:r w:rsidR="00CA2728">
        <w:rPr>
          <w:bCs/>
          <w:lang w:eastAsia="en-US"/>
        </w:rPr>
        <w:instrText xml:space="preserve"> REF _Ref54939553 \h </w:instrText>
      </w:r>
      <w:r w:rsidR="00CA2728">
        <w:rPr>
          <w:bCs/>
          <w:lang w:eastAsia="en-US"/>
        </w:rPr>
      </w:r>
      <w:r w:rsidR="00CA2728">
        <w:rPr>
          <w:bCs/>
          <w:lang w:eastAsia="en-US"/>
        </w:rPr>
        <w:fldChar w:fldCharType="separate"/>
      </w:r>
      <w:r w:rsidR="00CA2728" w:rsidRPr="00A045C7">
        <w:t xml:space="preserve">Figure </w:t>
      </w:r>
      <w:r w:rsidR="00CA2728">
        <w:rPr>
          <w:noProof/>
        </w:rPr>
        <w:t>29</w:t>
      </w:r>
      <w:r w:rsidR="00CA2728">
        <w:rPr>
          <w:bCs/>
          <w:lang w:eastAsia="en-US"/>
        </w:rPr>
        <w:fldChar w:fldCharType="end"/>
      </w:r>
      <w:r w:rsidR="00F6184D">
        <w:rPr>
          <w:bCs/>
          <w:lang w:eastAsia="en-US"/>
        </w:rPr>
        <w:t>).</w:t>
      </w:r>
    </w:p>
    <w:p w14:paraId="3F133584" w14:textId="77777777" w:rsidR="00DF5C5F" w:rsidRPr="00AB06BD" w:rsidRDefault="00DF5C5F" w:rsidP="00FB02DF">
      <w:pPr>
        <w:rPr>
          <w:strike/>
        </w:rPr>
      </w:pPr>
    </w:p>
    <w:p w14:paraId="6B408AE4" w14:textId="0DD3C583" w:rsidR="00FB02DF" w:rsidRPr="00E52B99" w:rsidRDefault="00EC024B" w:rsidP="00FB02DF">
      <w:pPr>
        <w:pStyle w:val="JRCText"/>
        <w:rPr>
          <w:rFonts w:cs="Arial"/>
          <w:szCs w:val="20"/>
        </w:rPr>
      </w:pPr>
      <w:r>
        <w:rPr>
          <w:rFonts w:cs="Arial"/>
          <w:noProof/>
          <w:szCs w:val="20"/>
        </w:rPr>
        <w:drawing>
          <wp:inline distT="0" distB="0" distL="0" distR="0" wp14:anchorId="067FC5EE" wp14:editId="581DAD7A">
            <wp:extent cx="5674527" cy="3552825"/>
            <wp:effectExtent l="19050" t="19050" r="21590" b="9525"/>
            <wp:docPr id="4105" name="Immagine 4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681483" cy="3557180"/>
                    </a:xfrm>
                    <a:prstGeom prst="rect">
                      <a:avLst/>
                    </a:prstGeom>
                    <a:noFill/>
                    <a:ln w="12700">
                      <a:solidFill>
                        <a:schemeClr val="accent1"/>
                      </a:solidFill>
                    </a:ln>
                  </pic:spPr>
                </pic:pic>
              </a:graphicData>
            </a:graphic>
          </wp:inline>
        </w:drawing>
      </w:r>
    </w:p>
    <w:p w14:paraId="261D373A" w14:textId="77777777" w:rsidR="00FB02DF" w:rsidRDefault="00FB02DF" w:rsidP="00FB02DF">
      <w:pPr>
        <w:rPr>
          <w:lang w:eastAsia="ja-JP"/>
        </w:rPr>
      </w:pPr>
    </w:p>
    <w:p w14:paraId="49DC8336" w14:textId="7B5DD0BF" w:rsidR="00FB02DF" w:rsidRDefault="00FB02DF" w:rsidP="00FB02DF">
      <w:pPr>
        <w:pStyle w:val="Didascalia"/>
      </w:pPr>
      <w:bookmarkStart w:id="716" w:name="_Ref54939553"/>
      <w:bookmarkStart w:id="717" w:name="_Toc55832207"/>
      <w:r w:rsidRPr="00A045C7">
        <w:t xml:space="preserve">Figure </w:t>
      </w:r>
      <w:fldSimple w:instr=" SEQ Figure \* ARABIC ">
        <w:r w:rsidR="00F01B0A">
          <w:rPr>
            <w:noProof/>
          </w:rPr>
          <w:t>29</w:t>
        </w:r>
      </w:fldSimple>
      <w:bookmarkEnd w:id="716"/>
      <w:r>
        <w:t xml:space="preserve">. </w:t>
      </w:r>
      <w:r w:rsidRPr="00CD43D6">
        <w:t>System testing</w:t>
      </w:r>
      <w:r>
        <w:t xml:space="preserve"> scheme</w:t>
      </w:r>
      <w:bookmarkEnd w:id="717"/>
    </w:p>
    <w:p w14:paraId="646999D9" w14:textId="77777777" w:rsidR="00FB02DF" w:rsidRDefault="00FB02DF" w:rsidP="00FB02DF">
      <w:pPr>
        <w:spacing w:before="0" w:after="160" w:line="259" w:lineRule="auto"/>
        <w:jc w:val="left"/>
        <w:rPr>
          <w:rFonts w:eastAsia="Calibri"/>
          <w:szCs w:val="22"/>
          <w:highlight w:val="yellow"/>
          <w:lang w:eastAsia="en-US"/>
        </w:rPr>
      </w:pPr>
      <w:r>
        <w:rPr>
          <w:highlight w:val="yellow"/>
        </w:rPr>
        <w:br w:type="page"/>
      </w:r>
    </w:p>
    <w:p w14:paraId="424017A3" w14:textId="397F0D81" w:rsidR="00FB02DF" w:rsidRPr="0057198A" w:rsidRDefault="00FB02DF" w:rsidP="00FB02DF">
      <w:pPr>
        <w:pStyle w:val="JRCLevel-2title"/>
        <w:numPr>
          <w:ilvl w:val="1"/>
          <w:numId w:val="13"/>
        </w:numPr>
        <w:rPr>
          <w:rFonts w:eastAsia="SimSun"/>
        </w:rPr>
      </w:pPr>
      <w:bookmarkStart w:id="718" w:name="_Toc39418101"/>
      <w:bookmarkStart w:id="719" w:name="_Toc39418283"/>
      <w:bookmarkStart w:id="720" w:name="_Toc39418102"/>
      <w:bookmarkStart w:id="721" w:name="_Toc39418284"/>
      <w:bookmarkStart w:id="722" w:name="_Toc39418103"/>
      <w:bookmarkStart w:id="723" w:name="_Toc39418285"/>
      <w:bookmarkStart w:id="724" w:name="_Toc39418104"/>
      <w:bookmarkStart w:id="725" w:name="_Toc39418286"/>
      <w:bookmarkStart w:id="726" w:name="_Toc39418105"/>
      <w:bookmarkStart w:id="727" w:name="_Toc39418287"/>
      <w:bookmarkStart w:id="728" w:name="_Toc39418106"/>
      <w:bookmarkStart w:id="729" w:name="_Toc39418288"/>
      <w:bookmarkStart w:id="730" w:name="_Toc39418107"/>
      <w:bookmarkStart w:id="731" w:name="_Toc39418289"/>
      <w:bookmarkStart w:id="732" w:name="_Toc39418108"/>
      <w:bookmarkStart w:id="733" w:name="_Toc39418290"/>
      <w:bookmarkStart w:id="734" w:name="_Toc39418109"/>
      <w:bookmarkStart w:id="735" w:name="_Toc39418291"/>
      <w:bookmarkStart w:id="736" w:name="_Toc39418110"/>
      <w:bookmarkStart w:id="737" w:name="_Toc39418292"/>
      <w:bookmarkStart w:id="738" w:name="_Toc39418111"/>
      <w:bookmarkStart w:id="739" w:name="_Toc39418293"/>
      <w:bookmarkStart w:id="740" w:name="_Toc39418112"/>
      <w:bookmarkStart w:id="741" w:name="_Toc39418294"/>
      <w:bookmarkStart w:id="742" w:name="_Toc39418113"/>
      <w:bookmarkStart w:id="743" w:name="_Toc39418295"/>
      <w:bookmarkStart w:id="744" w:name="_Toc39418114"/>
      <w:bookmarkStart w:id="745" w:name="_Toc39418296"/>
      <w:bookmarkStart w:id="746" w:name="_Toc39418115"/>
      <w:bookmarkStart w:id="747" w:name="_Toc39418297"/>
      <w:bookmarkStart w:id="748" w:name="_Toc39418116"/>
      <w:bookmarkStart w:id="749" w:name="_Toc39418298"/>
      <w:bookmarkStart w:id="750" w:name="_Toc39418117"/>
      <w:bookmarkStart w:id="751" w:name="_Toc39418299"/>
      <w:bookmarkStart w:id="752" w:name="_Toc39418118"/>
      <w:bookmarkStart w:id="753" w:name="_Toc39418300"/>
      <w:bookmarkStart w:id="754" w:name="_Toc39418119"/>
      <w:bookmarkStart w:id="755" w:name="_Toc39418301"/>
      <w:bookmarkStart w:id="756" w:name="_Toc39418120"/>
      <w:bookmarkStart w:id="757" w:name="_Toc39418302"/>
      <w:bookmarkStart w:id="758" w:name="_Toc39418121"/>
      <w:bookmarkStart w:id="759" w:name="_Toc39418303"/>
      <w:bookmarkStart w:id="760" w:name="_Toc39418122"/>
      <w:bookmarkStart w:id="761" w:name="_Toc39418304"/>
      <w:bookmarkStart w:id="762" w:name="_Toc39418123"/>
      <w:bookmarkStart w:id="763" w:name="_Toc39418305"/>
      <w:bookmarkStart w:id="764" w:name="_Toc39319805"/>
      <w:bookmarkStart w:id="765" w:name="_Toc39418124"/>
      <w:bookmarkStart w:id="766" w:name="_Toc39418306"/>
      <w:bookmarkStart w:id="767" w:name="_Toc32998797"/>
      <w:bookmarkStart w:id="768" w:name="_Toc39319806"/>
      <w:bookmarkStart w:id="769" w:name="_Toc39418125"/>
      <w:bookmarkStart w:id="770" w:name="_Toc39418307"/>
      <w:bookmarkStart w:id="771" w:name="_Toc55833239"/>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r w:rsidRPr="0057198A">
        <w:rPr>
          <w:rFonts w:eastAsia="SimSun"/>
        </w:rPr>
        <w:lastRenderedPageBreak/>
        <w:t>Overview of grid services</w:t>
      </w:r>
      <w:bookmarkEnd w:id="771"/>
    </w:p>
    <w:p w14:paraId="2FD7A115" w14:textId="77777777" w:rsidR="00FB02DF" w:rsidRPr="00B51EFD" w:rsidRDefault="00FB02DF" w:rsidP="00FB02DF">
      <w:r w:rsidRPr="00B51EFD">
        <w:t>Electric</w:t>
      </w:r>
      <w:r>
        <w:t>ity</w:t>
      </w:r>
      <w:r w:rsidRPr="00B51EFD">
        <w:t xml:space="preserve"> grid services refer to a range of services needed to maintain a reliable and balanced electrical power system. Grid services are used to address imbalances between supply and demand, maintain a proper flow and direction of electricity, and help the system recover after a power system event. Conventionally, grid services are provided to the grid operators by big generation units and large scale industrial loads, either as an obligation or through a service market. Small/medium scale units are usually excluded by grid operators </w:t>
      </w:r>
      <w:r>
        <w:t>because</w:t>
      </w:r>
      <w:r w:rsidRPr="00B51EFD">
        <w:t xml:space="preserve"> grid services have specific requirements on capacity, ramping, duration, location and auxiliary units for measurement, communication and control etc. </w:t>
      </w:r>
    </w:p>
    <w:p w14:paraId="7E4B666F" w14:textId="77777777" w:rsidR="00FB02DF" w:rsidRPr="00B51EFD" w:rsidRDefault="00FB02DF" w:rsidP="00FB02DF">
      <w:r w:rsidRPr="00B51EFD">
        <w:t xml:space="preserve">Grid services at the transmission level </w:t>
      </w:r>
      <w:r>
        <w:t>(</w:t>
      </w:r>
      <w:r w:rsidRPr="00B51EFD">
        <w:t xml:space="preserve">“ancillary services”) include frequency response (to maintain system frequency with automatic/manual </w:t>
      </w:r>
      <w:r>
        <w:t xml:space="preserve">active power </w:t>
      </w:r>
      <w:r w:rsidRPr="00B51EFD">
        <w:t xml:space="preserve">reserves), voltage control (by reactive power support), capacity and congestion management (i.e. strategic reserves aimed at increasing security of supply by organizing adequate long-term peak and non-peak capacity), </w:t>
      </w:r>
      <w:r>
        <w:t xml:space="preserve">and </w:t>
      </w:r>
      <w:r w:rsidRPr="00B51EFD">
        <w:t>redundancy support (providing emergency power, black</w:t>
      </w:r>
      <w:r>
        <w:t xml:space="preserve"> </w:t>
      </w:r>
      <w:r w:rsidRPr="00B51EFD">
        <w:t>start capability and island capability)</w:t>
      </w:r>
      <w:r>
        <w:rPr>
          <w:rStyle w:val="Rimandonotaapidipagina"/>
        </w:rPr>
        <w:footnoteReference w:id="21"/>
      </w:r>
      <w:r w:rsidRPr="00B51EFD">
        <w:t>.</w:t>
      </w:r>
    </w:p>
    <w:p w14:paraId="2DA5BF4A" w14:textId="77777777" w:rsidR="00FB02DF" w:rsidRDefault="00FB02DF" w:rsidP="00FB02DF">
      <w:r>
        <w:t>I</w:t>
      </w:r>
      <w:r w:rsidRPr="00B51EFD">
        <w:t xml:space="preserve">ncreasing penetration of intermittent renewables and </w:t>
      </w:r>
      <w:r>
        <w:t xml:space="preserve">of </w:t>
      </w:r>
      <w:r w:rsidRPr="00B51EFD">
        <w:t xml:space="preserve">distributed energy resources </w:t>
      </w:r>
      <w:r>
        <w:t xml:space="preserve">intensifies </w:t>
      </w:r>
      <w:r w:rsidRPr="00B51EFD">
        <w:t xml:space="preserve">the demand for grid services to manage </w:t>
      </w:r>
      <w:r>
        <w:t>enhanced</w:t>
      </w:r>
      <w:r w:rsidRPr="00B51EFD">
        <w:t xml:space="preserve"> variability and uncertainty of generation at different voltage levels and to avoid or delay network reinforcement</w:t>
      </w:r>
      <w:r>
        <w:rPr>
          <w:rStyle w:val="Rimandonotaapidipagina"/>
        </w:rPr>
        <w:footnoteReference w:id="22"/>
      </w:r>
      <w:r w:rsidRPr="00B51EFD">
        <w:t xml:space="preserve">. At the same time, the importance of using different technologies, such as electrolysers, to provide grid service is increasingly recognized and facilitated by improved market designs and regulations. </w:t>
      </w:r>
    </w:p>
    <w:p w14:paraId="4AA8433D" w14:textId="77777777" w:rsidR="00FB02DF" w:rsidRDefault="00FB02DF" w:rsidP="00FB02DF">
      <w:pPr>
        <w:rPr>
          <w:highlight w:val="green"/>
        </w:rPr>
      </w:pPr>
    </w:p>
    <w:p w14:paraId="34284E55" w14:textId="77777777" w:rsidR="00FB02DF" w:rsidRDefault="00FB02DF" w:rsidP="0059373D">
      <w:pPr>
        <w:pStyle w:val="JRCLevel-3title"/>
      </w:pPr>
      <w:bookmarkStart w:id="772" w:name="_Toc55833240"/>
      <w:r w:rsidRPr="0014309B">
        <w:t>8.2.1</w:t>
      </w:r>
      <w:r w:rsidRPr="0014309B">
        <w:tab/>
        <w:t>grid balancing services to address network frequency deviations</w:t>
      </w:r>
      <w:bookmarkEnd w:id="772"/>
    </w:p>
    <w:p w14:paraId="0951DE2F" w14:textId="77777777" w:rsidR="00FB02DF" w:rsidRDefault="00FB02DF" w:rsidP="00FB02DF">
      <w:pPr>
        <w:pStyle w:val="JRCText"/>
      </w:pPr>
      <w:r>
        <w:t xml:space="preserve">Because of the impossibility to store electricity, it is necessary to balance power generation and consumption at all times in the network. Any non-balance is manifested through a change in </w:t>
      </w:r>
      <w:r w:rsidRPr="00B75F9C">
        <w:t xml:space="preserve">frequency </w:t>
      </w:r>
      <w:r>
        <w:t xml:space="preserve">of the </w:t>
      </w:r>
      <w:r w:rsidRPr="00B75F9C">
        <w:t>alternat</w:t>
      </w:r>
      <w:r>
        <w:t>ing</w:t>
      </w:r>
      <w:r w:rsidRPr="00B75F9C">
        <w:t xml:space="preserve"> current</w:t>
      </w:r>
      <w:r>
        <w:t xml:space="preserve">: </w:t>
      </w:r>
      <w:r w:rsidRPr="00A045C7">
        <w:t xml:space="preserve">frequency </w:t>
      </w:r>
      <w:r>
        <w:t>increases</w:t>
      </w:r>
      <w:r w:rsidRPr="00A045C7">
        <w:t xml:space="preserve"> when active power generation exceeds active power consumption and decrease</w:t>
      </w:r>
      <w:r>
        <w:t>s</w:t>
      </w:r>
      <w:r w:rsidRPr="00A045C7">
        <w:t xml:space="preserve"> in the opposite case.</w:t>
      </w:r>
      <w:r>
        <w:t xml:space="preserve"> </w:t>
      </w:r>
    </w:p>
    <w:p w14:paraId="24C5799B" w14:textId="77777777" w:rsidR="00FB02DF" w:rsidRPr="005334CA" w:rsidRDefault="00FB02DF" w:rsidP="00FB02DF">
      <w:pPr>
        <w:pStyle w:val="JRCText"/>
        <w:rPr>
          <w:strike/>
        </w:rPr>
      </w:pPr>
      <w:r>
        <w:t xml:space="preserve">The currently applicable EU Regulatory Framework on the provision of grid balancing services required to be deployed upon a frequency disturbance event, is summarised in Appendix C. This section introduces the concepts which are relevant for electrolyser systems contributing in the provision of grid balance services. </w:t>
      </w:r>
    </w:p>
    <w:p w14:paraId="46D7028E" w14:textId="610F0AF0" w:rsidR="00FB02DF" w:rsidRDefault="00FB02DF" w:rsidP="00FB02DF">
      <w:pPr>
        <w:pStyle w:val="JRCText"/>
      </w:pPr>
      <w:r>
        <w:t>W</w:t>
      </w:r>
      <w:r w:rsidRPr="001B39E8">
        <w:t xml:space="preserve">hen a </w:t>
      </w:r>
      <w:r w:rsidRPr="00A045C7">
        <w:t>frequency imbalance</w:t>
      </w:r>
      <w:r>
        <w:t xml:space="preserve"> occurs,</w:t>
      </w:r>
      <w:r w:rsidRPr="00A045C7">
        <w:t xml:space="preserve"> a series of actions involving three frequency control </w:t>
      </w:r>
      <w:r w:rsidRPr="00607EA6">
        <w:t xml:space="preserve">processes and related </w:t>
      </w:r>
      <w:r>
        <w:t xml:space="preserve">active power </w:t>
      </w:r>
      <w:r w:rsidRPr="00607EA6">
        <w:t xml:space="preserve">reserves are </w:t>
      </w:r>
      <w:r>
        <w:t xml:space="preserve">sequentially </w:t>
      </w:r>
      <w:r w:rsidRPr="00607EA6">
        <w:t>deployed, either automatically and/or manually, at varying time scales to return frequency to the nominal</w:t>
      </w:r>
      <w:r>
        <w:t xml:space="preserve"> 50 Hz (</w:t>
      </w:r>
      <w:r w:rsidRPr="005812C8">
        <w:t xml:space="preserve">see table </w:t>
      </w:r>
      <w:r w:rsidR="005812C8">
        <w:t>29</w:t>
      </w:r>
      <w:r>
        <w:t>).</w:t>
      </w:r>
    </w:p>
    <w:p w14:paraId="4189D3DC" w14:textId="77777777" w:rsidR="00FB02DF" w:rsidRDefault="00FB02DF" w:rsidP="00FB02DF">
      <w:pPr>
        <w:pStyle w:val="JRCText"/>
      </w:pPr>
    </w:p>
    <w:p w14:paraId="5F916354" w14:textId="51B1034C" w:rsidR="00FB02DF" w:rsidRDefault="00FB02DF" w:rsidP="00FB02DF">
      <w:pPr>
        <w:pStyle w:val="Didascalia"/>
      </w:pPr>
      <w:bookmarkStart w:id="773" w:name="_Ref55749264"/>
      <w:r>
        <w:lastRenderedPageBreak/>
        <w:t xml:space="preserve">Table </w:t>
      </w:r>
      <w:fldSimple w:instr=" SEQ Table \* ARABIC ">
        <w:r w:rsidR="00C541E6" w:rsidRPr="00DF000F">
          <w:rPr>
            <w:noProof/>
          </w:rPr>
          <w:t>29</w:t>
        </w:r>
      </w:fldSimple>
      <w:bookmarkEnd w:id="773"/>
      <w:r>
        <w:t>. types of RESERVES for grid balancing</w:t>
      </w:r>
      <w:r w:rsidRPr="003C7D61">
        <w:rPr>
          <w:rStyle w:val="Rimandonotaapidipagina"/>
          <w:bCs w:val="0"/>
          <w:szCs w:val="20"/>
        </w:rPr>
        <w:footnoteReference w:id="23"/>
      </w:r>
      <w:r>
        <w:t xml:space="preserve"> </w:t>
      </w:r>
    </w:p>
    <w:tbl>
      <w:tblPr>
        <w:tblStyle w:val="Tabellagriglia4-colore51"/>
        <w:tblW w:w="0" w:type="auto"/>
        <w:jc w:val="center"/>
        <w:tblLook w:val="04A0" w:firstRow="1" w:lastRow="0" w:firstColumn="1" w:lastColumn="0" w:noHBand="0" w:noVBand="1"/>
      </w:tblPr>
      <w:tblGrid>
        <w:gridCol w:w="8330"/>
      </w:tblGrid>
      <w:tr w:rsidR="00FB02DF" w14:paraId="57D4556B" w14:textId="77777777" w:rsidTr="00DF000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330" w:type="dxa"/>
            <w:shd w:val="clear" w:color="auto" w:fill="5B9BD5" w:themeFill="accent1"/>
          </w:tcPr>
          <w:p w14:paraId="679C877F" w14:textId="77777777" w:rsidR="00FB02DF" w:rsidRPr="007D347E" w:rsidRDefault="00FB02DF" w:rsidP="002150C4">
            <w:pPr>
              <w:pStyle w:val="JRCText"/>
              <w:ind w:left="720"/>
              <w:jc w:val="left"/>
              <w:rPr>
                <w:bCs w:val="0"/>
                <w:color w:val="auto"/>
                <w:szCs w:val="20"/>
                <w:lang w:val="en-GB"/>
              </w:rPr>
            </w:pPr>
            <w:r w:rsidRPr="007D347E">
              <w:rPr>
                <w:color w:val="auto"/>
                <w:szCs w:val="20"/>
                <w:lang w:val="en-GB"/>
              </w:rPr>
              <w:t>Frequency Containment Reserve</w:t>
            </w:r>
            <w:r w:rsidRPr="007D347E">
              <w:rPr>
                <w:bCs w:val="0"/>
                <w:color w:val="auto"/>
                <w:szCs w:val="20"/>
                <w:lang w:val="en-GB"/>
              </w:rPr>
              <w:t xml:space="preserve"> (FCR), (EU)2017/1485 art. 142,</w:t>
            </w:r>
          </w:p>
          <w:p w14:paraId="7B07083F" w14:textId="77777777" w:rsidR="00FB02DF" w:rsidRPr="007D347E" w:rsidRDefault="00FB02DF" w:rsidP="002150C4">
            <w:pPr>
              <w:pStyle w:val="JRCText"/>
              <w:ind w:left="720"/>
              <w:jc w:val="left"/>
              <w:rPr>
                <w:b w:val="0"/>
                <w:bCs w:val="0"/>
                <w:szCs w:val="20"/>
                <w:lang w:val="en-GB"/>
              </w:rPr>
            </w:pPr>
            <w:r w:rsidRPr="007D347E">
              <w:rPr>
                <w:b w:val="0"/>
                <w:bCs w:val="0"/>
                <w:color w:val="auto"/>
                <w:szCs w:val="20"/>
                <w:lang w:val="en-GB"/>
              </w:rPr>
              <w:t xml:space="preserve">FCRs </w:t>
            </w:r>
            <w:r w:rsidRPr="002B21D5">
              <w:rPr>
                <w:b w:val="0"/>
                <w:color w:val="auto"/>
                <w:lang w:val="en-GB"/>
              </w:rPr>
              <w:t>are automatically triggered within 15-30 s from a disturbance to prevent further frequency deviation and maintain frequency within a range centered around 50Hz</w:t>
            </w:r>
            <w:r w:rsidRPr="002B21D5">
              <w:rPr>
                <w:rStyle w:val="Rimandonotaapidipagina"/>
                <w:b w:val="0"/>
                <w:color w:val="auto"/>
              </w:rPr>
              <w:footnoteReference w:id="24"/>
            </w:r>
          </w:p>
        </w:tc>
      </w:tr>
      <w:tr w:rsidR="00FB02DF" w14:paraId="2FD36AE5" w14:textId="77777777" w:rsidTr="00DF000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330" w:type="dxa"/>
            <w:shd w:val="clear" w:color="auto" w:fill="B4C6E7" w:themeFill="accent5" w:themeFillTint="66"/>
          </w:tcPr>
          <w:p w14:paraId="07DDBF85" w14:textId="77777777" w:rsidR="00FB02DF" w:rsidRPr="007D347E" w:rsidRDefault="00FB02DF" w:rsidP="002150C4">
            <w:pPr>
              <w:pStyle w:val="JRCText"/>
              <w:ind w:left="720"/>
              <w:jc w:val="left"/>
              <w:rPr>
                <w:bCs w:val="0"/>
                <w:szCs w:val="20"/>
                <w:lang w:val="en-GB"/>
              </w:rPr>
            </w:pPr>
            <w:r w:rsidRPr="007D347E">
              <w:rPr>
                <w:bCs w:val="0"/>
                <w:szCs w:val="20"/>
                <w:lang w:val="en-GB"/>
              </w:rPr>
              <w:t xml:space="preserve">Frequency </w:t>
            </w:r>
            <w:r w:rsidRPr="007D347E">
              <w:rPr>
                <w:szCs w:val="20"/>
                <w:lang w:val="en-GB"/>
              </w:rPr>
              <w:t>Restoration Reserve (FRR), (</w:t>
            </w:r>
            <w:r w:rsidRPr="007D347E">
              <w:rPr>
                <w:bCs w:val="0"/>
                <w:szCs w:val="20"/>
                <w:lang w:val="en-GB"/>
              </w:rPr>
              <w:t>EU)2017/1485 art. 143,</w:t>
            </w:r>
          </w:p>
          <w:p w14:paraId="6108F608" w14:textId="77777777" w:rsidR="00FB02DF" w:rsidRPr="007D347E" w:rsidRDefault="00FB02DF" w:rsidP="002150C4">
            <w:pPr>
              <w:pStyle w:val="JRCText"/>
              <w:ind w:left="720"/>
              <w:jc w:val="left"/>
              <w:rPr>
                <w:b w:val="0"/>
                <w:bCs w:val="0"/>
                <w:szCs w:val="20"/>
                <w:lang w:val="en-GB"/>
              </w:rPr>
            </w:pPr>
            <w:r w:rsidRPr="007D347E">
              <w:rPr>
                <w:b w:val="0"/>
                <w:lang w:val="en-GB"/>
              </w:rPr>
              <w:t xml:space="preserve">FRRs take over from the activated FCR and are deployed automatically (aFRR, fast ramping) or manually (mFRR, slower ramping) to bring the frequency back to 50 Hz </w:t>
            </w:r>
          </w:p>
        </w:tc>
      </w:tr>
      <w:tr w:rsidR="00FB02DF" w14:paraId="66B929BC" w14:textId="77777777" w:rsidTr="00DF000F">
        <w:trPr>
          <w:jc w:val="center"/>
        </w:trPr>
        <w:tc>
          <w:tcPr>
            <w:cnfStyle w:val="001000000000" w:firstRow="0" w:lastRow="0" w:firstColumn="1" w:lastColumn="0" w:oddVBand="0" w:evenVBand="0" w:oddHBand="0" w:evenHBand="0" w:firstRowFirstColumn="0" w:firstRowLastColumn="0" w:lastRowFirstColumn="0" w:lastRowLastColumn="0"/>
            <w:tcW w:w="8330" w:type="dxa"/>
            <w:shd w:val="clear" w:color="auto" w:fill="DEEAF6" w:themeFill="accent1" w:themeFillTint="33"/>
          </w:tcPr>
          <w:p w14:paraId="5CB8B2CC" w14:textId="77777777" w:rsidR="00FB02DF" w:rsidRPr="007D347E" w:rsidRDefault="00FB02DF" w:rsidP="002150C4">
            <w:pPr>
              <w:pStyle w:val="JRCText"/>
              <w:ind w:left="720"/>
              <w:rPr>
                <w:szCs w:val="20"/>
                <w:lang w:val="en-GB"/>
              </w:rPr>
            </w:pPr>
            <w:r w:rsidRPr="007D347E">
              <w:rPr>
                <w:bCs w:val="0"/>
                <w:szCs w:val="20"/>
                <w:lang w:val="en-GB"/>
              </w:rPr>
              <w:t xml:space="preserve">Replacement Reserve (RR), </w:t>
            </w:r>
            <w:r w:rsidRPr="007D347E">
              <w:rPr>
                <w:szCs w:val="20"/>
                <w:lang w:val="en-GB"/>
              </w:rPr>
              <w:t>(EU)2017/1485 art. 144.</w:t>
            </w:r>
          </w:p>
          <w:p w14:paraId="34B0339F" w14:textId="77777777" w:rsidR="00FB02DF" w:rsidRPr="007D347E" w:rsidRDefault="00FB02DF" w:rsidP="002150C4">
            <w:pPr>
              <w:pStyle w:val="JRCText"/>
              <w:ind w:left="720"/>
              <w:rPr>
                <w:b w:val="0"/>
                <w:szCs w:val="20"/>
                <w:lang w:val="en-GB"/>
              </w:rPr>
            </w:pPr>
            <w:r w:rsidRPr="007D347E">
              <w:rPr>
                <w:b w:val="0"/>
                <w:lang w:val="en-GB"/>
              </w:rPr>
              <w:t xml:space="preserve">RRs progressively restore the activated FRRs </w:t>
            </w:r>
            <w:r w:rsidRPr="007D347E">
              <w:rPr>
                <w:b w:val="0"/>
                <w:szCs w:val="20"/>
                <w:lang w:val="en-GB"/>
              </w:rPr>
              <w:t>to be prepared for a further system imbalance</w:t>
            </w:r>
            <w:r w:rsidRPr="007D347E">
              <w:rPr>
                <w:b w:val="0"/>
                <w:lang w:val="en-GB"/>
              </w:rPr>
              <w:t xml:space="preserve"> and/or support the FRR activation</w:t>
            </w:r>
          </w:p>
        </w:tc>
      </w:tr>
    </w:tbl>
    <w:p w14:paraId="6882FC5E" w14:textId="77777777" w:rsidR="00FB02DF" w:rsidRPr="00607EA6" w:rsidRDefault="00FB02DF" w:rsidP="00FB02DF">
      <w:pPr>
        <w:pStyle w:val="JRCText"/>
        <w:ind w:left="720"/>
      </w:pPr>
    </w:p>
    <w:p w14:paraId="041891A5" w14:textId="77777777" w:rsidR="00FB02DF" w:rsidRDefault="00FB02DF" w:rsidP="00FB02DF">
      <w:pPr>
        <w:pStyle w:val="JRCText"/>
      </w:pPr>
      <w:r>
        <w:t>R</w:t>
      </w:r>
      <w:r w:rsidRPr="00493A1E">
        <w:t xml:space="preserve">egulation (EU)2017/1485 </w:t>
      </w:r>
      <w:r>
        <w:t xml:space="preserve">stipulates that </w:t>
      </w:r>
      <w:r w:rsidRPr="00493A1E">
        <w:t xml:space="preserve">each </w:t>
      </w:r>
      <w:r w:rsidRPr="00493A1E">
        <w:rPr>
          <w:bCs/>
        </w:rPr>
        <w:t>TSO</w:t>
      </w:r>
      <w:r w:rsidRPr="00493A1E">
        <w:t xml:space="preserve"> is responsible for establishing a pre-qualification process </w:t>
      </w:r>
      <w:r>
        <w:t>to assess</w:t>
      </w:r>
      <w:r w:rsidRPr="00294A77">
        <w:t xml:space="preserve"> a service provider’s capability against the technical requirements </w:t>
      </w:r>
      <w:r w:rsidRPr="00493A1E">
        <w:t>for the intended service</w:t>
      </w:r>
      <w:r>
        <w:t>s</w:t>
      </w:r>
      <w:r w:rsidRPr="00493A1E">
        <w:t xml:space="preserve"> </w:t>
      </w:r>
      <w:r w:rsidRPr="00493A1E">
        <w:rPr>
          <w:bCs/>
        </w:rPr>
        <w:t>FCR,</w:t>
      </w:r>
      <w:r w:rsidRPr="00493A1E">
        <w:t xml:space="preserve"> </w:t>
      </w:r>
      <w:r w:rsidRPr="00493A1E">
        <w:rPr>
          <w:bCs/>
        </w:rPr>
        <w:t xml:space="preserve">FRR </w:t>
      </w:r>
      <w:r>
        <w:t>and</w:t>
      </w:r>
      <w:r w:rsidRPr="00493A1E">
        <w:t xml:space="preserve"> </w:t>
      </w:r>
      <w:r w:rsidRPr="00493A1E">
        <w:rPr>
          <w:bCs/>
        </w:rPr>
        <w:t>RR</w:t>
      </w:r>
      <w:r>
        <w:t>. These requirements are briefly described below.</w:t>
      </w:r>
      <w:r>
        <w:rPr>
          <w:rStyle w:val="Rimandonotaapidipagina"/>
        </w:rPr>
        <w:footnoteReference w:id="25"/>
      </w:r>
    </w:p>
    <w:p w14:paraId="3D982535" w14:textId="77777777" w:rsidR="00FB02DF" w:rsidRDefault="00FB02DF" w:rsidP="00FB02DF">
      <w:pPr>
        <w:pStyle w:val="JRCText"/>
      </w:pPr>
    </w:p>
    <w:p w14:paraId="10D839EC" w14:textId="77777777" w:rsidR="00FB02DF" w:rsidRDefault="00FB02DF" w:rsidP="0059373D">
      <w:pPr>
        <w:pStyle w:val="JRCLevel-3title"/>
      </w:pPr>
      <w:bookmarkStart w:id="774" w:name="_Toc55833241"/>
      <w:r>
        <w:t>8.2.2 pre-qualification</w:t>
      </w:r>
      <w:bookmarkEnd w:id="774"/>
      <w:r>
        <w:t xml:space="preserve"> </w:t>
      </w:r>
    </w:p>
    <w:p w14:paraId="5232DA24" w14:textId="12B372A5" w:rsidR="00FB02DF" w:rsidRDefault="00FB02DF" w:rsidP="00FB02DF">
      <w:r>
        <w:rPr>
          <w:szCs w:val="20"/>
        </w:rPr>
        <w:t>The terms FCR, a/mFRR and RR which represent the fundamental principles for frequency control, are harmonized in the EU. However, due to structural differences among countries, actual implementation of frequency control and formulation of the corresponding requirements varies.</w:t>
      </w:r>
      <w:r>
        <w:t xml:space="preserve"> </w:t>
      </w:r>
    </w:p>
    <w:p w14:paraId="03E774E4" w14:textId="77777777" w:rsidR="00FB02DF" w:rsidRPr="005334CA" w:rsidRDefault="00FB02DF" w:rsidP="00FB02DF">
      <w:pPr>
        <w:pStyle w:val="JRCText"/>
        <w:rPr>
          <w:strike/>
        </w:rPr>
      </w:pPr>
      <w:r>
        <w:t>A service provider wanting to offer</w:t>
      </w:r>
      <w:r w:rsidRPr="00294A77">
        <w:t xml:space="preserve"> grid </w:t>
      </w:r>
      <w:r>
        <w:t xml:space="preserve">balancing </w:t>
      </w:r>
      <w:r w:rsidRPr="00294A77">
        <w:t>services</w:t>
      </w:r>
      <w:r>
        <w:t xml:space="preserve"> has to provide evidence of meeting a number of </w:t>
      </w:r>
      <w:r w:rsidRPr="00294A77">
        <w:t>pre-qualification requirements</w:t>
      </w:r>
      <w:r>
        <w:t>. These</w:t>
      </w:r>
      <w:r w:rsidRPr="00294A77">
        <w:t xml:space="preserve"> include successfully passing acceptance criteria in dedicated tests established by the </w:t>
      </w:r>
      <w:r>
        <w:t xml:space="preserve">relevant </w:t>
      </w:r>
      <w:r w:rsidRPr="00294A77">
        <w:t>transmission system operator (</w:t>
      </w:r>
      <w:r w:rsidRPr="00AB06BD">
        <w:t>TSO</w:t>
      </w:r>
      <w:r w:rsidRPr="00294A77">
        <w:t xml:space="preserve">). </w:t>
      </w:r>
      <w:r>
        <w:t xml:space="preserve">In such tests, the capability of meeting the performance required by the TSO in terms of </w:t>
      </w:r>
      <w:r w:rsidRPr="00294A77">
        <w:t>capacity, speed of action, ability of ramping, and ability of offering a reliable dynamic/non-dynamic response over the designated service period</w:t>
      </w:r>
      <w:r>
        <w:t xml:space="preserve"> is evaluated</w:t>
      </w:r>
      <w:r w:rsidRPr="00294A77">
        <w:t xml:space="preserve">. </w:t>
      </w:r>
    </w:p>
    <w:p w14:paraId="617C1230" w14:textId="17D9260D" w:rsidR="00FB02DF" w:rsidRDefault="00FB02DF" w:rsidP="00FB02DF">
      <w:pPr>
        <w:pStyle w:val="JRCText"/>
      </w:pPr>
      <w:r w:rsidRPr="00294A77">
        <w:lastRenderedPageBreak/>
        <w:t>L</w:t>
      </w:r>
      <w:r>
        <w:t>oad</w:t>
      </w:r>
      <w:r w:rsidRPr="00294A77">
        <w:t xml:space="preserve"> profiles by the TSOs</w:t>
      </w:r>
      <w:r>
        <w:rPr>
          <w:rStyle w:val="Rimandonotaapidipagina"/>
        </w:rPr>
        <w:footnoteReference w:id="26"/>
      </w:r>
      <w:r w:rsidRPr="00294A77">
        <w:t xml:space="preserve"> include both step signals and continuous signals, either practically measured (historical/real-time) or developed through simulations. Step signals are used to test performance characteristics such as accuracy, response delay, speed of response, ramping performance, etc., thereby offering a</w:t>
      </w:r>
      <w:r>
        <w:t>n</w:t>
      </w:r>
      <w:r w:rsidRPr="00294A77">
        <w:t xml:space="preserve"> impression of the unit’s technical performance. Continuous signals are used to test the unit’s response within a longer </w:t>
      </w:r>
      <w:r>
        <w:t>time period</w:t>
      </w:r>
      <w:r w:rsidRPr="00294A77">
        <w:t xml:space="preserve">. </w:t>
      </w:r>
      <w:r>
        <w:rPr>
          <w:szCs w:val="20"/>
        </w:rPr>
        <w:t>Currently, the total duration of pre-qualification tests varies from a few minutes up to two hours. Durability testing</w:t>
      </w:r>
      <w:r w:rsidR="00033F24">
        <w:rPr>
          <w:szCs w:val="20"/>
        </w:rPr>
        <w:t>, as applied a cell/short stack level (</w:t>
      </w:r>
      <w:r w:rsidRPr="00BB6AD4">
        <w:rPr>
          <w:szCs w:val="20"/>
        </w:rPr>
        <w:t>see 7.</w:t>
      </w:r>
      <w:r w:rsidR="00864318">
        <w:rPr>
          <w:szCs w:val="20"/>
        </w:rPr>
        <w:t>5</w:t>
      </w:r>
      <w:r w:rsidR="00033F24">
        <w:rPr>
          <w:szCs w:val="20"/>
        </w:rPr>
        <w:t>),</w:t>
      </w:r>
      <w:r>
        <w:rPr>
          <w:szCs w:val="20"/>
        </w:rPr>
        <w:t xml:space="preserve"> to assess the long term performance and degradation of a service providing unit are not requested by grid operators during pre-qualification.</w:t>
      </w:r>
    </w:p>
    <w:p w14:paraId="6FD2A097" w14:textId="77777777" w:rsidR="00FB02DF" w:rsidRDefault="00FB02DF" w:rsidP="00FB02DF">
      <w:r w:rsidRPr="00294A77">
        <w:t xml:space="preserve">Assessment criteria for each performance characteristic </w:t>
      </w:r>
      <w:r>
        <w:t>are normally</w:t>
      </w:r>
      <w:r w:rsidRPr="00294A77">
        <w:t xml:space="preserve"> </w:t>
      </w:r>
      <w:r>
        <w:t>expressed in terms of</w:t>
      </w:r>
      <w:r w:rsidRPr="00294A77">
        <w:t xml:space="preserve"> permissible response ranges.</w:t>
      </w:r>
      <w:r>
        <w:t xml:space="preserve"> </w:t>
      </w:r>
    </w:p>
    <w:p w14:paraId="68E2A22F" w14:textId="504FC219" w:rsidR="00FB02DF" w:rsidRPr="00FA7D8B" w:rsidRDefault="00FB02DF" w:rsidP="00FB02DF">
      <w:pPr>
        <w:pStyle w:val="JRCText"/>
        <w:rPr>
          <w:bCs/>
        </w:rPr>
      </w:pPr>
      <w:r>
        <w:t>Because</w:t>
      </w:r>
      <w:r w:rsidRPr="00493A1E">
        <w:t xml:space="preserve"> </w:t>
      </w:r>
      <w:r>
        <w:t>load</w:t>
      </w:r>
      <w:r w:rsidRPr="00493A1E">
        <w:t xml:space="preserve">-versus-time profiles included in the pre-qualification requirements of TSOs in the different member states are different for the three </w:t>
      </w:r>
      <w:r>
        <w:t>frequency control processes, i</w:t>
      </w:r>
      <w:r w:rsidRPr="00493A1E">
        <w:t xml:space="preserve">t is useful to harmonise </w:t>
      </w:r>
      <w:r>
        <w:t xml:space="preserve">them </w:t>
      </w:r>
      <w:r w:rsidRPr="00493A1E">
        <w:t xml:space="preserve">into a single set of </w:t>
      </w:r>
      <w:r w:rsidRPr="00493A1E">
        <w:rPr>
          <w:bCs/>
        </w:rPr>
        <w:t>representative load profiles to be used for pre-qualification purposes</w:t>
      </w:r>
      <w:r>
        <w:rPr>
          <w:rStyle w:val="Rimandonotaapidipagina"/>
          <w:bCs/>
        </w:rPr>
        <w:footnoteReference w:id="27"/>
      </w:r>
      <w:r w:rsidRPr="00493A1E">
        <w:rPr>
          <w:bCs/>
        </w:rPr>
        <w:t>.</w:t>
      </w:r>
      <w:r>
        <w:rPr>
          <w:bCs/>
        </w:rPr>
        <w:t xml:space="preserve"> </w:t>
      </w:r>
    </w:p>
    <w:p w14:paraId="5974CC8D" w14:textId="77777777" w:rsidR="00FB02DF" w:rsidRDefault="00FB02DF" w:rsidP="00FB02DF">
      <w:pPr>
        <w:pStyle w:val="JRCLevel-2title"/>
        <w:numPr>
          <w:ilvl w:val="1"/>
          <w:numId w:val="13"/>
        </w:numPr>
      </w:pPr>
      <w:bookmarkStart w:id="775" w:name="_Toc55833242"/>
      <w:r>
        <w:t>electrolysers for grid balancing support</w:t>
      </w:r>
      <w:bookmarkEnd w:id="775"/>
    </w:p>
    <w:p w14:paraId="70D81124" w14:textId="77777777" w:rsidR="00FB02DF" w:rsidRPr="0014309B" w:rsidRDefault="00FB02DF" w:rsidP="00FB02DF">
      <w:pPr>
        <w:pStyle w:val="JRCText"/>
      </w:pPr>
      <w:r w:rsidRPr="0014309B">
        <w:t>The European Network of TSOs for the electricity grid (ENTSO-E) acknowledges that a range of technologies can serve grid balancing, such as power generators, batteries, flow batteries, electrolysers, etc. Which of these technologies is eligible depends on the conditions applicable in national reserve markets.</w:t>
      </w:r>
    </w:p>
    <w:p w14:paraId="2C167CB4" w14:textId="77777777" w:rsidR="00FB02DF" w:rsidRPr="0014309B" w:rsidRDefault="00FB02DF" w:rsidP="00FB02DF">
      <w:r w:rsidRPr="0014309B">
        <w:t xml:space="preserve">Because of their capacity to be connected/disconnected/regulated when requested to do so by grid operators, electrolysers </w:t>
      </w:r>
      <w:r>
        <w:t>can in principle act</w:t>
      </w:r>
      <w:r w:rsidRPr="0014309B">
        <w:t xml:space="preserve"> as flexible electrical loads </w:t>
      </w:r>
      <w:r>
        <w:t xml:space="preserve">(flexible demand) </w:t>
      </w:r>
      <w:r w:rsidRPr="0014309B">
        <w:t xml:space="preserve">and </w:t>
      </w:r>
      <w:r>
        <w:t xml:space="preserve">thereby </w:t>
      </w:r>
      <w:r w:rsidRPr="0014309B">
        <w:t xml:space="preserve">offer a variety of grid </w:t>
      </w:r>
      <w:r>
        <w:t xml:space="preserve">balancing </w:t>
      </w:r>
      <w:r w:rsidRPr="0014309B">
        <w:t>services</w:t>
      </w:r>
      <w:r>
        <w:t>,</w:t>
      </w:r>
      <w:r w:rsidRPr="0014309B">
        <w:t xml:space="preserve"> provided that operation is technically and economically feasible. Because grid </w:t>
      </w:r>
      <w:r>
        <w:t>balancing</w:t>
      </w:r>
      <w:r w:rsidRPr="0014309B">
        <w:t xml:space="preserve"> is as a minimum in the MW range, at present only AWE and PEMWE technolog</w:t>
      </w:r>
      <w:r>
        <w:t>ies</w:t>
      </w:r>
      <w:r w:rsidRPr="0014309B">
        <w:t xml:space="preserve"> can deliver grid </w:t>
      </w:r>
      <w:r>
        <w:t xml:space="preserve">balancing </w:t>
      </w:r>
      <w:r w:rsidRPr="0014309B">
        <w:t>services</w:t>
      </w:r>
      <w:r w:rsidRPr="0014309B">
        <w:rPr>
          <w:rStyle w:val="Rimandonotaapidipagina"/>
        </w:rPr>
        <w:footnoteReference w:id="28"/>
      </w:r>
      <w:r w:rsidRPr="0014309B">
        <w:t>.</w:t>
      </w:r>
    </w:p>
    <w:p w14:paraId="75BACB25" w14:textId="59BDB3D2" w:rsidR="00FB02DF" w:rsidRPr="00294A77" w:rsidRDefault="00FB02DF" w:rsidP="00FB02DF">
      <w:r w:rsidRPr="00294A77">
        <w:t xml:space="preserve">To qualify for providing grid </w:t>
      </w:r>
      <w:r>
        <w:t xml:space="preserve">balancing </w:t>
      </w:r>
      <w:r w:rsidRPr="00294A77">
        <w:t xml:space="preserve">services, electrolysers must have an appropriate range of operational capacity and of dynamic characteristics. The most relevant dynamic characteristics are load flexibility and response time </w:t>
      </w:r>
      <w:r w:rsidR="00033F24">
        <w:t xml:space="preserve">(reactivity) </w:t>
      </w:r>
      <w:r w:rsidRPr="00294A77">
        <w:t xml:space="preserve">under fast load changes (up/down). </w:t>
      </w:r>
      <w:r>
        <w:t>L</w:t>
      </w:r>
      <w:r w:rsidRPr="00294A77">
        <w:t xml:space="preserve">oad flexibility refers to the capability of being operated under a broad range of load. The response time under fast load changes depends on the electrolyser status, namely </w:t>
      </w:r>
      <w:r>
        <w:t xml:space="preserve">in </w:t>
      </w:r>
      <w:r w:rsidRPr="00294A77">
        <w:t>operati</w:t>
      </w:r>
      <w:r>
        <w:t>on</w:t>
      </w:r>
      <w:r w:rsidRPr="00294A77">
        <w:t>, at ambient conditions, or stand-by conditions</w:t>
      </w:r>
      <w:r>
        <w:t xml:space="preserve"> (</w:t>
      </w:r>
      <w:r w:rsidRPr="00F9196F">
        <w:t>See 8.</w:t>
      </w:r>
      <w:r w:rsidR="00F9196F">
        <w:t>4</w:t>
      </w:r>
      <w:r>
        <w:t>)</w:t>
      </w:r>
      <w:r w:rsidRPr="00294A77">
        <w:t xml:space="preserve">. </w:t>
      </w:r>
    </w:p>
    <w:p w14:paraId="7EAA86A6" w14:textId="68B8B520" w:rsidR="00FB02DF" w:rsidRDefault="00FB02DF" w:rsidP="006D497A">
      <w:r w:rsidRPr="00294A77">
        <w:t xml:space="preserve">Because </w:t>
      </w:r>
      <w:r>
        <w:t>of the aforementioned difference in</w:t>
      </w:r>
      <w:r w:rsidRPr="00294A77">
        <w:t xml:space="preserve"> pre-qualification requirements in Europe from service to service and from country to country, evaluating the suitability of an electrolyser system to offer grid </w:t>
      </w:r>
      <w:r>
        <w:t xml:space="preserve">balancing </w:t>
      </w:r>
      <w:r w:rsidRPr="00294A77">
        <w:t xml:space="preserve">services would greatly benefit from an agreement on </w:t>
      </w:r>
      <w:r>
        <w:t xml:space="preserve">a set of </w:t>
      </w:r>
      <w:r w:rsidRPr="00294A77">
        <w:t>representative load-versus-time profiles to assess electrolyser system load flexibility and response times</w:t>
      </w:r>
      <w:r>
        <w:t xml:space="preserve">. </w:t>
      </w:r>
      <w:r w:rsidRPr="00493A1E">
        <w:t xml:space="preserve">This is the objective of the </w:t>
      </w:r>
      <w:r w:rsidR="00033F24">
        <w:t xml:space="preserve">QualyGridS </w:t>
      </w:r>
      <w:r>
        <w:t xml:space="preserve">project, and </w:t>
      </w:r>
      <w:r w:rsidR="00726ABC">
        <w:t xml:space="preserve">a selection of </w:t>
      </w:r>
      <w:r>
        <w:t xml:space="preserve">the harmonised set of load profiles developed in this project is summarised and presented in the subsequent sections of this report. </w:t>
      </w:r>
    </w:p>
    <w:p w14:paraId="6EFC7926" w14:textId="25BA9E8D" w:rsidR="00FB02DF" w:rsidRDefault="00FB02DF" w:rsidP="00FB02DF">
      <w:pPr>
        <w:pStyle w:val="JRCLevel-2title"/>
        <w:numPr>
          <w:ilvl w:val="0"/>
          <w:numId w:val="0"/>
        </w:numPr>
      </w:pPr>
      <w:bookmarkStart w:id="776" w:name="_Toc55833243"/>
      <w:r>
        <w:lastRenderedPageBreak/>
        <w:t>8.4 fit-for-purpose testing</w:t>
      </w:r>
      <w:bookmarkEnd w:id="776"/>
      <w:r>
        <w:t xml:space="preserve"> </w:t>
      </w:r>
    </w:p>
    <w:p w14:paraId="66C0A7E7" w14:textId="2709E6E6" w:rsidR="00FB02DF" w:rsidRDefault="00FB02DF" w:rsidP="00FB02DF">
      <w:pPr>
        <w:rPr>
          <w:rFonts w:eastAsiaTheme="minorHAnsi" w:cs="Arial"/>
          <w:color w:val="000000" w:themeColor="text1"/>
          <w:szCs w:val="20"/>
          <w:lang w:eastAsia="en-US"/>
        </w:rPr>
      </w:pPr>
      <w:r>
        <w:rPr>
          <w:lang w:eastAsia="en-US"/>
        </w:rPr>
        <w:t xml:space="preserve">This set of tests aims at checking whether the electrolyser system is fit-for-purpose for use as flexible electric load and </w:t>
      </w:r>
      <w:r>
        <w:rPr>
          <w:rFonts w:eastAsiaTheme="minorHAnsi" w:cs="Arial"/>
          <w:color w:val="000000"/>
          <w:szCs w:val="20"/>
          <w:lang w:eastAsia="en-US"/>
        </w:rPr>
        <w:t xml:space="preserve">for </w:t>
      </w:r>
      <w:r w:rsidRPr="00B10DBD">
        <w:rPr>
          <w:rFonts w:eastAsiaTheme="minorHAnsi" w:cs="Arial"/>
          <w:color w:val="000000"/>
          <w:szCs w:val="20"/>
          <w:lang w:eastAsia="en-US"/>
        </w:rPr>
        <w:t xml:space="preserve">which grid </w:t>
      </w:r>
      <w:r>
        <w:rPr>
          <w:rFonts w:eastAsiaTheme="minorHAnsi" w:cs="Arial"/>
          <w:color w:val="000000"/>
          <w:szCs w:val="20"/>
          <w:lang w:eastAsia="en-US"/>
        </w:rPr>
        <w:t xml:space="preserve">balancing </w:t>
      </w:r>
      <w:r w:rsidRPr="00B10DBD">
        <w:rPr>
          <w:rFonts w:eastAsiaTheme="minorHAnsi" w:cs="Arial"/>
          <w:color w:val="000000"/>
          <w:szCs w:val="20"/>
          <w:lang w:eastAsia="en-US"/>
        </w:rPr>
        <w:t>service</w:t>
      </w:r>
      <w:r>
        <w:rPr>
          <w:rFonts w:eastAsiaTheme="minorHAnsi" w:cs="Arial"/>
          <w:color w:val="000000"/>
          <w:szCs w:val="20"/>
          <w:lang w:eastAsia="en-US"/>
        </w:rPr>
        <w:t>(</w:t>
      </w:r>
      <w:r w:rsidRPr="00B10DBD">
        <w:rPr>
          <w:rFonts w:eastAsiaTheme="minorHAnsi" w:cs="Arial"/>
          <w:color w:val="000000"/>
          <w:szCs w:val="20"/>
          <w:lang w:eastAsia="en-US"/>
        </w:rPr>
        <w:t>s</w:t>
      </w:r>
      <w:r>
        <w:rPr>
          <w:rFonts w:eastAsiaTheme="minorHAnsi" w:cs="Arial"/>
          <w:color w:val="000000"/>
          <w:szCs w:val="20"/>
          <w:lang w:eastAsia="en-US"/>
        </w:rPr>
        <w:t>)</w:t>
      </w:r>
      <w:r w:rsidRPr="00B10DBD">
        <w:rPr>
          <w:rFonts w:eastAsiaTheme="minorHAnsi" w:cs="Arial"/>
          <w:color w:val="000000"/>
          <w:szCs w:val="20"/>
          <w:lang w:eastAsia="en-US"/>
        </w:rPr>
        <w:t xml:space="preserve"> </w:t>
      </w:r>
      <w:r>
        <w:rPr>
          <w:rFonts w:eastAsiaTheme="minorHAnsi" w:cs="Arial"/>
          <w:color w:val="000000"/>
          <w:szCs w:val="20"/>
          <w:lang w:eastAsia="en-US"/>
        </w:rPr>
        <w:t xml:space="preserve">it might in principle be </w:t>
      </w:r>
      <w:r w:rsidRPr="00B10DBD">
        <w:rPr>
          <w:rFonts w:eastAsiaTheme="minorHAnsi" w:cs="Arial"/>
          <w:color w:val="000000"/>
          <w:szCs w:val="20"/>
          <w:lang w:eastAsia="en-US"/>
        </w:rPr>
        <w:t xml:space="preserve">suitable. </w:t>
      </w:r>
      <w:r>
        <w:rPr>
          <w:rFonts w:eastAsiaTheme="minorHAnsi" w:cs="Arial"/>
          <w:color w:val="000000"/>
          <w:szCs w:val="20"/>
          <w:lang w:eastAsia="en-US"/>
        </w:rPr>
        <w:t xml:space="preserve">The characteristics addressed are available power range and duration required for transients, as shown in </w:t>
      </w:r>
      <w:r w:rsidR="00686710">
        <w:rPr>
          <w:rFonts w:eastAsiaTheme="minorHAnsi" w:cs="Arial"/>
          <w:color w:val="000000"/>
          <w:szCs w:val="20"/>
          <w:lang w:eastAsia="en-US"/>
        </w:rPr>
        <w:fldChar w:fldCharType="begin"/>
      </w:r>
      <w:r w:rsidR="00686710">
        <w:rPr>
          <w:rFonts w:eastAsiaTheme="minorHAnsi" w:cs="Arial"/>
          <w:color w:val="000000"/>
          <w:szCs w:val="20"/>
          <w:lang w:eastAsia="en-US"/>
        </w:rPr>
        <w:instrText xml:space="preserve"> REF _Ref55741946 \h </w:instrText>
      </w:r>
      <w:r w:rsidR="00686710">
        <w:rPr>
          <w:rFonts w:eastAsiaTheme="minorHAnsi" w:cs="Arial"/>
          <w:color w:val="000000"/>
          <w:szCs w:val="20"/>
          <w:lang w:eastAsia="en-US"/>
        </w:rPr>
      </w:r>
      <w:r w:rsidR="00686710">
        <w:rPr>
          <w:rFonts w:eastAsiaTheme="minorHAnsi" w:cs="Arial"/>
          <w:color w:val="000000"/>
          <w:szCs w:val="20"/>
          <w:lang w:eastAsia="en-US"/>
        </w:rPr>
        <w:fldChar w:fldCharType="separate"/>
      </w:r>
      <w:r w:rsidR="00686710" w:rsidRPr="00A045C7">
        <w:t xml:space="preserve">Figure </w:t>
      </w:r>
      <w:r w:rsidR="00686710">
        <w:rPr>
          <w:noProof/>
        </w:rPr>
        <w:t>46</w:t>
      </w:r>
      <w:r w:rsidR="00686710">
        <w:rPr>
          <w:rFonts w:eastAsiaTheme="minorHAnsi" w:cs="Arial"/>
          <w:color w:val="000000"/>
          <w:szCs w:val="20"/>
          <w:lang w:eastAsia="en-US"/>
        </w:rPr>
        <w:fldChar w:fldCharType="end"/>
      </w:r>
      <w:r w:rsidR="00686710">
        <w:rPr>
          <w:rFonts w:eastAsiaTheme="minorHAnsi" w:cs="Arial"/>
          <w:color w:val="000000"/>
          <w:szCs w:val="20"/>
          <w:lang w:eastAsia="en-US"/>
        </w:rPr>
        <w:t xml:space="preserve"> </w:t>
      </w:r>
      <w:r>
        <w:rPr>
          <w:rFonts w:eastAsiaTheme="minorHAnsi" w:cs="Arial"/>
          <w:color w:val="000000"/>
          <w:szCs w:val="20"/>
          <w:lang w:eastAsia="en-US"/>
        </w:rPr>
        <w:t xml:space="preserve">of appendix C. </w:t>
      </w:r>
      <w:r w:rsidRPr="00B10DBD">
        <w:rPr>
          <w:rFonts w:eastAsiaTheme="minorHAnsi" w:cs="Arial"/>
          <w:color w:val="000000"/>
          <w:szCs w:val="20"/>
          <w:lang w:eastAsia="en-US"/>
        </w:rPr>
        <w:t xml:space="preserve">Based on </w:t>
      </w:r>
      <w:r>
        <w:rPr>
          <w:rFonts w:eastAsiaTheme="minorHAnsi" w:cs="Arial"/>
          <w:color w:val="000000"/>
          <w:szCs w:val="20"/>
          <w:lang w:eastAsia="en-US"/>
        </w:rPr>
        <w:t xml:space="preserve">the outcome of </w:t>
      </w:r>
      <w:r w:rsidRPr="00B10DBD">
        <w:rPr>
          <w:rFonts w:eastAsiaTheme="minorHAnsi" w:cs="Arial"/>
          <w:color w:val="000000"/>
          <w:szCs w:val="20"/>
          <w:lang w:eastAsia="en-US"/>
        </w:rPr>
        <w:t>th</w:t>
      </w:r>
      <w:r>
        <w:rPr>
          <w:rFonts w:eastAsiaTheme="minorHAnsi" w:cs="Arial"/>
          <w:color w:val="000000"/>
          <w:szCs w:val="20"/>
          <w:lang w:eastAsia="en-US"/>
        </w:rPr>
        <w:t>e</w:t>
      </w:r>
      <w:r w:rsidRPr="00B10DBD">
        <w:rPr>
          <w:rFonts w:eastAsiaTheme="minorHAnsi" w:cs="Arial"/>
          <w:color w:val="000000"/>
          <w:szCs w:val="20"/>
          <w:lang w:eastAsia="en-US"/>
        </w:rPr>
        <w:t>s</w:t>
      </w:r>
      <w:r>
        <w:rPr>
          <w:rFonts w:eastAsiaTheme="minorHAnsi" w:cs="Arial"/>
          <w:color w:val="000000"/>
          <w:szCs w:val="20"/>
          <w:lang w:eastAsia="en-US"/>
        </w:rPr>
        <w:t>e</w:t>
      </w:r>
      <w:r w:rsidRPr="00B10DBD">
        <w:rPr>
          <w:rFonts w:eastAsiaTheme="minorHAnsi" w:cs="Arial"/>
          <w:color w:val="000000"/>
          <w:szCs w:val="20"/>
          <w:lang w:eastAsia="en-US"/>
        </w:rPr>
        <w:t xml:space="preserve"> </w:t>
      </w:r>
      <w:r>
        <w:rPr>
          <w:rFonts w:eastAsiaTheme="minorHAnsi" w:cs="Arial"/>
          <w:color w:val="000000"/>
          <w:szCs w:val="20"/>
          <w:lang w:eastAsia="en-US"/>
        </w:rPr>
        <w:t>“screening” tests,</w:t>
      </w:r>
      <w:r w:rsidRPr="00B10DBD">
        <w:rPr>
          <w:rFonts w:eastAsiaTheme="minorHAnsi" w:cs="Arial"/>
          <w:color w:val="000000"/>
          <w:szCs w:val="20"/>
          <w:lang w:eastAsia="en-US"/>
        </w:rPr>
        <w:t xml:space="preserve"> the testing protocol</w:t>
      </w:r>
      <w:r>
        <w:rPr>
          <w:rFonts w:eastAsiaTheme="minorHAnsi" w:cs="Arial"/>
          <w:color w:val="000000"/>
          <w:szCs w:val="20"/>
          <w:lang w:eastAsia="en-US"/>
        </w:rPr>
        <w:t>s</w:t>
      </w:r>
      <w:r w:rsidRPr="00B10DBD">
        <w:rPr>
          <w:rFonts w:eastAsiaTheme="minorHAnsi" w:cs="Arial"/>
          <w:color w:val="000000"/>
          <w:szCs w:val="20"/>
          <w:lang w:eastAsia="en-US"/>
        </w:rPr>
        <w:t xml:space="preserve"> </w:t>
      </w:r>
      <w:r>
        <w:rPr>
          <w:rFonts w:eastAsiaTheme="minorHAnsi" w:cs="Arial"/>
          <w:color w:val="000000"/>
          <w:szCs w:val="20"/>
          <w:lang w:eastAsia="en-US"/>
        </w:rPr>
        <w:t xml:space="preserve">relevant </w:t>
      </w:r>
      <w:r w:rsidRPr="00B10DBD">
        <w:rPr>
          <w:rFonts w:eastAsiaTheme="minorHAnsi" w:cs="Arial"/>
          <w:color w:val="000000"/>
          <w:szCs w:val="20"/>
          <w:lang w:eastAsia="en-US"/>
        </w:rPr>
        <w:t xml:space="preserve">for </w:t>
      </w:r>
      <w:r w:rsidRPr="00AB06BD">
        <w:rPr>
          <w:rFonts w:eastAsiaTheme="minorHAnsi" w:cs="Arial"/>
          <w:color w:val="000000"/>
          <w:szCs w:val="20"/>
          <w:lang w:eastAsia="en-US"/>
        </w:rPr>
        <w:t>the specific grid service (section 8.</w:t>
      </w:r>
      <w:r>
        <w:rPr>
          <w:rFonts w:eastAsiaTheme="minorHAnsi" w:cs="Arial"/>
          <w:color w:val="000000"/>
          <w:szCs w:val="20"/>
          <w:lang w:eastAsia="en-US"/>
        </w:rPr>
        <w:t>x</w:t>
      </w:r>
      <w:r w:rsidRPr="00AB06BD">
        <w:rPr>
          <w:rFonts w:eastAsiaTheme="minorHAnsi" w:cs="Arial"/>
          <w:color w:val="000000"/>
          <w:szCs w:val="20"/>
          <w:lang w:eastAsia="en-US"/>
        </w:rPr>
        <w:t>) can then be applied in the next step (section 8.5</w:t>
      </w:r>
      <w:r w:rsidRPr="00AB06BD">
        <w:rPr>
          <w:rFonts w:eastAsiaTheme="minorHAnsi" w:cs="Arial"/>
          <w:color w:val="000000" w:themeColor="text1"/>
          <w:szCs w:val="20"/>
          <w:lang w:eastAsia="en-US"/>
        </w:rPr>
        <w:t>).</w:t>
      </w:r>
      <w:r w:rsidRPr="00B10DBD">
        <w:rPr>
          <w:rFonts w:eastAsiaTheme="minorHAnsi" w:cs="Arial"/>
          <w:color w:val="000000" w:themeColor="text1"/>
          <w:szCs w:val="20"/>
          <w:lang w:eastAsia="en-US"/>
        </w:rPr>
        <w:t xml:space="preserve"> </w:t>
      </w:r>
    </w:p>
    <w:p w14:paraId="07F647ED" w14:textId="11097873" w:rsidR="00FB02DF" w:rsidRPr="00B10DBD" w:rsidRDefault="00FB02DF" w:rsidP="00FB02DF">
      <w:pPr>
        <w:rPr>
          <w:rFonts w:eastAsiaTheme="minorHAnsi" w:cs="Arial"/>
          <w:color w:val="000000" w:themeColor="text1"/>
          <w:szCs w:val="20"/>
          <w:lang w:eastAsia="en-US"/>
        </w:rPr>
      </w:pPr>
      <w:r w:rsidRPr="00B10DBD">
        <w:rPr>
          <w:rFonts w:eastAsiaTheme="minorHAnsi" w:cs="Arial"/>
          <w:color w:val="000000" w:themeColor="text1"/>
          <w:szCs w:val="20"/>
          <w:lang w:eastAsia="en-US"/>
        </w:rPr>
        <w:t xml:space="preserve">The set of agreed </w:t>
      </w:r>
      <w:r>
        <w:rPr>
          <w:rFonts w:eastAsiaTheme="minorHAnsi" w:cs="Arial"/>
          <w:color w:val="000000" w:themeColor="text1"/>
          <w:szCs w:val="20"/>
          <w:lang w:eastAsia="en-US"/>
        </w:rPr>
        <w:t xml:space="preserve">screening </w:t>
      </w:r>
      <w:r w:rsidRPr="00B10DBD">
        <w:rPr>
          <w:rFonts w:eastAsiaTheme="minorHAnsi" w:cs="Arial"/>
          <w:color w:val="000000" w:themeColor="text1"/>
          <w:szCs w:val="20"/>
          <w:lang w:eastAsia="en-US"/>
        </w:rPr>
        <w:t xml:space="preserve">tests is </w:t>
      </w:r>
      <w:r>
        <w:rPr>
          <w:rFonts w:eastAsiaTheme="minorHAnsi" w:cs="Arial"/>
          <w:color w:val="000000" w:themeColor="text1"/>
          <w:szCs w:val="20"/>
          <w:lang w:eastAsia="en-US"/>
        </w:rPr>
        <w:t xml:space="preserve">listed in </w:t>
      </w:r>
      <w:r w:rsidR="00273FFD">
        <w:rPr>
          <w:rFonts w:eastAsiaTheme="minorHAnsi" w:cs="Arial"/>
          <w:color w:val="000000" w:themeColor="text1"/>
          <w:szCs w:val="20"/>
          <w:lang w:eastAsia="en-US"/>
        </w:rPr>
        <w:fldChar w:fldCharType="begin"/>
      </w:r>
      <w:r w:rsidR="00273FFD">
        <w:rPr>
          <w:rFonts w:eastAsiaTheme="minorHAnsi" w:cs="Arial"/>
          <w:color w:val="000000" w:themeColor="text1"/>
          <w:szCs w:val="20"/>
          <w:lang w:eastAsia="en-US"/>
        </w:rPr>
        <w:instrText xml:space="preserve"> REF _Ref55749161 \h </w:instrText>
      </w:r>
      <w:r w:rsidR="00273FFD">
        <w:rPr>
          <w:rFonts w:eastAsiaTheme="minorHAnsi" w:cs="Arial"/>
          <w:color w:val="000000" w:themeColor="text1"/>
          <w:szCs w:val="20"/>
          <w:lang w:eastAsia="en-US"/>
        </w:rPr>
      </w:r>
      <w:r w:rsidR="00273FFD">
        <w:rPr>
          <w:rFonts w:eastAsiaTheme="minorHAnsi" w:cs="Arial"/>
          <w:color w:val="000000" w:themeColor="text1"/>
          <w:szCs w:val="20"/>
          <w:lang w:eastAsia="en-US"/>
        </w:rPr>
        <w:fldChar w:fldCharType="separate"/>
      </w:r>
      <w:r w:rsidR="00273FFD">
        <w:t xml:space="preserve">Table </w:t>
      </w:r>
      <w:r w:rsidR="00273FFD">
        <w:rPr>
          <w:noProof/>
        </w:rPr>
        <w:t>30</w:t>
      </w:r>
      <w:r w:rsidR="00273FFD">
        <w:rPr>
          <w:rFonts w:eastAsiaTheme="minorHAnsi" w:cs="Arial"/>
          <w:color w:val="000000" w:themeColor="text1"/>
          <w:szCs w:val="20"/>
          <w:lang w:eastAsia="en-US"/>
        </w:rPr>
        <w:fldChar w:fldCharType="end"/>
      </w:r>
      <w:r w:rsidR="00273FFD">
        <w:rPr>
          <w:rFonts w:eastAsiaTheme="minorHAnsi" w:cs="Arial"/>
          <w:color w:val="000000" w:themeColor="text1"/>
          <w:szCs w:val="20"/>
          <w:lang w:eastAsia="en-US"/>
        </w:rPr>
        <w:t xml:space="preserve"> </w:t>
      </w:r>
      <w:r>
        <w:rPr>
          <w:rFonts w:eastAsiaTheme="minorHAnsi" w:cs="Arial"/>
          <w:color w:val="000000" w:themeColor="text1"/>
          <w:szCs w:val="20"/>
          <w:lang w:eastAsia="en-US"/>
        </w:rPr>
        <w:t>and the different protocols taken from [</w:t>
      </w:r>
      <w:r w:rsidR="003E6E46">
        <w:rPr>
          <w:rFonts w:eastAsiaTheme="minorHAnsi" w:cs="Arial"/>
          <w:color w:val="000000" w:themeColor="text1"/>
          <w:szCs w:val="20"/>
          <w:lang w:eastAsia="en-US"/>
        </w:rPr>
        <w:t>10</w:t>
      </w:r>
      <w:r>
        <w:rPr>
          <w:rFonts w:eastAsiaTheme="minorHAnsi" w:cs="Arial"/>
          <w:color w:val="000000" w:themeColor="text1"/>
          <w:szCs w:val="20"/>
          <w:lang w:eastAsia="en-US"/>
        </w:rPr>
        <w:t xml:space="preserve">, deliverable 2.4] are </w:t>
      </w:r>
      <w:r w:rsidR="003E6E46">
        <w:rPr>
          <w:rFonts w:eastAsiaTheme="minorHAnsi" w:cs="Arial"/>
          <w:color w:val="000000" w:themeColor="text1"/>
          <w:szCs w:val="20"/>
          <w:lang w:eastAsia="en-US"/>
        </w:rPr>
        <w:t xml:space="preserve">reported </w:t>
      </w:r>
      <w:r>
        <w:rPr>
          <w:rFonts w:eastAsiaTheme="minorHAnsi" w:cs="Arial"/>
          <w:color w:val="000000" w:themeColor="text1"/>
          <w:szCs w:val="20"/>
          <w:lang w:eastAsia="en-US"/>
        </w:rPr>
        <w:t>below.</w:t>
      </w:r>
      <w:r w:rsidR="009E0985">
        <w:rPr>
          <w:rFonts w:eastAsiaTheme="minorHAnsi" w:cs="Arial"/>
          <w:color w:val="000000" w:themeColor="text1"/>
          <w:szCs w:val="20"/>
          <w:lang w:eastAsia="en-US"/>
        </w:rPr>
        <w:t xml:space="preserve"> Some </w:t>
      </w:r>
      <w:r w:rsidR="00616604">
        <w:rPr>
          <w:rFonts w:eastAsiaTheme="minorHAnsi" w:cs="Arial"/>
          <w:color w:val="000000" w:themeColor="text1"/>
          <w:szCs w:val="20"/>
          <w:lang w:eastAsia="en-US"/>
        </w:rPr>
        <w:t>wording</w:t>
      </w:r>
      <w:r w:rsidR="009E0985">
        <w:rPr>
          <w:rFonts w:eastAsiaTheme="minorHAnsi" w:cs="Arial"/>
          <w:color w:val="000000" w:themeColor="text1"/>
          <w:szCs w:val="20"/>
          <w:lang w:eastAsia="en-US"/>
        </w:rPr>
        <w:t xml:space="preserve"> in protocols </w:t>
      </w:r>
      <w:r w:rsidR="00616604">
        <w:rPr>
          <w:rFonts w:eastAsiaTheme="minorHAnsi" w:cs="Arial"/>
          <w:color w:val="000000" w:themeColor="text1"/>
          <w:szCs w:val="20"/>
          <w:lang w:eastAsia="en-US"/>
        </w:rPr>
        <w:t xml:space="preserve">titles and </w:t>
      </w:r>
      <w:r w:rsidR="009E0985">
        <w:rPr>
          <w:rFonts w:eastAsiaTheme="minorHAnsi" w:cs="Arial"/>
          <w:color w:val="000000" w:themeColor="text1"/>
          <w:szCs w:val="20"/>
          <w:lang w:eastAsia="en-US"/>
        </w:rPr>
        <w:t>tables has been adapted for the use in this document</w:t>
      </w:r>
    </w:p>
    <w:p w14:paraId="0E31FE02" w14:textId="77777777" w:rsidR="00FB02DF" w:rsidRDefault="00FB02DF" w:rsidP="00FB02DF">
      <w:pPr>
        <w:rPr>
          <w:lang w:eastAsia="en-US"/>
        </w:rPr>
      </w:pPr>
    </w:p>
    <w:p w14:paraId="2EEA3AF7" w14:textId="684CF5D3" w:rsidR="00FB02DF" w:rsidRDefault="00FB02DF" w:rsidP="00A301C3">
      <w:pPr>
        <w:pStyle w:val="Didascalia"/>
      </w:pPr>
      <w:bookmarkStart w:id="777" w:name="_Ref55749161"/>
      <w:r>
        <w:t xml:space="preserve">Table </w:t>
      </w:r>
      <w:fldSimple w:instr=" SEQ Table \* ARABIC ">
        <w:r w:rsidR="00C541E6">
          <w:rPr>
            <w:noProof/>
          </w:rPr>
          <w:t>30</w:t>
        </w:r>
      </w:fldSimple>
      <w:bookmarkEnd w:id="777"/>
      <w:r>
        <w:t xml:space="preserve">. FIT-for-Purpose test </w:t>
      </w:r>
      <w:r w:rsidRPr="00131DCA">
        <w:t xml:space="preserve">PROTOCOLS </w:t>
      </w:r>
      <w:r w:rsidR="002D3B8B">
        <w:t>[10]</w:t>
      </w:r>
      <w:r>
        <w:t xml:space="preserve"> </w:t>
      </w:r>
      <w:r w:rsidR="00A301C3" w:rsidRPr="003F720B">
        <w:t>Qualy</w:t>
      </w:r>
      <w:r w:rsidR="00F513A3" w:rsidRPr="003F720B">
        <w:t>G</w:t>
      </w:r>
      <w:r w:rsidR="00A301C3" w:rsidRPr="003F720B">
        <w:t>rid</w:t>
      </w:r>
      <w:r w:rsidR="00F513A3">
        <w:t>S</w:t>
      </w:r>
    </w:p>
    <w:tbl>
      <w:tblPr>
        <w:tblStyle w:val="GridTable4-Accent51"/>
        <w:tblW w:w="8471" w:type="dxa"/>
        <w:jc w:val="center"/>
        <w:tblLook w:val="04A0" w:firstRow="1" w:lastRow="0" w:firstColumn="1" w:lastColumn="0" w:noHBand="0" w:noVBand="1"/>
      </w:tblPr>
      <w:tblGrid>
        <w:gridCol w:w="7338"/>
        <w:gridCol w:w="1133"/>
      </w:tblGrid>
      <w:tr w:rsidR="00FB02DF" w14:paraId="25BE3C47" w14:textId="77777777" w:rsidTr="00DF000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338" w:type="dxa"/>
          </w:tcPr>
          <w:p w14:paraId="6AE4DDF6" w14:textId="77777777" w:rsidR="00FB02DF" w:rsidRDefault="00FB02DF" w:rsidP="002150C4">
            <w:pPr>
              <w:jc w:val="center"/>
              <w:rPr>
                <w:lang w:eastAsia="en-US"/>
              </w:rPr>
            </w:pPr>
            <w:r>
              <w:rPr>
                <w:lang w:eastAsia="en-US"/>
              </w:rPr>
              <w:t>PROTOCOLS</w:t>
            </w:r>
          </w:p>
        </w:tc>
        <w:tc>
          <w:tcPr>
            <w:tcW w:w="1133" w:type="dxa"/>
          </w:tcPr>
          <w:p w14:paraId="6924041A" w14:textId="77777777" w:rsidR="00FB02DF" w:rsidRPr="00AB06BD" w:rsidRDefault="00FB02DF" w:rsidP="002150C4">
            <w:pPr>
              <w:jc w:val="center"/>
              <w:cnfStyle w:val="100000000000" w:firstRow="1" w:lastRow="0" w:firstColumn="0" w:lastColumn="0" w:oddVBand="0" w:evenVBand="0" w:oddHBand="0" w:evenHBand="0" w:firstRowFirstColumn="0" w:firstRowLastColumn="0" w:lastRowFirstColumn="0" w:lastRowLastColumn="0"/>
              <w:rPr>
                <w:b w:val="0"/>
                <w:lang w:eastAsia="en-US"/>
              </w:rPr>
            </w:pPr>
          </w:p>
        </w:tc>
      </w:tr>
      <w:tr w:rsidR="00FB02DF" w14:paraId="67E5DC5B" w14:textId="77777777" w:rsidTr="00DF000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338" w:type="dxa"/>
            <w:vAlign w:val="center"/>
          </w:tcPr>
          <w:p w14:paraId="0E1B39AD" w14:textId="627D8072" w:rsidR="00FB02DF" w:rsidRPr="007D347E" w:rsidRDefault="001C6411" w:rsidP="001C6411">
            <w:pPr>
              <w:spacing w:before="80" w:after="80" w:line="360" w:lineRule="auto"/>
              <w:jc w:val="left"/>
              <w:rPr>
                <w:b w:val="0"/>
                <w:lang w:val="en-GB" w:eastAsia="en-US"/>
              </w:rPr>
            </w:pPr>
            <w:r>
              <w:rPr>
                <w:b w:val="0"/>
                <w:szCs w:val="20"/>
                <w:lang w:val="en-GB" w:eastAsia="en-US"/>
              </w:rPr>
              <w:t xml:space="preserve">IDENTIFICATION OF </w:t>
            </w:r>
            <w:r w:rsidR="003E6E46">
              <w:rPr>
                <w:b w:val="0"/>
                <w:szCs w:val="20"/>
                <w:lang w:val="en-GB" w:eastAsia="en-US"/>
              </w:rPr>
              <w:t>SYSTEM POWER</w:t>
            </w:r>
            <w:r w:rsidR="00616604">
              <w:rPr>
                <w:b w:val="0"/>
                <w:szCs w:val="20"/>
                <w:lang w:val="en-GB" w:eastAsia="en-US"/>
              </w:rPr>
              <w:t xml:space="preserve"> (SP) RANGE</w:t>
            </w:r>
            <w:r>
              <w:rPr>
                <w:rStyle w:val="Rimandonotaapidipagina"/>
                <w:b w:val="0"/>
                <w:szCs w:val="20"/>
                <w:lang w:val="en-GB" w:eastAsia="en-US"/>
              </w:rPr>
              <w:footnoteReference w:id="29"/>
            </w:r>
            <w:r w:rsidR="006D497A">
              <w:rPr>
                <w:b w:val="0"/>
                <w:szCs w:val="20"/>
                <w:lang w:val="en-GB" w:eastAsia="en-US"/>
              </w:rPr>
              <w:t xml:space="preserve"> </w:t>
            </w:r>
          </w:p>
        </w:tc>
        <w:tc>
          <w:tcPr>
            <w:tcW w:w="1133" w:type="dxa"/>
            <w:vAlign w:val="center"/>
          </w:tcPr>
          <w:p w14:paraId="45805912" w14:textId="77777777" w:rsidR="00FB02DF" w:rsidRPr="00AB06BD" w:rsidRDefault="00FB02DF" w:rsidP="001C6411">
            <w:pPr>
              <w:spacing w:before="80" w:after="80" w:line="360" w:lineRule="auto"/>
              <w:jc w:val="center"/>
              <w:cnfStyle w:val="000000100000" w:firstRow="0" w:lastRow="0" w:firstColumn="0" w:lastColumn="0" w:oddVBand="0" w:evenVBand="0" w:oddHBand="1" w:evenHBand="0" w:firstRowFirstColumn="0" w:firstRowLastColumn="0" w:lastRowFirstColumn="0" w:lastRowLastColumn="0"/>
              <w:rPr>
                <w:szCs w:val="20"/>
                <w:lang w:eastAsia="en-US"/>
              </w:rPr>
            </w:pPr>
            <w:r w:rsidRPr="00AB06BD">
              <w:rPr>
                <w:szCs w:val="20"/>
                <w:lang w:eastAsia="en-US"/>
              </w:rPr>
              <w:t>8.4.1</w:t>
            </w:r>
          </w:p>
        </w:tc>
      </w:tr>
      <w:tr w:rsidR="00FB02DF" w14:paraId="67B86D0F" w14:textId="77777777" w:rsidTr="00DF000F">
        <w:trPr>
          <w:trHeight w:val="702"/>
          <w:jc w:val="center"/>
        </w:trPr>
        <w:tc>
          <w:tcPr>
            <w:cnfStyle w:val="001000000000" w:firstRow="0" w:lastRow="0" w:firstColumn="1" w:lastColumn="0" w:oddVBand="0" w:evenVBand="0" w:oddHBand="0" w:evenHBand="0" w:firstRowFirstColumn="0" w:firstRowLastColumn="0" w:lastRowFirstColumn="0" w:lastRowLastColumn="0"/>
            <w:tcW w:w="7338" w:type="dxa"/>
            <w:vAlign w:val="center"/>
          </w:tcPr>
          <w:p w14:paraId="78438092" w14:textId="2EE6F188" w:rsidR="00FB02DF" w:rsidRPr="007D347E" w:rsidRDefault="009E0985" w:rsidP="001C6411">
            <w:pPr>
              <w:spacing w:before="80" w:after="80" w:line="360" w:lineRule="auto"/>
              <w:jc w:val="left"/>
              <w:rPr>
                <w:b w:val="0"/>
                <w:szCs w:val="20"/>
                <w:lang w:val="en-GB" w:eastAsia="en-US"/>
              </w:rPr>
            </w:pPr>
            <w:bookmarkStart w:id="778" w:name="_Hlk55641120"/>
            <w:r>
              <w:rPr>
                <w:b w:val="0"/>
                <w:szCs w:val="20"/>
                <w:lang w:val="en-GB" w:eastAsia="en-US"/>
              </w:rPr>
              <w:t>DETERMINATION OF MINIMUM-MAXIMUM</w:t>
            </w:r>
            <w:r w:rsidR="001C6411">
              <w:rPr>
                <w:b w:val="0"/>
                <w:szCs w:val="20"/>
                <w:lang w:val="en-GB" w:eastAsia="en-US"/>
              </w:rPr>
              <w:t xml:space="preserve"> SP</w:t>
            </w:r>
            <w:r>
              <w:rPr>
                <w:b w:val="0"/>
                <w:szCs w:val="20"/>
                <w:lang w:val="en-GB" w:eastAsia="en-US"/>
              </w:rPr>
              <w:t xml:space="preserve"> DYNAMICS</w:t>
            </w:r>
            <w:r w:rsidR="001C6411">
              <w:rPr>
                <w:b w:val="0"/>
                <w:szCs w:val="20"/>
                <w:lang w:val="en-GB" w:eastAsia="en-US"/>
              </w:rPr>
              <w:t xml:space="preserve"> (RESPONSE TIME)</w:t>
            </w:r>
            <w:bookmarkEnd w:id="778"/>
          </w:p>
        </w:tc>
        <w:tc>
          <w:tcPr>
            <w:tcW w:w="1133" w:type="dxa"/>
            <w:vAlign w:val="center"/>
          </w:tcPr>
          <w:p w14:paraId="50A8685C" w14:textId="77777777" w:rsidR="00FB02DF" w:rsidRPr="00AB06BD" w:rsidRDefault="00FB02DF" w:rsidP="001C6411">
            <w:pPr>
              <w:spacing w:before="80" w:after="80" w:line="360" w:lineRule="auto"/>
              <w:jc w:val="center"/>
              <w:cnfStyle w:val="000000000000" w:firstRow="0" w:lastRow="0" w:firstColumn="0" w:lastColumn="0" w:oddVBand="0" w:evenVBand="0" w:oddHBand="0" w:evenHBand="0" w:firstRowFirstColumn="0" w:firstRowLastColumn="0" w:lastRowFirstColumn="0" w:lastRowLastColumn="0"/>
              <w:rPr>
                <w:szCs w:val="20"/>
                <w:lang w:eastAsia="en-US"/>
              </w:rPr>
            </w:pPr>
            <w:r w:rsidRPr="00AB06BD">
              <w:rPr>
                <w:szCs w:val="20"/>
                <w:lang w:eastAsia="en-US"/>
              </w:rPr>
              <w:t>8.4.2</w:t>
            </w:r>
          </w:p>
        </w:tc>
      </w:tr>
      <w:tr w:rsidR="00FB02DF" w14:paraId="49DE8926" w14:textId="77777777" w:rsidTr="00DF000F">
        <w:trPr>
          <w:cnfStyle w:val="000000100000" w:firstRow="0" w:lastRow="0" w:firstColumn="0" w:lastColumn="0" w:oddVBand="0" w:evenVBand="0" w:oddHBand="1" w:evenHBand="0" w:firstRowFirstColumn="0" w:firstRowLastColumn="0" w:lastRowFirstColumn="0" w:lastRowLastColumn="0"/>
          <w:trHeight w:val="659"/>
          <w:jc w:val="center"/>
        </w:trPr>
        <w:tc>
          <w:tcPr>
            <w:cnfStyle w:val="001000000000" w:firstRow="0" w:lastRow="0" w:firstColumn="1" w:lastColumn="0" w:oddVBand="0" w:evenVBand="0" w:oddHBand="0" w:evenHBand="0" w:firstRowFirstColumn="0" w:firstRowLastColumn="0" w:lastRowFirstColumn="0" w:lastRowLastColumn="0"/>
            <w:tcW w:w="7338" w:type="dxa"/>
            <w:vAlign w:val="center"/>
          </w:tcPr>
          <w:p w14:paraId="43F1E934" w14:textId="2124E0FA" w:rsidR="00FB02DF" w:rsidRPr="007D347E" w:rsidRDefault="001C6411" w:rsidP="001C6411">
            <w:pPr>
              <w:spacing w:before="80" w:after="80" w:line="360" w:lineRule="auto"/>
              <w:jc w:val="left"/>
              <w:rPr>
                <w:b w:val="0"/>
                <w:szCs w:val="20"/>
                <w:lang w:val="en-GB" w:eastAsia="en-US"/>
              </w:rPr>
            </w:pPr>
            <w:r>
              <w:rPr>
                <w:b w:val="0"/>
                <w:szCs w:val="20"/>
                <w:lang w:val="en-GB" w:eastAsia="en-US"/>
              </w:rPr>
              <w:t xml:space="preserve">DETERMINATION OF </w:t>
            </w:r>
            <w:r w:rsidR="00FB02DF" w:rsidRPr="007D347E">
              <w:rPr>
                <w:b w:val="0"/>
                <w:lang w:val="en-GB"/>
              </w:rPr>
              <w:t xml:space="preserve">NOMINAL TO MAXIMUM </w:t>
            </w:r>
            <w:r>
              <w:rPr>
                <w:b w:val="0"/>
                <w:lang w:val="en-GB"/>
              </w:rPr>
              <w:t>SP DYNAMICS (</w:t>
            </w:r>
            <w:r w:rsidRPr="007D347E">
              <w:rPr>
                <w:b w:val="0"/>
                <w:lang w:val="en-GB"/>
              </w:rPr>
              <w:t>RESPONSE TIME</w:t>
            </w:r>
            <w:r>
              <w:rPr>
                <w:b w:val="0"/>
                <w:lang w:val="en-GB"/>
              </w:rPr>
              <w:t>)</w:t>
            </w:r>
          </w:p>
        </w:tc>
        <w:tc>
          <w:tcPr>
            <w:tcW w:w="1133" w:type="dxa"/>
            <w:vAlign w:val="center"/>
          </w:tcPr>
          <w:p w14:paraId="328C4276" w14:textId="77777777" w:rsidR="00FB02DF" w:rsidRPr="00AB06BD" w:rsidRDefault="00FB02DF" w:rsidP="001C6411">
            <w:pPr>
              <w:spacing w:before="80" w:after="80" w:line="360" w:lineRule="auto"/>
              <w:jc w:val="center"/>
              <w:cnfStyle w:val="000000100000" w:firstRow="0" w:lastRow="0" w:firstColumn="0" w:lastColumn="0" w:oddVBand="0" w:evenVBand="0" w:oddHBand="1" w:evenHBand="0" w:firstRowFirstColumn="0" w:firstRowLastColumn="0" w:lastRowFirstColumn="0" w:lastRowLastColumn="0"/>
            </w:pPr>
            <w:r w:rsidRPr="00AB06BD">
              <w:t>8.4.3</w:t>
            </w:r>
          </w:p>
        </w:tc>
      </w:tr>
      <w:tr w:rsidR="00FB02DF" w14:paraId="707522A5" w14:textId="77777777" w:rsidTr="00DF000F">
        <w:trPr>
          <w:jc w:val="center"/>
        </w:trPr>
        <w:tc>
          <w:tcPr>
            <w:cnfStyle w:val="001000000000" w:firstRow="0" w:lastRow="0" w:firstColumn="1" w:lastColumn="0" w:oddVBand="0" w:evenVBand="0" w:oddHBand="0" w:evenHBand="0" w:firstRowFirstColumn="0" w:firstRowLastColumn="0" w:lastRowFirstColumn="0" w:lastRowLastColumn="0"/>
            <w:tcW w:w="7338" w:type="dxa"/>
            <w:vAlign w:val="center"/>
          </w:tcPr>
          <w:p w14:paraId="7940604D" w14:textId="109D2D1B" w:rsidR="00FB02DF" w:rsidRPr="007D347E" w:rsidRDefault="00A301C3" w:rsidP="001C6411">
            <w:pPr>
              <w:spacing w:before="80" w:after="80" w:line="360" w:lineRule="auto"/>
              <w:jc w:val="left"/>
              <w:rPr>
                <w:b w:val="0"/>
                <w:lang w:val="en-GB"/>
              </w:rPr>
            </w:pPr>
            <w:r>
              <w:rPr>
                <w:b w:val="0"/>
                <w:lang w:val="en-GB"/>
              </w:rPr>
              <w:t xml:space="preserve">RESPONSE </w:t>
            </w:r>
            <w:r w:rsidR="00FB02DF" w:rsidRPr="007D347E">
              <w:rPr>
                <w:b w:val="0"/>
                <w:lang w:val="en-GB"/>
              </w:rPr>
              <w:t>TIME FROM NOMINAL SYSTEM POWER TO STAND BY</w:t>
            </w:r>
            <w:r w:rsidR="00FA7D8B">
              <w:rPr>
                <w:rStyle w:val="Rimandonotaapidipagina"/>
                <w:b w:val="0"/>
                <w:lang w:val="en-GB"/>
              </w:rPr>
              <w:footnoteReference w:id="30"/>
            </w:r>
          </w:p>
        </w:tc>
        <w:tc>
          <w:tcPr>
            <w:tcW w:w="1133" w:type="dxa"/>
            <w:vAlign w:val="center"/>
          </w:tcPr>
          <w:p w14:paraId="35BB6096" w14:textId="77777777" w:rsidR="00FB02DF" w:rsidRPr="00AB06BD" w:rsidRDefault="00FB02DF" w:rsidP="001C6411">
            <w:pPr>
              <w:spacing w:before="80" w:after="80" w:line="360" w:lineRule="auto"/>
              <w:jc w:val="center"/>
              <w:cnfStyle w:val="000000000000" w:firstRow="0" w:lastRow="0" w:firstColumn="0" w:lastColumn="0" w:oddVBand="0" w:evenVBand="0" w:oddHBand="0" w:evenHBand="0" w:firstRowFirstColumn="0" w:firstRowLastColumn="0" w:lastRowFirstColumn="0" w:lastRowLastColumn="0"/>
            </w:pPr>
            <w:r w:rsidRPr="00AB06BD">
              <w:t>8.4.4</w:t>
            </w:r>
          </w:p>
        </w:tc>
      </w:tr>
      <w:tr w:rsidR="00FB02DF" w14:paraId="2D147926" w14:textId="77777777" w:rsidTr="00DF000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338" w:type="dxa"/>
            <w:vAlign w:val="center"/>
          </w:tcPr>
          <w:p w14:paraId="58BF1112" w14:textId="65FE70A6" w:rsidR="00FB02DF" w:rsidRPr="007D347E" w:rsidRDefault="00FB02DF" w:rsidP="001C6411">
            <w:pPr>
              <w:spacing w:before="80" w:after="80" w:line="360" w:lineRule="auto"/>
              <w:jc w:val="left"/>
              <w:rPr>
                <w:b w:val="0"/>
                <w:lang w:val="en-GB"/>
              </w:rPr>
            </w:pPr>
            <w:r w:rsidRPr="007D347E">
              <w:rPr>
                <w:b w:val="0"/>
                <w:lang w:val="en-GB"/>
              </w:rPr>
              <w:t>TIME AT MAXIMUM SYSTEM POWER</w:t>
            </w:r>
            <w:r w:rsidR="00B63877">
              <w:rPr>
                <w:rStyle w:val="Rimandonotaapidipagina"/>
                <w:b w:val="0"/>
                <w:lang w:val="en-GB"/>
              </w:rPr>
              <w:footnoteReference w:id="31"/>
            </w:r>
          </w:p>
        </w:tc>
        <w:tc>
          <w:tcPr>
            <w:tcW w:w="1133" w:type="dxa"/>
            <w:vAlign w:val="center"/>
          </w:tcPr>
          <w:p w14:paraId="34FEC691" w14:textId="77777777" w:rsidR="00FB02DF" w:rsidRPr="00AB06BD" w:rsidRDefault="00FB02DF" w:rsidP="001C6411">
            <w:pPr>
              <w:spacing w:before="80" w:after="80" w:line="360" w:lineRule="auto"/>
              <w:jc w:val="center"/>
              <w:cnfStyle w:val="000000100000" w:firstRow="0" w:lastRow="0" w:firstColumn="0" w:lastColumn="0" w:oddVBand="0" w:evenVBand="0" w:oddHBand="1" w:evenHBand="0" w:firstRowFirstColumn="0" w:firstRowLastColumn="0" w:lastRowFirstColumn="0" w:lastRowLastColumn="0"/>
            </w:pPr>
            <w:r w:rsidRPr="00AB06BD">
              <w:t>8.4.5</w:t>
            </w:r>
          </w:p>
        </w:tc>
      </w:tr>
      <w:tr w:rsidR="0059373D" w14:paraId="616ACFB1" w14:textId="77777777" w:rsidTr="00DF000F">
        <w:trPr>
          <w:jc w:val="center"/>
        </w:trPr>
        <w:tc>
          <w:tcPr>
            <w:cnfStyle w:val="001000000000" w:firstRow="0" w:lastRow="0" w:firstColumn="1" w:lastColumn="0" w:oddVBand="0" w:evenVBand="0" w:oddHBand="0" w:evenHBand="0" w:firstRowFirstColumn="0" w:firstRowLastColumn="0" w:lastRowFirstColumn="0" w:lastRowLastColumn="0"/>
            <w:tcW w:w="7338" w:type="dxa"/>
            <w:vAlign w:val="center"/>
          </w:tcPr>
          <w:p w14:paraId="75C957B2" w14:textId="7A387412" w:rsidR="0059373D" w:rsidRPr="003E6E46" w:rsidRDefault="0059373D" w:rsidP="001C6411">
            <w:pPr>
              <w:spacing w:before="80" w:after="80" w:line="360" w:lineRule="auto"/>
              <w:jc w:val="left"/>
              <w:rPr>
                <w:b w:val="0"/>
                <w:bCs w:val="0"/>
                <w:lang w:val="en-GB"/>
              </w:rPr>
            </w:pPr>
            <w:r w:rsidRPr="003E6E46">
              <w:rPr>
                <w:b w:val="0"/>
                <w:bCs w:val="0"/>
                <w:lang w:val="en-GB"/>
              </w:rPr>
              <w:t>COLD START TIME TO NOMINAL POWER</w:t>
            </w:r>
          </w:p>
        </w:tc>
        <w:tc>
          <w:tcPr>
            <w:tcW w:w="1133" w:type="dxa"/>
            <w:vAlign w:val="center"/>
          </w:tcPr>
          <w:p w14:paraId="48362D0B" w14:textId="35A50550" w:rsidR="0059373D" w:rsidRPr="00BB6AD4" w:rsidRDefault="0059373D" w:rsidP="001C6411">
            <w:pPr>
              <w:spacing w:before="80" w:after="80" w:line="360" w:lineRule="auto"/>
              <w:jc w:val="center"/>
              <w:cnfStyle w:val="000000000000" w:firstRow="0" w:lastRow="0" w:firstColumn="0" w:lastColumn="0" w:oddVBand="0" w:evenVBand="0" w:oddHBand="0" w:evenHBand="0" w:firstRowFirstColumn="0" w:firstRowLastColumn="0" w:lastRowFirstColumn="0" w:lastRowLastColumn="0"/>
              <w:rPr>
                <w:lang w:val="en-GB"/>
              </w:rPr>
            </w:pPr>
            <w:r>
              <w:rPr>
                <w:lang w:val="en-GB"/>
              </w:rPr>
              <w:t>8.4.6</w:t>
            </w:r>
          </w:p>
        </w:tc>
      </w:tr>
      <w:tr w:rsidR="0059373D" w14:paraId="4097CBC8" w14:textId="77777777" w:rsidTr="00DF000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338" w:type="dxa"/>
            <w:vAlign w:val="center"/>
          </w:tcPr>
          <w:p w14:paraId="0B5694D1" w14:textId="21E81196" w:rsidR="0059373D" w:rsidRPr="00BB6AD4" w:rsidRDefault="0059373D" w:rsidP="001C6411">
            <w:pPr>
              <w:spacing w:before="80" w:after="80" w:line="360" w:lineRule="auto"/>
              <w:jc w:val="left"/>
              <w:rPr>
                <w:b w:val="0"/>
                <w:lang w:val="en-GB"/>
              </w:rPr>
            </w:pPr>
            <w:r w:rsidRPr="00BB6AD4">
              <w:rPr>
                <w:b w:val="0"/>
                <w:lang w:val="en-GB"/>
              </w:rPr>
              <w:t>START-UP TIME FROM STANDBY MODE</w:t>
            </w:r>
          </w:p>
        </w:tc>
        <w:tc>
          <w:tcPr>
            <w:tcW w:w="1133" w:type="dxa"/>
            <w:vAlign w:val="center"/>
          </w:tcPr>
          <w:p w14:paraId="1397C61C" w14:textId="3E79D786" w:rsidR="0059373D" w:rsidRPr="0059373D" w:rsidRDefault="0059373D" w:rsidP="001C6411">
            <w:pPr>
              <w:spacing w:before="80" w:after="80" w:line="360" w:lineRule="auto"/>
              <w:jc w:val="center"/>
              <w:cnfStyle w:val="000000100000" w:firstRow="0" w:lastRow="0" w:firstColumn="0" w:lastColumn="0" w:oddVBand="0" w:evenVBand="0" w:oddHBand="1" w:evenHBand="0" w:firstRowFirstColumn="0" w:firstRowLastColumn="0" w:lastRowFirstColumn="0" w:lastRowLastColumn="0"/>
              <w:rPr>
                <w:lang w:val="en-GB"/>
              </w:rPr>
            </w:pPr>
            <w:r>
              <w:rPr>
                <w:lang w:val="en-GB"/>
              </w:rPr>
              <w:t>8.4.7</w:t>
            </w:r>
          </w:p>
        </w:tc>
      </w:tr>
      <w:tr w:rsidR="00CC3368" w14:paraId="6711F96F" w14:textId="77777777" w:rsidTr="00DF000F">
        <w:trPr>
          <w:jc w:val="center"/>
        </w:trPr>
        <w:tc>
          <w:tcPr>
            <w:cnfStyle w:val="001000000000" w:firstRow="0" w:lastRow="0" w:firstColumn="1" w:lastColumn="0" w:oddVBand="0" w:evenVBand="0" w:oddHBand="0" w:evenHBand="0" w:firstRowFirstColumn="0" w:firstRowLastColumn="0" w:lastRowFirstColumn="0" w:lastRowLastColumn="0"/>
            <w:tcW w:w="7338" w:type="dxa"/>
            <w:vAlign w:val="center"/>
          </w:tcPr>
          <w:p w14:paraId="58AFC9BA" w14:textId="7FFA60CD" w:rsidR="00CC3368" w:rsidRPr="003E6E46" w:rsidRDefault="00CC3368" w:rsidP="001C6411">
            <w:pPr>
              <w:spacing w:before="80" w:after="80" w:line="360" w:lineRule="auto"/>
              <w:jc w:val="left"/>
              <w:rPr>
                <w:b w:val="0"/>
                <w:bCs w:val="0"/>
                <w:lang w:val="en-GB"/>
              </w:rPr>
            </w:pPr>
            <w:r w:rsidRPr="003E6E46">
              <w:rPr>
                <w:b w:val="0"/>
                <w:bCs w:val="0"/>
                <w:lang w:val="en-GB"/>
              </w:rPr>
              <w:t>POWER DOWN TO STANDBY TIME</w:t>
            </w:r>
          </w:p>
        </w:tc>
        <w:tc>
          <w:tcPr>
            <w:tcW w:w="1133" w:type="dxa"/>
            <w:vAlign w:val="center"/>
          </w:tcPr>
          <w:p w14:paraId="6ADACDB1" w14:textId="189B7B15" w:rsidR="00CC3368" w:rsidRPr="00BB6AD4" w:rsidRDefault="00CC3368" w:rsidP="001C6411">
            <w:pPr>
              <w:spacing w:before="80" w:after="80" w:line="360" w:lineRule="auto"/>
              <w:jc w:val="center"/>
              <w:cnfStyle w:val="000000000000" w:firstRow="0" w:lastRow="0" w:firstColumn="0" w:lastColumn="0" w:oddVBand="0" w:evenVBand="0" w:oddHBand="0" w:evenHBand="0" w:firstRowFirstColumn="0" w:firstRowLastColumn="0" w:lastRowFirstColumn="0" w:lastRowLastColumn="0"/>
              <w:rPr>
                <w:lang w:val="en-GB"/>
              </w:rPr>
            </w:pPr>
            <w:r>
              <w:rPr>
                <w:lang w:val="en-GB"/>
              </w:rPr>
              <w:t>8.4.8</w:t>
            </w:r>
          </w:p>
        </w:tc>
      </w:tr>
    </w:tbl>
    <w:p w14:paraId="057883CB" w14:textId="655F6D6E" w:rsidR="00FB02DF" w:rsidRDefault="00FB02DF" w:rsidP="0059373D">
      <w:pPr>
        <w:pStyle w:val="JRCLevel-3title"/>
      </w:pPr>
      <w:bookmarkStart w:id="779" w:name="_Toc55833244"/>
      <w:r>
        <w:t>8.4.1</w:t>
      </w:r>
      <w:r>
        <w:tab/>
      </w:r>
      <w:r w:rsidR="001C6411">
        <w:t>IDENTIFICATION</w:t>
      </w:r>
      <w:r w:rsidR="001C6411" w:rsidRPr="008C696A">
        <w:t xml:space="preserve"> </w:t>
      </w:r>
      <w:r w:rsidR="001C6411">
        <w:t xml:space="preserve">OF </w:t>
      </w:r>
      <w:r>
        <w:t xml:space="preserve">SYSTEM POWER </w:t>
      </w:r>
      <w:r w:rsidR="00616604">
        <w:t>RANGE</w:t>
      </w:r>
      <w:bookmarkEnd w:id="779"/>
    </w:p>
    <w:p w14:paraId="6413BED5" w14:textId="0D846F46" w:rsidR="00FB02DF" w:rsidRDefault="00FB02DF" w:rsidP="00FB02DF">
      <w:pPr>
        <w:rPr>
          <w:lang w:eastAsia="en-US"/>
        </w:rPr>
      </w:pPr>
      <w:r w:rsidRPr="00AB06BD">
        <w:t xml:space="preserve">This protocol aims at defining the minimum and maximum power for the system. The maximum power corresponds to generating the highest possible continuous output of hydrogen. The minimum power corresponds to </w:t>
      </w:r>
      <w:r>
        <w:t xml:space="preserve">the </w:t>
      </w:r>
      <w:r w:rsidRPr="00AB06BD">
        <w:t>lowest continuous hydrogen output.</w:t>
      </w:r>
      <w:r w:rsidRPr="00AB06BD">
        <w:rPr>
          <w:rFonts w:eastAsia="Verdana" w:cstheme="minorBidi"/>
          <w:szCs w:val="20"/>
          <w:lang w:val="en-US" w:eastAsia="en-US"/>
        </w:rPr>
        <w:t xml:space="preserve"> The</w:t>
      </w:r>
      <w:r>
        <w:rPr>
          <w:rFonts w:eastAsia="Verdana" w:cstheme="minorBidi"/>
          <w:szCs w:val="20"/>
          <w:lang w:val="en-US" w:eastAsia="en-US"/>
        </w:rPr>
        <w:t xml:space="preserve"> protocol is described in Table </w:t>
      </w:r>
      <w:r w:rsidR="00F85C13">
        <w:rPr>
          <w:rFonts w:eastAsia="Verdana" w:cstheme="minorBidi"/>
          <w:szCs w:val="20"/>
          <w:lang w:val="en-US" w:eastAsia="en-US"/>
        </w:rPr>
        <w:t xml:space="preserve">31 </w:t>
      </w:r>
      <w:r>
        <w:rPr>
          <w:rFonts w:eastAsia="Verdana" w:cstheme="minorBidi"/>
          <w:szCs w:val="20"/>
          <w:lang w:val="en-US" w:eastAsia="en-US"/>
        </w:rPr>
        <w:t xml:space="preserve">and the test profile is schematically shown in </w:t>
      </w:r>
      <w:r w:rsidR="00FB730D">
        <w:rPr>
          <w:rFonts w:eastAsia="Verdana" w:cstheme="minorBidi"/>
          <w:szCs w:val="20"/>
          <w:lang w:val="en-US" w:eastAsia="en-US"/>
        </w:rPr>
        <w:fldChar w:fldCharType="begin"/>
      </w:r>
      <w:r w:rsidR="00FB730D">
        <w:rPr>
          <w:rFonts w:eastAsia="Verdana" w:cstheme="minorBidi"/>
          <w:szCs w:val="20"/>
          <w:lang w:val="en-US" w:eastAsia="en-US"/>
        </w:rPr>
        <w:instrText xml:space="preserve"> REF _Ref55741326 \h </w:instrText>
      </w:r>
      <w:r w:rsidR="00FB730D">
        <w:rPr>
          <w:rFonts w:eastAsia="Verdana" w:cstheme="minorBidi"/>
          <w:szCs w:val="20"/>
          <w:lang w:val="en-US" w:eastAsia="en-US"/>
        </w:rPr>
      </w:r>
      <w:r w:rsidR="00FB730D">
        <w:rPr>
          <w:rFonts w:eastAsia="Verdana" w:cstheme="minorBidi"/>
          <w:szCs w:val="20"/>
          <w:lang w:val="en-US" w:eastAsia="en-US"/>
        </w:rPr>
        <w:fldChar w:fldCharType="separate"/>
      </w:r>
      <w:r w:rsidR="00FB730D">
        <w:t xml:space="preserve">Figure </w:t>
      </w:r>
      <w:r w:rsidR="00FB730D">
        <w:rPr>
          <w:noProof/>
        </w:rPr>
        <w:t>30</w:t>
      </w:r>
      <w:r w:rsidR="00FB730D">
        <w:rPr>
          <w:rFonts w:eastAsia="Verdana" w:cstheme="minorBidi"/>
          <w:szCs w:val="20"/>
          <w:lang w:val="en-US" w:eastAsia="en-US"/>
        </w:rPr>
        <w:fldChar w:fldCharType="end"/>
      </w:r>
    </w:p>
    <w:p w14:paraId="648CCF69" w14:textId="6EB1CF3A" w:rsidR="00FB02DF" w:rsidRDefault="00FB02DF" w:rsidP="00A301C3">
      <w:pPr>
        <w:pStyle w:val="Didascalia"/>
      </w:pPr>
      <w:r>
        <w:lastRenderedPageBreak/>
        <w:t xml:space="preserve">Table </w:t>
      </w:r>
      <w:fldSimple w:instr=" SEQ Table \* ARABIC ">
        <w:r w:rsidR="00C541E6">
          <w:rPr>
            <w:noProof/>
          </w:rPr>
          <w:t>31</w:t>
        </w:r>
      </w:fldSimple>
      <w:r>
        <w:t xml:space="preserve">. SYSTEM POWER RANGE </w:t>
      </w:r>
      <w:r w:rsidR="00FD0F06">
        <w:t xml:space="preserve">TEST </w:t>
      </w:r>
      <w:r>
        <w:t>PROTOCOL</w:t>
      </w:r>
      <w:r w:rsidR="001C6411">
        <w:t>,</w:t>
      </w:r>
      <w:r w:rsidRPr="00C67EF2">
        <w:t xml:space="preserve"> </w:t>
      </w:r>
      <w:r w:rsidR="002D3B8B">
        <w:t>[10]</w:t>
      </w:r>
    </w:p>
    <w:tbl>
      <w:tblPr>
        <w:tblStyle w:val="GridTable4-Accent51"/>
        <w:tblW w:w="0" w:type="auto"/>
        <w:jc w:val="center"/>
        <w:tblLook w:val="04A0" w:firstRow="1" w:lastRow="0" w:firstColumn="1" w:lastColumn="0" w:noHBand="0" w:noVBand="1"/>
      </w:tblPr>
      <w:tblGrid>
        <w:gridCol w:w="778"/>
        <w:gridCol w:w="7814"/>
      </w:tblGrid>
      <w:tr w:rsidR="00FB02DF" w:rsidRPr="006A1489" w14:paraId="238A7F0D" w14:textId="77777777" w:rsidTr="00DF000F">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778" w:type="dxa"/>
          </w:tcPr>
          <w:p w14:paraId="08FDEDC7" w14:textId="77777777" w:rsidR="00FB02DF" w:rsidRPr="006A1489" w:rsidRDefault="00FB02DF" w:rsidP="00DF000F">
            <w:pPr>
              <w:spacing w:before="20" w:after="20"/>
              <w:rPr>
                <w:bCs w:val="0"/>
                <w:lang w:eastAsia="fr-FR"/>
              </w:rPr>
            </w:pPr>
            <w:r>
              <w:rPr>
                <w:bCs w:val="0"/>
                <w:lang w:eastAsia="fr-FR"/>
              </w:rPr>
              <w:t>STEP</w:t>
            </w:r>
          </w:p>
        </w:tc>
        <w:tc>
          <w:tcPr>
            <w:tcW w:w="7814" w:type="dxa"/>
          </w:tcPr>
          <w:p w14:paraId="10979DB9" w14:textId="77777777" w:rsidR="00FB02DF" w:rsidRPr="006A1489" w:rsidRDefault="00FB02DF" w:rsidP="002150C4">
            <w:pPr>
              <w:spacing w:before="20" w:after="20"/>
              <w:jc w:val="center"/>
              <w:cnfStyle w:val="100000000000" w:firstRow="1" w:lastRow="0" w:firstColumn="0" w:lastColumn="0" w:oddVBand="0" w:evenVBand="0" w:oddHBand="0" w:evenHBand="0" w:firstRowFirstColumn="0" w:firstRowLastColumn="0" w:lastRowFirstColumn="0" w:lastRowLastColumn="0"/>
              <w:rPr>
                <w:bCs w:val="0"/>
                <w:lang w:eastAsia="fr-FR"/>
              </w:rPr>
            </w:pPr>
            <w:r>
              <w:rPr>
                <w:bCs w:val="0"/>
                <w:lang w:eastAsia="fr-FR"/>
              </w:rPr>
              <w:t>DESCRIPTION</w:t>
            </w:r>
          </w:p>
        </w:tc>
      </w:tr>
      <w:tr w:rsidR="00FB02DF" w:rsidRPr="00276DBB" w14:paraId="0352695E" w14:textId="77777777" w:rsidTr="00DF000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8" w:type="dxa"/>
          </w:tcPr>
          <w:p w14:paraId="1338DC15" w14:textId="77777777" w:rsidR="00FB02DF" w:rsidRPr="003D583F" w:rsidRDefault="00FB02DF" w:rsidP="002150C4">
            <w:pPr>
              <w:spacing w:before="20" w:after="20"/>
              <w:rPr>
                <w:b w:val="0"/>
                <w:bCs w:val="0"/>
                <w:lang w:eastAsia="fr-FR"/>
              </w:rPr>
            </w:pPr>
            <w:r w:rsidRPr="003D583F">
              <w:rPr>
                <w:b w:val="0"/>
                <w:bCs w:val="0"/>
                <w:lang w:eastAsia="fr-FR"/>
              </w:rPr>
              <w:t>1</w:t>
            </w:r>
          </w:p>
        </w:tc>
        <w:tc>
          <w:tcPr>
            <w:tcW w:w="7814" w:type="dxa"/>
          </w:tcPr>
          <w:p w14:paraId="075FDA9D" w14:textId="77777777" w:rsidR="00FB02DF" w:rsidRPr="00276DBB" w:rsidRDefault="00FB02DF" w:rsidP="002150C4">
            <w:pPr>
              <w:spacing w:before="20" w:after="20"/>
              <w:cnfStyle w:val="000000100000" w:firstRow="0" w:lastRow="0" w:firstColumn="0" w:lastColumn="0" w:oddVBand="0" w:evenVBand="0" w:oddHBand="1" w:evenHBand="0" w:firstRowFirstColumn="0" w:firstRowLastColumn="0" w:lastRowFirstColumn="0" w:lastRowLastColumn="0"/>
              <w:rPr>
                <w:szCs w:val="20"/>
                <w:lang w:eastAsia="fr-FR"/>
              </w:rPr>
            </w:pPr>
            <w:r>
              <w:rPr>
                <w:rFonts w:eastAsiaTheme="minorHAnsi" w:cs="Arial"/>
                <w:szCs w:val="20"/>
                <w:lang w:eastAsia="en-US"/>
              </w:rPr>
              <w:t>Start system</w:t>
            </w:r>
          </w:p>
        </w:tc>
      </w:tr>
      <w:tr w:rsidR="00FB02DF" w:rsidRPr="00276DBB" w14:paraId="5503A0A3" w14:textId="77777777" w:rsidTr="00DF000F">
        <w:trPr>
          <w:jc w:val="center"/>
        </w:trPr>
        <w:tc>
          <w:tcPr>
            <w:cnfStyle w:val="001000000000" w:firstRow="0" w:lastRow="0" w:firstColumn="1" w:lastColumn="0" w:oddVBand="0" w:evenVBand="0" w:oddHBand="0" w:evenHBand="0" w:firstRowFirstColumn="0" w:firstRowLastColumn="0" w:lastRowFirstColumn="0" w:lastRowLastColumn="0"/>
            <w:tcW w:w="778" w:type="dxa"/>
          </w:tcPr>
          <w:p w14:paraId="0BA0F4B2" w14:textId="77777777" w:rsidR="00FB02DF" w:rsidRPr="003D583F" w:rsidRDefault="00FB02DF" w:rsidP="002150C4">
            <w:pPr>
              <w:spacing w:before="20" w:after="20"/>
              <w:rPr>
                <w:b w:val="0"/>
                <w:bCs w:val="0"/>
                <w:lang w:eastAsia="fr-FR"/>
              </w:rPr>
            </w:pPr>
            <w:r w:rsidRPr="003D583F">
              <w:rPr>
                <w:b w:val="0"/>
                <w:bCs w:val="0"/>
                <w:lang w:eastAsia="fr-FR"/>
              </w:rPr>
              <w:t>2</w:t>
            </w:r>
          </w:p>
        </w:tc>
        <w:tc>
          <w:tcPr>
            <w:tcW w:w="7814" w:type="dxa"/>
          </w:tcPr>
          <w:p w14:paraId="38D81753" w14:textId="75F88DD6" w:rsidR="00FB02DF" w:rsidRPr="007D347E" w:rsidRDefault="00FB02DF" w:rsidP="002150C4">
            <w:pPr>
              <w:spacing w:before="20" w:after="20"/>
              <w:cnfStyle w:val="000000000000" w:firstRow="0" w:lastRow="0" w:firstColumn="0" w:lastColumn="0" w:oddVBand="0" w:evenVBand="0" w:oddHBand="0" w:evenHBand="0" w:firstRowFirstColumn="0" w:firstRowLastColumn="0" w:lastRowFirstColumn="0" w:lastRowLastColumn="0"/>
              <w:rPr>
                <w:szCs w:val="20"/>
                <w:lang w:val="en-GB" w:eastAsia="fr-FR"/>
              </w:rPr>
            </w:pPr>
            <w:r w:rsidRPr="007D347E">
              <w:rPr>
                <w:rFonts w:eastAsiaTheme="minorHAnsi" w:cs="Arial"/>
                <w:szCs w:val="20"/>
                <w:lang w:val="en-GB" w:eastAsia="en-US"/>
              </w:rPr>
              <w:t>Set system power for maximum possible continuous H</w:t>
            </w:r>
            <w:r w:rsidRPr="007D347E">
              <w:rPr>
                <w:rFonts w:eastAsiaTheme="minorHAnsi" w:cs="Arial"/>
                <w:szCs w:val="20"/>
                <w:vertAlign w:val="subscript"/>
                <w:lang w:val="en-GB" w:eastAsia="en-US"/>
              </w:rPr>
              <w:t>2</w:t>
            </w:r>
            <w:r w:rsidRPr="007D347E">
              <w:rPr>
                <w:rFonts w:eastAsiaTheme="minorHAnsi" w:cs="Arial"/>
                <w:szCs w:val="20"/>
                <w:lang w:val="en-GB" w:eastAsia="en-US"/>
              </w:rPr>
              <w:t xml:space="preserve"> production output (Comment: for most systems this state will be the Nominal Operational Mode</w:t>
            </w:r>
            <w:r w:rsidR="0087607B">
              <w:rPr>
                <w:rFonts w:eastAsiaTheme="minorHAnsi" w:cs="Arial"/>
                <w:szCs w:val="20"/>
                <w:lang w:val="en-GB" w:eastAsia="en-US"/>
              </w:rPr>
              <w:t xml:space="preserve"> [</w:t>
            </w:r>
            <w:r w:rsidR="00F9196F">
              <w:rPr>
                <w:rFonts w:eastAsiaTheme="minorHAnsi" w:cs="Arial"/>
                <w:szCs w:val="20"/>
                <w:lang w:val="en-GB" w:eastAsia="en-US"/>
              </w:rPr>
              <w:t>2</w:t>
            </w:r>
            <w:r w:rsidR="0087607B">
              <w:rPr>
                <w:rFonts w:eastAsiaTheme="minorHAnsi" w:cs="Arial"/>
                <w:szCs w:val="20"/>
                <w:lang w:val="en-GB" w:eastAsia="en-US"/>
              </w:rPr>
              <w:t>]</w:t>
            </w:r>
            <w:r w:rsidRPr="007D347E">
              <w:rPr>
                <w:rFonts w:eastAsiaTheme="minorHAnsi" w:cs="Arial"/>
                <w:szCs w:val="20"/>
                <w:lang w:val="en-GB" w:eastAsia="en-US"/>
              </w:rPr>
              <w:t>, for systems with overload capability it might be higher than nominal power)</w:t>
            </w:r>
          </w:p>
        </w:tc>
      </w:tr>
      <w:tr w:rsidR="00FB02DF" w:rsidRPr="00276DBB" w14:paraId="0471C712" w14:textId="77777777" w:rsidTr="00DF000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8" w:type="dxa"/>
          </w:tcPr>
          <w:p w14:paraId="07366170" w14:textId="77777777" w:rsidR="00FB02DF" w:rsidRPr="003D583F" w:rsidRDefault="00FB02DF" w:rsidP="002150C4">
            <w:pPr>
              <w:spacing w:before="20" w:after="20"/>
              <w:rPr>
                <w:b w:val="0"/>
                <w:bCs w:val="0"/>
                <w:lang w:eastAsia="fr-FR"/>
              </w:rPr>
            </w:pPr>
            <w:r w:rsidRPr="003D583F">
              <w:rPr>
                <w:b w:val="0"/>
                <w:bCs w:val="0"/>
                <w:lang w:eastAsia="fr-FR"/>
              </w:rPr>
              <w:t>3</w:t>
            </w:r>
          </w:p>
        </w:tc>
        <w:tc>
          <w:tcPr>
            <w:tcW w:w="7814" w:type="dxa"/>
          </w:tcPr>
          <w:p w14:paraId="4C44BF75" w14:textId="34C6E84F" w:rsidR="00FB02DF" w:rsidRPr="00F513A3" w:rsidRDefault="00FB02DF" w:rsidP="002150C4">
            <w:pPr>
              <w:spacing w:before="20" w:after="20"/>
              <w:cnfStyle w:val="000000100000" w:firstRow="0" w:lastRow="0" w:firstColumn="0" w:lastColumn="0" w:oddVBand="0" w:evenVBand="0" w:oddHBand="1" w:evenHBand="0" w:firstRowFirstColumn="0" w:firstRowLastColumn="0" w:lastRowFirstColumn="0" w:lastRowLastColumn="0"/>
              <w:rPr>
                <w:szCs w:val="20"/>
                <w:vertAlign w:val="superscript"/>
                <w:lang w:val="en-GB" w:eastAsia="fr-FR"/>
              </w:rPr>
            </w:pPr>
            <w:r w:rsidRPr="007D347E">
              <w:rPr>
                <w:rFonts w:eastAsiaTheme="minorHAnsi" w:cs="Arial"/>
                <w:szCs w:val="20"/>
                <w:lang w:val="en-GB" w:eastAsia="en-US"/>
              </w:rPr>
              <w:t xml:space="preserve">Wait for power to stabilize </w:t>
            </w:r>
            <w:r w:rsidR="00F513A3">
              <w:rPr>
                <w:rFonts w:eastAsiaTheme="minorHAnsi" w:cs="Arial"/>
                <w:szCs w:val="20"/>
                <w:lang w:val="en-GB" w:eastAsia="en-US"/>
              </w:rPr>
              <w:t>*</w:t>
            </w:r>
          </w:p>
        </w:tc>
      </w:tr>
      <w:tr w:rsidR="00FB02DF" w:rsidRPr="00276DBB" w14:paraId="61F60AFB" w14:textId="77777777" w:rsidTr="00DF000F">
        <w:trPr>
          <w:jc w:val="center"/>
        </w:trPr>
        <w:tc>
          <w:tcPr>
            <w:cnfStyle w:val="001000000000" w:firstRow="0" w:lastRow="0" w:firstColumn="1" w:lastColumn="0" w:oddVBand="0" w:evenVBand="0" w:oddHBand="0" w:evenHBand="0" w:firstRowFirstColumn="0" w:firstRowLastColumn="0" w:lastRowFirstColumn="0" w:lastRowLastColumn="0"/>
            <w:tcW w:w="778" w:type="dxa"/>
          </w:tcPr>
          <w:p w14:paraId="1BEEAFAB" w14:textId="77777777" w:rsidR="00FB02DF" w:rsidRPr="003D583F" w:rsidRDefault="00FB02DF" w:rsidP="002150C4">
            <w:pPr>
              <w:spacing w:before="20" w:after="20"/>
              <w:rPr>
                <w:b w:val="0"/>
                <w:bCs w:val="0"/>
                <w:lang w:eastAsia="fr-FR"/>
              </w:rPr>
            </w:pPr>
            <w:r w:rsidRPr="003D583F">
              <w:rPr>
                <w:b w:val="0"/>
                <w:bCs w:val="0"/>
                <w:lang w:eastAsia="fr-FR"/>
              </w:rPr>
              <w:t>4</w:t>
            </w:r>
          </w:p>
        </w:tc>
        <w:tc>
          <w:tcPr>
            <w:tcW w:w="7814" w:type="dxa"/>
          </w:tcPr>
          <w:p w14:paraId="2ED5FA74" w14:textId="77777777" w:rsidR="00FB02DF" w:rsidRPr="007D347E" w:rsidRDefault="00FB02DF" w:rsidP="002150C4">
            <w:pPr>
              <w:spacing w:before="20" w:after="20"/>
              <w:cnfStyle w:val="000000000000" w:firstRow="0" w:lastRow="0" w:firstColumn="0" w:lastColumn="0" w:oddVBand="0" w:evenVBand="0" w:oddHBand="0" w:evenHBand="0" w:firstRowFirstColumn="0" w:firstRowLastColumn="0" w:lastRowFirstColumn="0" w:lastRowLastColumn="0"/>
              <w:rPr>
                <w:szCs w:val="20"/>
                <w:lang w:val="en-GB" w:eastAsia="fr-FR"/>
              </w:rPr>
            </w:pPr>
            <w:r w:rsidRPr="007D347E">
              <w:rPr>
                <w:rFonts w:eastAsiaTheme="minorHAnsi" w:cs="Arial"/>
                <w:szCs w:val="20"/>
                <w:lang w:val="en-GB" w:eastAsia="en-US"/>
              </w:rPr>
              <w:t>Note the power P</w:t>
            </w:r>
            <w:r w:rsidRPr="007D347E">
              <w:rPr>
                <w:rFonts w:eastAsiaTheme="minorHAnsi" w:cs="Arial"/>
                <w:szCs w:val="20"/>
                <w:vertAlign w:val="subscript"/>
                <w:lang w:val="en-GB" w:eastAsia="en-US"/>
              </w:rPr>
              <w:t>1</w:t>
            </w:r>
            <w:r w:rsidRPr="007D347E">
              <w:rPr>
                <w:rFonts w:eastAsiaTheme="minorHAnsi" w:cs="Arial"/>
                <w:szCs w:val="20"/>
                <w:lang w:val="en-GB" w:eastAsia="en-US"/>
              </w:rPr>
              <w:t xml:space="preserve">=P </w:t>
            </w:r>
            <w:r w:rsidRPr="007D347E">
              <w:rPr>
                <w:rFonts w:eastAsiaTheme="minorHAnsi" w:cs="Arial"/>
                <w:szCs w:val="20"/>
                <w:vertAlign w:val="subscript"/>
                <w:lang w:val="en-GB" w:eastAsia="en-US"/>
              </w:rPr>
              <w:t>max</w:t>
            </w:r>
            <w:r w:rsidRPr="007D347E">
              <w:rPr>
                <w:rFonts w:eastAsiaTheme="minorHAnsi" w:cs="Arial"/>
                <w:szCs w:val="20"/>
                <w:lang w:val="en-GB" w:eastAsia="en-US"/>
              </w:rPr>
              <w:t xml:space="preserve"> system</w:t>
            </w:r>
          </w:p>
        </w:tc>
      </w:tr>
      <w:tr w:rsidR="00FB02DF" w:rsidRPr="00276DBB" w14:paraId="40DC1164" w14:textId="77777777" w:rsidTr="00DF000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8" w:type="dxa"/>
          </w:tcPr>
          <w:p w14:paraId="37102D08" w14:textId="77777777" w:rsidR="00FB02DF" w:rsidRPr="003D583F" w:rsidRDefault="00FB02DF" w:rsidP="002150C4">
            <w:pPr>
              <w:spacing w:before="20" w:after="20"/>
              <w:rPr>
                <w:b w:val="0"/>
                <w:bCs w:val="0"/>
                <w:lang w:eastAsia="fr-FR"/>
              </w:rPr>
            </w:pPr>
            <w:r w:rsidRPr="003D583F">
              <w:rPr>
                <w:b w:val="0"/>
                <w:bCs w:val="0"/>
                <w:lang w:eastAsia="fr-FR"/>
              </w:rPr>
              <w:t>5</w:t>
            </w:r>
          </w:p>
        </w:tc>
        <w:tc>
          <w:tcPr>
            <w:tcW w:w="7814" w:type="dxa"/>
          </w:tcPr>
          <w:p w14:paraId="029C4A53" w14:textId="4DCC85A1" w:rsidR="00FB02DF" w:rsidRPr="007D347E" w:rsidRDefault="00FB02DF" w:rsidP="002150C4">
            <w:pPr>
              <w:spacing w:before="20" w:after="20"/>
              <w:cnfStyle w:val="000000100000" w:firstRow="0" w:lastRow="0" w:firstColumn="0" w:lastColumn="0" w:oddVBand="0" w:evenVBand="0" w:oddHBand="1" w:evenHBand="0" w:firstRowFirstColumn="0" w:firstRowLastColumn="0" w:lastRowFirstColumn="0" w:lastRowLastColumn="0"/>
              <w:rPr>
                <w:szCs w:val="20"/>
                <w:lang w:val="en-GB" w:eastAsia="fr-FR"/>
              </w:rPr>
            </w:pPr>
            <w:r w:rsidRPr="007D347E">
              <w:rPr>
                <w:rFonts w:eastAsiaTheme="minorHAnsi" w:cs="Arial"/>
                <w:szCs w:val="20"/>
                <w:lang w:val="en-GB" w:eastAsia="en-US"/>
              </w:rPr>
              <w:t>Keep the state for 2 hours with power variation below ±2%</w:t>
            </w:r>
            <w:r w:rsidR="00CC3368" w:rsidRPr="007D347E">
              <w:rPr>
                <w:rFonts w:eastAsiaTheme="minorHAnsi" w:cs="Arial"/>
                <w:szCs w:val="20"/>
                <w:lang w:val="en-GB" w:eastAsia="en-US"/>
              </w:rPr>
              <w:t>∙</w:t>
            </w:r>
            <w:r w:rsidRPr="007D347E">
              <w:rPr>
                <w:rFonts w:eastAsiaTheme="minorHAnsi" w:cs="Arial"/>
                <w:szCs w:val="20"/>
                <w:lang w:val="en-GB" w:eastAsia="en-US"/>
              </w:rPr>
              <w:t>P</w:t>
            </w:r>
            <w:r w:rsidRPr="007D347E">
              <w:rPr>
                <w:rFonts w:eastAsiaTheme="minorHAnsi" w:cs="Arial"/>
                <w:szCs w:val="20"/>
                <w:vertAlign w:val="subscript"/>
                <w:lang w:val="en-GB" w:eastAsia="en-US"/>
              </w:rPr>
              <w:t>max</w:t>
            </w:r>
            <w:r w:rsidRPr="007D347E">
              <w:rPr>
                <w:rFonts w:eastAsiaTheme="minorHAnsi" w:cs="Arial"/>
                <w:szCs w:val="20"/>
                <w:lang w:val="en-GB" w:eastAsia="en-US"/>
              </w:rPr>
              <w:t xml:space="preserve"> system </w:t>
            </w:r>
          </w:p>
        </w:tc>
      </w:tr>
      <w:tr w:rsidR="00FB02DF" w:rsidRPr="00276DBB" w14:paraId="37D1C7E0" w14:textId="77777777" w:rsidTr="00DF000F">
        <w:trPr>
          <w:jc w:val="center"/>
        </w:trPr>
        <w:tc>
          <w:tcPr>
            <w:cnfStyle w:val="001000000000" w:firstRow="0" w:lastRow="0" w:firstColumn="1" w:lastColumn="0" w:oddVBand="0" w:evenVBand="0" w:oddHBand="0" w:evenHBand="0" w:firstRowFirstColumn="0" w:firstRowLastColumn="0" w:lastRowFirstColumn="0" w:lastRowLastColumn="0"/>
            <w:tcW w:w="778" w:type="dxa"/>
          </w:tcPr>
          <w:p w14:paraId="55940EDB" w14:textId="77777777" w:rsidR="00FB02DF" w:rsidRPr="003D583F" w:rsidRDefault="00FB02DF" w:rsidP="002150C4">
            <w:pPr>
              <w:spacing w:before="20" w:after="20"/>
              <w:rPr>
                <w:b w:val="0"/>
                <w:bCs w:val="0"/>
                <w:lang w:eastAsia="fr-FR"/>
              </w:rPr>
            </w:pPr>
            <w:r w:rsidRPr="003D583F">
              <w:rPr>
                <w:b w:val="0"/>
                <w:bCs w:val="0"/>
                <w:lang w:eastAsia="fr-FR"/>
              </w:rPr>
              <w:t>6</w:t>
            </w:r>
          </w:p>
        </w:tc>
        <w:tc>
          <w:tcPr>
            <w:tcW w:w="7814" w:type="dxa"/>
          </w:tcPr>
          <w:p w14:paraId="2C0ADD1F" w14:textId="77777777" w:rsidR="00FB02DF" w:rsidRPr="007D347E" w:rsidRDefault="00FB02DF" w:rsidP="002150C4">
            <w:pPr>
              <w:spacing w:before="20" w:after="20"/>
              <w:cnfStyle w:val="000000000000" w:firstRow="0" w:lastRow="0" w:firstColumn="0" w:lastColumn="0" w:oddVBand="0" w:evenVBand="0" w:oddHBand="0" w:evenHBand="0" w:firstRowFirstColumn="0" w:firstRowLastColumn="0" w:lastRowFirstColumn="0" w:lastRowLastColumn="0"/>
              <w:rPr>
                <w:szCs w:val="20"/>
                <w:lang w:val="en-GB" w:eastAsia="fr-FR"/>
              </w:rPr>
            </w:pPr>
            <w:r w:rsidRPr="007D347E">
              <w:rPr>
                <w:rFonts w:eastAsiaTheme="minorHAnsi" w:cs="Arial"/>
                <w:szCs w:val="20"/>
                <w:lang w:val="en-GB" w:eastAsia="en-US"/>
              </w:rPr>
              <w:t>Set system at 0% H</w:t>
            </w:r>
            <w:r w:rsidRPr="007D347E">
              <w:rPr>
                <w:rFonts w:eastAsiaTheme="minorHAnsi" w:cs="Arial"/>
                <w:szCs w:val="20"/>
                <w:vertAlign w:val="subscript"/>
                <w:lang w:val="en-GB" w:eastAsia="en-US"/>
              </w:rPr>
              <w:t>2</w:t>
            </w:r>
            <w:r w:rsidRPr="007D347E">
              <w:rPr>
                <w:rFonts w:eastAsiaTheme="minorHAnsi" w:cs="Arial"/>
                <w:szCs w:val="20"/>
                <w:lang w:val="en-GB" w:eastAsia="en-US"/>
              </w:rPr>
              <w:t xml:space="preserve"> production output (or minimal continuously attainable output), respectively minimum rectifier power input</w:t>
            </w:r>
          </w:p>
        </w:tc>
      </w:tr>
      <w:tr w:rsidR="00FB02DF" w:rsidRPr="00276DBB" w14:paraId="6D23837F" w14:textId="77777777" w:rsidTr="00DF000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8" w:type="dxa"/>
          </w:tcPr>
          <w:p w14:paraId="05EDBF82" w14:textId="77777777" w:rsidR="00FB02DF" w:rsidRPr="003D583F" w:rsidRDefault="00FB02DF" w:rsidP="002150C4">
            <w:pPr>
              <w:spacing w:before="20" w:after="20"/>
              <w:rPr>
                <w:b w:val="0"/>
                <w:bCs w:val="0"/>
                <w:lang w:eastAsia="fr-FR"/>
              </w:rPr>
            </w:pPr>
            <w:r w:rsidRPr="003D583F">
              <w:rPr>
                <w:b w:val="0"/>
                <w:bCs w:val="0"/>
                <w:lang w:eastAsia="fr-FR"/>
              </w:rPr>
              <w:t>7</w:t>
            </w:r>
          </w:p>
        </w:tc>
        <w:tc>
          <w:tcPr>
            <w:tcW w:w="7814" w:type="dxa"/>
          </w:tcPr>
          <w:p w14:paraId="0CD89D9F" w14:textId="4D880D30" w:rsidR="00FB02DF" w:rsidRPr="00F513A3" w:rsidRDefault="00FB02DF" w:rsidP="002150C4">
            <w:pPr>
              <w:spacing w:before="20" w:after="20"/>
              <w:cnfStyle w:val="000000100000" w:firstRow="0" w:lastRow="0" w:firstColumn="0" w:lastColumn="0" w:oddVBand="0" w:evenVBand="0" w:oddHBand="1" w:evenHBand="0" w:firstRowFirstColumn="0" w:firstRowLastColumn="0" w:lastRowFirstColumn="0" w:lastRowLastColumn="0"/>
              <w:rPr>
                <w:szCs w:val="20"/>
                <w:vertAlign w:val="superscript"/>
                <w:lang w:val="en-GB" w:eastAsia="fr-FR"/>
              </w:rPr>
            </w:pPr>
            <w:r w:rsidRPr="007D347E">
              <w:rPr>
                <w:rFonts w:eastAsiaTheme="minorHAnsi" w:cs="Arial"/>
                <w:szCs w:val="20"/>
                <w:lang w:val="en-GB" w:eastAsia="en-US"/>
              </w:rPr>
              <w:t>Wait for power to stabilize</w:t>
            </w:r>
            <w:r w:rsidR="00F513A3">
              <w:rPr>
                <w:rFonts w:eastAsiaTheme="minorHAnsi" w:cs="Arial"/>
                <w:szCs w:val="20"/>
                <w:vertAlign w:val="superscript"/>
                <w:lang w:val="en-GB" w:eastAsia="en-US"/>
              </w:rPr>
              <w:t>*</w:t>
            </w:r>
          </w:p>
        </w:tc>
      </w:tr>
      <w:tr w:rsidR="00FB02DF" w:rsidRPr="00276DBB" w14:paraId="4E287252" w14:textId="77777777" w:rsidTr="00DF000F">
        <w:trPr>
          <w:jc w:val="center"/>
        </w:trPr>
        <w:tc>
          <w:tcPr>
            <w:cnfStyle w:val="001000000000" w:firstRow="0" w:lastRow="0" w:firstColumn="1" w:lastColumn="0" w:oddVBand="0" w:evenVBand="0" w:oddHBand="0" w:evenHBand="0" w:firstRowFirstColumn="0" w:firstRowLastColumn="0" w:lastRowFirstColumn="0" w:lastRowLastColumn="0"/>
            <w:tcW w:w="778" w:type="dxa"/>
          </w:tcPr>
          <w:p w14:paraId="06789BD2" w14:textId="77777777" w:rsidR="00FB02DF" w:rsidRPr="003D583F" w:rsidRDefault="00FB02DF" w:rsidP="002150C4">
            <w:pPr>
              <w:spacing w:before="20" w:after="20"/>
              <w:rPr>
                <w:b w:val="0"/>
                <w:bCs w:val="0"/>
                <w:lang w:eastAsia="fr-FR"/>
              </w:rPr>
            </w:pPr>
            <w:r w:rsidRPr="003D583F">
              <w:rPr>
                <w:b w:val="0"/>
                <w:bCs w:val="0"/>
                <w:lang w:eastAsia="fr-FR"/>
              </w:rPr>
              <w:t>8</w:t>
            </w:r>
          </w:p>
        </w:tc>
        <w:tc>
          <w:tcPr>
            <w:tcW w:w="7814" w:type="dxa"/>
          </w:tcPr>
          <w:p w14:paraId="5BFE845B" w14:textId="77777777" w:rsidR="00FB02DF" w:rsidRPr="007D347E" w:rsidRDefault="00FB02DF" w:rsidP="002150C4">
            <w:pPr>
              <w:spacing w:before="20" w:after="20"/>
              <w:cnfStyle w:val="000000000000" w:firstRow="0" w:lastRow="0" w:firstColumn="0" w:lastColumn="0" w:oddVBand="0" w:evenVBand="0" w:oddHBand="0" w:evenHBand="0" w:firstRowFirstColumn="0" w:firstRowLastColumn="0" w:lastRowFirstColumn="0" w:lastRowLastColumn="0"/>
              <w:rPr>
                <w:szCs w:val="20"/>
                <w:lang w:val="en-GB" w:eastAsia="fr-FR"/>
              </w:rPr>
            </w:pPr>
            <w:r w:rsidRPr="007D347E">
              <w:rPr>
                <w:rFonts w:eastAsiaTheme="minorHAnsi" w:cs="Arial"/>
                <w:szCs w:val="20"/>
                <w:lang w:val="en-GB" w:eastAsia="en-US"/>
              </w:rPr>
              <w:t>Note the power P2=P</w:t>
            </w:r>
            <w:r w:rsidRPr="007D347E">
              <w:rPr>
                <w:rFonts w:eastAsiaTheme="minorHAnsi" w:cs="Arial"/>
                <w:szCs w:val="20"/>
                <w:vertAlign w:val="subscript"/>
                <w:lang w:val="en-GB" w:eastAsia="en-US"/>
              </w:rPr>
              <w:t>min</w:t>
            </w:r>
            <w:r w:rsidRPr="007D347E">
              <w:rPr>
                <w:rFonts w:eastAsiaTheme="minorHAnsi" w:cs="Arial"/>
                <w:szCs w:val="20"/>
                <w:lang w:val="en-GB" w:eastAsia="en-US"/>
              </w:rPr>
              <w:t xml:space="preserve"> system</w:t>
            </w:r>
          </w:p>
        </w:tc>
      </w:tr>
      <w:tr w:rsidR="00FB02DF" w:rsidRPr="00276DBB" w14:paraId="096713F3" w14:textId="77777777" w:rsidTr="00DF000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8" w:type="dxa"/>
          </w:tcPr>
          <w:p w14:paraId="00B696C6" w14:textId="77777777" w:rsidR="00FB02DF" w:rsidRPr="003D583F" w:rsidRDefault="00FB02DF" w:rsidP="002150C4">
            <w:pPr>
              <w:spacing w:before="20" w:after="20"/>
              <w:rPr>
                <w:b w:val="0"/>
                <w:bCs w:val="0"/>
                <w:lang w:eastAsia="fr-FR"/>
              </w:rPr>
            </w:pPr>
            <w:r>
              <w:rPr>
                <w:b w:val="0"/>
                <w:bCs w:val="0"/>
                <w:lang w:eastAsia="fr-FR"/>
              </w:rPr>
              <w:t>9</w:t>
            </w:r>
          </w:p>
        </w:tc>
        <w:tc>
          <w:tcPr>
            <w:tcW w:w="7814" w:type="dxa"/>
          </w:tcPr>
          <w:p w14:paraId="77C2DB61" w14:textId="77C257C8" w:rsidR="00FB02DF" w:rsidRPr="007D347E" w:rsidRDefault="00FB02DF" w:rsidP="002150C4">
            <w:pPr>
              <w:spacing w:before="20" w:after="20"/>
              <w:cnfStyle w:val="000000100000" w:firstRow="0" w:lastRow="0" w:firstColumn="0" w:lastColumn="0" w:oddVBand="0" w:evenVBand="0" w:oddHBand="1" w:evenHBand="0" w:firstRowFirstColumn="0" w:firstRowLastColumn="0" w:lastRowFirstColumn="0" w:lastRowLastColumn="0"/>
              <w:rPr>
                <w:rFonts w:eastAsiaTheme="minorHAnsi" w:cs="Arial"/>
                <w:szCs w:val="20"/>
                <w:lang w:val="en-GB" w:eastAsia="en-US"/>
              </w:rPr>
            </w:pPr>
            <w:r w:rsidRPr="007D347E">
              <w:rPr>
                <w:rFonts w:eastAsiaTheme="minorHAnsi" w:cs="Arial"/>
                <w:szCs w:val="20"/>
                <w:lang w:val="en-GB" w:eastAsia="en-US"/>
              </w:rPr>
              <w:t>Keep the state for 2 hours with power variation below ±5%</w:t>
            </w:r>
            <w:r w:rsidR="00CC3368" w:rsidRPr="007D347E">
              <w:rPr>
                <w:rFonts w:eastAsiaTheme="minorHAnsi" w:cs="Arial"/>
                <w:szCs w:val="20"/>
                <w:lang w:val="en-GB" w:eastAsia="en-US"/>
              </w:rPr>
              <w:t>∙</w:t>
            </w:r>
            <w:r w:rsidRPr="007D347E">
              <w:rPr>
                <w:rFonts w:eastAsiaTheme="minorHAnsi" w:cs="Arial"/>
                <w:szCs w:val="20"/>
                <w:lang w:val="en-GB" w:eastAsia="en-US"/>
              </w:rPr>
              <w:t>P</w:t>
            </w:r>
            <w:r w:rsidRPr="007D347E">
              <w:rPr>
                <w:rFonts w:eastAsiaTheme="minorHAnsi" w:cs="Arial"/>
                <w:szCs w:val="20"/>
                <w:vertAlign w:val="subscript"/>
                <w:lang w:val="en-GB" w:eastAsia="en-US"/>
              </w:rPr>
              <w:t>min</w:t>
            </w:r>
            <w:r w:rsidRPr="007D347E">
              <w:rPr>
                <w:rFonts w:eastAsiaTheme="minorHAnsi" w:cs="Arial"/>
                <w:szCs w:val="20"/>
                <w:lang w:val="en-GB" w:eastAsia="en-US"/>
              </w:rPr>
              <w:t xml:space="preserve"> </w:t>
            </w:r>
            <w:r w:rsidRPr="00F513A3">
              <w:rPr>
                <w:rFonts w:eastAsiaTheme="minorHAnsi" w:cs="Arial"/>
                <w:szCs w:val="20"/>
                <w:lang w:val="en-GB" w:eastAsia="en-US"/>
              </w:rPr>
              <w:t xml:space="preserve">system </w:t>
            </w:r>
          </w:p>
        </w:tc>
      </w:tr>
      <w:tr w:rsidR="00FB02DF" w:rsidRPr="00276DBB" w14:paraId="002B4EB3" w14:textId="77777777" w:rsidTr="00DF000F">
        <w:trPr>
          <w:jc w:val="center"/>
        </w:trPr>
        <w:tc>
          <w:tcPr>
            <w:cnfStyle w:val="001000000000" w:firstRow="0" w:lastRow="0" w:firstColumn="1" w:lastColumn="0" w:oddVBand="0" w:evenVBand="0" w:oddHBand="0" w:evenHBand="0" w:firstRowFirstColumn="0" w:firstRowLastColumn="0" w:lastRowFirstColumn="0" w:lastRowLastColumn="0"/>
            <w:tcW w:w="778" w:type="dxa"/>
          </w:tcPr>
          <w:p w14:paraId="52750C18" w14:textId="77777777" w:rsidR="00FB02DF" w:rsidRPr="003D583F" w:rsidRDefault="00FB02DF" w:rsidP="002150C4">
            <w:pPr>
              <w:spacing w:before="20" w:after="20"/>
              <w:rPr>
                <w:b w:val="0"/>
                <w:bCs w:val="0"/>
                <w:lang w:eastAsia="fr-FR"/>
              </w:rPr>
            </w:pPr>
            <w:r>
              <w:rPr>
                <w:b w:val="0"/>
                <w:bCs w:val="0"/>
                <w:lang w:eastAsia="fr-FR"/>
              </w:rPr>
              <w:t>10</w:t>
            </w:r>
          </w:p>
        </w:tc>
        <w:tc>
          <w:tcPr>
            <w:tcW w:w="7814" w:type="dxa"/>
          </w:tcPr>
          <w:p w14:paraId="6F5DE51C" w14:textId="77777777" w:rsidR="00FB02DF" w:rsidRPr="00C67EF2" w:rsidRDefault="00FB02DF" w:rsidP="002150C4">
            <w:pPr>
              <w:spacing w:before="20" w:after="20"/>
              <w:cnfStyle w:val="000000000000" w:firstRow="0" w:lastRow="0" w:firstColumn="0" w:lastColumn="0" w:oddVBand="0" w:evenVBand="0" w:oddHBand="0" w:evenHBand="0" w:firstRowFirstColumn="0" w:firstRowLastColumn="0" w:lastRowFirstColumn="0" w:lastRowLastColumn="0"/>
              <w:rPr>
                <w:rFonts w:eastAsiaTheme="minorHAnsi" w:cs="Arial"/>
                <w:szCs w:val="20"/>
                <w:lang w:eastAsia="en-US"/>
              </w:rPr>
            </w:pPr>
            <w:r>
              <w:rPr>
                <w:rFonts w:eastAsiaTheme="minorHAnsi" w:cs="Arial"/>
                <w:szCs w:val="20"/>
                <w:lang w:eastAsia="en-US"/>
              </w:rPr>
              <w:t>End of test</w:t>
            </w:r>
          </w:p>
        </w:tc>
      </w:tr>
      <w:tr w:rsidR="00F513A3" w:rsidRPr="00276DBB" w14:paraId="2AB0C209" w14:textId="77777777" w:rsidTr="00DF000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8" w:type="dxa"/>
          </w:tcPr>
          <w:p w14:paraId="68A45E77" w14:textId="77777777" w:rsidR="00F513A3" w:rsidRDefault="00F513A3" w:rsidP="002150C4">
            <w:pPr>
              <w:spacing w:before="20" w:after="20"/>
              <w:rPr>
                <w:b w:val="0"/>
                <w:bCs w:val="0"/>
                <w:lang w:eastAsia="fr-FR"/>
              </w:rPr>
            </w:pPr>
          </w:p>
        </w:tc>
        <w:tc>
          <w:tcPr>
            <w:tcW w:w="7814" w:type="dxa"/>
          </w:tcPr>
          <w:p w14:paraId="04C8E974" w14:textId="0D15FD8C" w:rsidR="00F513A3" w:rsidRPr="00F513A3" w:rsidRDefault="00F513A3" w:rsidP="002150C4">
            <w:pPr>
              <w:spacing w:before="20" w:after="20"/>
              <w:cnfStyle w:val="000000100000" w:firstRow="0" w:lastRow="0" w:firstColumn="0" w:lastColumn="0" w:oddVBand="0" w:evenVBand="0" w:oddHBand="1" w:evenHBand="0" w:firstRowFirstColumn="0" w:firstRowLastColumn="0" w:lastRowFirstColumn="0" w:lastRowLastColumn="0"/>
              <w:rPr>
                <w:rFonts w:eastAsiaTheme="minorHAnsi" w:cs="Arial"/>
                <w:szCs w:val="20"/>
                <w:lang w:val="en-GB" w:eastAsia="en-US"/>
              </w:rPr>
            </w:pPr>
            <w:r w:rsidRPr="00F513A3">
              <w:rPr>
                <w:rFonts w:eastAsiaTheme="minorHAnsi" w:cs="Arial"/>
                <w:szCs w:val="20"/>
                <w:lang w:val="en-GB" w:eastAsia="en-US"/>
              </w:rPr>
              <w:t>The system power is considered stable if the average power of two consecutive intervals of 60 seconds does not differ by more than (±2%</w:t>
            </w:r>
            <w:r w:rsidR="00CC3368" w:rsidRPr="007D347E">
              <w:rPr>
                <w:rFonts w:eastAsiaTheme="minorHAnsi" w:cs="Arial"/>
                <w:szCs w:val="20"/>
                <w:lang w:val="en-GB" w:eastAsia="en-US"/>
              </w:rPr>
              <w:t>∙</w:t>
            </w:r>
            <w:r w:rsidRPr="00F513A3">
              <w:rPr>
                <w:rFonts w:eastAsiaTheme="minorHAnsi" w:cs="Arial"/>
                <w:szCs w:val="20"/>
                <w:lang w:val="en-GB" w:eastAsia="en-US"/>
              </w:rPr>
              <w:t xml:space="preserve"> P max system)</w:t>
            </w:r>
          </w:p>
        </w:tc>
      </w:tr>
    </w:tbl>
    <w:p w14:paraId="1876CF52" w14:textId="77777777" w:rsidR="00FB02DF" w:rsidRDefault="00FB02DF" w:rsidP="00FB02DF">
      <w:pPr>
        <w:rPr>
          <w:rFonts w:eastAsia="Calibri"/>
          <w:szCs w:val="22"/>
          <w:lang w:eastAsia="en-US"/>
        </w:rPr>
      </w:pPr>
    </w:p>
    <w:p w14:paraId="20FC294D" w14:textId="77777777" w:rsidR="00FB02DF" w:rsidRDefault="00FB02DF" w:rsidP="00FA7D8B">
      <w:pPr>
        <w:jc w:val="center"/>
      </w:pPr>
      <w:r w:rsidRPr="006C7020">
        <w:rPr>
          <w:noProof/>
        </w:rPr>
        <w:drawing>
          <wp:inline distT="0" distB="0" distL="0" distR="0" wp14:anchorId="7250576C" wp14:editId="37A3F605">
            <wp:extent cx="4449331" cy="2502554"/>
            <wp:effectExtent l="38100" t="76200" r="123190" b="6921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467489" cy="2512767"/>
                    </a:xfrm>
                    <a:prstGeom prst="rect">
                      <a:avLst/>
                    </a:prstGeom>
                    <a:noFill/>
                    <a:ln>
                      <a:solidFill>
                        <a:schemeClr val="accent1"/>
                      </a:solidFill>
                    </a:ln>
                    <a:effectLst>
                      <a:outerShdw blurRad="50800" dist="38100" algn="l" rotWithShape="0">
                        <a:prstClr val="black">
                          <a:alpha val="40000"/>
                        </a:prstClr>
                      </a:outerShdw>
                    </a:effectLst>
                  </pic:spPr>
                </pic:pic>
              </a:graphicData>
            </a:graphic>
          </wp:inline>
        </w:drawing>
      </w:r>
    </w:p>
    <w:p w14:paraId="04C92CC6" w14:textId="2C006AF5" w:rsidR="00FB02DF" w:rsidRDefault="00FB02DF" w:rsidP="00FB02DF">
      <w:pPr>
        <w:pStyle w:val="Didascalia"/>
      </w:pPr>
      <w:bookmarkStart w:id="780" w:name="_Ref55741326"/>
      <w:bookmarkStart w:id="781" w:name="_Toc55832208"/>
      <w:r>
        <w:t xml:space="preserve">Figure </w:t>
      </w:r>
      <w:fldSimple w:instr=" SEQ Figure \* ARABIC ">
        <w:r w:rsidR="00F01B0A">
          <w:rPr>
            <w:noProof/>
          </w:rPr>
          <w:t>30</w:t>
        </w:r>
      </w:fldSimple>
      <w:bookmarkEnd w:id="780"/>
      <w:r>
        <w:t>.</w:t>
      </w:r>
      <w:r w:rsidRPr="00CE103B">
        <w:t xml:space="preserve"> </w:t>
      </w:r>
      <w:r w:rsidR="006D497A">
        <w:t xml:space="preserve">example of </w:t>
      </w:r>
      <w:r>
        <w:t>system Power range test profile</w:t>
      </w:r>
      <w:r w:rsidR="001C6411">
        <w:t>,</w:t>
      </w:r>
      <w:r>
        <w:t xml:space="preserve"> </w:t>
      </w:r>
      <w:r w:rsidR="002D3B8B">
        <w:t>[10]</w:t>
      </w:r>
      <w:bookmarkEnd w:id="781"/>
    </w:p>
    <w:p w14:paraId="34C75DA7" w14:textId="77777777" w:rsidR="00FB02DF" w:rsidRPr="00CE103B" w:rsidRDefault="00FB02DF" w:rsidP="00FB02DF"/>
    <w:p w14:paraId="5F60B292" w14:textId="77777777" w:rsidR="00FB02DF" w:rsidRPr="00B51EFD" w:rsidRDefault="00FB02DF" w:rsidP="00FB02DF">
      <w:pPr>
        <w:pStyle w:val="Paragrafoelenco"/>
        <w:numPr>
          <w:ilvl w:val="0"/>
          <w:numId w:val="31"/>
        </w:numPr>
        <w:rPr>
          <w:rFonts w:ascii="Verdana" w:eastAsia="Calibri" w:hAnsi="Verdana"/>
          <w:sz w:val="20"/>
          <w:szCs w:val="20"/>
          <w:lang w:eastAsia="en-US"/>
        </w:rPr>
      </w:pPr>
      <w:r w:rsidRPr="00B51EFD">
        <w:rPr>
          <w:rFonts w:ascii="Verdana" w:eastAsia="Calibri" w:hAnsi="Verdana"/>
          <w:sz w:val="20"/>
          <w:szCs w:val="20"/>
          <w:lang w:eastAsia="en-US"/>
        </w:rPr>
        <w:t>P</w:t>
      </w:r>
      <w:r w:rsidRPr="00B51EFD">
        <w:rPr>
          <w:rFonts w:ascii="Verdana" w:eastAsia="Calibri" w:hAnsi="Verdana"/>
          <w:sz w:val="20"/>
          <w:szCs w:val="20"/>
          <w:vertAlign w:val="subscript"/>
          <w:lang w:eastAsia="en-US"/>
        </w:rPr>
        <w:t>max</w:t>
      </w:r>
      <w:r w:rsidRPr="00B51EFD">
        <w:rPr>
          <w:rFonts w:ascii="Verdana" w:eastAsia="Calibri" w:hAnsi="Verdana"/>
          <w:sz w:val="20"/>
          <w:szCs w:val="20"/>
          <w:lang w:eastAsia="en-US"/>
        </w:rPr>
        <w:t xml:space="preserve"> system </w:t>
      </w:r>
      <w:r>
        <w:rPr>
          <w:rFonts w:ascii="Verdana" w:eastAsia="Calibri" w:hAnsi="Verdana"/>
          <w:sz w:val="20"/>
          <w:szCs w:val="20"/>
          <w:lang w:eastAsia="en-US"/>
        </w:rPr>
        <w:t>is defined as t</w:t>
      </w:r>
      <w:r w:rsidRPr="00B51EFD">
        <w:rPr>
          <w:rFonts w:ascii="Verdana" w:eastAsia="Calibri" w:hAnsi="Verdana"/>
          <w:sz w:val="20"/>
          <w:szCs w:val="20"/>
          <w:lang w:eastAsia="en-US"/>
        </w:rPr>
        <w:t xml:space="preserve">he average </w:t>
      </w:r>
      <w:r>
        <w:rPr>
          <w:rFonts w:ascii="Verdana" w:eastAsia="Calibri" w:hAnsi="Verdana"/>
          <w:sz w:val="20"/>
          <w:szCs w:val="20"/>
          <w:lang w:eastAsia="en-US"/>
        </w:rPr>
        <w:t>e</w:t>
      </w:r>
      <w:r w:rsidRPr="00B51EFD">
        <w:rPr>
          <w:rFonts w:ascii="Verdana" w:eastAsia="Calibri" w:hAnsi="Verdana"/>
          <w:sz w:val="20"/>
          <w:szCs w:val="20"/>
          <w:lang w:eastAsia="en-US"/>
        </w:rPr>
        <w:t xml:space="preserve">lectrical </w:t>
      </w:r>
      <w:r>
        <w:rPr>
          <w:rFonts w:ascii="Verdana" w:eastAsia="Calibri" w:hAnsi="Verdana"/>
          <w:sz w:val="20"/>
          <w:szCs w:val="20"/>
          <w:lang w:eastAsia="en-US"/>
        </w:rPr>
        <w:t>p</w:t>
      </w:r>
      <w:r w:rsidRPr="00B51EFD">
        <w:rPr>
          <w:rFonts w:ascii="Verdana" w:eastAsia="Calibri" w:hAnsi="Verdana"/>
          <w:sz w:val="20"/>
          <w:szCs w:val="20"/>
          <w:lang w:eastAsia="en-US"/>
        </w:rPr>
        <w:t xml:space="preserve">ower </w:t>
      </w:r>
      <w:r>
        <w:rPr>
          <w:rFonts w:ascii="Verdana" w:eastAsia="Calibri" w:hAnsi="Verdana"/>
          <w:sz w:val="20"/>
          <w:szCs w:val="20"/>
          <w:lang w:eastAsia="en-US"/>
        </w:rPr>
        <w:t>i</w:t>
      </w:r>
      <w:r w:rsidRPr="00B51EFD">
        <w:rPr>
          <w:rFonts w:ascii="Verdana" w:eastAsia="Calibri" w:hAnsi="Verdana"/>
          <w:sz w:val="20"/>
          <w:szCs w:val="20"/>
          <w:lang w:eastAsia="en-US"/>
        </w:rPr>
        <w:t>nput in step 5.</w:t>
      </w:r>
    </w:p>
    <w:p w14:paraId="1BAF8241" w14:textId="77777777" w:rsidR="00FB02DF" w:rsidRDefault="00FB02DF" w:rsidP="00FB02DF">
      <w:pPr>
        <w:pStyle w:val="JRCText"/>
        <w:numPr>
          <w:ilvl w:val="0"/>
          <w:numId w:val="31"/>
        </w:numPr>
        <w:rPr>
          <w:szCs w:val="20"/>
        </w:rPr>
      </w:pPr>
      <w:r w:rsidRPr="00B51EFD">
        <w:rPr>
          <w:szCs w:val="20"/>
        </w:rPr>
        <w:t>P</w:t>
      </w:r>
      <w:r w:rsidRPr="00B51EFD">
        <w:rPr>
          <w:szCs w:val="20"/>
          <w:vertAlign w:val="subscript"/>
        </w:rPr>
        <w:t>min</w:t>
      </w:r>
      <w:r w:rsidRPr="00B51EFD">
        <w:rPr>
          <w:szCs w:val="20"/>
        </w:rPr>
        <w:t xml:space="preserve"> system </w:t>
      </w:r>
      <w:r>
        <w:rPr>
          <w:szCs w:val="20"/>
        </w:rPr>
        <w:t>is defined as t</w:t>
      </w:r>
      <w:r w:rsidRPr="00B51EFD">
        <w:rPr>
          <w:szCs w:val="20"/>
        </w:rPr>
        <w:t xml:space="preserve">he average </w:t>
      </w:r>
      <w:r>
        <w:rPr>
          <w:szCs w:val="20"/>
        </w:rPr>
        <w:t>e</w:t>
      </w:r>
      <w:r w:rsidRPr="00B51EFD">
        <w:rPr>
          <w:szCs w:val="20"/>
        </w:rPr>
        <w:t xml:space="preserve">lectrical </w:t>
      </w:r>
      <w:r>
        <w:rPr>
          <w:szCs w:val="20"/>
        </w:rPr>
        <w:t>p</w:t>
      </w:r>
      <w:r w:rsidRPr="00B51EFD">
        <w:rPr>
          <w:szCs w:val="20"/>
        </w:rPr>
        <w:t xml:space="preserve">ower </w:t>
      </w:r>
      <w:r>
        <w:rPr>
          <w:szCs w:val="20"/>
        </w:rPr>
        <w:t>i</w:t>
      </w:r>
      <w:r w:rsidRPr="00B51EFD">
        <w:rPr>
          <w:szCs w:val="20"/>
        </w:rPr>
        <w:t xml:space="preserve">nput in step 8. </w:t>
      </w:r>
    </w:p>
    <w:p w14:paraId="3724AAB7" w14:textId="28B61024" w:rsidR="00FB02DF" w:rsidRPr="00621AD0" w:rsidRDefault="00FB02DF" w:rsidP="0059373D">
      <w:pPr>
        <w:pStyle w:val="JRCLevel-3title"/>
      </w:pPr>
      <w:bookmarkStart w:id="782" w:name="_Ref33601192"/>
      <w:bookmarkStart w:id="783" w:name="_Toc55833245"/>
      <w:r>
        <w:lastRenderedPageBreak/>
        <w:t>8.4.2</w:t>
      </w:r>
      <w:r>
        <w:tab/>
      </w:r>
      <w:bookmarkEnd w:id="782"/>
      <w:r w:rsidR="00616604" w:rsidRPr="00616604">
        <w:t>DETERMINATION OF MINIMUM-MAXIMUM SP DYNAMICS (RESPONSE TIME)</w:t>
      </w:r>
      <w:bookmarkEnd w:id="783"/>
    </w:p>
    <w:p w14:paraId="14B603AD" w14:textId="5F749309" w:rsidR="00FB02DF" w:rsidRDefault="00FB02DF" w:rsidP="00FB02DF">
      <w:pPr>
        <w:rPr>
          <w:rFonts w:eastAsia="Verdana" w:cstheme="minorBidi"/>
          <w:szCs w:val="20"/>
          <w:lang w:val="en-US" w:eastAsia="en-US"/>
        </w:rPr>
      </w:pPr>
      <w:r>
        <w:t xml:space="preserve">This protocol aims at identifying the times required for the system to switch from minimum to maximum power and vice-versa. </w:t>
      </w:r>
      <w:r>
        <w:rPr>
          <w:rFonts w:eastAsia="Verdana" w:cstheme="minorBidi"/>
          <w:szCs w:val="20"/>
          <w:lang w:val="en-US" w:eastAsia="en-US"/>
        </w:rPr>
        <w:t>The protocol is described in Table 3</w:t>
      </w:r>
      <w:r w:rsidR="000B2B10">
        <w:rPr>
          <w:rFonts w:eastAsia="Verdana" w:cstheme="minorBidi"/>
          <w:szCs w:val="20"/>
          <w:lang w:val="en-US" w:eastAsia="en-US"/>
        </w:rPr>
        <w:t>2</w:t>
      </w:r>
      <w:r>
        <w:rPr>
          <w:rFonts w:eastAsia="Verdana" w:cstheme="minorBidi"/>
          <w:szCs w:val="20"/>
          <w:lang w:val="en-US" w:eastAsia="en-US"/>
        </w:rPr>
        <w:t xml:space="preserve"> and the test profile is schematically shown in </w:t>
      </w:r>
      <w:r w:rsidR="00FB730D">
        <w:rPr>
          <w:rFonts w:eastAsia="Verdana" w:cstheme="minorBidi"/>
          <w:szCs w:val="20"/>
          <w:lang w:val="en-US" w:eastAsia="en-US"/>
        </w:rPr>
        <w:fldChar w:fldCharType="begin"/>
      </w:r>
      <w:r w:rsidR="00FB730D">
        <w:rPr>
          <w:rFonts w:eastAsia="Verdana" w:cstheme="minorBidi"/>
          <w:szCs w:val="20"/>
          <w:lang w:val="en-US" w:eastAsia="en-US"/>
        </w:rPr>
        <w:instrText xml:space="preserve"> REF _Ref55741373 \h </w:instrText>
      </w:r>
      <w:r w:rsidR="00FB730D">
        <w:rPr>
          <w:rFonts w:eastAsia="Verdana" w:cstheme="minorBidi"/>
          <w:szCs w:val="20"/>
          <w:lang w:val="en-US" w:eastAsia="en-US"/>
        </w:rPr>
      </w:r>
      <w:r w:rsidR="00FB730D">
        <w:rPr>
          <w:rFonts w:eastAsia="Verdana" w:cstheme="minorBidi"/>
          <w:szCs w:val="20"/>
          <w:lang w:val="en-US" w:eastAsia="en-US"/>
        </w:rPr>
        <w:fldChar w:fldCharType="separate"/>
      </w:r>
      <w:r w:rsidR="00FB730D">
        <w:t xml:space="preserve">Figure </w:t>
      </w:r>
      <w:r w:rsidR="00FB730D">
        <w:rPr>
          <w:noProof/>
        </w:rPr>
        <w:t>31</w:t>
      </w:r>
      <w:r w:rsidR="00FB730D">
        <w:rPr>
          <w:rFonts w:eastAsia="Verdana" w:cstheme="minorBidi"/>
          <w:szCs w:val="20"/>
          <w:lang w:val="en-US" w:eastAsia="en-US"/>
        </w:rPr>
        <w:fldChar w:fldCharType="end"/>
      </w:r>
      <w:r>
        <w:rPr>
          <w:rFonts w:eastAsia="Verdana" w:cstheme="minorBidi"/>
          <w:szCs w:val="20"/>
          <w:lang w:val="en-US" w:eastAsia="en-US"/>
        </w:rPr>
        <w:t>.</w:t>
      </w:r>
    </w:p>
    <w:p w14:paraId="25B7CB7B" w14:textId="77777777" w:rsidR="00FB02DF" w:rsidRDefault="00FB02DF" w:rsidP="00FB02DF"/>
    <w:p w14:paraId="1705FA0A" w14:textId="356920A5" w:rsidR="00FB02DF" w:rsidRDefault="00FB02DF" w:rsidP="006D497A">
      <w:pPr>
        <w:pStyle w:val="Didascalia"/>
      </w:pPr>
      <w:r>
        <w:t xml:space="preserve">Table </w:t>
      </w:r>
      <w:fldSimple w:instr=" SEQ Table \* ARABIC ">
        <w:r w:rsidR="00C541E6">
          <w:rPr>
            <w:noProof/>
          </w:rPr>
          <w:t>32</w:t>
        </w:r>
      </w:fldSimple>
      <w:r>
        <w:t>.</w:t>
      </w:r>
      <w:r w:rsidRPr="00273C08">
        <w:t xml:space="preserve"> MIN-MAX </w:t>
      </w:r>
      <w:r w:rsidR="009E0985">
        <w:t>DYNAMICS</w:t>
      </w:r>
      <w:r w:rsidR="009E0985" w:rsidRPr="00273C08">
        <w:t xml:space="preserve"> </w:t>
      </w:r>
      <w:r w:rsidR="009E0985">
        <w:t>(</w:t>
      </w:r>
      <w:r w:rsidR="009E0985" w:rsidRPr="00273C08">
        <w:t>RESPONSE TIME</w:t>
      </w:r>
      <w:r w:rsidR="009E0985">
        <w:t xml:space="preserve">) </w:t>
      </w:r>
      <w:r w:rsidR="00FD0F06">
        <w:t>TEST</w:t>
      </w:r>
      <w:r w:rsidR="00EC024B">
        <w:t xml:space="preserve"> </w:t>
      </w:r>
      <w:r>
        <w:t>PROTOCOL</w:t>
      </w:r>
      <w:r w:rsidR="001C6411">
        <w:t>,</w:t>
      </w:r>
      <w:r>
        <w:t xml:space="preserve"> </w:t>
      </w:r>
      <w:r w:rsidR="002D3B8B">
        <w:t>[10]</w:t>
      </w:r>
    </w:p>
    <w:tbl>
      <w:tblPr>
        <w:tblStyle w:val="GridTable4-Accent51"/>
        <w:tblW w:w="0" w:type="auto"/>
        <w:jc w:val="center"/>
        <w:tblLook w:val="04A0" w:firstRow="1" w:lastRow="0" w:firstColumn="1" w:lastColumn="0" w:noHBand="0" w:noVBand="1"/>
      </w:tblPr>
      <w:tblGrid>
        <w:gridCol w:w="778"/>
        <w:gridCol w:w="7814"/>
      </w:tblGrid>
      <w:tr w:rsidR="00FB02DF" w:rsidRPr="006A1489" w14:paraId="28F5ACB9" w14:textId="77777777" w:rsidTr="00DF000F">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778" w:type="dxa"/>
          </w:tcPr>
          <w:p w14:paraId="5B5608A1" w14:textId="77777777" w:rsidR="00FB02DF" w:rsidRPr="006A1489" w:rsidRDefault="00FB02DF" w:rsidP="002150C4">
            <w:pPr>
              <w:spacing w:before="20" w:after="20"/>
              <w:rPr>
                <w:bCs w:val="0"/>
                <w:lang w:eastAsia="fr-FR"/>
              </w:rPr>
            </w:pPr>
            <w:r>
              <w:rPr>
                <w:bCs w:val="0"/>
                <w:lang w:eastAsia="fr-FR"/>
              </w:rPr>
              <w:t>STEP</w:t>
            </w:r>
          </w:p>
        </w:tc>
        <w:tc>
          <w:tcPr>
            <w:tcW w:w="7814" w:type="dxa"/>
          </w:tcPr>
          <w:p w14:paraId="0E95EEC5" w14:textId="77777777" w:rsidR="00FB02DF" w:rsidRPr="006A1489" w:rsidRDefault="00FB02DF" w:rsidP="002150C4">
            <w:pPr>
              <w:spacing w:before="20" w:after="20"/>
              <w:jc w:val="center"/>
              <w:cnfStyle w:val="100000000000" w:firstRow="1" w:lastRow="0" w:firstColumn="0" w:lastColumn="0" w:oddVBand="0" w:evenVBand="0" w:oddHBand="0" w:evenHBand="0" w:firstRowFirstColumn="0" w:firstRowLastColumn="0" w:lastRowFirstColumn="0" w:lastRowLastColumn="0"/>
              <w:rPr>
                <w:bCs w:val="0"/>
                <w:lang w:eastAsia="fr-FR"/>
              </w:rPr>
            </w:pPr>
            <w:r>
              <w:rPr>
                <w:bCs w:val="0"/>
                <w:lang w:eastAsia="fr-FR"/>
              </w:rPr>
              <w:t>DESCRIPTION</w:t>
            </w:r>
          </w:p>
        </w:tc>
      </w:tr>
      <w:tr w:rsidR="00FB02DF" w:rsidRPr="00AB06BD" w14:paraId="778D88AD" w14:textId="77777777" w:rsidTr="00DF000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8" w:type="dxa"/>
          </w:tcPr>
          <w:p w14:paraId="73EFEEAD" w14:textId="77777777" w:rsidR="00FB02DF" w:rsidRPr="00AB06BD" w:rsidRDefault="00FB02DF" w:rsidP="002150C4">
            <w:pPr>
              <w:spacing w:before="20" w:after="20"/>
              <w:rPr>
                <w:b w:val="0"/>
                <w:bCs w:val="0"/>
                <w:lang w:eastAsia="fr-FR"/>
              </w:rPr>
            </w:pPr>
            <w:r w:rsidRPr="00AB06BD">
              <w:rPr>
                <w:b w:val="0"/>
                <w:bCs w:val="0"/>
                <w:lang w:eastAsia="fr-FR"/>
              </w:rPr>
              <w:t>1</w:t>
            </w:r>
          </w:p>
        </w:tc>
        <w:tc>
          <w:tcPr>
            <w:tcW w:w="7814" w:type="dxa"/>
          </w:tcPr>
          <w:p w14:paraId="56A448E6" w14:textId="77777777" w:rsidR="00FB02DF" w:rsidRPr="007D347E" w:rsidRDefault="00FB02DF" w:rsidP="002150C4">
            <w:pPr>
              <w:spacing w:before="20" w:after="20"/>
              <w:cnfStyle w:val="000000100000" w:firstRow="0" w:lastRow="0" w:firstColumn="0" w:lastColumn="0" w:oddVBand="0" w:evenVBand="0" w:oddHBand="1" w:evenHBand="0" w:firstRowFirstColumn="0" w:firstRowLastColumn="0" w:lastRowFirstColumn="0" w:lastRowLastColumn="0"/>
              <w:rPr>
                <w:szCs w:val="20"/>
                <w:lang w:val="en-GB" w:eastAsia="fr-FR"/>
              </w:rPr>
            </w:pPr>
            <w:r w:rsidRPr="007D347E">
              <w:rPr>
                <w:rFonts w:eastAsiaTheme="minorHAnsi" w:cs="Arial"/>
                <w:szCs w:val="20"/>
                <w:lang w:val="en-GB" w:eastAsia="en-US"/>
              </w:rPr>
              <w:t>Set system power at Pmin system for 15 min</w:t>
            </w:r>
          </w:p>
        </w:tc>
      </w:tr>
      <w:tr w:rsidR="00FB02DF" w:rsidRPr="00AB06BD" w14:paraId="1DDC2BAE" w14:textId="77777777" w:rsidTr="00DF000F">
        <w:trPr>
          <w:jc w:val="center"/>
        </w:trPr>
        <w:tc>
          <w:tcPr>
            <w:cnfStyle w:val="001000000000" w:firstRow="0" w:lastRow="0" w:firstColumn="1" w:lastColumn="0" w:oddVBand="0" w:evenVBand="0" w:oddHBand="0" w:evenHBand="0" w:firstRowFirstColumn="0" w:firstRowLastColumn="0" w:lastRowFirstColumn="0" w:lastRowLastColumn="0"/>
            <w:tcW w:w="778" w:type="dxa"/>
          </w:tcPr>
          <w:p w14:paraId="0BC14EFC" w14:textId="77777777" w:rsidR="00FB02DF" w:rsidRPr="00AB06BD" w:rsidRDefault="00FB02DF" w:rsidP="002150C4">
            <w:pPr>
              <w:spacing w:before="20" w:after="20"/>
              <w:rPr>
                <w:b w:val="0"/>
                <w:bCs w:val="0"/>
                <w:lang w:eastAsia="fr-FR"/>
              </w:rPr>
            </w:pPr>
            <w:r w:rsidRPr="00AB06BD">
              <w:rPr>
                <w:b w:val="0"/>
                <w:bCs w:val="0"/>
                <w:lang w:eastAsia="fr-FR"/>
              </w:rPr>
              <w:t>2</w:t>
            </w:r>
          </w:p>
        </w:tc>
        <w:tc>
          <w:tcPr>
            <w:tcW w:w="7814" w:type="dxa"/>
          </w:tcPr>
          <w:p w14:paraId="11FFD006" w14:textId="77777777" w:rsidR="00FB02DF" w:rsidRPr="007D347E" w:rsidRDefault="00FB02DF" w:rsidP="002150C4">
            <w:pPr>
              <w:spacing w:before="20" w:after="20"/>
              <w:cnfStyle w:val="000000000000" w:firstRow="0" w:lastRow="0" w:firstColumn="0" w:lastColumn="0" w:oddVBand="0" w:evenVBand="0" w:oddHBand="0" w:evenHBand="0" w:firstRowFirstColumn="0" w:firstRowLastColumn="0" w:lastRowFirstColumn="0" w:lastRowLastColumn="0"/>
              <w:rPr>
                <w:szCs w:val="20"/>
                <w:lang w:val="en-GB" w:eastAsia="fr-FR"/>
              </w:rPr>
            </w:pPr>
            <w:r w:rsidRPr="007D347E">
              <w:rPr>
                <w:rFonts w:eastAsiaTheme="minorHAnsi" w:cs="Arial"/>
                <w:szCs w:val="20"/>
                <w:lang w:val="en-GB" w:eastAsia="en-US"/>
              </w:rPr>
              <w:t>Set system power P</w:t>
            </w:r>
            <w:r w:rsidRPr="007D347E">
              <w:rPr>
                <w:rFonts w:eastAsiaTheme="minorHAnsi" w:cs="Arial"/>
                <w:szCs w:val="20"/>
                <w:vertAlign w:val="subscript"/>
                <w:lang w:val="en-GB" w:eastAsia="en-US"/>
              </w:rPr>
              <w:t>max</w:t>
            </w:r>
            <w:r w:rsidRPr="007D347E">
              <w:rPr>
                <w:rFonts w:eastAsiaTheme="minorHAnsi" w:cs="Arial"/>
                <w:szCs w:val="20"/>
                <w:lang w:val="en-GB" w:eastAsia="en-US"/>
              </w:rPr>
              <w:t xml:space="preserve"> system</w:t>
            </w:r>
            <w:r w:rsidRPr="007D347E">
              <w:rPr>
                <w:rFonts w:eastAsiaTheme="minorHAnsi" w:cs="Arial"/>
                <w:strike/>
                <w:szCs w:val="20"/>
                <w:lang w:val="en-GB" w:eastAsia="en-US"/>
              </w:rPr>
              <w:t xml:space="preserve"> </w:t>
            </w:r>
          </w:p>
        </w:tc>
      </w:tr>
      <w:tr w:rsidR="00FB02DF" w:rsidRPr="00AB06BD" w14:paraId="7A89C15A" w14:textId="77777777" w:rsidTr="00DF000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8" w:type="dxa"/>
          </w:tcPr>
          <w:p w14:paraId="22848037" w14:textId="77777777" w:rsidR="00FB02DF" w:rsidRPr="00AB06BD" w:rsidRDefault="00FB02DF" w:rsidP="002150C4">
            <w:pPr>
              <w:spacing w:before="20" w:after="20"/>
              <w:rPr>
                <w:b w:val="0"/>
                <w:bCs w:val="0"/>
                <w:lang w:eastAsia="fr-FR"/>
              </w:rPr>
            </w:pPr>
            <w:r w:rsidRPr="00AB06BD">
              <w:rPr>
                <w:b w:val="0"/>
                <w:bCs w:val="0"/>
                <w:lang w:eastAsia="fr-FR"/>
              </w:rPr>
              <w:t>3</w:t>
            </w:r>
          </w:p>
        </w:tc>
        <w:tc>
          <w:tcPr>
            <w:tcW w:w="7814" w:type="dxa"/>
          </w:tcPr>
          <w:p w14:paraId="503774D4" w14:textId="77777777" w:rsidR="00FB02DF" w:rsidRPr="007D347E" w:rsidRDefault="00FB02DF" w:rsidP="002150C4">
            <w:pPr>
              <w:spacing w:before="20" w:after="20"/>
              <w:cnfStyle w:val="000000100000" w:firstRow="0" w:lastRow="0" w:firstColumn="0" w:lastColumn="0" w:oddVBand="0" w:evenVBand="0" w:oddHBand="1" w:evenHBand="0" w:firstRowFirstColumn="0" w:firstRowLastColumn="0" w:lastRowFirstColumn="0" w:lastRowLastColumn="0"/>
              <w:rPr>
                <w:szCs w:val="20"/>
                <w:lang w:val="en-GB" w:eastAsia="fr-FR"/>
              </w:rPr>
            </w:pPr>
            <w:r w:rsidRPr="007D347E">
              <w:rPr>
                <w:rFonts w:eastAsiaTheme="minorHAnsi" w:cs="Arial"/>
                <w:szCs w:val="20"/>
                <w:lang w:val="en-GB" w:eastAsia="en-US"/>
              </w:rPr>
              <w:t xml:space="preserve">Wait for </w:t>
            </w:r>
            <w:r w:rsidRPr="009E0985">
              <w:rPr>
                <w:rFonts w:eastAsiaTheme="minorHAnsi" w:cs="Arial"/>
                <w:szCs w:val="20"/>
                <w:lang w:val="en-GB" w:eastAsia="en-US"/>
              </w:rPr>
              <w:t>rectifier</w:t>
            </w:r>
            <w:r w:rsidRPr="007D347E">
              <w:rPr>
                <w:rFonts w:eastAsiaTheme="minorHAnsi" w:cs="Arial"/>
                <w:szCs w:val="20"/>
                <w:lang w:val="en-GB" w:eastAsia="en-US"/>
              </w:rPr>
              <w:t xml:space="preserve"> power to stabilize to ±0.05∙( P</w:t>
            </w:r>
            <w:r w:rsidRPr="007D347E">
              <w:rPr>
                <w:rFonts w:eastAsiaTheme="minorHAnsi" w:cs="Arial"/>
                <w:szCs w:val="20"/>
                <w:vertAlign w:val="subscript"/>
                <w:lang w:val="en-GB" w:eastAsia="en-US"/>
              </w:rPr>
              <w:t>max</w:t>
            </w:r>
            <w:r w:rsidRPr="007D347E">
              <w:rPr>
                <w:rFonts w:eastAsiaTheme="minorHAnsi" w:cs="Arial"/>
                <w:szCs w:val="20"/>
                <w:lang w:val="en-GB" w:eastAsia="en-US"/>
              </w:rPr>
              <w:t xml:space="preserve"> system - P</w:t>
            </w:r>
            <w:r w:rsidRPr="007D347E">
              <w:rPr>
                <w:rFonts w:eastAsiaTheme="minorHAnsi" w:cs="Arial"/>
                <w:szCs w:val="20"/>
                <w:vertAlign w:val="subscript"/>
                <w:lang w:val="en-GB" w:eastAsia="en-US"/>
              </w:rPr>
              <w:t>min</w:t>
            </w:r>
            <w:r w:rsidRPr="007D347E">
              <w:rPr>
                <w:rFonts w:eastAsiaTheme="minorHAnsi" w:cs="Arial"/>
                <w:szCs w:val="20"/>
                <w:lang w:val="en-GB" w:eastAsia="en-US"/>
              </w:rPr>
              <w:t xml:space="preserve"> system)</w:t>
            </w:r>
          </w:p>
        </w:tc>
      </w:tr>
      <w:tr w:rsidR="00FB02DF" w:rsidRPr="00AB06BD" w14:paraId="77A99D8F" w14:textId="77777777" w:rsidTr="00DF000F">
        <w:trPr>
          <w:jc w:val="center"/>
        </w:trPr>
        <w:tc>
          <w:tcPr>
            <w:cnfStyle w:val="001000000000" w:firstRow="0" w:lastRow="0" w:firstColumn="1" w:lastColumn="0" w:oddVBand="0" w:evenVBand="0" w:oddHBand="0" w:evenHBand="0" w:firstRowFirstColumn="0" w:firstRowLastColumn="0" w:lastRowFirstColumn="0" w:lastRowLastColumn="0"/>
            <w:tcW w:w="778" w:type="dxa"/>
          </w:tcPr>
          <w:p w14:paraId="11CB9FD2" w14:textId="77777777" w:rsidR="00FB02DF" w:rsidRPr="00AB06BD" w:rsidRDefault="00FB02DF" w:rsidP="002150C4">
            <w:pPr>
              <w:spacing w:before="20" w:after="20"/>
              <w:rPr>
                <w:b w:val="0"/>
                <w:bCs w:val="0"/>
                <w:lang w:eastAsia="fr-FR"/>
              </w:rPr>
            </w:pPr>
            <w:r w:rsidRPr="00AB06BD">
              <w:rPr>
                <w:b w:val="0"/>
                <w:bCs w:val="0"/>
                <w:lang w:eastAsia="fr-FR"/>
              </w:rPr>
              <w:t>4</w:t>
            </w:r>
          </w:p>
        </w:tc>
        <w:tc>
          <w:tcPr>
            <w:tcW w:w="7814" w:type="dxa"/>
          </w:tcPr>
          <w:p w14:paraId="4BBEF429" w14:textId="77777777" w:rsidR="00FB02DF" w:rsidRPr="007D347E" w:rsidRDefault="00FB02DF" w:rsidP="002150C4">
            <w:pPr>
              <w:spacing w:before="20" w:after="20"/>
              <w:cnfStyle w:val="000000000000" w:firstRow="0" w:lastRow="0" w:firstColumn="0" w:lastColumn="0" w:oddVBand="0" w:evenVBand="0" w:oddHBand="0" w:evenHBand="0" w:firstRowFirstColumn="0" w:firstRowLastColumn="0" w:lastRowFirstColumn="0" w:lastRowLastColumn="0"/>
              <w:rPr>
                <w:szCs w:val="20"/>
                <w:lang w:val="en-GB" w:eastAsia="fr-FR"/>
              </w:rPr>
            </w:pPr>
            <w:r w:rsidRPr="007D347E">
              <w:rPr>
                <w:rFonts w:eastAsiaTheme="minorHAnsi" w:cs="Arial"/>
                <w:szCs w:val="20"/>
                <w:lang w:val="en-GB" w:eastAsia="en-US"/>
              </w:rPr>
              <w:t>Hold at P</w:t>
            </w:r>
            <w:r w:rsidRPr="007D347E">
              <w:rPr>
                <w:rFonts w:eastAsiaTheme="minorHAnsi" w:cs="Arial"/>
                <w:szCs w:val="20"/>
                <w:vertAlign w:val="subscript"/>
                <w:lang w:val="en-GB" w:eastAsia="en-US"/>
              </w:rPr>
              <w:t>max</w:t>
            </w:r>
            <w:r w:rsidRPr="007D347E">
              <w:rPr>
                <w:rFonts w:eastAsiaTheme="minorHAnsi" w:cs="Arial"/>
                <w:szCs w:val="20"/>
                <w:lang w:val="en-GB" w:eastAsia="en-US"/>
              </w:rPr>
              <w:t xml:space="preserve"> system for 15 min</w:t>
            </w:r>
          </w:p>
        </w:tc>
      </w:tr>
      <w:tr w:rsidR="00FB02DF" w:rsidRPr="00AB06BD" w14:paraId="41058B27" w14:textId="77777777" w:rsidTr="00DF000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8" w:type="dxa"/>
          </w:tcPr>
          <w:p w14:paraId="410E80E4" w14:textId="77777777" w:rsidR="00FB02DF" w:rsidRPr="00AB06BD" w:rsidRDefault="00FB02DF" w:rsidP="002150C4">
            <w:pPr>
              <w:spacing w:before="20" w:after="20"/>
              <w:rPr>
                <w:b w:val="0"/>
                <w:bCs w:val="0"/>
                <w:lang w:eastAsia="fr-FR"/>
              </w:rPr>
            </w:pPr>
            <w:r w:rsidRPr="00AB06BD">
              <w:rPr>
                <w:b w:val="0"/>
                <w:bCs w:val="0"/>
                <w:lang w:eastAsia="fr-FR"/>
              </w:rPr>
              <w:t>5</w:t>
            </w:r>
          </w:p>
        </w:tc>
        <w:tc>
          <w:tcPr>
            <w:tcW w:w="7814" w:type="dxa"/>
          </w:tcPr>
          <w:p w14:paraId="6473941A" w14:textId="315752BB" w:rsidR="00FB02DF" w:rsidRPr="007D347E" w:rsidRDefault="00FB02DF" w:rsidP="002150C4">
            <w:pPr>
              <w:spacing w:before="20" w:after="20"/>
              <w:cnfStyle w:val="000000100000" w:firstRow="0" w:lastRow="0" w:firstColumn="0" w:lastColumn="0" w:oddVBand="0" w:evenVBand="0" w:oddHBand="1" w:evenHBand="0" w:firstRowFirstColumn="0" w:firstRowLastColumn="0" w:lastRowFirstColumn="0" w:lastRowLastColumn="0"/>
              <w:rPr>
                <w:szCs w:val="20"/>
                <w:lang w:val="en-GB" w:eastAsia="fr-FR"/>
              </w:rPr>
            </w:pPr>
            <w:r w:rsidRPr="007D347E">
              <w:rPr>
                <w:rFonts w:eastAsiaTheme="minorHAnsi" w:cs="Arial"/>
                <w:szCs w:val="20"/>
                <w:lang w:val="en-GB" w:eastAsia="en-US"/>
              </w:rPr>
              <w:t>Set system power</w:t>
            </w:r>
            <w:r w:rsidR="009E0985">
              <w:rPr>
                <w:rFonts w:eastAsiaTheme="minorHAnsi" w:cs="Arial"/>
                <w:szCs w:val="20"/>
                <w:lang w:val="en-GB" w:eastAsia="en-US"/>
              </w:rPr>
              <w:t xml:space="preserve"> </w:t>
            </w:r>
            <w:r w:rsidR="002F0323" w:rsidRPr="002F0323">
              <w:rPr>
                <w:rFonts w:ascii="Arial" w:eastAsiaTheme="minorHAnsi" w:hAnsi="Arial" w:cs="Arial"/>
                <w:sz w:val="19"/>
                <w:szCs w:val="19"/>
                <w:lang w:val="en-GB" w:eastAsia="en-US"/>
              </w:rPr>
              <w:t>at 0% H</w:t>
            </w:r>
            <w:r w:rsidR="002F0323" w:rsidRPr="002F0323">
              <w:rPr>
                <w:rFonts w:ascii="Arial" w:eastAsiaTheme="minorHAnsi" w:hAnsi="Arial" w:cs="Arial"/>
                <w:sz w:val="12"/>
                <w:szCs w:val="12"/>
                <w:lang w:val="en-GB" w:eastAsia="en-US"/>
              </w:rPr>
              <w:t xml:space="preserve">2 </w:t>
            </w:r>
            <w:r w:rsidR="002F0323" w:rsidRPr="002F0323">
              <w:rPr>
                <w:rFonts w:ascii="Arial" w:eastAsiaTheme="minorHAnsi" w:hAnsi="Arial" w:cs="Arial"/>
                <w:sz w:val="19"/>
                <w:szCs w:val="19"/>
                <w:lang w:val="en-GB" w:eastAsia="en-US"/>
              </w:rPr>
              <w:t>production output (or minimal continuously attainable output)</w:t>
            </w:r>
            <w:r w:rsidR="002F0323">
              <w:rPr>
                <w:rFonts w:ascii="Arial" w:eastAsiaTheme="minorHAnsi" w:hAnsi="Arial" w:cs="Arial"/>
                <w:sz w:val="19"/>
                <w:szCs w:val="19"/>
                <w:lang w:val="en-GB" w:eastAsia="en-US"/>
              </w:rPr>
              <w:t xml:space="preserve"> as defined as</w:t>
            </w:r>
            <w:r w:rsidRPr="007D347E">
              <w:rPr>
                <w:rFonts w:eastAsiaTheme="minorHAnsi" w:cs="Arial"/>
                <w:szCs w:val="20"/>
                <w:lang w:val="en-GB" w:eastAsia="en-US"/>
              </w:rPr>
              <w:t xml:space="preserve"> P</w:t>
            </w:r>
            <w:r w:rsidRPr="007D347E">
              <w:rPr>
                <w:rFonts w:eastAsiaTheme="minorHAnsi" w:cs="Arial"/>
                <w:szCs w:val="20"/>
                <w:vertAlign w:val="subscript"/>
                <w:lang w:val="en-GB" w:eastAsia="en-US"/>
              </w:rPr>
              <w:t>min</w:t>
            </w:r>
            <w:r w:rsidRPr="007D347E">
              <w:rPr>
                <w:rFonts w:eastAsiaTheme="minorHAnsi" w:cs="Arial"/>
                <w:szCs w:val="20"/>
                <w:lang w:val="en-GB" w:eastAsia="en-US"/>
              </w:rPr>
              <w:t xml:space="preserve"> system </w:t>
            </w:r>
            <w:r w:rsidRPr="007D347E">
              <w:rPr>
                <w:rFonts w:eastAsiaTheme="minorHAnsi" w:cs="Arial"/>
                <w:strike/>
                <w:szCs w:val="20"/>
                <w:lang w:val="en-GB" w:eastAsia="en-US"/>
              </w:rPr>
              <w:t xml:space="preserve"> </w:t>
            </w:r>
          </w:p>
        </w:tc>
      </w:tr>
      <w:tr w:rsidR="00FB02DF" w:rsidRPr="00AB06BD" w14:paraId="6551B950" w14:textId="77777777" w:rsidTr="00DF000F">
        <w:trPr>
          <w:jc w:val="center"/>
        </w:trPr>
        <w:tc>
          <w:tcPr>
            <w:cnfStyle w:val="001000000000" w:firstRow="0" w:lastRow="0" w:firstColumn="1" w:lastColumn="0" w:oddVBand="0" w:evenVBand="0" w:oddHBand="0" w:evenHBand="0" w:firstRowFirstColumn="0" w:firstRowLastColumn="0" w:lastRowFirstColumn="0" w:lastRowLastColumn="0"/>
            <w:tcW w:w="778" w:type="dxa"/>
          </w:tcPr>
          <w:p w14:paraId="0CB82B9E" w14:textId="77777777" w:rsidR="00FB02DF" w:rsidRPr="00AB06BD" w:rsidRDefault="00FB02DF" w:rsidP="002150C4">
            <w:pPr>
              <w:spacing w:before="20" w:after="20"/>
              <w:rPr>
                <w:b w:val="0"/>
                <w:bCs w:val="0"/>
                <w:lang w:eastAsia="fr-FR"/>
              </w:rPr>
            </w:pPr>
            <w:r w:rsidRPr="00AB06BD">
              <w:rPr>
                <w:b w:val="0"/>
                <w:bCs w:val="0"/>
                <w:lang w:eastAsia="fr-FR"/>
              </w:rPr>
              <w:t>6</w:t>
            </w:r>
          </w:p>
        </w:tc>
        <w:tc>
          <w:tcPr>
            <w:tcW w:w="7814" w:type="dxa"/>
          </w:tcPr>
          <w:p w14:paraId="106DF4B7" w14:textId="77777777" w:rsidR="00FB02DF" w:rsidRPr="007D347E" w:rsidRDefault="00FB02DF" w:rsidP="002150C4">
            <w:pPr>
              <w:spacing w:before="20" w:after="20"/>
              <w:cnfStyle w:val="000000000000" w:firstRow="0" w:lastRow="0" w:firstColumn="0" w:lastColumn="0" w:oddVBand="0" w:evenVBand="0" w:oddHBand="0" w:evenHBand="0" w:firstRowFirstColumn="0" w:firstRowLastColumn="0" w:lastRowFirstColumn="0" w:lastRowLastColumn="0"/>
              <w:rPr>
                <w:szCs w:val="20"/>
                <w:lang w:val="en-GB" w:eastAsia="fr-FR"/>
              </w:rPr>
            </w:pPr>
            <w:r w:rsidRPr="007D347E">
              <w:rPr>
                <w:rFonts w:eastAsiaTheme="minorHAnsi" w:cs="Arial"/>
                <w:szCs w:val="20"/>
                <w:lang w:val="en-GB" w:eastAsia="en-US"/>
              </w:rPr>
              <w:t xml:space="preserve">Wait for </w:t>
            </w:r>
            <w:r w:rsidRPr="009E0985">
              <w:rPr>
                <w:rFonts w:eastAsiaTheme="minorHAnsi" w:cs="Arial"/>
                <w:szCs w:val="20"/>
                <w:lang w:val="en-GB" w:eastAsia="en-US"/>
              </w:rPr>
              <w:t>rectifier</w:t>
            </w:r>
            <w:r w:rsidRPr="007D347E">
              <w:rPr>
                <w:rFonts w:eastAsiaTheme="minorHAnsi" w:cs="Arial"/>
                <w:szCs w:val="20"/>
                <w:lang w:val="en-GB" w:eastAsia="en-US"/>
              </w:rPr>
              <w:t xml:space="preserve"> power to stabilize to ±0.05∙( P</w:t>
            </w:r>
            <w:r w:rsidRPr="007D347E">
              <w:rPr>
                <w:rFonts w:eastAsiaTheme="minorHAnsi" w:cs="Arial"/>
                <w:szCs w:val="20"/>
                <w:vertAlign w:val="subscript"/>
                <w:lang w:val="en-GB" w:eastAsia="en-US"/>
              </w:rPr>
              <w:t>max</w:t>
            </w:r>
            <w:r w:rsidRPr="007D347E">
              <w:rPr>
                <w:rFonts w:eastAsiaTheme="minorHAnsi" w:cs="Arial"/>
                <w:szCs w:val="20"/>
                <w:lang w:val="en-GB" w:eastAsia="en-US"/>
              </w:rPr>
              <w:t xml:space="preserve"> system - P</w:t>
            </w:r>
            <w:r w:rsidRPr="007D347E">
              <w:rPr>
                <w:rFonts w:eastAsiaTheme="minorHAnsi" w:cs="Arial"/>
                <w:szCs w:val="20"/>
                <w:vertAlign w:val="subscript"/>
                <w:lang w:val="en-GB" w:eastAsia="en-US"/>
              </w:rPr>
              <w:t>min</w:t>
            </w:r>
            <w:r w:rsidRPr="007D347E">
              <w:rPr>
                <w:rFonts w:eastAsiaTheme="minorHAnsi" w:cs="Arial"/>
                <w:szCs w:val="20"/>
                <w:lang w:val="en-GB" w:eastAsia="en-US"/>
              </w:rPr>
              <w:t xml:space="preserve"> system)</w:t>
            </w:r>
          </w:p>
        </w:tc>
      </w:tr>
      <w:tr w:rsidR="00FB02DF" w:rsidRPr="00276DBB" w14:paraId="5C77FA97" w14:textId="77777777" w:rsidTr="00DF000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8" w:type="dxa"/>
          </w:tcPr>
          <w:p w14:paraId="0B3F320B" w14:textId="77777777" w:rsidR="00FB02DF" w:rsidRPr="00AB06BD" w:rsidRDefault="00FB02DF" w:rsidP="002150C4">
            <w:pPr>
              <w:spacing w:before="20" w:after="20"/>
              <w:rPr>
                <w:b w:val="0"/>
                <w:bCs w:val="0"/>
                <w:lang w:eastAsia="fr-FR"/>
              </w:rPr>
            </w:pPr>
            <w:r w:rsidRPr="00AB06BD">
              <w:rPr>
                <w:b w:val="0"/>
                <w:bCs w:val="0"/>
                <w:lang w:eastAsia="fr-FR"/>
              </w:rPr>
              <w:t>7</w:t>
            </w:r>
          </w:p>
        </w:tc>
        <w:tc>
          <w:tcPr>
            <w:tcW w:w="7814" w:type="dxa"/>
          </w:tcPr>
          <w:p w14:paraId="126F8CC4" w14:textId="77777777" w:rsidR="00FB02DF" w:rsidRPr="007D347E" w:rsidRDefault="00FB02DF" w:rsidP="002150C4">
            <w:pPr>
              <w:spacing w:before="20" w:after="20"/>
              <w:cnfStyle w:val="000000100000" w:firstRow="0" w:lastRow="0" w:firstColumn="0" w:lastColumn="0" w:oddVBand="0" w:evenVBand="0" w:oddHBand="1" w:evenHBand="0" w:firstRowFirstColumn="0" w:firstRowLastColumn="0" w:lastRowFirstColumn="0" w:lastRowLastColumn="0"/>
              <w:rPr>
                <w:szCs w:val="20"/>
                <w:lang w:val="en-GB" w:eastAsia="fr-FR"/>
              </w:rPr>
            </w:pPr>
            <w:r w:rsidRPr="007D347E">
              <w:rPr>
                <w:rFonts w:eastAsiaTheme="minorHAnsi" w:cs="Arial"/>
                <w:szCs w:val="20"/>
                <w:lang w:val="en-GB" w:eastAsia="en-US"/>
              </w:rPr>
              <w:t>maintain system power at Pmin system for 15 min</w:t>
            </w:r>
          </w:p>
        </w:tc>
      </w:tr>
    </w:tbl>
    <w:p w14:paraId="01D56653" w14:textId="77777777" w:rsidR="00FB02DF" w:rsidRDefault="00FB02DF" w:rsidP="00FB02DF">
      <w:pPr>
        <w:rPr>
          <w:lang w:eastAsia="en-US"/>
        </w:rPr>
      </w:pPr>
    </w:p>
    <w:p w14:paraId="72C32E1B" w14:textId="77777777" w:rsidR="00FB02DF" w:rsidRDefault="00FB02DF" w:rsidP="00FB02DF">
      <w:r w:rsidRPr="003A3D18">
        <w:rPr>
          <w:noProof/>
        </w:rPr>
        <w:drawing>
          <wp:inline distT="0" distB="0" distL="0" distR="0" wp14:anchorId="434624EA" wp14:editId="2821F4CF">
            <wp:extent cx="5495925" cy="3165335"/>
            <wp:effectExtent l="38100" t="76200" r="104775" b="7366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521258" cy="3179925"/>
                    </a:xfrm>
                    <a:prstGeom prst="rect">
                      <a:avLst/>
                    </a:prstGeom>
                    <a:noFill/>
                    <a:ln>
                      <a:solidFill>
                        <a:schemeClr val="accent1"/>
                      </a:solidFill>
                    </a:ln>
                    <a:effectLst>
                      <a:outerShdw blurRad="50800" dist="38100" algn="l" rotWithShape="0">
                        <a:prstClr val="black">
                          <a:alpha val="40000"/>
                        </a:prstClr>
                      </a:outerShdw>
                    </a:effectLst>
                  </pic:spPr>
                </pic:pic>
              </a:graphicData>
            </a:graphic>
          </wp:inline>
        </w:drawing>
      </w:r>
    </w:p>
    <w:p w14:paraId="44CCA53E" w14:textId="62AC19C3" w:rsidR="00FB02DF" w:rsidRDefault="00FB02DF" w:rsidP="00FB02DF">
      <w:pPr>
        <w:pStyle w:val="Didascalia"/>
        <w:jc w:val="both"/>
      </w:pPr>
      <w:bookmarkStart w:id="784" w:name="_Ref55741373"/>
      <w:bookmarkStart w:id="785" w:name="_Toc55832209"/>
      <w:r>
        <w:t xml:space="preserve">Figure </w:t>
      </w:r>
      <w:fldSimple w:instr=" SEQ Figure \* ARABIC ">
        <w:r w:rsidR="00F01B0A">
          <w:rPr>
            <w:noProof/>
          </w:rPr>
          <w:t>31</w:t>
        </w:r>
      </w:fldSimple>
      <w:bookmarkEnd w:id="784"/>
      <w:r>
        <w:t>. Response times Min-Max test profile</w:t>
      </w:r>
      <w:r w:rsidR="001C6411">
        <w:t>,</w:t>
      </w:r>
      <w:r>
        <w:t xml:space="preserve"> </w:t>
      </w:r>
      <w:r w:rsidR="002D3B8B">
        <w:t>[10]</w:t>
      </w:r>
      <w:bookmarkEnd w:id="785"/>
    </w:p>
    <w:p w14:paraId="79EC076C" w14:textId="7E0D90BE" w:rsidR="00FB02DF" w:rsidRPr="00B51EFD" w:rsidRDefault="00FB02DF" w:rsidP="00FB02DF">
      <w:pPr>
        <w:pStyle w:val="Paragrafoelenco"/>
        <w:numPr>
          <w:ilvl w:val="0"/>
          <w:numId w:val="30"/>
        </w:numPr>
        <w:ind w:left="426"/>
        <w:rPr>
          <w:rFonts w:ascii="Verdana" w:hAnsi="Verdana"/>
          <w:sz w:val="20"/>
          <w:szCs w:val="20"/>
          <w:lang w:eastAsia="en-US"/>
        </w:rPr>
      </w:pPr>
      <w:r w:rsidRPr="00B51EFD">
        <w:rPr>
          <w:rFonts w:ascii="Verdana" w:hAnsi="Verdana"/>
          <w:sz w:val="20"/>
          <w:szCs w:val="20"/>
          <w:lang w:eastAsia="en-US"/>
        </w:rPr>
        <w:t>The Response Time Minimum Power to Maximum Power</w:t>
      </w:r>
      <w:r w:rsidRPr="00B51EFD">
        <w:rPr>
          <w:lang w:eastAsia="en-US"/>
        </w:rPr>
        <w:t xml:space="preserve"> </w:t>
      </w:r>
      <w:r w:rsidRPr="00B51EFD">
        <w:rPr>
          <w:rFonts w:ascii="Symbol" w:hAnsi="Symbol" w:cs="Symbol"/>
          <w:sz w:val="36"/>
          <w:szCs w:val="36"/>
          <w:lang w:eastAsia="en-US"/>
        </w:rPr>
        <w:t></w:t>
      </w:r>
      <w:r w:rsidRPr="00B51EFD">
        <w:rPr>
          <w:rFonts w:ascii="Verdana" w:hAnsi="Verdana"/>
          <w:sz w:val="20"/>
          <w:szCs w:val="20"/>
          <w:vertAlign w:val="subscript"/>
          <w:lang w:eastAsia="en-US"/>
        </w:rPr>
        <w:t>min</w:t>
      </w:r>
      <w:r w:rsidRPr="00D311E8">
        <w:rPr>
          <w:rFonts w:ascii="Verdana" w:hAnsi="Verdana"/>
          <w:sz w:val="20"/>
          <w:szCs w:val="20"/>
          <w:vertAlign w:val="subscript"/>
          <w:lang w:eastAsia="en-US"/>
        </w:rPr>
        <w:t>-&gt;max</w:t>
      </w:r>
      <w:r w:rsidRPr="00B51EFD">
        <w:rPr>
          <w:rFonts w:ascii="Verdana" w:hAnsi="Verdana"/>
          <w:sz w:val="20"/>
          <w:szCs w:val="20"/>
          <w:lang w:eastAsia="en-US"/>
        </w:rPr>
        <w:t xml:space="preserve"> is defined as the time from beginning of step 2 to end of step 3.</w:t>
      </w:r>
    </w:p>
    <w:p w14:paraId="6EE5BA82" w14:textId="6976CDCB" w:rsidR="00FB02DF" w:rsidRPr="00B51EFD" w:rsidRDefault="00FB02DF" w:rsidP="00FB02DF">
      <w:pPr>
        <w:pStyle w:val="Paragrafoelenco"/>
        <w:numPr>
          <w:ilvl w:val="0"/>
          <w:numId w:val="30"/>
        </w:numPr>
        <w:ind w:left="426"/>
        <w:rPr>
          <w:rFonts w:ascii="Verdana" w:hAnsi="Verdana"/>
          <w:sz w:val="20"/>
          <w:szCs w:val="20"/>
          <w:lang w:eastAsia="en-US"/>
        </w:rPr>
      </w:pPr>
      <w:r w:rsidRPr="00B51EFD">
        <w:rPr>
          <w:rFonts w:ascii="Verdana" w:hAnsi="Verdana"/>
          <w:sz w:val="20"/>
          <w:szCs w:val="20"/>
          <w:lang w:eastAsia="en-US"/>
        </w:rPr>
        <w:t>The Response Time Maximum Power to Minimum Power</w:t>
      </w:r>
      <w:r w:rsidRPr="00B51EFD">
        <w:rPr>
          <w:lang w:eastAsia="en-US"/>
        </w:rPr>
        <w:t xml:space="preserve"> </w:t>
      </w:r>
      <w:r w:rsidRPr="00B51EFD">
        <w:rPr>
          <w:rFonts w:ascii="Symbol" w:hAnsi="Symbol" w:cs="Symbol"/>
          <w:sz w:val="36"/>
          <w:szCs w:val="36"/>
          <w:lang w:eastAsia="en-US"/>
        </w:rPr>
        <w:t></w:t>
      </w:r>
      <w:r w:rsidRPr="00B51EFD">
        <w:rPr>
          <w:rFonts w:ascii="Verdana" w:hAnsi="Verdana"/>
          <w:sz w:val="20"/>
          <w:szCs w:val="20"/>
          <w:vertAlign w:val="subscript"/>
          <w:lang w:eastAsia="en-US"/>
        </w:rPr>
        <w:t>max</w:t>
      </w:r>
      <w:r w:rsidRPr="00D311E8">
        <w:rPr>
          <w:rFonts w:ascii="Verdana" w:hAnsi="Verdana"/>
          <w:sz w:val="20"/>
          <w:szCs w:val="20"/>
          <w:vertAlign w:val="subscript"/>
          <w:lang w:eastAsia="en-US"/>
        </w:rPr>
        <w:t>-&gt;min</w:t>
      </w:r>
      <w:r w:rsidRPr="00B51EFD">
        <w:rPr>
          <w:rFonts w:ascii="Verdana" w:hAnsi="Verdana"/>
          <w:sz w:val="20"/>
          <w:szCs w:val="20"/>
          <w:lang w:eastAsia="en-US"/>
        </w:rPr>
        <w:t xml:space="preserve"> is defined as the time from beginning of step 5 to end of step 6.</w:t>
      </w:r>
    </w:p>
    <w:p w14:paraId="7E310C3A" w14:textId="228419DA" w:rsidR="00FB02DF" w:rsidRDefault="00FB02DF" w:rsidP="0059373D">
      <w:pPr>
        <w:pStyle w:val="JRCLevel-3title"/>
      </w:pPr>
      <w:bookmarkStart w:id="786" w:name="_Toc55833246"/>
      <w:r>
        <w:lastRenderedPageBreak/>
        <w:t>8.4.3</w:t>
      </w:r>
      <w:r>
        <w:tab/>
      </w:r>
      <w:r w:rsidR="00616604" w:rsidRPr="00616604">
        <w:t>DETERMINATION OF NOMINAL TO MAXIMUM SP DYNAMICS (RESPONSE TIME)</w:t>
      </w:r>
      <w:bookmarkEnd w:id="786"/>
    </w:p>
    <w:p w14:paraId="3AAF08C7" w14:textId="611B6FB3" w:rsidR="00FB02DF" w:rsidRPr="00265BE1" w:rsidRDefault="00FB02DF" w:rsidP="00FB02DF">
      <w:pPr>
        <w:rPr>
          <w:bCs/>
          <w:lang w:eastAsia="en-US"/>
        </w:rPr>
      </w:pPr>
      <w:r w:rsidRPr="00265BE1">
        <w:rPr>
          <w:bCs/>
          <w:lang w:eastAsia="en-US"/>
        </w:rPr>
        <w:t xml:space="preserve">This protocol is only relevant for systems which </w:t>
      </w:r>
      <w:r>
        <w:rPr>
          <w:bCs/>
          <w:lang w:eastAsia="en-US"/>
        </w:rPr>
        <w:t xml:space="preserve">can be operated continuously </w:t>
      </w:r>
      <w:r w:rsidRPr="00265BE1">
        <w:rPr>
          <w:bCs/>
          <w:lang w:eastAsia="en-US"/>
        </w:rPr>
        <w:t xml:space="preserve">for at least 15 minutes </w:t>
      </w:r>
      <w:r>
        <w:rPr>
          <w:bCs/>
          <w:lang w:eastAsia="en-US"/>
        </w:rPr>
        <w:t>above</w:t>
      </w:r>
      <w:r w:rsidRPr="00265BE1">
        <w:rPr>
          <w:bCs/>
          <w:lang w:eastAsia="en-US"/>
        </w:rPr>
        <w:t xml:space="preserve"> nominal power.</w:t>
      </w:r>
      <w:r>
        <w:rPr>
          <w:bCs/>
          <w:lang w:eastAsia="en-US"/>
        </w:rPr>
        <w:t xml:space="preserve"> </w:t>
      </w:r>
      <w:r>
        <w:rPr>
          <w:rFonts w:eastAsia="Verdana" w:cstheme="minorBidi"/>
          <w:szCs w:val="20"/>
          <w:lang w:val="en-US" w:eastAsia="en-US"/>
        </w:rPr>
        <w:t>The protocol is described in Table 3</w:t>
      </w:r>
      <w:r w:rsidR="002F0323">
        <w:rPr>
          <w:rFonts w:eastAsia="Verdana" w:cstheme="minorBidi"/>
          <w:szCs w:val="20"/>
          <w:lang w:val="en-US" w:eastAsia="en-US"/>
        </w:rPr>
        <w:t>3</w:t>
      </w:r>
      <w:r>
        <w:rPr>
          <w:rFonts w:eastAsia="Verdana" w:cstheme="minorBidi"/>
          <w:szCs w:val="20"/>
          <w:lang w:val="en-US" w:eastAsia="en-US"/>
        </w:rPr>
        <w:t xml:space="preserve"> and the test profile is schematically shown in </w:t>
      </w:r>
      <w:r w:rsidR="00FB730D">
        <w:rPr>
          <w:rFonts w:eastAsia="Verdana" w:cstheme="minorBidi"/>
          <w:szCs w:val="20"/>
          <w:lang w:val="en-US" w:eastAsia="en-US"/>
        </w:rPr>
        <w:fldChar w:fldCharType="begin"/>
      </w:r>
      <w:r w:rsidR="00FB730D">
        <w:rPr>
          <w:rFonts w:eastAsia="Verdana" w:cstheme="minorBidi"/>
          <w:szCs w:val="20"/>
          <w:lang w:val="en-US" w:eastAsia="en-US"/>
        </w:rPr>
        <w:instrText xml:space="preserve"> REF _Ref55741421 \h </w:instrText>
      </w:r>
      <w:r w:rsidR="00FB730D">
        <w:rPr>
          <w:rFonts w:eastAsia="Verdana" w:cstheme="minorBidi"/>
          <w:szCs w:val="20"/>
          <w:lang w:val="en-US" w:eastAsia="en-US"/>
        </w:rPr>
      </w:r>
      <w:r w:rsidR="00FB730D">
        <w:rPr>
          <w:rFonts w:eastAsia="Verdana" w:cstheme="minorBidi"/>
          <w:szCs w:val="20"/>
          <w:lang w:val="en-US" w:eastAsia="en-US"/>
        </w:rPr>
        <w:fldChar w:fldCharType="separate"/>
      </w:r>
      <w:r w:rsidR="00FB730D">
        <w:t xml:space="preserve">Figure </w:t>
      </w:r>
      <w:r w:rsidR="00FB730D">
        <w:rPr>
          <w:noProof/>
        </w:rPr>
        <w:t>32</w:t>
      </w:r>
      <w:r w:rsidR="00FB730D">
        <w:rPr>
          <w:rFonts w:eastAsia="Verdana" w:cstheme="minorBidi"/>
          <w:szCs w:val="20"/>
          <w:lang w:val="en-US" w:eastAsia="en-US"/>
        </w:rPr>
        <w:fldChar w:fldCharType="end"/>
      </w:r>
      <w:r>
        <w:rPr>
          <w:rFonts w:eastAsia="Verdana" w:cstheme="minorBidi"/>
          <w:szCs w:val="20"/>
          <w:lang w:val="en-US" w:eastAsia="en-US"/>
        </w:rPr>
        <w:t>.</w:t>
      </w:r>
    </w:p>
    <w:p w14:paraId="67F08FEF" w14:textId="77777777" w:rsidR="00FB02DF" w:rsidRPr="00273C08" w:rsidRDefault="00FB02DF" w:rsidP="00FB02DF">
      <w:pPr>
        <w:rPr>
          <w:lang w:eastAsia="en-US"/>
        </w:rPr>
      </w:pPr>
    </w:p>
    <w:p w14:paraId="12CEB545" w14:textId="724DE920" w:rsidR="00FB02DF" w:rsidRDefault="00FB02DF" w:rsidP="002F0323">
      <w:pPr>
        <w:pStyle w:val="Didascalia"/>
      </w:pPr>
      <w:r>
        <w:t xml:space="preserve">Table </w:t>
      </w:r>
      <w:fldSimple w:instr=" SEQ Table \* ARABIC ">
        <w:r w:rsidR="00C541E6">
          <w:rPr>
            <w:noProof/>
          </w:rPr>
          <w:t>33</w:t>
        </w:r>
      </w:fldSimple>
      <w:r>
        <w:t>. N</w:t>
      </w:r>
      <w:r w:rsidR="00616604">
        <w:t>OMINAL TO</w:t>
      </w:r>
      <w:r>
        <w:t xml:space="preserve"> </w:t>
      </w:r>
      <w:r w:rsidR="00616604">
        <w:t>MAXIMUM</w:t>
      </w:r>
      <w:r>
        <w:t xml:space="preserve"> </w:t>
      </w:r>
      <w:r w:rsidR="00616604">
        <w:t xml:space="preserve">SP </w:t>
      </w:r>
      <w:r w:rsidR="0087607B">
        <w:t>DYNAMICS (</w:t>
      </w:r>
      <w:r w:rsidR="00616604">
        <w:t>RESPONSE TIME</w:t>
      </w:r>
      <w:r w:rsidR="0087607B">
        <w:t>)</w:t>
      </w:r>
      <w:r>
        <w:t xml:space="preserve"> </w:t>
      </w:r>
      <w:r w:rsidR="00616604">
        <w:t>TEST PROTOCOL, [10]</w:t>
      </w:r>
    </w:p>
    <w:tbl>
      <w:tblPr>
        <w:tblStyle w:val="GridTable4-Accent51"/>
        <w:tblW w:w="0" w:type="auto"/>
        <w:jc w:val="center"/>
        <w:tblLook w:val="04A0" w:firstRow="1" w:lastRow="0" w:firstColumn="1" w:lastColumn="0" w:noHBand="0" w:noVBand="1"/>
      </w:tblPr>
      <w:tblGrid>
        <w:gridCol w:w="778"/>
        <w:gridCol w:w="7814"/>
      </w:tblGrid>
      <w:tr w:rsidR="00FB02DF" w:rsidRPr="006A1489" w14:paraId="1967CFCB" w14:textId="77777777" w:rsidTr="00DF000F">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778" w:type="dxa"/>
          </w:tcPr>
          <w:p w14:paraId="1F0CCBB2" w14:textId="77777777" w:rsidR="00FB02DF" w:rsidRPr="006A1489" w:rsidRDefault="00FB02DF" w:rsidP="002150C4">
            <w:pPr>
              <w:spacing w:before="20" w:after="20"/>
              <w:rPr>
                <w:bCs w:val="0"/>
                <w:lang w:eastAsia="fr-FR"/>
              </w:rPr>
            </w:pPr>
            <w:r>
              <w:rPr>
                <w:bCs w:val="0"/>
                <w:lang w:eastAsia="fr-FR"/>
              </w:rPr>
              <w:t>STEP</w:t>
            </w:r>
          </w:p>
        </w:tc>
        <w:tc>
          <w:tcPr>
            <w:tcW w:w="7814" w:type="dxa"/>
          </w:tcPr>
          <w:p w14:paraId="48EF24E9" w14:textId="77777777" w:rsidR="00FB02DF" w:rsidRPr="006A1489" w:rsidRDefault="00FB02DF" w:rsidP="002150C4">
            <w:pPr>
              <w:spacing w:before="20" w:after="20"/>
              <w:jc w:val="center"/>
              <w:cnfStyle w:val="100000000000" w:firstRow="1" w:lastRow="0" w:firstColumn="0" w:lastColumn="0" w:oddVBand="0" w:evenVBand="0" w:oddHBand="0" w:evenHBand="0" w:firstRowFirstColumn="0" w:firstRowLastColumn="0" w:lastRowFirstColumn="0" w:lastRowLastColumn="0"/>
              <w:rPr>
                <w:bCs w:val="0"/>
                <w:lang w:eastAsia="fr-FR"/>
              </w:rPr>
            </w:pPr>
            <w:r>
              <w:rPr>
                <w:bCs w:val="0"/>
                <w:lang w:eastAsia="fr-FR"/>
              </w:rPr>
              <w:t>DESCRIPTION</w:t>
            </w:r>
          </w:p>
        </w:tc>
      </w:tr>
      <w:tr w:rsidR="00FB02DF" w:rsidRPr="00276DBB" w14:paraId="35F4FE81" w14:textId="77777777" w:rsidTr="00DF000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8" w:type="dxa"/>
          </w:tcPr>
          <w:p w14:paraId="3E9B6DB9" w14:textId="77777777" w:rsidR="00FB02DF" w:rsidRPr="003D583F" w:rsidRDefault="00FB02DF" w:rsidP="002150C4">
            <w:pPr>
              <w:spacing w:before="20" w:after="20"/>
              <w:rPr>
                <w:b w:val="0"/>
                <w:bCs w:val="0"/>
                <w:lang w:eastAsia="fr-FR"/>
              </w:rPr>
            </w:pPr>
            <w:r w:rsidRPr="003D583F">
              <w:rPr>
                <w:b w:val="0"/>
                <w:bCs w:val="0"/>
                <w:lang w:eastAsia="fr-FR"/>
              </w:rPr>
              <w:t>1</w:t>
            </w:r>
          </w:p>
        </w:tc>
        <w:tc>
          <w:tcPr>
            <w:tcW w:w="7814" w:type="dxa"/>
          </w:tcPr>
          <w:p w14:paraId="6BCD16EA" w14:textId="77777777" w:rsidR="00FB02DF" w:rsidRPr="007D347E" w:rsidRDefault="00FB02DF" w:rsidP="002150C4">
            <w:pPr>
              <w:spacing w:before="20" w:after="20"/>
              <w:cnfStyle w:val="000000100000" w:firstRow="0" w:lastRow="0" w:firstColumn="0" w:lastColumn="0" w:oddVBand="0" w:evenVBand="0" w:oddHBand="1" w:evenHBand="0" w:firstRowFirstColumn="0" w:firstRowLastColumn="0" w:lastRowFirstColumn="0" w:lastRowLastColumn="0"/>
              <w:rPr>
                <w:szCs w:val="20"/>
                <w:lang w:val="en-GB" w:eastAsia="fr-FR"/>
              </w:rPr>
            </w:pPr>
            <w:r w:rsidRPr="007D347E">
              <w:rPr>
                <w:rFonts w:eastAsiaTheme="minorHAnsi" w:cs="Arial"/>
                <w:szCs w:val="20"/>
                <w:lang w:val="en-GB" w:eastAsia="en-US"/>
              </w:rPr>
              <w:t xml:space="preserve">Set system operation at </w:t>
            </w:r>
            <w:r w:rsidRPr="0087607B">
              <w:rPr>
                <w:rFonts w:eastAsiaTheme="minorHAnsi" w:cs="Arial"/>
                <w:szCs w:val="20"/>
                <w:lang w:val="en-GB" w:eastAsia="en-US"/>
              </w:rPr>
              <w:t>nominal power</w:t>
            </w:r>
            <w:r w:rsidRPr="007D347E">
              <w:rPr>
                <w:rFonts w:eastAsiaTheme="minorHAnsi" w:cs="Arial"/>
                <w:szCs w:val="20"/>
                <w:lang w:val="en-GB" w:eastAsia="en-US"/>
              </w:rPr>
              <w:t xml:space="preserve"> for 15 min</w:t>
            </w:r>
          </w:p>
        </w:tc>
      </w:tr>
      <w:tr w:rsidR="00FB02DF" w:rsidRPr="00276DBB" w14:paraId="09E0DA71" w14:textId="77777777" w:rsidTr="00DF000F">
        <w:trPr>
          <w:jc w:val="center"/>
        </w:trPr>
        <w:tc>
          <w:tcPr>
            <w:cnfStyle w:val="001000000000" w:firstRow="0" w:lastRow="0" w:firstColumn="1" w:lastColumn="0" w:oddVBand="0" w:evenVBand="0" w:oddHBand="0" w:evenHBand="0" w:firstRowFirstColumn="0" w:firstRowLastColumn="0" w:lastRowFirstColumn="0" w:lastRowLastColumn="0"/>
            <w:tcW w:w="778" w:type="dxa"/>
          </w:tcPr>
          <w:p w14:paraId="12D45922" w14:textId="77777777" w:rsidR="00FB02DF" w:rsidRPr="003D583F" w:rsidRDefault="00FB02DF" w:rsidP="002150C4">
            <w:pPr>
              <w:spacing w:before="20" w:after="20"/>
              <w:rPr>
                <w:b w:val="0"/>
                <w:bCs w:val="0"/>
                <w:lang w:eastAsia="fr-FR"/>
              </w:rPr>
            </w:pPr>
            <w:r w:rsidRPr="003D583F">
              <w:rPr>
                <w:b w:val="0"/>
                <w:bCs w:val="0"/>
                <w:lang w:eastAsia="fr-FR"/>
              </w:rPr>
              <w:t>2</w:t>
            </w:r>
          </w:p>
        </w:tc>
        <w:tc>
          <w:tcPr>
            <w:tcW w:w="7814" w:type="dxa"/>
          </w:tcPr>
          <w:p w14:paraId="776C1EA7" w14:textId="77777777" w:rsidR="00FB02DF" w:rsidRPr="007D347E" w:rsidRDefault="00FB02DF" w:rsidP="002150C4">
            <w:pPr>
              <w:spacing w:before="20" w:after="20"/>
              <w:cnfStyle w:val="000000000000" w:firstRow="0" w:lastRow="0" w:firstColumn="0" w:lastColumn="0" w:oddVBand="0" w:evenVBand="0" w:oddHBand="0" w:evenHBand="0" w:firstRowFirstColumn="0" w:firstRowLastColumn="0" w:lastRowFirstColumn="0" w:lastRowLastColumn="0"/>
              <w:rPr>
                <w:szCs w:val="20"/>
                <w:lang w:val="en-GB" w:eastAsia="fr-FR"/>
              </w:rPr>
            </w:pPr>
            <w:r w:rsidRPr="007D347E">
              <w:rPr>
                <w:rFonts w:eastAsiaTheme="minorHAnsi" w:cs="Arial"/>
                <w:szCs w:val="20"/>
                <w:lang w:val="en-GB" w:eastAsia="en-US"/>
              </w:rPr>
              <w:t>Set system power to P</w:t>
            </w:r>
            <w:r w:rsidRPr="007D347E">
              <w:rPr>
                <w:rFonts w:eastAsiaTheme="minorHAnsi" w:cs="Arial"/>
                <w:szCs w:val="20"/>
                <w:vertAlign w:val="subscript"/>
                <w:lang w:val="en-GB" w:eastAsia="en-US"/>
              </w:rPr>
              <w:t>max</w:t>
            </w:r>
            <w:r w:rsidRPr="007D347E">
              <w:rPr>
                <w:rFonts w:eastAsiaTheme="minorHAnsi" w:cs="Arial"/>
                <w:szCs w:val="20"/>
                <w:lang w:val="en-GB" w:eastAsia="en-US"/>
              </w:rPr>
              <w:t xml:space="preserve"> system </w:t>
            </w:r>
          </w:p>
        </w:tc>
      </w:tr>
      <w:tr w:rsidR="00FB02DF" w:rsidRPr="00276DBB" w14:paraId="335E6BF8" w14:textId="77777777" w:rsidTr="00DF000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8" w:type="dxa"/>
          </w:tcPr>
          <w:p w14:paraId="1228D893" w14:textId="77777777" w:rsidR="00FB02DF" w:rsidRPr="003D583F" w:rsidRDefault="00FB02DF" w:rsidP="002150C4">
            <w:pPr>
              <w:spacing w:before="20" w:after="20"/>
              <w:rPr>
                <w:b w:val="0"/>
                <w:bCs w:val="0"/>
                <w:lang w:eastAsia="fr-FR"/>
              </w:rPr>
            </w:pPr>
            <w:r w:rsidRPr="003D583F">
              <w:rPr>
                <w:b w:val="0"/>
                <w:bCs w:val="0"/>
                <w:lang w:eastAsia="fr-FR"/>
              </w:rPr>
              <w:t>3</w:t>
            </w:r>
          </w:p>
        </w:tc>
        <w:tc>
          <w:tcPr>
            <w:tcW w:w="7814" w:type="dxa"/>
          </w:tcPr>
          <w:p w14:paraId="440949BB" w14:textId="77777777" w:rsidR="00FB02DF" w:rsidRPr="0087607B" w:rsidRDefault="00FB02DF" w:rsidP="002150C4">
            <w:pPr>
              <w:spacing w:before="20" w:after="20"/>
              <w:cnfStyle w:val="000000100000" w:firstRow="0" w:lastRow="0" w:firstColumn="0" w:lastColumn="0" w:oddVBand="0" w:evenVBand="0" w:oddHBand="1" w:evenHBand="0" w:firstRowFirstColumn="0" w:firstRowLastColumn="0" w:lastRowFirstColumn="0" w:lastRowLastColumn="0"/>
              <w:rPr>
                <w:szCs w:val="20"/>
                <w:lang w:val="en-GB" w:eastAsia="fr-FR"/>
              </w:rPr>
            </w:pPr>
            <w:r w:rsidRPr="0087607B">
              <w:rPr>
                <w:rFonts w:eastAsiaTheme="minorHAnsi" w:cs="Arial"/>
                <w:szCs w:val="20"/>
                <w:lang w:val="en-GB" w:eastAsia="en-US"/>
              </w:rPr>
              <w:t>Wait for rectifier power to stabilize to ±0.05∙( P</w:t>
            </w:r>
            <w:r w:rsidRPr="0087607B">
              <w:rPr>
                <w:rFonts w:eastAsiaTheme="minorHAnsi" w:cs="Arial"/>
                <w:szCs w:val="20"/>
                <w:vertAlign w:val="subscript"/>
                <w:lang w:val="en-GB" w:eastAsia="en-US"/>
              </w:rPr>
              <w:t>max</w:t>
            </w:r>
            <w:r w:rsidRPr="0087607B">
              <w:rPr>
                <w:rFonts w:eastAsiaTheme="minorHAnsi" w:cs="Arial"/>
                <w:szCs w:val="20"/>
                <w:lang w:val="en-GB" w:eastAsia="en-US"/>
              </w:rPr>
              <w:t xml:space="preserve"> system - P</w:t>
            </w:r>
            <w:r w:rsidRPr="0087607B">
              <w:rPr>
                <w:rFonts w:eastAsiaTheme="minorHAnsi" w:cs="Arial"/>
                <w:szCs w:val="20"/>
                <w:vertAlign w:val="subscript"/>
                <w:lang w:val="en-GB" w:eastAsia="en-US"/>
              </w:rPr>
              <w:t>min</w:t>
            </w:r>
            <w:r w:rsidRPr="0087607B">
              <w:rPr>
                <w:rFonts w:eastAsiaTheme="minorHAnsi" w:cs="Arial"/>
                <w:szCs w:val="20"/>
                <w:lang w:val="en-GB" w:eastAsia="en-US"/>
              </w:rPr>
              <w:t xml:space="preserve"> system)</w:t>
            </w:r>
          </w:p>
        </w:tc>
      </w:tr>
      <w:tr w:rsidR="00FB02DF" w:rsidRPr="00276DBB" w14:paraId="298FF6EF" w14:textId="77777777" w:rsidTr="00DF000F">
        <w:trPr>
          <w:jc w:val="center"/>
        </w:trPr>
        <w:tc>
          <w:tcPr>
            <w:cnfStyle w:val="001000000000" w:firstRow="0" w:lastRow="0" w:firstColumn="1" w:lastColumn="0" w:oddVBand="0" w:evenVBand="0" w:oddHBand="0" w:evenHBand="0" w:firstRowFirstColumn="0" w:firstRowLastColumn="0" w:lastRowFirstColumn="0" w:lastRowLastColumn="0"/>
            <w:tcW w:w="778" w:type="dxa"/>
          </w:tcPr>
          <w:p w14:paraId="4860C530" w14:textId="77777777" w:rsidR="00FB02DF" w:rsidRPr="003D583F" w:rsidRDefault="00FB02DF" w:rsidP="002150C4">
            <w:pPr>
              <w:spacing w:before="20" w:after="20"/>
              <w:rPr>
                <w:b w:val="0"/>
                <w:bCs w:val="0"/>
                <w:lang w:eastAsia="fr-FR"/>
              </w:rPr>
            </w:pPr>
            <w:r w:rsidRPr="003D583F">
              <w:rPr>
                <w:b w:val="0"/>
                <w:bCs w:val="0"/>
                <w:lang w:eastAsia="fr-FR"/>
              </w:rPr>
              <w:t>4</w:t>
            </w:r>
          </w:p>
        </w:tc>
        <w:tc>
          <w:tcPr>
            <w:tcW w:w="7814" w:type="dxa"/>
          </w:tcPr>
          <w:p w14:paraId="43798FD7" w14:textId="77777777" w:rsidR="00FB02DF" w:rsidRPr="0087607B" w:rsidRDefault="00FB02DF" w:rsidP="002150C4">
            <w:pPr>
              <w:spacing w:before="20" w:after="20"/>
              <w:cnfStyle w:val="000000000000" w:firstRow="0" w:lastRow="0" w:firstColumn="0" w:lastColumn="0" w:oddVBand="0" w:evenVBand="0" w:oddHBand="0" w:evenHBand="0" w:firstRowFirstColumn="0" w:firstRowLastColumn="0" w:lastRowFirstColumn="0" w:lastRowLastColumn="0"/>
              <w:rPr>
                <w:szCs w:val="20"/>
                <w:lang w:val="en-GB" w:eastAsia="fr-FR"/>
              </w:rPr>
            </w:pPr>
            <w:r w:rsidRPr="0087607B">
              <w:rPr>
                <w:rFonts w:eastAsiaTheme="minorHAnsi" w:cs="Arial"/>
                <w:szCs w:val="20"/>
                <w:lang w:val="en-GB" w:eastAsia="en-US"/>
              </w:rPr>
              <w:t>Hold at P</w:t>
            </w:r>
            <w:r w:rsidRPr="0087607B">
              <w:rPr>
                <w:rFonts w:eastAsiaTheme="minorHAnsi" w:cs="Arial"/>
                <w:szCs w:val="20"/>
                <w:vertAlign w:val="subscript"/>
                <w:lang w:val="en-GB" w:eastAsia="en-US"/>
              </w:rPr>
              <w:t>max</w:t>
            </w:r>
            <w:r w:rsidRPr="0087607B">
              <w:rPr>
                <w:rFonts w:eastAsiaTheme="minorHAnsi" w:cs="Arial"/>
                <w:szCs w:val="20"/>
                <w:lang w:val="en-GB" w:eastAsia="en-US"/>
              </w:rPr>
              <w:t xml:space="preserve"> system for 15 min</w:t>
            </w:r>
          </w:p>
        </w:tc>
      </w:tr>
      <w:tr w:rsidR="00FB02DF" w:rsidRPr="00276DBB" w14:paraId="2C91CE69" w14:textId="77777777" w:rsidTr="00DF000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8" w:type="dxa"/>
          </w:tcPr>
          <w:p w14:paraId="130101C6" w14:textId="77777777" w:rsidR="00FB02DF" w:rsidRPr="003D583F" w:rsidRDefault="00FB02DF" w:rsidP="002150C4">
            <w:pPr>
              <w:spacing w:before="20" w:after="20"/>
              <w:rPr>
                <w:b w:val="0"/>
                <w:bCs w:val="0"/>
                <w:lang w:eastAsia="fr-FR"/>
              </w:rPr>
            </w:pPr>
            <w:r w:rsidRPr="003D583F">
              <w:rPr>
                <w:b w:val="0"/>
                <w:bCs w:val="0"/>
                <w:lang w:eastAsia="fr-FR"/>
              </w:rPr>
              <w:t>5</w:t>
            </w:r>
          </w:p>
        </w:tc>
        <w:tc>
          <w:tcPr>
            <w:tcW w:w="7814" w:type="dxa"/>
          </w:tcPr>
          <w:p w14:paraId="28ADBF54" w14:textId="49C6826F" w:rsidR="00FB02DF" w:rsidRPr="0087607B" w:rsidRDefault="00FB02DF" w:rsidP="002150C4">
            <w:pPr>
              <w:spacing w:before="20" w:after="20"/>
              <w:cnfStyle w:val="000000100000" w:firstRow="0" w:lastRow="0" w:firstColumn="0" w:lastColumn="0" w:oddVBand="0" w:evenVBand="0" w:oddHBand="1" w:evenHBand="0" w:firstRowFirstColumn="0" w:firstRowLastColumn="0" w:lastRowFirstColumn="0" w:lastRowLastColumn="0"/>
              <w:rPr>
                <w:szCs w:val="20"/>
                <w:lang w:val="en-GB" w:eastAsia="fr-FR"/>
              </w:rPr>
            </w:pPr>
            <w:r w:rsidRPr="0087607B">
              <w:rPr>
                <w:rFonts w:eastAsiaTheme="minorHAnsi" w:cs="Arial"/>
                <w:szCs w:val="20"/>
                <w:lang w:val="en-GB" w:eastAsia="en-US"/>
              </w:rPr>
              <w:t xml:space="preserve">Set system at nominal system power </w:t>
            </w:r>
          </w:p>
        </w:tc>
      </w:tr>
      <w:tr w:rsidR="00FB02DF" w:rsidRPr="00276DBB" w14:paraId="4079C712" w14:textId="77777777" w:rsidTr="00DF000F">
        <w:trPr>
          <w:jc w:val="center"/>
        </w:trPr>
        <w:tc>
          <w:tcPr>
            <w:cnfStyle w:val="001000000000" w:firstRow="0" w:lastRow="0" w:firstColumn="1" w:lastColumn="0" w:oddVBand="0" w:evenVBand="0" w:oddHBand="0" w:evenHBand="0" w:firstRowFirstColumn="0" w:firstRowLastColumn="0" w:lastRowFirstColumn="0" w:lastRowLastColumn="0"/>
            <w:tcW w:w="778" w:type="dxa"/>
          </w:tcPr>
          <w:p w14:paraId="70A86443" w14:textId="77777777" w:rsidR="00FB02DF" w:rsidRPr="003D583F" w:rsidRDefault="00FB02DF" w:rsidP="002150C4">
            <w:pPr>
              <w:spacing w:before="20" w:after="20"/>
              <w:rPr>
                <w:b w:val="0"/>
                <w:bCs w:val="0"/>
                <w:lang w:eastAsia="fr-FR"/>
              </w:rPr>
            </w:pPr>
            <w:r w:rsidRPr="003D583F">
              <w:rPr>
                <w:b w:val="0"/>
                <w:bCs w:val="0"/>
                <w:lang w:eastAsia="fr-FR"/>
              </w:rPr>
              <w:t>6</w:t>
            </w:r>
          </w:p>
        </w:tc>
        <w:tc>
          <w:tcPr>
            <w:tcW w:w="7814" w:type="dxa"/>
          </w:tcPr>
          <w:p w14:paraId="071B618B" w14:textId="77777777" w:rsidR="00FB02DF" w:rsidRPr="0087607B" w:rsidRDefault="00FB02DF" w:rsidP="002150C4">
            <w:pPr>
              <w:spacing w:before="20" w:after="20"/>
              <w:cnfStyle w:val="000000000000" w:firstRow="0" w:lastRow="0" w:firstColumn="0" w:lastColumn="0" w:oddVBand="0" w:evenVBand="0" w:oddHBand="0" w:evenHBand="0" w:firstRowFirstColumn="0" w:firstRowLastColumn="0" w:lastRowFirstColumn="0" w:lastRowLastColumn="0"/>
              <w:rPr>
                <w:szCs w:val="20"/>
                <w:lang w:val="en-GB" w:eastAsia="fr-FR"/>
              </w:rPr>
            </w:pPr>
            <w:r w:rsidRPr="0087607B">
              <w:rPr>
                <w:rFonts w:eastAsiaTheme="minorHAnsi" w:cs="Arial"/>
                <w:szCs w:val="20"/>
                <w:lang w:val="en-GB" w:eastAsia="en-US"/>
              </w:rPr>
              <w:t xml:space="preserve">Wait for </w:t>
            </w:r>
            <w:r w:rsidRPr="0087607B">
              <w:rPr>
                <w:rFonts w:eastAsiaTheme="minorHAnsi" w:cs="Arial"/>
                <w:strike/>
                <w:szCs w:val="20"/>
                <w:lang w:val="en-GB" w:eastAsia="en-US"/>
              </w:rPr>
              <w:t>rectifier</w:t>
            </w:r>
            <w:r w:rsidRPr="0087607B">
              <w:rPr>
                <w:rFonts w:eastAsiaTheme="minorHAnsi" w:cs="Arial"/>
                <w:szCs w:val="20"/>
                <w:lang w:val="en-GB" w:eastAsia="en-US"/>
              </w:rPr>
              <w:t xml:space="preserve"> power to stabilize to ±0.05∙( P</w:t>
            </w:r>
            <w:r w:rsidRPr="0087607B">
              <w:rPr>
                <w:rFonts w:eastAsiaTheme="minorHAnsi" w:cs="Arial"/>
                <w:szCs w:val="20"/>
                <w:vertAlign w:val="subscript"/>
                <w:lang w:val="en-GB" w:eastAsia="en-US"/>
              </w:rPr>
              <w:t>max</w:t>
            </w:r>
            <w:r w:rsidRPr="0087607B">
              <w:rPr>
                <w:rFonts w:eastAsiaTheme="minorHAnsi" w:cs="Arial"/>
                <w:szCs w:val="20"/>
                <w:lang w:val="en-GB" w:eastAsia="en-US"/>
              </w:rPr>
              <w:t xml:space="preserve"> system - P</w:t>
            </w:r>
            <w:r w:rsidRPr="0087607B">
              <w:rPr>
                <w:rFonts w:eastAsiaTheme="minorHAnsi" w:cs="Arial"/>
                <w:szCs w:val="20"/>
                <w:vertAlign w:val="subscript"/>
                <w:lang w:val="en-GB" w:eastAsia="en-US"/>
              </w:rPr>
              <w:t>min</w:t>
            </w:r>
            <w:r w:rsidRPr="0087607B">
              <w:rPr>
                <w:rFonts w:eastAsiaTheme="minorHAnsi" w:cs="Arial"/>
                <w:szCs w:val="20"/>
                <w:lang w:val="en-GB" w:eastAsia="en-US"/>
              </w:rPr>
              <w:t xml:space="preserve"> system)</w:t>
            </w:r>
          </w:p>
        </w:tc>
      </w:tr>
      <w:tr w:rsidR="00FB02DF" w:rsidRPr="00276DBB" w14:paraId="1C046225" w14:textId="77777777" w:rsidTr="00DF000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8" w:type="dxa"/>
          </w:tcPr>
          <w:p w14:paraId="1AD6D283" w14:textId="77777777" w:rsidR="00FB02DF" w:rsidRPr="003D583F" w:rsidRDefault="00FB02DF" w:rsidP="002150C4">
            <w:pPr>
              <w:spacing w:before="20" w:after="20"/>
              <w:rPr>
                <w:b w:val="0"/>
                <w:bCs w:val="0"/>
                <w:lang w:eastAsia="fr-FR"/>
              </w:rPr>
            </w:pPr>
            <w:r w:rsidRPr="003D583F">
              <w:rPr>
                <w:b w:val="0"/>
                <w:bCs w:val="0"/>
                <w:lang w:eastAsia="fr-FR"/>
              </w:rPr>
              <w:t>7</w:t>
            </w:r>
          </w:p>
        </w:tc>
        <w:tc>
          <w:tcPr>
            <w:tcW w:w="7814" w:type="dxa"/>
          </w:tcPr>
          <w:p w14:paraId="3E569E51" w14:textId="77B246F0" w:rsidR="00FB02DF" w:rsidRPr="007D347E" w:rsidRDefault="00FB02DF" w:rsidP="002150C4">
            <w:pPr>
              <w:spacing w:before="20" w:after="20"/>
              <w:cnfStyle w:val="000000100000" w:firstRow="0" w:lastRow="0" w:firstColumn="0" w:lastColumn="0" w:oddVBand="0" w:evenVBand="0" w:oddHBand="1" w:evenHBand="0" w:firstRowFirstColumn="0" w:firstRowLastColumn="0" w:lastRowFirstColumn="0" w:lastRowLastColumn="0"/>
              <w:rPr>
                <w:szCs w:val="20"/>
                <w:lang w:val="en-GB" w:eastAsia="fr-FR"/>
              </w:rPr>
            </w:pPr>
            <w:r w:rsidRPr="007D347E">
              <w:rPr>
                <w:rFonts w:eastAsiaTheme="minorHAnsi" w:cs="Arial"/>
                <w:szCs w:val="20"/>
                <w:lang w:val="en-GB" w:eastAsia="en-US"/>
              </w:rPr>
              <w:t xml:space="preserve">maintain system </w:t>
            </w:r>
            <w:r w:rsidR="002F0323">
              <w:rPr>
                <w:rFonts w:eastAsiaTheme="minorHAnsi" w:cs="Arial"/>
                <w:szCs w:val="20"/>
                <w:lang w:val="en-GB" w:eastAsia="en-US"/>
              </w:rPr>
              <w:t xml:space="preserve">at nominal </w:t>
            </w:r>
            <w:r w:rsidRPr="007D347E">
              <w:rPr>
                <w:rFonts w:eastAsiaTheme="minorHAnsi" w:cs="Arial"/>
                <w:szCs w:val="20"/>
                <w:lang w:val="en-GB" w:eastAsia="en-US"/>
              </w:rPr>
              <w:t>power for 15 min</w:t>
            </w:r>
          </w:p>
        </w:tc>
      </w:tr>
    </w:tbl>
    <w:p w14:paraId="6F35DB50" w14:textId="77777777" w:rsidR="00FB02DF" w:rsidRDefault="00FB02DF" w:rsidP="00FB02DF"/>
    <w:p w14:paraId="002B7CE9" w14:textId="77777777" w:rsidR="00FB02DF" w:rsidRDefault="00FB02DF" w:rsidP="00DF000F">
      <w:pPr>
        <w:jc w:val="center"/>
      </w:pPr>
      <w:r w:rsidRPr="00A66127">
        <w:rPr>
          <w:noProof/>
        </w:rPr>
        <w:drawing>
          <wp:inline distT="0" distB="0" distL="0" distR="0" wp14:anchorId="10E32664" wp14:editId="39B97E9E">
            <wp:extent cx="5143176" cy="3005275"/>
            <wp:effectExtent l="38100" t="76200" r="114935" b="812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157958" cy="3013912"/>
                    </a:xfrm>
                    <a:prstGeom prst="rect">
                      <a:avLst/>
                    </a:prstGeom>
                    <a:noFill/>
                    <a:ln>
                      <a:solidFill>
                        <a:schemeClr val="accent1"/>
                      </a:solidFill>
                    </a:ln>
                    <a:effectLst>
                      <a:outerShdw blurRad="50800" dist="38100" algn="l" rotWithShape="0">
                        <a:prstClr val="black">
                          <a:alpha val="40000"/>
                        </a:prstClr>
                      </a:outerShdw>
                    </a:effectLst>
                  </pic:spPr>
                </pic:pic>
              </a:graphicData>
            </a:graphic>
          </wp:inline>
        </w:drawing>
      </w:r>
    </w:p>
    <w:p w14:paraId="4AF2D66C" w14:textId="46E62A38" w:rsidR="00FB02DF" w:rsidRPr="00EC5BDF" w:rsidRDefault="00FB02DF" w:rsidP="0087607B">
      <w:pPr>
        <w:pStyle w:val="Didascalia"/>
        <w:jc w:val="both"/>
      </w:pPr>
      <w:bookmarkStart w:id="787" w:name="_Ref55741421"/>
      <w:bookmarkStart w:id="788" w:name="_Toc55832210"/>
      <w:r>
        <w:t xml:space="preserve">Figure </w:t>
      </w:r>
      <w:fldSimple w:instr=" SEQ Figure \* ARABIC ">
        <w:r w:rsidR="00F01B0A">
          <w:rPr>
            <w:noProof/>
          </w:rPr>
          <w:t>32</w:t>
        </w:r>
      </w:fldSimple>
      <w:bookmarkEnd w:id="787"/>
      <w:r>
        <w:t>.</w:t>
      </w:r>
      <w:r w:rsidRPr="00A66127">
        <w:t xml:space="preserve"> </w:t>
      </w:r>
      <w:r w:rsidR="0087607B">
        <w:t xml:space="preserve">Example of </w:t>
      </w:r>
      <w:r>
        <w:t>Nominal-Maximum</w:t>
      </w:r>
      <w:r w:rsidR="0087607B">
        <w:t xml:space="preserve"> dynamics</w:t>
      </w:r>
      <w:r>
        <w:t xml:space="preserve"> identification test profile</w:t>
      </w:r>
      <w:r w:rsidR="0087607B">
        <w:t>,</w:t>
      </w:r>
      <w:r>
        <w:t xml:space="preserve"> </w:t>
      </w:r>
      <w:r w:rsidR="002D3B8B">
        <w:t>[10]</w:t>
      </w:r>
      <w:bookmarkEnd w:id="788"/>
    </w:p>
    <w:p w14:paraId="6118C187" w14:textId="22EC88D9" w:rsidR="00FB02DF" w:rsidRPr="00265BE1" w:rsidRDefault="00FB02DF" w:rsidP="00FB02DF">
      <w:pPr>
        <w:pStyle w:val="Paragrafoelenco"/>
        <w:numPr>
          <w:ilvl w:val="0"/>
          <w:numId w:val="30"/>
        </w:numPr>
        <w:rPr>
          <w:rFonts w:ascii="Verdana" w:hAnsi="Verdana"/>
          <w:sz w:val="20"/>
          <w:szCs w:val="20"/>
          <w:lang w:eastAsia="en-US"/>
        </w:rPr>
      </w:pPr>
      <w:r w:rsidRPr="00265BE1">
        <w:rPr>
          <w:rFonts w:ascii="Verdana" w:hAnsi="Verdana"/>
          <w:sz w:val="20"/>
          <w:szCs w:val="20"/>
          <w:lang w:eastAsia="en-US"/>
        </w:rPr>
        <w:t>The Response Time nominal Power to Maximum Power</w:t>
      </w:r>
      <w:r w:rsidRPr="00265BE1">
        <w:rPr>
          <w:lang w:eastAsia="en-US"/>
        </w:rPr>
        <w:t xml:space="preserve"> </w:t>
      </w:r>
      <w:r w:rsidRPr="00265BE1">
        <w:rPr>
          <w:rFonts w:ascii="Symbol" w:hAnsi="Symbol" w:cs="Symbol"/>
          <w:sz w:val="36"/>
          <w:szCs w:val="36"/>
          <w:lang w:eastAsia="en-US"/>
        </w:rPr>
        <w:t></w:t>
      </w:r>
      <w:r w:rsidRPr="00265BE1">
        <w:rPr>
          <w:rFonts w:ascii="Verdana" w:hAnsi="Verdana"/>
          <w:sz w:val="20"/>
          <w:szCs w:val="20"/>
          <w:vertAlign w:val="subscript"/>
          <w:lang w:eastAsia="en-US"/>
        </w:rPr>
        <w:t>nom</w:t>
      </w:r>
      <w:r w:rsidRPr="00D311E8">
        <w:rPr>
          <w:rFonts w:ascii="Verdana" w:hAnsi="Verdana"/>
          <w:sz w:val="20"/>
          <w:szCs w:val="20"/>
          <w:vertAlign w:val="subscript"/>
          <w:lang w:eastAsia="en-US"/>
        </w:rPr>
        <w:t>-&gt;max</w:t>
      </w:r>
      <w:r w:rsidRPr="00265BE1">
        <w:rPr>
          <w:rFonts w:ascii="Verdana" w:hAnsi="Verdana"/>
          <w:sz w:val="20"/>
          <w:szCs w:val="20"/>
          <w:lang w:eastAsia="en-US"/>
        </w:rPr>
        <w:t xml:space="preserve"> is defined as the time from beginning of step 2 to end of step 3.</w:t>
      </w:r>
    </w:p>
    <w:p w14:paraId="0DC53F26" w14:textId="3A00F47D" w:rsidR="00FB02DF" w:rsidRPr="00265BE1" w:rsidRDefault="00FB02DF" w:rsidP="00FB02DF">
      <w:pPr>
        <w:pStyle w:val="Paragrafoelenco"/>
        <w:numPr>
          <w:ilvl w:val="0"/>
          <w:numId w:val="30"/>
        </w:numPr>
        <w:rPr>
          <w:rFonts w:ascii="Verdana" w:hAnsi="Verdana"/>
          <w:sz w:val="20"/>
          <w:szCs w:val="20"/>
          <w:lang w:eastAsia="en-US"/>
        </w:rPr>
      </w:pPr>
      <w:r w:rsidRPr="00265BE1">
        <w:rPr>
          <w:rFonts w:ascii="Verdana" w:hAnsi="Verdana"/>
          <w:sz w:val="20"/>
          <w:szCs w:val="20"/>
          <w:lang w:eastAsia="en-US"/>
        </w:rPr>
        <w:t>The Response Time Maximum Power to Nominal Power</w:t>
      </w:r>
      <w:r w:rsidRPr="00265BE1">
        <w:rPr>
          <w:lang w:eastAsia="en-US"/>
        </w:rPr>
        <w:t xml:space="preserve"> </w:t>
      </w:r>
      <w:r w:rsidRPr="00265BE1">
        <w:rPr>
          <w:rFonts w:ascii="Symbol" w:hAnsi="Symbol" w:cs="Symbol"/>
          <w:sz w:val="36"/>
          <w:szCs w:val="36"/>
          <w:lang w:eastAsia="en-US"/>
        </w:rPr>
        <w:t></w:t>
      </w:r>
      <w:r w:rsidRPr="00265BE1">
        <w:rPr>
          <w:lang w:eastAsia="en-US"/>
        </w:rPr>
        <w:t xml:space="preserve"> </w:t>
      </w:r>
      <w:r w:rsidRPr="00265BE1">
        <w:rPr>
          <w:rFonts w:ascii="Verdana" w:hAnsi="Verdana"/>
          <w:sz w:val="20"/>
          <w:szCs w:val="20"/>
          <w:vertAlign w:val="subscript"/>
          <w:lang w:eastAsia="en-US"/>
        </w:rPr>
        <w:t>max</w:t>
      </w:r>
      <w:r w:rsidRPr="00D311E8">
        <w:rPr>
          <w:rFonts w:ascii="Verdana" w:hAnsi="Verdana"/>
          <w:sz w:val="20"/>
          <w:szCs w:val="20"/>
          <w:vertAlign w:val="subscript"/>
          <w:lang w:eastAsia="en-US"/>
        </w:rPr>
        <w:t>-&gt;nom</w:t>
      </w:r>
      <w:r w:rsidRPr="00265BE1">
        <w:rPr>
          <w:rFonts w:ascii="Verdana" w:hAnsi="Verdana"/>
          <w:sz w:val="20"/>
          <w:szCs w:val="20"/>
          <w:lang w:eastAsia="en-US"/>
        </w:rPr>
        <w:t xml:space="preserve"> is defined as the time from beginning of step 5 to end of step 6.</w:t>
      </w:r>
    </w:p>
    <w:p w14:paraId="631445E2" w14:textId="77777777" w:rsidR="00FB02DF" w:rsidRDefault="00FB02DF" w:rsidP="00FB02DF">
      <w:pPr>
        <w:pStyle w:val="Paragrafoelenco"/>
        <w:ind w:left="720"/>
        <w:rPr>
          <w:rFonts w:ascii="Verdana" w:hAnsi="Verdana"/>
          <w:b/>
          <w:sz w:val="20"/>
          <w:szCs w:val="20"/>
          <w:lang w:eastAsia="en-US"/>
        </w:rPr>
      </w:pPr>
    </w:p>
    <w:p w14:paraId="1BC9C7F8" w14:textId="0A081507" w:rsidR="00FB02DF" w:rsidRDefault="00FB02DF" w:rsidP="0059373D">
      <w:pPr>
        <w:pStyle w:val="JRCLevel-3title"/>
      </w:pPr>
      <w:bookmarkStart w:id="789" w:name="_Toc55833247"/>
      <w:r>
        <w:t>8.4.4</w:t>
      </w:r>
      <w:r>
        <w:tab/>
      </w:r>
      <w:r w:rsidR="00FA7D8B">
        <w:t>RESPONSE</w:t>
      </w:r>
      <w:r>
        <w:t xml:space="preserve"> TIME FROM NOMINAL POWER TO STAND BY</w:t>
      </w:r>
      <w:bookmarkEnd w:id="789"/>
      <w:r>
        <w:t xml:space="preserve"> </w:t>
      </w:r>
    </w:p>
    <w:p w14:paraId="270938E8" w14:textId="7F2BCE8B" w:rsidR="00FB02DF" w:rsidRDefault="00FB02DF" w:rsidP="00FB02DF">
      <w:pPr>
        <w:rPr>
          <w:rFonts w:eastAsia="Verdana" w:cstheme="minorBidi"/>
          <w:szCs w:val="20"/>
          <w:lang w:val="en-US" w:eastAsia="en-US"/>
        </w:rPr>
      </w:pPr>
      <w:r>
        <w:t xml:space="preserve">This protocol aims at identifying the time required for the system to switch from nominal power to (one of) the stand-by condition(s) identified by the manufacturer. </w:t>
      </w:r>
      <w:r>
        <w:rPr>
          <w:rFonts w:eastAsia="Verdana" w:cstheme="minorBidi"/>
          <w:szCs w:val="20"/>
          <w:lang w:val="en-US" w:eastAsia="en-US"/>
        </w:rPr>
        <w:t>The protocol is described in Table 3</w:t>
      </w:r>
      <w:r w:rsidR="00FA7D8B">
        <w:rPr>
          <w:rFonts w:eastAsia="Verdana" w:cstheme="minorBidi"/>
          <w:szCs w:val="20"/>
          <w:lang w:val="en-US" w:eastAsia="en-US"/>
        </w:rPr>
        <w:t>4</w:t>
      </w:r>
      <w:r>
        <w:rPr>
          <w:rFonts w:eastAsia="Verdana" w:cstheme="minorBidi"/>
          <w:szCs w:val="20"/>
          <w:lang w:val="en-US" w:eastAsia="en-US"/>
        </w:rPr>
        <w:t>.</w:t>
      </w:r>
    </w:p>
    <w:p w14:paraId="27D8DE85" w14:textId="77777777" w:rsidR="00FB02DF" w:rsidRDefault="00FB02DF" w:rsidP="00FB02DF"/>
    <w:p w14:paraId="45DD5DAC" w14:textId="13453A5B" w:rsidR="00FB02DF" w:rsidRDefault="00FB02DF" w:rsidP="00F9196F">
      <w:pPr>
        <w:pStyle w:val="Didascalia"/>
        <w:jc w:val="left"/>
      </w:pPr>
      <w:r>
        <w:t xml:space="preserve">Table </w:t>
      </w:r>
      <w:fldSimple w:instr=" SEQ Table \* ARABIC ">
        <w:r w:rsidR="00C541E6">
          <w:rPr>
            <w:noProof/>
          </w:rPr>
          <w:t>34</w:t>
        </w:r>
      </w:fldSimple>
      <w:r>
        <w:t xml:space="preserve">. </w:t>
      </w:r>
      <w:r w:rsidR="00FA7D8B" w:rsidRPr="00FA7D8B">
        <w:t>RESPONSE TIME FROM NOMINAL POWER TO STAND BY</w:t>
      </w:r>
      <w:r w:rsidR="00FA7D8B">
        <w:t xml:space="preserve"> TEST</w:t>
      </w:r>
      <w:r w:rsidR="00F9196F">
        <w:t xml:space="preserve"> </w:t>
      </w:r>
      <w:r w:rsidR="00FA7D8B">
        <w:t xml:space="preserve">PROTOCOL, </w:t>
      </w:r>
      <w:r w:rsidR="002D3B8B">
        <w:t>[10]</w:t>
      </w:r>
    </w:p>
    <w:tbl>
      <w:tblPr>
        <w:tblStyle w:val="GridTable4-Accent51"/>
        <w:tblW w:w="0" w:type="auto"/>
        <w:tblInd w:w="250" w:type="dxa"/>
        <w:tblLook w:val="04A0" w:firstRow="1" w:lastRow="0" w:firstColumn="1" w:lastColumn="0" w:noHBand="0" w:noVBand="1"/>
      </w:tblPr>
      <w:tblGrid>
        <w:gridCol w:w="778"/>
        <w:gridCol w:w="8152"/>
      </w:tblGrid>
      <w:tr w:rsidR="00FB02DF" w:rsidRPr="006A1489" w14:paraId="06F2B5C7" w14:textId="77777777" w:rsidTr="00F9196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78" w:type="dxa"/>
          </w:tcPr>
          <w:p w14:paraId="585F62A7" w14:textId="77777777" w:rsidR="00FB02DF" w:rsidRPr="006A1489" w:rsidRDefault="00FB02DF" w:rsidP="002150C4">
            <w:pPr>
              <w:spacing w:before="20" w:after="20"/>
              <w:rPr>
                <w:bCs w:val="0"/>
                <w:lang w:eastAsia="fr-FR"/>
              </w:rPr>
            </w:pPr>
            <w:r>
              <w:rPr>
                <w:bCs w:val="0"/>
                <w:lang w:eastAsia="fr-FR"/>
              </w:rPr>
              <w:t>STEP</w:t>
            </w:r>
          </w:p>
        </w:tc>
        <w:tc>
          <w:tcPr>
            <w:tcW w:w="8152" w:type="dxa"/>
          </w:tcPr>
          <w:p w14:paraId="5E589255" w14:textId="77777777" w:rsidR="00FB02DF" w:rsidRPr="006A1489" w:rsidRDefault="00FB02DF" w:rsidP="002150C4">
            <w:pPr>
              <w:spacing w:before="20" w:after="20"/>
              <w:jc w:val="center"/>
              <w:cnfStyle w:val="100000000000" w:firstRow="1" w:lastRow="0" w:firstColumn="0" w:lastColumn="0" w:oddVBand="0" w:evenVBand="0" w:oddHBand="0" w:evenHBand="0" w:firstRowFirstColumn="0" w:firstRowLastColumn="0" w:lastRowFirstColumn="0" w:lastRowLastColumn="0"/>
              <w:rPr>
                <w:bCs w:val="0"/>
                <w:lang w:eastAsia="fr-FR"/>
              </w:rPr>
            </w:pPr>
            <w:r>
              <w:rPr>
                <w:bCs w:val="0"/>
                <w:lang w:eastAsia="fr-FR"/>
              </w:rPr>
              <w:t>DESCRIPTION</w:t>
            </w:r>
          </w:p>
        </w:tc>
      </w:tr>
      <w:tr w:rsidR="00FB02DF" w:rsidRPr="00276DBB" w14:paraId="3CE6282C" w14:textId="77777777" w:rsidTr="00F919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 w:type="dxa"/>
          </w:tcPr>
          <w:p w14:paraId="2834402D" w14:textId="77777777" w:rsidR="00FB02DF" w:rsidRPr="003D583F" w:rsidRDefault="00FB02DF" w:rsidP="002150C4">
            <w:pPr>
              <w:spacing w:before="20" w:after="20"/>
              <w:rPr>
                <w:b w:val="0"/>
                <w:bCs w:val="0"/>
                <w:lang w:eastAsia="fr-FR"/>
              </w:rPr>
            </w:pPr>
            <w:r w:rsidRPr="003D583F">
              <w:rPr>
                <w:b w:val="0"/>
                <w:bCs w:val="0"/>
                <w:lang w:eastAsia="fr-FR"/>
              </w:rPr>
              <w:t>1</w:t>
            </w:r>
          </w:p>
        </w:tc>
        <w:tc>
          <w:tcPr>
            <w:tcW w:w="8152" w:type="dxa"/>
          </w:tcPr>
          <w:p w14:paraId="778ED09E" w14:textId="77777777" w:rsidR="00FB02DF" w:rsidRPr="007D347E" w:rsidRDefault="00FB02DF" w:rsidP="002150C4">
            <w:pPr>
              <w:spacing w:before="20" w:after="20"/>
              <w:cnfStyle w:val="000000100000" w:firstRow="0" w:lastRow="0" w:firstColumn="0" w:lastColumn="0" w:oddVBand="0" w:evenVBand="0" w:oddHBand="1" w:evenHBand="0" w:firstRowFirstColumn="0" w:firstRowLastColumn="0" w:lastRowFirstColumn="0" w:lastRowLastColumn="0"/>
              <w:rPr>
                <w:szCs w:val="20"/>
                <w:lang w:val="en-GB" w:eastAsia="fr-FR"/>
              </w:rPr>
            </w:pPr>
            <w:r w:rsidRPr="007D347E">
              <w:rPr>
                <w:rFonts w:eastAsiaTheme="minorHAnsi" w:cs="Arial"/>
                <w:szCs w:val="20"/>
                <w:lang w:val="en-GB" w:eastAsia="en-US"/>
              </w:rPr>
              <w:t xml:space="preserve">Set system operation </w:t>
            </w:r>
            <w:r w:rsidRPr="00FA7D8B">
              <w:rPr>
                <w:rFonts w:eastAsiaTheme="minorHAnsi" w:cs="Arial"/>
                <w:szCs w:val="20"/>
                <w:lang w:val="en-GB" w:eastAsia="en-US"/>
              </w:rPr>
              <w:t>at NOMINAL</w:t>
            </w:r>
            <w:r w:rsidRPr="007D347E">
              <w:rPr>
                <w:rFonts w:eastAsiaTheme="minorHAnsi" w:cs="Arial"/>
                <w:szCs w:val="20"/>
                <w:lang w:val="en-GB" w:eastAsia="en-US"/>
              </w:rPr>
              <w:t xml:space="preserve"> power for 2 hours</w:t>
            </w:r>
          </w:p>
        </w:tc>
      </w:tr>
      <w:tr w:rsidR="00FB02DF" w:rsidRPr="00276DBB" w14:paraId="23BF8F82" w14:textId="77777777" w:rsidTr="00F9196F">
        <w:tc>
          <w:tcPr>
            <w:cnfStyle w:val="001000000000" w:firstRow="0" w:lastRow="0" w:firstColumn="1" w:lastColumn="0" w:oddVBand="0" w:evenVBand="0" w:oddHBand="0" w:evenHBand="0" w:firstRowFirstColumn="0" w:firstRowLastColumn="0" w:lastRowFirstColumn="0" w:lastRowLastColumn="0"/>
            <w:tcW w:w="778" w:type="dxa"/>
          </w:tcPr>
          <w:p w14:paraId="649FF3AD" w14:textId="77777777" w:rsidR="00FB02DF" w:rsidRPr="003D583F" w:rsidRDefault="00FB02DF" w:rsidP="002150C4">
            <w:pPr>
              <w:spacing w:before="20" w:after="20"/>
              <w:rPr>
                <w:b w:val="0"/>
                <w:bCs w:val="0"/>
                <w:lang w:eastAsia="fr-FR"/>
              </w:rPr>
            </w:pPr>
            <w:r w:rsidRPr="003D583F">
              <w:rPr>
                <w:b w:val="0"/>
                <w:bCs w:val="0"/>
                <w:lang w:eastAsia="fr-FR"/>
              </w:rPr>
              <w:t>2</w:t>
            </w:r>
          </w:p>
        </w:tc>
        <w:tc>
          <w:tcPr>
            <w:tcW w:w="8152" w:type="dxa"/>
          </w:tcPr>
          <w:p w14:paraId="67542FED" w14:textId="77777777" w:rsidR="00FB02DF" w:rsidRPr="007D347E" w:rsidRDefault="00FB02DF" w:rsidP="002150C4">
            <w:pPr>
              <w:spacing w:before="20" w:after="20"/>
              <w:cnfStyle w:val="000000000000" w:firstRow="0" w:lastRow="0" w:firstColumn="0" w:lastColumn="0" w:oddVBand="0" w:evenVBand="0" w:oddHBand="0" w:evenHBand="0" w:firstRowFirstColumn="0" w:firstRowLastColumn="0" w:lastRowFirstColumn="0" w:lastRowLastColumn="0"/>
              <w:rPr>
                <w:szCs w:val="20"/>
                <w:lang w:val="en-GB" w:eastAsia="fr-FR"/>
              </w:rPr>
            </w:pPr>
            <w:r w:rsidRPr="007D347E">
              <w:rPr>
                <w:rFonts w:eastAsiaTheme="minorHAnsi" w:cs="Arial"/>
                <w:szCs w:val="20"/>
                <w:lang w:val="en-GB" w:eastAsia="en-US"/>
              </w:rPr>
              <w:t>Set system power at Pmin system</w:t>
            </w:r>
            <w:r w:rsidRPr="007D347E">
              <w:rPr>
                <w:rFonts w:eastAsiaTheme="minorHAnsi" w:cs="Arial"/>
                <w:strike/>
                <w:szCs w:val="20"/>
                <w:lang w:val="en-GB" w:eastAsia="en-US"/>
              </w:rPr>
              <w:t xml:space="preserve"> </w:t>
            </w:r>
          </w:p>
        </w:tc>
      </w:tr>
      <w:tr w:rsidR="00FB02DF" w:rsidRPr="00276DBB" w14:paraId="3095C305" w14:textId="77777777" w:rsidTr="00F919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 w:type="dxa"/>
          </w:tcPr>
          <w:p w14:paraId="06F14419" w14:textId="77777777" w:rsidR="00FB02DF" w:rsidRPr="003D583F" w:rsidRDefault="00FB02DF" w:rsidP="002150C4">
            <w:pPr>
              <w:spacing w:before="20" w:after="20"/>
              <w:rPr>
                <w:b w:val="0"/>
                <w:bCs w:val="0"/>
                <w:lang w:eastAsia="fr-FR"/>
              </w:rPr>
            </w:pPr>
            <w:r w:rsidRPr="003D583F">
              <w:rPr>
                <w:b w:val="0"/>
                <w:bCs w:val="0"/>
                <w:lang w:eastAsia="fr-FR"/>
              </w:rPr>
              <w:t>3</w:t>
            </w:r>
          </w:p>
        </w:tc>
        <w:tc>
          <w:tcPr>
            <w:tcW w:w="8152" w:type="dxa"/>
          </w:tcPr>
          <w:p w14:paraId="70CE2CB3" w14:textId="77777777" w:rsidR="00FB02DF" w:rsidRPr="007D347E" w:rsidRDefault="00FB02DF" w:rsidP="002150C4">
            <w:pPr>
              <w:spacing w:before="20" w:after="20"/>
              <w:cnfStyle w:val="000000100000" w:firstRow="0" w:lastRow="0" w:firstColumn="0" w:lastColumn="0" w:oddVBand="0" w:evenVBand="0" w:oddHBand="1" w:evenHBand="0" w:firstRowFirstColumn="0" w:firstRowLastColumn="0" w:lastRowFirstColumn="0" w:lastRowLastColumn="0"/>
              <w:rPr>
                <w:szCs w:val="20"/>
                <w:lang w:val="en-GB" w:eastAsia="fr-FR"/>
              </w:rPr>
            </w:pPr>
            <w:r w:rsidRPr="007D347E">
              <w:rPr>
                <w:rFonts w:eastAsiaTheme="minorHAnsi" w:cs="Arial"/>
                <w:szCs w:val="20"/>
                <w:lang w:val="en-GB" w:eastAsia="en-US"/>
              </w:rPr>
              <w:t>When 0% H</w:t>
            </w:r>
            <w:r w:rsidRPr="007D347E">
              <w:rPr>
                <w:rFonts w:eastAsiaTheme="minorHAnsi" w:cs="Arial"/>
                <w:szCs w:val="20"/>
                <w:vertAlign w:val="subscript"/>
                <w:lang w:val="en-GB" w:eastAsia="en-US"/>
              </w:rPr>
              <w:t>2</w:t>
            </w:r>
            <w:r w:rsidRPr="007D347E">
              <w:rPr>
                <w:rFonts w:eastAsiaTheme="minorHAnsi" w:cs="Arial"/>
                <w:szCs w:val="20"/>
                <w:lang w:val="en-GB" w:eastAsia="en-US"/>
              </w:rPr>
              <w:t xml:space="preserve"> production or minimum continuously attainable output is reached switch the system to standby state as defined by the manufacturer</w:t>
            </w:r>
          </w:p>
        </w:tc>
      </w:tr>
      <w:tr w:rsidR="00FB02DF" w:rsidRPr="00276DBB" w14:paraId="4B0A4EDA" w14:textId="77777777" w:rsidTr="00F9196F">
        <w:tc>
          <w:tcPr>
            <w:cnfStyle w:val="001000000000" w:firstRow="0" w:lastRow="0" w:firstColumn="1" w:lastColumn="0" w:oddVBand="0" w:evenVBand="0" w:oddHBand="0" w:evenHBand="0" w:firstRowFirstColumn="0" w:firstRowLastColumn="0" w:lastRowFirstColumn="0" w:lastRowLastColumn="0"/>
            <w:tcW w:w="778" w:type="dxa"/>
          </w:tcPr>
          <w:p w14:paraId="7C67512F" w14:textId="77777777" w:rsidR="00FB02DF" w:rsidRPr="003D583F" w:rsidRDefault="00FB02DF" w:rsidP="002150C4">
            <w:pPr>
              <w:spacing w:before="20" w:after="20"/>
              <w:rPr>
                <w:b w:val="0"/>
                <w:bCs w:val="0"/>
                <w:lang w:eastAsia="fr-FR"/>
              </w:rPr>
            </w:pPr>
            <w:r>
              <w:rPr>
                <w:b w:val="0"/>
                <w:bCs w:val="0"/>
                <w:lang w:eastAsia="fr-FR"/>
              </w:rPr>
              <w:t>4</w:t>
            </w:r>
          </w:p>
        </w:tc>
        <w:tc>
          <w:tcPr>
            <w:tcW w:w="8152" w:type="dxa"/>
          </w:tcPr>
          <w:p w14:paraId="22A26506" w14:textId="1C6929C8" w:rsidR="00FB02DF" w:rsidRPr="007D347E" w:rsidRDefault="00FB02DF" w:rsidP="002150C4">
            <w:pPr>
              <w:spacing w:before="20" w:after="20"/>
              <w:cnfStyle w:val="000000000000" w:firstRow="0" w:lastRow="0" w:firstColumn="0" w:lastColumn="0" w:oddVBand="0" w:evenVBand="0" w:oddHBand="0" w:evenHBand="0" w:firstRowFirstColumn="0" w:firstRowLastColumn="0" w:lastRowFirstColumn="0" w:lastRowLastColumn="0"/>
              <w:rPr>
                <w:rFonts w:eastAsiaTheme="minorHAnsi" w:cs="Arial"/>
                <w:szCs w:val="20"/>
                <w:lang w:val="en-GB" w:eastAsia="en-US"/>
              </w:rPr>
            </w:pPr>
            <w:r w:rsidRPr="007D347E">
              <w:rPr>
                <w:rFonts w:eastAsiaTheme="minorHAnsi" w:cs="Arial"/>
                <w:szCs w:val="20"/>
                <w:lang w:val="en-GB" w:eastAsia="en-US"/>
              </w:rPr>
              <w:t>Wait for standby state to be reached</w:t>
            </w:r>
          </w:p>
        </w:tc>
      </w:tr>
    </w:tbl>
    <w:p w14:paraId="74C65CA8" w14:textId="5471CA36" w:rsidR="00FB02DF" w:rsidRDefault="00FB02DF" w:rsidP="00FB02DF">
      <w:pPr>
        <w:rPr>
          <w:lang w:eastAsia="en-US"/>
        </w:rPr>
      </w:pPr>
      <w:r>
        <w:rPr>
          <w:lang w:eastAsia="en-US"/>
        </w:rPr>
        <w:t xml:space="preserve">Time from nominal to standby state: </w:t>
      </w:r>
      <w:r w:rsidRPr="003925FA">
        <w:rPr>
          <w:rFonts w:ascii="Symbol" w:hAnsi="Symbol" w:cs="Symbol"/>
          <w:sz w:val="36"/>
          <w:szCs w:val="36"/>
          <w:lang w:eastAsia="en-US"/>
        </w:rPr>
        <w:t></w:t>
      </w:r>
      <w:r w:rsidRPr="003C7D61">
        <w:rPr>
          <w:vertAlign w:val="subscript"/>
          <w:lang w:eastAsia="en-US"/>
        </w:rPr>
        <w:t>down_to_standby</w:t>
      </w:r>
      <w:r>
        <w:rPr>
          <w:lang w:eastAsia="en-US"/>
        </w:rPr>
        <w:t xml:space="preserve">=Time from </w:t>
      </w:r>
      <w:r w:rsidR="00FA7D8B">
        <w:rPr>
          <w:lang w:eastAsia="en-US"/>
        </w:rPr>
        <w:t xml:space="preserve">start of </w:t>
      </w:r>
      <w:r>
        <w:rPr>
          <w:lang w:eastAsia="en-US"/>
        </w:rPr>
        <w:t xml:space="preserve">Step </w:t>
      </w:r>
      <w:r w:rsidR="00FB730D">
        <w:rPr>
          <w:lang w:eastAsia="en-US"/>
        </w:rPr>
        <w:t>2 to</w:t>
      </w:r>
      <w:r>
        <w:rPr>
          <w:lang w:eastAsia="en-US"/>
        </w:rPr>
        <w:t xml:space="preserve"> </w:t>
      </w:r>
      <w:r w:rsidR="00FA7D8B">
        <w:rPr>
          <w:lang w:eastAsia="en-US"/>
        </w:rPr>
        <w:t xml:space="preserve">end of </w:t>
      </w:r>
      <w:r>
        <w:rPr>
          <w:lang w:eastAsia="en-US"/>
        </w:rPr>
        <w:t>Step 3</w:t>
      </w:r>
      <w:r w:rsidR="00FA7D8B">
        <w:rPr>
          <w:lang w:eastAsia="en-US"/>
        </w:rPr>
        <w:t>.</w:t>
      </w:r>
    </w:p>
    <w:p w14:paraId="78DD7C3C" w14:textId="77777777" w:rsidR="00FB02DF" w:rsidRDefault="00FB02DF" w:rsidP="00FB02DF">
      <w:pPr>
        <w:rPr>
          <w:lang w:eastAsia="en-US"/>
        </w:rPr>
      </w:pPr>
      <w:r>
        <w:rPr>
          <w:lang w:eastAsia="en-US"/>
        </w:rPr>
        <w:t>The test should be repeated for each of the standby modes identified by the manufacturer.</w:t>
      </w:r>
    </w:p>
    <w:p w14:paraId="63F3F684" w14:textId="77777777" w:rsidR="00FB02DF" w:rsidRDefault="00FB02DF" w:rsidP="00FB02DF">
      <w:pPr>
        <w:rPr>
          <w:lang w:eastAsia="en-US"/>
        </w:rPr>
      </w:pPr>
    </w:p>
    <w:p w14:paraId="21451560" w14:textId="77777777" w:rsidR="00FB02DF" w:rsidRDefault="00FB02DF" w:rsidP="0059373D">
      <w:pPr>
        <w:pStyle w:val="JRCLevel-3title"/>
      </w:pPr>
      <w:bookmarkStart w:id="790" w:name="_Toc55833248"/>
      <w:r>
        <w:t>8.4.5</w:t>
      </w:r>
      <w:r>
        <w:tab/>
        <w:t>TIME AT MAXIMUM SYSTEM POWER</w:t>
      </w:r>
      <w:bookmarkEnd w:id="790"/>
      <w:r>
        <w:t xml:space="preserve"> </w:t>
      </w:r>
    </w:p>
    <w:p w14:paraId="7251BB2B" w14:textId="59635CF0" w:rsidR="00FB02DF" w:rsidRDefault="00FB02DF" w:rsidP="00FB02DF">
      <w:pPr>
        <w:rPr>
          <w:lang w:eastAsia="en-US"/>
        </w:rPr>
      </w:pPr>
      <w:r w:rsidRPr="00265BE1">
        <w:rPr>
          <w:bCs/>
          <w:lang w:eastAsia="en-US"/>
        </w:rPr>
        <w:t xml:space="preserve">This protocol is only relevant for systems which </w:t>
      </w:r>
      <w:r>
        <w:rPr>
          <w:bCs/>
          <w:lang w:eastAsia="en-US"/>
        </w:rPr>
        <w:t xml:space="preserve">can be operated continuously </w:t>
      </w:r>
      <w:r w:rsidRPr="00265BE1">
        <w:rPr>
          <w:bCs/>
          <w:lang w:eastAsia="en-US"/>
        </w:rPr>
        <w:t xml:space="preserve">for at least 15 minutes </w:t>
      </w:r>
      <w:r>
        <w:rPr>
          <w:bCs/>
          <w:lang w:eastAsia="en-US"/>
        </w:rPr>
        <w:t>above</w:t>
      </w:r>
      <w:r w:rsidRPr="00265BE1">
        <w:rPr>
          <w:bCs/>
          <w:lang w:eastAsia="en-US"/>
        </w:rPr>
        <w:t xml:space="preserve"> nominal power.</w:t>
      </w:r>
      <w:r>
        <w:rPr>
          <w:bCs/>
          <w:lang w:eastAsia="en-US"/>
        </w:rPr>
        <w:t xml:space="preserve"> </w:t>
      </w:r>
      <w:r>
        <w:rPr>
          <w:rFonts w:eastAsia="Verdana" w:cstheme="minorBidi"/>
          <w:szCs w:val="20"/>
          <w:lang w:val="en-US" w:eastAsia="en-US"/>
        </w:rPr>
        <w:t>The protocol is described in Table 3</w:t>
      </w:r>
      <w:r w:rsidR="000B2B10">
        <w:rPr>
          <w:rFonts w:eastAsia="Verdana" w:cstheme="minorBidi"/>
          <w:szCs w:val="20"/>
          <w:lang w:val="en-US" w:eastAsia="en-US"/>
        </w:rPr>
        <w:t>5</w:t>
      </w:r>
      <w:r>
        <w:rPr>
          <w:rFonts w:eastAsia="Verdana" w:cstheme="minorBidi"/>
          <w:szCs w:val="20"/>
          <w:lang w:val="en-US" w:eastAsia="en-US"/>
        </w:rPr>
        <w:t xml:space="preserve"> and the test profile is schematically shown in </w:t>
      </w:r>
      <w:r w:rsidR="00FB730D">
        <w:rPr>
          <w:rFonts w:eastAsia="Verdana" w:cstheme="minorBidi"/>
          <w:szCs w:val="20"/>
          <w:lang w:val="en-US" w:eastAsia="en-US"/>
        </w:rPr>
        <w:fldChar w:fldCharType="begin"/>
      </w:r>
      <w:r w:rsidR="00FB730D">
        <w:rPr>
          <w:rFonts w:eastAsia="Verdana" w:cstheme="minorBidi"/>
          <w:szCs w:val="20"/>
          <w:lang w:val="en-US" w:eastAsia="en-US"/>
        </w:rPr>
        <w:instrText xml:space="preserve"> REF _Ref55741465 \h </w:instrText>
      </w:r>
      <w:r w:rsidR="00FB730D">
        <w:rPr>
          <w:rFonts w:eastAsia="Verdana" w:cstheme="minorBidi"/>
          <w:szCs w:val="20"/>
          <w:lang w:val="en-US" w:eastAsia="en-US"/>
        </w:rPr>
      </w:r>
      <w:r w:rsidR="00FB730D">
        <w:rPr>
          <w:rFonts w:eastAsia="Verdana" w:cstheme="minorBidi"/>
          <w:szCs w:val="20"/>
          <w:lang w:val="en-US" w:eastAsia="en-US"/>
        </w:rPr>
        <w:fldChar w:fldCharType="separate"/>
      </w:r>
      <w:r w:rsidR="00FB730D">
        <w:t xml:space="preserve">Figure </w:t>
      </w:r>
      <w:r w:rsidR="00FB730D">
        <w:rPr>
          <w:noProof/>
        </w:rPr>
        <w:t>33</w:t>
      </w:r>
      <w:r w:rsidR="00FB730D">
        <w:rPr>
          <w:rFonts w:eastAsia="Verdana" w:cstheme="minorBidi"/>
          <w:szCs w:val="20"/>
          <w:lang w:val="en-US" w:eastAsia="en-US"/>
        </w:rPr>
        <w:fldChar w:fldCharType="end"/>
      </w:r>
      <w:r>
        <w:rPr>
          <w:rFonts w:eastAsia="Verdana" w:cstheme="minorBidi"/>
          <w:szCs w:val="20"/>
          <w:lang w:val="en-US" w:eastAsia="en-US"/>
        </w:rPr>
        <w:t>.</w:t>
      </w:r>
    </w:p>
    <w:p w14:paraId="448662C6" w14:textId="491CC97C" w:rsidR="00FB02DF" w:rsidRDefault="00FB02DF" w:rsidP="00584A04">
      <w:pPr>
        <w:pStyle w:val="Didascalia"/>
      </w:pPr>
      <w:bookmarkStart w:id="791" w:name="_Hlk55650988"/>
      <w:r>
        <w:t xml:space="preserve">Table </w:t>
      </w:r>
      <w:fldSimple w:instr=" SEQ Table \* ARABIC ">
        <w:r w:rsidR="00C541E6">
          <w:rPr>
            <w:noProof/>
          </w:rPr>
          <w:t>35</w:t>
        </w:r>
      </w:fldSimple>
      <w:r>
        <w:t>.</w:t>
      </w:r>
      <w:r w:rsidR="00B63877">
        <w:t xml:space="preserve"> TIME AT MAXIMUM SYSTEM POWER TEST </w:t>
      </w:r>
      <w:r w:rsidRPr="00926484">
        <w:t>PROTOCOL</w:t>
      </w:r>
      <w:r w:rsidR="00B63877">
        <w:t>, [10]</w:t>
      </w:r>
      <w:r w:rsidRPr="00926484">
        <w:t xml:space="preserve"> </w:t>
      </w:r>
    </w:p>
    <w:tbl>
      <w:tblPr>
        <w:tblStyle w:val="GridTable4-Accent51"/>
        <w:tblW w:w="0" w:type="auto"/>
        <w:jc w:val="center"/>
        <w:tblLook w:val="04A0" w:firstRow="1" w:lastRow="0" w:firstColumn="1" w:lastColumn="0" w:noHBand="0" w:noVBand="1"/>
      </w:tblPr>
      <w:tblGrid>
        <w:gridCol w:w="853"/>
        <w:gridCol w:w="8039"/>
      </w:tblGrid>
      <w:tr w:rsidR="00FB02DF" w:rsidRPr="006A1489" w14:paraId="1E6186E3" w14:textId="77777777" w:rsidTr="00F9196F">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853" w:type="dxa"/>
          </w:tcPr>
          <w:bookmarkEnd w:id="791"/>
          <w:p w14:paraId="72880D09" w14:textId="77777777" w:rsidR="00FB02DF" w:rsidRPr="006A1489" w:rsidRDefault="00FB02DF" w:rsidP="002150C4">
            <w:pPr>
              <w:spacing w:before="20" w:after="20"/>
              <w:rPr>
                <w:bCs w:val="0"/>
                <w:lang w:eastAsia="fr-FR"/>
              </w:rPr>
            </w:pPr>
            <w:r>
              <w:rPr>
                <w:bCs w:val="0"/>
                <w:lang w:eastAsia="fr-FR"/>
              </w:rPr>
              <w:t>STEP</w:t>
            </w:r>
          </w:p>
        </w:tc>
        <w:tc>
          <w:tcPr>
            <w:tcW w:w="8039" w:type="dxa"/>
          </w:tcPr>
          <w:p w14:paraId="6868FA91" w14:textId="77777777" w:rsidR="00FB02DF" w:rsidRPr="006A1489" w:rsidRDefault="00FB02DF" w:rsidP="002150C4">
            <w:pPr>
              <w:spacing w:before="20" w:after="20"/>
              <w:jc w:val="center"/>
              <w:cnfStyle w:val="100000000000" w:firstRow="1" w:lastRow="0" w:firstColumn="0" w:lastColumn="0" w:oddVBand="0" w:evenVBand="0" w:oddHBand="0" w:evenHBand="0" w:firstRowFirstColumn="0" w:firstRowLastColumn="0" w:lastRowFirstColumn="0" w:lastRowLastColumn="0"/>
              <w:rPr>
                <w:bCs w:val="0"/>
                <w:lang w:eastAsia="fr-FR"/>
              </w:rPr>
            </w:pPr>
            <w:r>
              <w:rPr>
                <w:bCs w:val="0"/>
                <w:lang w:eastAsia="fr-FR"/>
              </w:rPr>
              <w:t>DESCRIPTION</w:t>
            </w:r>
          </w:p>
        </w:tc>
      </w:tr>
      <w:tr w:rsidR="00FB02DF" w:rsidRPr="005534F4" w14:paraId="45BEB3C6" w14:textId="77777777" w:rsidTr="00F919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3" w:type="dxa"/>
          </w:tcPr>
          <w:p w14:paraId="1E806FC2" w14:textId="77777777" w:rsidR="00FB02DF" w:rsidRPr="003D583F" w:rsidRDefault="00FB02DF" w:rsidP="002150C4">
            <w:pPr>
              <w:spacing w:before="20" w:after="20"/>
              <w:rPr>
                <w:b w:val="0"/>
                <w:bCs w:val="0"/>
                <w:lang w:eastAsia="fr-FR"/>
              </w:rPr>
            </w:pPr>
            <w:r w:rsidRPr="003D583F">
              <w:rPr>
                <w:b w:val="0"/>
                <w:bCs w:val="0"/>
                <w:lang w:eastAsia="fr-FR"/>
              </w:rPr>
              <w:t>1</w:t>
            </w:r>
          </w:p>
        </w:tc>
        <w:tc>
          <w:tcPr>
            <w:tcW w:w="8039" w:type="dxa"/>
          </w:tcPr>
          <w:p w14:paraId="404C2F48" w14:textId="77777777" w:rsidR="00FB02DF" w:rsidRPr="00265BE1" w:rsidRDefault="00FB02DF" w:rsidP="002150C4">
            <w:pPr>
              <w:spacing w:before="20" w:after="20"/>
              <w:cnfStyle w:val="000000100000" w:firstRow="0" w:lastRow="0" w:firstColumn="0" w:lastColumn="0" w:oddVBand="0" w:evenVBand="0" w:oddHBand="1" w:evenHBand="0" w:firstRowFirstColumn="0" w:firstRowLastColumn="0" w:lastRowFirstColumn="0" w:lastRowLastColumn="0"/>
              <w:rPr>
                <w:szCs w:val="20"/>
                <w:lang w:val="da-DK" w:eastAsia="fr-FR"/>
              </w:rPr>
            </w:pPr>
            <w:r w:rsidRPr="00265BE1">
              <w:rPr>
                <w:rFonts w:eastAsiaTheme="minorHAnsi" w:cs="Arial"/>
                <w:szCs w:val="20"/>
                <w:lang w:val="da-DK" w:eastAsia="en-US"/>
              </w:rPr>
              <w:t>Set system operation at nominal power for 15 min</w:t>
            </w:r>
          </w:p>
        </w:tc>
      </w:tr>
      <w:tr w:rsidR="00FB02DF" w:rsidRPr="00276DBB" w14:paraId="6C398DDC" w14:textId="77777777" w:rsidTr="00F9196F">
        <w:trPr>
          <w:jc w:val="center"/>
        </w:trPr>
        <w:tc>
          <w:tcPr>
            <w:cnfStyle w:val="001000000000" w:firstRow="0" w:lastRow="0" w:firstColumn="1" w:lastColumn="0" w:oddVBand="0" w:evenVBand="0" w:oddHBand="0" w:evenHBand="0" w:firstRowFirstColumn="0" w:firstRowLastColumn="0" w:lastRowFirstColumn="0" w:lastRowLastColumn="0"/>
            <w:tcW w:w="853" w:type="dxa"/>
          </w:tcPr>
          <w:p w14:paraId="40038BDF" w14:textId="77777777" w:rsidR="00FB02DF" w:rsidRPr="003D583F" w:rsidRDefault="00FB02DF" w:rsidP="002150C4">
            <w:pPr>
              <w:spacing w:before="20" w:after="20"/>
              <w:rPr>
                <w:b w:val="0"/>
                <w:bCs w:val="0"/>
                <w:lang w:eastAsia="fr-FR"/>
              </w:rPr>
            </w:pPr>
            <w:r w:rsidRPr="003D583F">
              <w:rPr>
                <w:b w:val="0"/>
                <w:bCs w:val="0"/>
                <w:lang w:eastAsia="fr-FR"/>
              </w:rPr>
              <w:t>2</w:t>
            </w:r>
          </w:p>
        </w:tc>
        <w:tc>
          <w:tcPr>
            <w:tcW w:w="8039" w:type="dxa"/>
          </w:tcPr>
          <w:p w14:paraId="6319B4CA" w14:textId="77777777" w:rsidR="00FB02DF" w:rsidRPr="007D347E" w:rsidRDefault="00FB02DF" w:rsidP="002150C4">
            <w:pPr>
              <w:spacing w:before="20" w:after="20"/>
              <w:cnfStyle w:val="000000000000" w:firstRow="0" w:lastRow="0" w:firstColumn="0" w:lastColumn="0" w:oddVBand="0" w:evenVBand="0" w:oddHBand="0" w:evenHBand="0" w:firstRowFirstColumn="0" w:firstRowLastColumn="0" w:lastRowFirstColumn="0" w:lastRowLastColumn="0"/>
              <w:rPr>
                <w:strike/>
                <w:szCs w:val="20"/>
                <w:lang w:val="en-GB" w:eastAsia="fr-FR"/>
              </w:rPr>
            </w:pPr>
            <w:r w:rsidRPr="007D347E">
              <w:rPr>
                <w:rFonts w:eastAsiaTheme="minorHAnsi" w:cs="Arial"/>
                <w:szCs w:val="20"/>
                <w:lang w:val="en-GB" w:eastAsia="en-US"/>
              </w:rPr>
              <w:t>Set system power to P</w:t>
            </w:r>
            <w:r w:rsidRPr="007D347E">
              <w:rPr>
                <w:rFonts w:eastAsiaTheme="minorHAnsi" w:cs="Arial"/>
                <w:szCs w:val="20"/>
                <w:vertAlign w:val="subscript"/>
                <w:lang w:val="en-GB" w:eastAsia="en-US"/>
              </w:rPr>
              <w:t>max</w:t>
            </w:r>
            <w:r w:rsidRPr="007D347E">
              <w:rPr>
                <w:rFonts w:eastAsiaTheme="minorHAnsi" w:cs="Arial"/>
                <w:szCs w:val="20"/>
                <w:lang w:val="en-GB" w:eastAsia="en-US"/>
              </w:rPr>
              <w:t xml:space="preserve"> system </w:t>
            </w:r>
          </w:p>
        </w:tc>
      </w:tr>
      <w:tr w:rsidR="00FB02DF" w:rsidRPr="00276DBB" w14:paraId="0A20D096" w14:textId="77777777" w:rsidTr="00F919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3" w:type="dxa"/>
          </w:tcPr>
          <w:p w14:paraId="77042103" w14:textId="77777777" w:rsidR="00FB02DF" w:rsidRPr="003D583F" w:rsidRDefault="00FB02DF" w:rsidP="002150C4">
            <w:pPr>
              <w:spacing w:before="20" w:after="20"/>
              <w:rPr>
                <w:b w:val="0"/>
                <w:bCs w:val="0"/>
                <w:lang w:eastAsia="fr-FR"/>
              </w:rPr>
            </w:pPr>
            <w:r w:rsidRPr="003D583F">
              <w:rPr>
                <w:b w:val="0"/>
                <w:bCs w:val="0"/>
                <w:lang w:eastAsia="fr-FR"/>
              </w:rPr>
              <w:t>3</w:t>
            </w:r>
          </w:p>
        </w:tc>
        <w:tc>
          <w:tcPr>
            <w:tcW w:w="8039" w:type="dxa"/>
          </w:tcPr>
          <w:p w14:paraId="74736619" w14:textId="77777777" w:rsidR="00FB02DF" w:rsidRPr="00B63877" w:rsidRDefault="00FB02DF" w:rsidP="002150C4">
            <w:pPr>
              <w:spacing w:before="20" w:after="20"/>
              <w:cnfStyle w:val="000000100000" w:firstRow="0" w:lastRow="0" w:firstColumn="0" w:lastColumn="0" w:oddVBand="0" w:evenVBand="0" w:oddHBand="1" w:evenHBand="0" w:firstRowFirstColumn="0" w:firstRowLastColumn="0" w:lastRowFirstColumn="0" w:lastRowLastColumn="0"/>
              <w:rPr>
                <w:szCs w:val="20"/>
                <w:lang w:val="en-GB" w:eastAsia="fr-FR"/>
              </w:rPr>
            </w:pPr>
            <w:r w:rsidRPr="00B63877">
              <w:rPr>
                <w:rFonts w:eastAsiaTheme="minorHAnsi" w:cs="Arial"/>
                <w:szCs w:val="20"/>
                <w:lang w:val="en-GB" w:eastAsia="en-US"/>
              </w:rPr>
              <w:t>Wait for rectifier power to stabilize to ±0.05∙( P</w:t>
            </w:r>
            <w:r w:rsidRPr="00B63877">
              <w:rPr>
                <w:rFonts w:eastAsiaTheme="minorHAnsi" w:cs="Arial"/>
                <w:szCs w:val="20"/>
                <w:vertAlign w:val="subscript"/>
                <w:lang w:val="en-GB" w:eastAsia="en-US"/>
              </w:rPr>
              <w:t>max</w:t>
            </w:r>
            <w:r w:rsidRPr="00B63877">
              <w:rPr>
                <w:rFonts w:eastAsiaTheme="minorHAnsi" w:cs="Arial"/>
                <w:szCs w:val="20"/>
                <w:lang w:val="en-GB" w:eastAsia="en-US"/>
              </w:rPr>
              <w:t xml:space="preserve"> system - P</w:t>
            </w:r>
            <w:r w:rsidRPr="00B63877">
              <w:rPr>
                <w:rFonts w:eastAsiaTheme="minorHAnsi" w:cs="Arial"/>
                <w:szCs w:val="20"/>
                <w:vertAlign w:val="subscript"/>
                <w:lang w:val="en-GB" w:eastAsia="en-US"/>
              </w:rPr>
              <w:t>min</w:t>
            </w:r>
            <w:r w:rsidRPr="00B63877">
              <w:rPr>
                <w:rFonts w:eastAsiaTheme="minorHAnsi" w:cs="Arial"/>
                <w:szCs w:val="20"/>
                <w:lang w:val="en-GB" w:eastAsia="en-US"/>
              </w:rPr>
              <w:t xml:space="preserve"> system)</w:t>
            </w:r>
          </w:p>
        </w:tc>
      </w:tr>
      <w:tr w:rsidR="00FB02DF" w:rsidRPr="00276DBB" w14:paraId="47C178D7" w14:textId="77777777" w:rsidTr="00F9196F">
        <w:trPr>
          <w:jc w:val="center"/>
        </w:trPr>
        <w:tc>
          <w:tcPr>
            <w:cnfStyle w:val="001000000000" w:firstRow="0" w:lastRow="0" w:firstColumn="1" w:lastColumn="0" w:oddVBand="0" w:evenVBand="0" w:oddHBand="0" w:evenHBand="0" w:firstRowFirstColumn="0" w:firstRowLastColumn="0" w:lastRowFirstColumn="0" w:lastRowLastColumn="0"/>
            <w:tcW w:w="853" w:type="dxa"/>
          </w:tcPr>
          <w:p w14:paraId="27EEB594" w14:textId="77777777" w:rsidR="00FB02DF" w:rsidRPr="003D583F" w:rsidRDefault="00FB02DF" w:rsidP="002150C4">
            <w:pPr>
              <w:spacing w:before="20" w:after="20"/>
              <w:rPr>
                <w:b w:val="0"/>
                <w:bCs w:val="0"/>
                <w:lang w:eastAsia="fr-FR"/>
              </w:rPr>
            </w:pPr>
            <w:r w:rsidRPr="003D583F">
              <w:rPr>
                <w:b w:val="0"/>
                <w:bCs w:val="0"/>
                <w:lang w:eastAsia="fr-FR"/>
              </w:rPr>
              <w:t>4</w:t>
            </w:r>
          </w:p>
        </w:tc>
        <w:tc>
          <w:tcPr>
            <w:tcW w:w="8039" w:type="dxa"/>
          </w:tcPr>
          <w:p w14:paraId="0BB8B341" w14:textId="77777777" w:rsidR="00FB02DF" w:rsidRPr="007D347E" w:rsidRDefault="00FB02DF" w:rsidP="002150C4">
            <w:pPr>
              <w:spacing w:before="20" w:after="20"/>
              <w:cnfStyle w:val="000000000000" w:firstRow="0" w:lastRow="0" w:firstColumn="0" w:lastColumn="0" w:oddVBand="0" w:evenVBand="0" w:oddHBand="0" w:evenHBand="0" w:firstRowFirstColumn="0" w:firstRowLastColumn="0" w:lastRowFirstColumn="0" w:lastRowLastColumn="0"/>
              <w:rPr>
                <w:szCs w:val="20"/>
                <w:lang w:val="en-GB" w:eastAsia="fr-FR"/>
              </w:rPr>
            </w:pPr>
            <w:r w:rsidRPr="007D347E">
              <w:rPr>
                <w:rFonts w:eastAsiaTheme="minorHAnsi" w:cs="Arial"/>
                <w:szCs w:val="20"/>
                <w:lang w:val="en-GB" w:eastAsia="en-US"/>
              </w:rPr>
              <w:t>Hold at P</w:t>
            </w:r>
            <w:r w:rsidRPr="007D347E">
              <w:rPr>
                <w:rFonts w:eastAsiaTheme="minorHAnsi" w:cs="Arial"/>
                <w:szCs w:val="20"/>
                <w:vertAlign w:val="subscript"/>
                <w:lang w:val="en-GB" w:eastAsia="en-US"/>
              </w:rPr>
              <w:t>max</w:t>
            </w:r>
            <w:r w:rsidRPr="007D347E">
              <w:rPr>
                <w:rFonts w:eastAsiaTheme="minorHAnsi" w:cs="Arial"/>
                <w:szCs w:val="20"/>
                <w:lang w:val="en-GB" w:eastAsia="en-US"/>
              </w:rPr>
              <w:t xml:space="preserve"> system for 4 hours or until system specifications require power reduction</w:t>
            </w:r>
          </w:p>
        </w:tc>
      </w:tr>
      <w:tr w:rsidR="00FB02DF" w:rsidRPr="00276DBB" w14:paraId="12B6AE15" w14:textId="77777777" w:rsidTr="00F919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3" w:type="dxa"/>
          </w:tcPr>
          <w:p w14:paraId="64459ABB" w14:textId="77777777" w:rsidR="00FB02DF" w:rsidRPr="003D583F" w:rsidRDefault="00FB02DF" w:rsidP="002150C4">
            <w:pPr>
              <w:spacing w:before="20" w:after="20"/>
              <w:rPr>
                <w:b w:val="0"/>
                <w:bCs w:val="0"/>
                <w:lang w:eastAsia="fr-FR"/>
              </w:rPr>
            </w:pPr>
            <w:r w:rsidRPr="003D583F">
              <w:rPr>
                <w:b w:val="0"/>
                <w:bCs w:val="0"/>
                <w:lang w:eastAsia="fr-FR"/>
              </w:rPr>
              <w:t>5</w:t>
            </w:r>
          </w:p>
        </w:tc>
        <w:tc>
          <w:tcPr>
            <w:tcW w:w="8039" w:type="dxa"/>
          </w:tcPr>
          <w:p w14:paraId="5D4DF4D6" w14:textId="47218071" w:rsidR="00FB02DF" w:rsidRPr="007D347E" w:rsidRDefault="00FB02DF" w:rsidP="002150C4">
            <w:pPr>
              <w:spacing w:before="20" w:after="20"/>
              <w:cnfStyle w:val="000000100000" w:firstRow="0" w:lastRow="0" w:firstColumn="0" w:lastColumn="0" w:oddVBand="0" w:evenVBand="0" w:oddHBand="1" w:evenHBand="0" w:firstRowFirstColumn="0" w:firstRowLastColumn="0" w:lastRowFirstColumn="0" w:lastRowLastColumn="0"/>
              <w:rPr>
                <w:szCs w:val="20"/>
                <w:lang w:val="en-GB" w:eastAsia="fr-FR"/>
              </w:rPr>
            </w:pPr>
            <w:r w:rsidRPr="007D347E">
              <w:rPr>
                <w:rFonts w:eastAsiaTheme="minorHAnsi" w:cs="Arial"/>
                <w:szCs w:val="20"/>
                <w:lang w:val="en-GB" w:eastAsia="en-US"/>
              </w:rPr>
              <w:t>Set system at nominal system power</w:t>
            </w:r>
          </w:p>
        </w:tc>
      </w:tr>
      <w:tr w:rsidR="00FB02DF" w:rsidRPr="00276DBB" w14:paraId="660CF409" w14:textId="77777777" w:rsidTr="00F9196F">
        <w:trPr>
          <w:jc w:val="center"/>
        </w:trPr>
        <w:tc>
          <w:tcPr>
            <w:cnfStyle w:val="001000000000" w:firstRow="0" w:lastRow="0" w:firstColumn="1" w:lastColumn="0" w:oddVBand="0" w:evenVBand="0" w:oddHBand="0" w:evenHBand="0" w:firstRowFirstColumn="0" w:firstRowLastColumn="0" w:lastRowFirstColumn="0" w:lastRowLastColumn="0"/>
            <w:tcW w:w="853" w:type="dxa"/>
          </w:tcPr>
          <w:p w14:paraId="0541042B" w14:textId="77777777" w:rsidR="00FB02DF" w:rsidRPr="003D583F" w:rsidRDefault="00FB02DF" w:rsidP="002150C4">
            <w:pPr>
              <w:spacing w:before="20" w:after="20"/>
              <w:rPr>
                <w:b w:val="0"/>
                <w:bCs w:val="0"/>
                <w:lang w:eastAsia="fr-FR"/>
              </w:rPr>
            </w:pPr>
            <w:r w:rsidRPr="003D583F">
              <w:rPr>
                <w:b w:val="0"/>
                <w:bCs w:val="0"/>
                <w:lang w:eastAsia="fr-FR"/>
              </w:rPr>
              <w:t>6</w:t>
            </w:r>
          </w:p>
        </w:tc>
        <w:tc>
          <w:tcPr>
            <w:tcW w:w="8039" w:type="dxa"/>
          </w:tcPr>
          <w:p w14:paraId="2A49A35D" w14:textId="77777777" w:rsidR="00FB02DF" w:rsidRPr="007D347E" w:rsidRDefault="00FB02DF" w:rsidP="002150C4">
            <w:pPr>
              <w:spacing w:before="20" w:after="20"/>
              <w:cnfStyle w:val="000000000000" w:firstRow="0" w:lastRow="0" w:firstColumn="0" w:lastColumn="0" w:oddVBand="0" w:evenVBand="0" w:oddHBand="0" w:evenHBand="0" w:firstRowFirstColumn="0" w:firstRowLastColumn="0" w:lastRowFirstColumn="0" w:lastRowLastColumn="0"/>
              <w:rPr>
                <w:szCs w:val="20"/>
                <w:lang w:val="en-GB" w:eastAsia="fr-FR"/>
              </w:rPr>
            </w:pPr>
            <w:r w:rsidRPr="007D347E">
              <w:rPr>
                <w:rFonts w:eastAsiaTheme="minorHAnsi" w:cs="Arial"/>
                <w:szCs w:val="20"/>
                <w:lang w:val="en-GB" w:eastAsia="en-US"/>
              </w:rPr>
              <w:t xml:space="preserve">Wait </w:t>
            </w:r>
            <w:r w:rsidRPr="00B63877">
              <w:rPr>
                <w:rFonts w:eastAsiaTheme="minorHAnsi" w:cs="Arial"/>
                <w:szCs w:val="20"/>
                <w:lang w:val="en-GB" w:eastAsia="en-US"/>
              </w:rPr>
              <w:t>for rectifier</w:t>
            </w:r>
            <w:r w:rsidRPr="007D347E">
              <w:rPr>
                <w:rFonts w:eastAsiaTheme="minorHAnsi" w:cs="Arial"/>
                <w:szCs w:val="20"/>
                <w:lang w:val="en-GB" w:eastAsia="en-US"/>
              </w:rPr>
              <w:t xml:space="preserve"> power to stabilize to ±0.05∙( P</w:t>
            </w:r>
            <w:r w:rsidRPr="007D347E">
              <w:rPr>
                <w:rFonts w:eastAsiaTheme="minorHAnsi" w:cs="Arial"/>
                <w:szCs w:val="20"/>
                <w:vertAlign w:val="subscript"/>
                <w:lang w:val="en-GB" w:eastAsia="en-US"/>
              </w:rPr>
              <w:t>max</w:t>
            </w:r>
            <w:r w:rsidRPr="007D347E">
              <w:rPr>
                <w:rFonts w:eastAsiaTheme="minorHAnsi" w:cs="Arial"/>
                <w:szCs w:val="20"/>
                <w:lang w:val="en-GB" w:eastAsia="en-US"/>
              </w:rPr>
              <w:t xml:space="preserve"> system - P</w:t>
            </w:r>
            <w:r w:rsidRPr="007D347E">
              <w:rPr>
                <w:rFonts w:eastAsiaTheme="minorHAnsi" w:cs="Arial"/>
                <w:szCs w:val="20"/>
                <w:vertAlign w:val="subscript"/>
                <w:lang w:val="en-GB" w:eastAsia="en-US"/>
              </w:rPr>
              <w:t>min</w:t>
            </w:r>
            <w:r w:rsidRPr="007D347E">
              <w:rPr>
                <w:rFonts w:eastAsiaTheme="minorHAnsi" w:cs="Arial"/>
                <w:szCs w:val="20"/>
                <w:lang w:val="en-GB" w:eastAsia="en-US"/>
              </w:rPr>
              <w:t xml:space="preserve"> system)</w:t>
            </w:r>
          </w:p>
        </w:tc>
      </w:tr>
      <w:tr w:rsidR="00FB02DF" w:rsidRPr="00276DBB" w14:paraId="56B69CA9" w14:textId="77777777" w:rsidTr="00F919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3" w:type="dxa"/>
          </w:tcPr>
          <w:p w14:paraId="19FAE187" w14:textId="77777777" w:rsidR="00FB02DF" w:rsidRPr="003D583F" w:rsidRDefault="00FB02DF" w:rsidP="002150C4">
            <w:pPr>
              <w:spacing w:before="20" w:after="20"/>
              <w:rPr>
                <w:b w:val="0"/>
                <w:bCs w:val="0"/>
                <w:lang w:eastAsia="fr-FR"/>
              </w:rPr>
            </w:pPr>
            <w:r w:rsidRPr="003D583F">
              <w:rPr>
                <w:b w:val="0"/>
                <w:bCs w:val="0"/>
                <w:lang w:eastAsia="fr-FR"/>
              </w:rPr>
              <w:t>7</w:t>
            </w:r>
          </w:p>
        </w:tc>
        <w:tc>
          <w:tcPr>
            <w:tcW w:w="8039" w:type="dxa"/>
          </w:tcPr>
          <w:p w14:paraId="48AAACDE" w14:textId="77777777" w:rsidR="00FB02DF" w:rsidRPr="007D347E" w:rsidRDefault="00FB02DF" w:rsidP="002150C4">
            <w:pPr>
              <w:spacing w:before="20" w:after="20"/>
              <w:cnfStyle w:val="000000100000" w:firstRow="0" w:lastRow="0" w:firstColumn="0" w:lastColumn="0" w:oddVBand="0" w:evenVBand="0" w:oddHBand="1" w:evenHBand="0" w:firstRowFirstColumn="0" w:firstRowLastColumn="0" w:lastRowFirstColumn="0" w:lastRowLastColumn="0"/>
              <w:rPr>
                <w:szCs w:val="20"/>
                <w:lang w:val="en-GB" w:eastAsia="fr-FR"/>
              </w:rPr>
            </w:pPr>
            <w:r w:rsidRPr="007D347E">
              <w:rPr>
                <w:rFonts w:eastAsiaTheme="minorHAnsi" w:cs="Arial"/>
                <w:szCs w:val="20"/>
                <w:lang w:val="en-GB" w:eastAsia="en-US"/>
              </w:rPr>
              <w:t>Operate at nominal power for 15 min</w:t>
            </w:r>
          </w:p>
        </w:tc>
      </w:tr>
    </w:tbl>
    <w:p w14:paraId="36A4DB55" w14:textId="77777777" w:rsidR="00FB02DF" w:rsidRDefault="00FB02DF" w:rsidP="00FB02DF">
      <w:pPr>
        <w:rPr>
          <w:lang w:eastAsia="en-US"/>
        </w:rPr>
      </w:pPr>
    </w:p>
    <w:p w14:paraId="6D7F20D8" w14:textId="77777777" w:rsidR="00FB02DF" w:rsidRDefault="00FB02DF" w:rsidP="00157740">
      <w:pPr>
        <w:jc w:val="center"/>
      </w:pPr>
      <w:r w:rsidRPr="00595CA0">
        <w:rPr>
          <w:noProof/>
        </w:rPr>
        <w:lastRenderedPageBreak/>
        <w:drawing>
          <wp:inline distT="0" distB="0" distL="0" distR="0" wp14:anchorId="632D3061" wp14:editId="729FEF34">
            <wp:extent cx="5603099" cy="3238500"/>
            <wp:effectExtent l="38100" t="76200" r="112395" b="7620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612036" cy="3243665"/>
                    </a:xfrm>
                    <a:prstGeom prst="rect">
                      <a:avLst/>
                    </a:prstGeom>
                    <a:noFill/>
                    <a:ln>
                      <a:solidFill>
                        <a:schemeClr val="accent1"/>
                      </a:solidFill>
                    </a:ln>
                    <a:effectLst>
                      <a:outerShdw blurRad="50800" dist="38100" algn="l" rotWithShape="0">
                        <a:prstClr val="black">
                          <a:alpha val="40000"/>
                        </a:prstClr>
                      </a:outerShdw>
                    </a:effectLst>
                  </pic:spPr>
                </pic:pic>
              </a:graphicData>
            </a:graphic>
          </wp:inline>
        </w:drawing>
      </w:r>
    </w:p>
    <w:p w14:paraId="411BFDEC" w14:textId="5B10CF48" w:rsidR="00FB02DF" w:rsidRDefault="00FB02DF" w:rsidP="00FB02DF">
      <w:pPr>
        <w:pStyle w:val="Didascalia"/>
        <w:jc w:val="both"/>
        <w:rPr>
          <w:lang w:eastAsia="en-US"/>
        </w:rPr>
      </w:pPr>
      <w:bookmarkStart w:id="792" w:name="_Ref55741465"/>
      <w:bookmarkStart w:id="793" w:name="_Toc55832211"/>
      <w:r>
        <w:t xml:space="preserve">Figure </w:t>
      </w:r>
      <w:fldSimple w:instr=" SEQ Figure \* ARABIC ">
        <w:r w:rsidR="00F01B0A">
          <w:rPr>
            <w:noProof/>
          </w:rPr>
          <w:t>33</w:t>
        </w:r>
      </w:fldSimple>
      <w:bookmarkEnd w:id="792"/>
      <w:r>
        <w:t>.</w:t>
      </w:r>
      <w:r w:rsidRPr="00926484">
        <w:t xml:space="preserve"> </w:t>
      </w:r>
      <w:r w:rsidR="00B63877">
        <w:t xml:space="preserve">Example of </w:t>
      </w:r>
      <w:r>
        <w:t xml:space="preserve">time at maximum power test </w:t>
      </w:r>
      <w:r w:rsidR="00B63877">
        <w:t>profile</w:t>
      </w:r>
      <w:bookmarkEnd w:id="793"/>
    </w:p>
    <w:p w14:paraId="69E91F86" w14:textId="77777777" w:rsidR="00FB02DF" w:rsidRDefault="00FB02DF" w:rsidP="00FB02DF">
      <w:pPr>
        <w:rPr>
          <w:lang w:eastAsia="en-US"/>
        </w:rPr>
      </w:pPr>
    </w:p>
    <w:p w14:paraId="3FBEDCD3" w14:textId="53F13DA0" w:rsidR="00FB02DF" w:rsidRDefault="00FB02DF" w:rsidP="00FB02DF">
      <w:pPr>
        <w:rPr>
          <w:lang w:eastAsia="en-US"/>
        </w:rPr>
      </w:pPr>
      <w:r>
        <w:rPr>
          <w:lang w:eastAsia="en-US"/>
        </w:rPr>
        <w:t xml:space="preserve">The duration time of maximum power </w:t>
      </w:r>
      <w:r w:rsidRPr="003925FA">
        <w:rPr>
          <w:rFonts w:ascii="Symbol" w:hAnsi="Symbol" w:cs="Symbol"/>
          <w:sz w:val="36"/>
          <w:szCs w:val="36"/>
          <w:lang w:eastAsia="en-US"/>
        </w:rPr>
        <w:t></w:t>
      </w:r>
      <w:r>
        <w:rPr>
          <w:lang w:eastAsia="en-US"/>
        </w:rPr>
        <w:t>max for which the system can remain in maximum power is determined by the duration of step 4.</w:t>
      </w:r>
    </w:p>
    <w:p w14:paraId="182A53A3" w14:textId="77777777" w:rsidR="00FB02DF" w:rsidRDefault="00FB02DF" w:rsidP="00FB02DF">
      <w:pPr>
        <w:rPr>
          <w:lang w:eastAsia="en-US"/>
        </w:rPr>
      </w:pPr>
    </w:p>
    <w:p w14:paraId="4E057A26" w14:textId="5BC80F14" w:rsidR="0059373D" w:rsidRDefault="0059373D" w:rsidP="0059373D">
      <w:pPr>
        <w:pStyle w:val="JRCLevel-3title"/>
      </w:pPr>
      <w:bookmarkStart w:id="794" w:name="_Toc55833249"/>
      <w:r>
        <w:t>8.4.6</w:t>
      </w:r>
      <w:r>
        <w:tab/>
      </w:r>
      <w:bookmarkStart w:id="795" w:name="_Hlk55651028"/>
      <w:r>
        <w:t xml:space="preserve">COLD START TIME TO NOMINAL POWER </w:t>
      </w:r>
      <w:r w:rsidR="00FD0F06">
        <w:t>TEST PROTOCOL</w:t>
      </w:r>
      <w:bookmarkEnd w:id="795"/>
      <w:bookmarkEnd w:id="794"/>
    </w:p>
    <w:p w14:paraId="24F759BE" w14:textId="1883256F" w:rsidR="002C66A7" w:rsidRPr="002C66A7" w:rsidRDefault="002C66A7" w:rsidP="002C66A7">
      <w:pPr>
        <w:rPr>
          <w:lang w:eastAsia="en-US"/>
        </w:rPr>
      </w:pPr>
      <w:r>
        <w:rPr>
          <w:lang w:eastAsia="en-US"/>
        </w:rPr>
        <w:t>At the beginning of this test the system should have been in Cold Standby State for at least 2 hours.</w:t>
      </w:r>
    </w:p>
    <w:p w14:paraId="0D160DCD" w14:textId="485C58E9" w:rsidR="00584A04" w:rsidRDefault="00584A04" w:rsidP="00584A04">
      <w:pPr>
        <w:pStyle w:val="Didascalia"/>
        <w:keepNext/>
      </w:pPr>
    </w:p>
    <w:p w14:paraId="5A826581" w14:textId="38AE04EF" w:rsidR="00157740" w:rsidRPr="00157740" w:rsidRDefault="00157740" w:rsidP="00157740">
      <w:pPr>
        <w:pStyle w:val="Didascalia"/>
        <w:keepNext/>
      </w:pPr>
      <w:r w:rsidRPr="00157740">
        <w:t xml:space="preserve">Table </w:t>
      </w:r>
      <w:fldSimple w:instr=" SEQ Table \* ARABIC ">
        <w:r w:rsidR="00C541E6">
          <w:rPr>
            <w:noProof/>
          </w:rPr>
          <w:t>36</w:t>
        </w:r>
      </w:fldSimple>
      <w:r w:rsidRPr="00157740">
        <w:t xml:space="preserve">. COLD START TIME TO NOMINAL POWER TEST PROTOCOL, [10] </w:t>
      </w:r>
    </w:p>
    <w:tbl>
      <w:tblPr>
        <w:tblStyle w:val="GridTable4-Accent51"/>
        <w:tblW w:w="0" w:type="auto"/>
        <w:jc w:val="center"/>
        <w:tblLook w:val="04A0" w:firstRow="1" w:lastRow="0" w:firstColumn="1" w:lastColumn="0" w:noHBand="0" w:noVBand="1"/>
      </w:tblPr>
      <w:tblGrid>
        <w:gridCol w:w="778"/>
        <w:gridCol w:w="7814"/>
      </w:tblGrid>
      <w:tr w:rsidR="0059373D" w:rsidRPr="006A1489" w14:paraId="21B2E45A" w14:textId="77777777" w:rsidTr="00157740">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778" w:type="dxa"/>
          </w:tcPr>
          <w:p w14:paraId="3584391C" w14:textId="77777777" w:rsidR="0059373D" w:rsidRPr="006A1489" w:rsidRDefault="0059373D" w:rsidP="00743E3B">
            <w:pPr>
              <w:spacing w:before="20" w:after="20"/>
              <w:rPr>
                <w:bCs w:val="0"/>
                <w:lang w:eastAsia="fr-FR"/>
              </w:rPr>
            </w:pPr>
            <w:r>
              <w:rPr>
                <w:bCs w:val="0"/>
                <w:lang w:eastAsia="fr-FR"/>
              </w:rPr>
              <w:t>STEP</w:t>
            </w:r>
          </w:p>
        </w:tc>
        <w:tc>
          <w:tcPr>
            <w:tcW w:w="7814" w:type="dxa"/>
          </w:tcPr>
          <w:p w14:paraId="2C8FBF84" w14:textId="77777777" w:rsidR="0059373D" w:rsidRPr="006A1489" w:rsidRDefault="0059373D" w:rsidP="00743E3B">
            <w:pPr>
              <w:spacing w:before="20" w:after="20"/>
              <w:jc w:val="center"/>
              <w:cnfStyle w:val="100000000000" w:firstRow="1" w:lastRow="0" w:firstColumn="0" w:lastColumn="0" w:oddVBand="0" w:evenVBand="0" w:oddHBand="0" w:evenHBand="0" w:firstRowFirstColumn="0" w:firstRowLastColumn="0" w:lastRowFirstColumn="0" w:lastRowLastColumn="0"/>
              <w:rPr>
                <w:bCs w:val="0"/>
                <w:lang w:eastAsia="fr-FR"/>
              </w:rPr>
            </w:pPr>
            <w:r>
              <w:rPr>
                <w:bCs w:val="0"/>
                <w:lang w:eastAsia="fr-FR"/>
              </w:rPr>
              <w:t>DESCRIPTION</w:t>
            </w:r>
          </w:p>
        </w:tc>
      </w:tr>
      <w:tr w:rsidR="0059373D" w:rsidRPr="005534F4" w14:paraId="3DA843C5" w14:textId="77777777" w:rsidTr="001577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8" w:type="dxa"/>
          </w:tcPr>
          <w:p w14:paraId="66EF096A" w14:textId="77777777" w:rsidR="0059373D" w:rsidRPr="003D583F" w:rsidRDefault="0059373D" w:rsidP="00743E3B">
            <w:pPr>
              <w:spacing w:before="20" w:after="20"/>
              <w:rPr>
                <w:b w:val="0"/>
                <w:bCs w:val="0"/>
                <w:lang w:eastAsia="fr-FR"/>
              </w:rPr>
            </w:pPr>
            <w:r w:rsidRPr="003D583F">
              <w:rPr>
                <w:b w:val="0"/>
                <w:bCs w:val="0"/>
                <w:lang w:eastAsia="fr-FR"/>
              </w:rPr>
              <w:t>1</w:t>
            </w:r>
          </w:p>
        </w:tc>
        <w:tc>
          <w:tcPr>
            <w:tcW w:w="7814" w:type="dxa"/>
          </w:tcPr>
          <w:p w14:paraId="7B49149A" w14:textId="1677A6A2" w:rsidR="0059373D" w:rsidRPr="002C66A7" w:rsidRDefault="0059373D" w:rsidP="00743E3B">
            <w:pPr>
              <w:spacing w:before="20" w:after="20"/>
              <w:cnfStyle w:val="000000100000" w:firstRow="0" w:lastRow="0" w:firstColumn="0" w:lastColumn="0" w:oddVBand="0" w:evenVBand="0" w:oddHBand="1" w:evenHBand="0" w:firstRowFirstColumn="0" w:firstRowLastColumn="0" w:lastRowFirstColumn="0" w:lastRowLastColumn="0"/>
              <w:rPr>
                <w:szCs w:val="20"/>
                <w:lang w:val="da-DK" w:eastAsia="fr-FR"/>
              </w:rPr>
            </w:pPr>
            <w:r w:rsidRPr="002C66A7">
              <w:rPr>
                <w:rFonts w:eastAsiaTheme="minorHAnsi" w:cs="Arial"/>
                <w:szCs w:val="20"/>
                <w:lang w:val="da-DK" w:eastAsia="en-US"/>
              </w:rPr>
              <w:t>Trigger the “start” button on the system</w:t>
            </w:r>
          </w:p>
        </w:tc>
      </w:tr>
      <w:tr w:rsidR="0059373D" w:rsidRPr="00276DBB" w14:paraId="6BD7D73A" w14:textId="77777777" w:rsidTr="00157740">
        <w:trPr>
          <w:jc w:val="center"/>
        </w:trPr>
        <w:tc>
          <w:tcPr>
            <w:cnfStyle w:val="001000000000" w:firstRow="0" w:lastRow="0" w:firstColumn="1" w:lastColumn="0" w:oddVBand="0" w:evenVBand="0" w:oddHBand="0" w:evenHBand="0" w:firstRowFirstColumn="0" w:firstRowLastColumn="0" w:lastRowFirstColumn="0" w:lastRowLastColumn="0"/>
            <w:tcW w:w="778" w:type="dxa"/>
          </w:tcPr>
          <w:p w14:paraId="7B3C9EBA" w14:textId="77777777" w:rsidR="0059373D" w:rsidRPr="003D583F" w:rsidRDefault="0059373D" w:rsidP="00743E3B">
            <w:pPr>
              <w:spacing w:before="20" w:after="20"/>
              <w:rPr>
                <w:b w:val="0"/>
                <w:bCs w:val="0"/>
                <w:lang w:eastAsia="fr-FR"/>
              </w:rPr>
            </w:pPr>
            <w:r w:rsidRPr="003D583F">
              <w:rPr>
                <w:b w:val="0"/>
                <w:bCs w:val="0"/>
                <w:lang w:eastAsia="fr-FR"/>
              </w:rPr>
              <w:t>2</w:t>
            </w:r>
          </w:p>
        </w:tc>
        <w:tc>
          <w:tcPr>
            <w:tcW w:w="7814" w:type="dxa"/>
          </w:tcPr>
          <w:p w14:paraId="5FA22E52" w14:textId="3BB28826" w:rsidR="0059373D" w:rsidRPr="002C66A7" w:rsidRDefault="0059373D" w:rsidP="00743E3B">
            <w:pPr>
              <w:spacing w:before="20" w:after="20"/>
              <w:cnfStyle w:val="000000000000" w:firstRow="0" w:lastRow="0" w:firstColumn="0" w:lastColumn="0" w:oddVBand="0" w:evenVBand="0" w:oddHBand="0" w:evenHBand="0" w:firstRowFirstColumn="0" w:firstRowLastColumn="0" w:lastRowFirstColumn="0" w:lastRowLastColumn="0"/>
              <w:rPr>
                <w:strike/>
                <w:szCs w:val="20"/>
                <w:lang w:val="en-GB" w:eastAsia="fr-FR"/>
              </w:rPr>
            </w:pPr>
            <w:r w:rsidRPr="002C66A7">
              <w:rPr>
                <w:rFonts w:eastAsiaTheme="minorHAnsi" w:cs="Arial"/>
                <w:szCs w:val="20"/>
                <w:lang w:val="en-GB" w:eastAsia="en-US"/>
              </w:rPr>
              <w:t>Wait for end of start-up protocol to reach nominal power</w:t>
            </w:r>
          </w:p>
        </w:tc>
      </w:tr>
      <w:tr w:rsidR="0059373D" w:rsidRPr="00276DBB" w14:paraId="1598FD00" w14:textId="77777777" w:rsidTr="001577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8" w:type="dxa"/>
          </w:tcPr>
          <w:p w14:paraId="5268CB4C" w14:textId="77777777" w:rsidR="0059373D" w:rsidRPr="003D583F" w:rsidRDefault="0059373D" w:rsidP="00743E3B">
            <w:pPr>
              <w:spacing w:before="20" w:after="20"/>
              <w:rPr>
                <w:b w:val="0"/>
                <w:bCs w:val="0"/>
                <w:lang w:eastAsia="fr-FR"/>
              </w:rPr>
            </w:pPr>
            <w:r w:rsidRPr="003D583F">
              <w:rPr>
                <w:b w:val="0"/>
                <w:bCs w:val="0"/>
                <w:lang w:eastAsia="fr-FR"/>
              </w:rPr>
              <w:t>3</w:t>
            </w:r>
          </w:p>
        </w:tc>
        <w:tc>
          <w:tcPr>
            <w:tcW w:w="7814" w:type="dxa"/>
          </w:tcPr>
          <w:p w14:paraId="194C0CEF" w14:textId="1911E023" w:rsidR="0059373D" w:rsidRPr="002C66A7" w:rsidRDefault="0059373D" w:rsidP="00743E3B">
            <w:pPr>
              <w:spacing w:before="20" w:after="20"/>
              <w:cnfStyle w:val="000000100000" w:firstRow="0" w:lastRow="0" w:firstColumn="0" w:lastColumn="0" w:oddVBand="0" w:evenVBand="0" w:oddHBand="1" w:evenHBand="0" w:firstRowFirstColumn="0" w:firstRowLastColumn="0" w:lastRowFirstColumn="0" w:lastRowLastColumn="0"/>
              <w:rPr>
                <w:szCs w:val="20"/>
                <w:lang w:val="en-GB" w:eastAsia="fr-FR"/>
              </w:rPr>
            </w:pPr>
            <w:r w:rsidRPr="002C66A7">
              <w:rPr>
                <w:rFonts w:eastAsiaTheme="minorHAnsi" w:cs="Arial"/>
                <w:szCs w:val="20"/>
                <w:lang w:val="en-GB" w:eastAsia="en-US"/>
              </w:rPr>
              <w:t>Wait for rectifier input power constant by +- 5% in a 15 min interval</w:t>
            </w:r>
          </w:p>
        </w:tc>
      </w:tr>
    </w:tbl>
    <w:p w14:paraId="33FA68B2" w14:textId="77777777" w:rsidR="0059373D" w:rsidRDefault="0059373D" w:rsidP="00FB02DF">
      <w:pPr>
        <w:spacing w:before="0" w:after="160" w:line="259" w:lineRule="auto"/>
        <w:jc w:val="left"/>
        <w:rPr>
          <w:lang w:eastAsia="en-US"/>
        </w:rPr>
      </w:pPr>
    </w:p>
    <w:p w14:paraId="20E13562" w14:textId="5D37C927" w:rsidR="0059373D" w:rsidRPr="0086470C" w:rsidRDefault="0059373D" w:rsidP="0059373D">
      <w:pPr>
        <w:autoSpaceDE w:val="0"/>
        <w:autoSpaceDN w:val="0"/>
        <w:adjustRightInd w:val="0"/>
        <w:spacing w:before="0" w:after="0"/>
        <w:jc w:val="left"/>
        <w:rPr>
          <w:rFonts w:eastAsiaTheme="minorHAnsi" w:cs="Arial"/>
          <w:szCs w:val="20"/>
          <w:lang w:eastAsia="en-US"/>
        </w:rPr>
      </w:pPr>
      <w:r w:rsidRPr="0086470C">
        <w:rPr>
          <w:rFonts w:eastAsiaTheme="minorHAnsi" w:cs="Arial"/>
          <w:szCs w:val="20"/>
          <w:lang w:eastAsia="en-US"/>
        </w:rPr>
        <w:t>Cold Start Time to Nominal Power:</w:t>
      </w:r>
      <w:r>
        <w:rPr>
          <w:rFonts w:ascii="Arial" w:eastAsiaTheme="minorHAnsi" w:hAnsi="Arial" w:cs="Arial"/>
          <w:sz w:val="19"/>
          <w:szCs w:val="19"/>
          <w:lang w:eastAsia="en-US"/>
        </w:rPr>
        <w:t xml:space="preserve"> </w:t>
      </w:r>
      <w:r w:rsidRPr="00157740">
        <w:rPr>
          <w:rFonts w:ascii="Symbol" w:eastAsiaTheme="minorHAnsi" w:hAnsi="Symbol" w:cs="Symbol"/>
          <w:sz w:val="28"/>
          <w:szCs w:val="28"/>
          <w:lang w:eastAsia="en-US"/>
        </w:rPr>
        <w:t></w:t>
      </w:r>
      <w:r>
        <w:rPr>
          <w:rFonts w:ascii="Symbol" w:eastAsiaTheme="minorHAnsi" w:hAnsi="Symbol" w:cs="Symbol"/>
          <w:sz w:val="21"/>
          <w:szCs w:val="21"/>
          <w:lang w:eastAsia="en-US"/>
        </w:rPr>
        <w:t></w:t>
      </w:r>
      <w:r w:rsidRPr="00157740">
        <w:rPr>
          <w:rFonts w:eastAsiaTheme="minorHAnsi" w:cs="Arial"/>
          <w:sz w:val="16"/>
          <w:szCs w:val="16"/>
          <w:lang w:eastAsia="en-US"/>
        </w:rPr>
        <w:t>cold</w:t>
      </w:r>
      <w:r w:rsidR="00157740">
        <w:rPr>
          <w:rFonts w:ascii="Arial" w:eastAsiaTheme="minorHAnsi" w:hAnsi="Arial" w:cs="Arial"/>
          <w:sz w:val="12"/>
          <w:szCs w:val="12"/>
          <w:lang w:eastAsia="en-US"/>
        </w:rPr>
        <w:t xml:space="preserve"> </w:t>
      </w:r>
      <w:r>
        <w:rPr>
          <w:rFonts w:ascii="Arial" w:eastAsiaTheme="minorHAnsi" w:hAnsi="Arial" w:cs="Arial"/>
          <w:sz w:val="19"/>
          <w:szCs w:val="19"/>
          <w:lang w:eastAsia="en-US"/>
        </w:rPr>
        <w:t>=</w:t>
      </w:r>
      <w:r w:rsidR="00157740">
        <w:rPr>
          <w:rFonts w:ascii="Arial" w:eastAsiaTheme="minorHAnsi" w:hAnsi="Arial" w:cs="Arial"/>
          <w:sz w:val="19"/>
          <w:szCs w:val="19"/>
          <w:lang w:eastAsia="en-US"/>
        </w:rPr>
        <w:t xml:space="preserve"> </w:t>
      </w:r>
      <w:r w:rsidRPr="0086470C">
        <w:rPr>
          <w:rFonts w:eastAsiaTheme="minorHAnsi" w:cs="Arial"/>
          <w:szCs w:val="20"/>
          <w:lang w:eastAsia="en-US"/>
        </w:rPr>
        <w:t xml:space="preserve">Time from </w:t>
      </w:r>
      <w:r w:rsidR="002C66A7">
        <w:rPr>
          <w:rFonts w:eastAsiaTheme="minorHAnsi" w:cs="Arial"/>
          <w:szCs w:val="20"/>
          <w:lang w:eastAsia="en-US"/>
        </w:rPr>
        <w:t xml:space="preserve">start of </w:t>
      </w:r>
      <w:r w:rsidRPr="0086470C">
        <w:rPr>
          <w:rFonts w:eastAsiaTheme="minorHAnsi" w:cs="Arial"/>
          <w:szCs w:val="20"/>
          <w:lang w:eastAsia="en-US"/>
        </w:rPr>
        <w:t xml:space="preserve">Step 1 to </w:t>
      </w:r>
      <w:r w:rsidR="002C66A7">
        <w:rPr>
          <w:rFonts w:eastAsiaTheme="minorHAnsi" w:cs="Arial"/>
          <w:szCs w:val="20"/>
          <w:lang w:eastAsia="en-US"/>
        </w:rPr>
        <w:t xml:space="preserve">end of </w:t>
      </w:r>
      <w:r w:rsidRPr="0086470C">
        <w:rPr>
          <w:rFonts w:eastAsiaTheme="minorHAnsi" w:cs="Arial"/>
          <w:szCs w:val="20"/>
          <w:lang w:eastAsia="en-US"/>
        </w:rPr>
        <w:t>Step 3 minus</w:t>
      </w:r>
      <w:r w:rsidR="0086470C">
        <w:rPr>
          <w:rFonts w:eastAsiaTheme="minorHAnsi" w:cs="Arial"/>
          <w:szCs w:val="20"/>
          <w:lang w:eastAsia="en-US"/>
        </w:rPr>
        <w:t xml:space="preserve"> </w:t>
      </w:r>
      <w:r w:rsidRPr="0086470C">
        <w:rPr>
          <w:rFonts w:eastAsiaTheme="minorHAnsi" w:cs="Arial"/>
          <w:szCs w:val="20"/>
          <w:lang w:eastAsia="en-US"/>
        </w:rPr>
        <w:t>15 min.</w:t>
      </w:r>
    </w:p>
    <w:p w14:paraId="48DF0418" w14:textId="30A20324" w:rsidR="0059373D" w:rsidRPr="00107454" w:rsidRDefault="0059373D" w:rsidP="00107454">
      <w:pPr>
        <w:autoSpaceDE w:val="0"/>
        <w:autoSpaceDN w:val="0"/>
        <w:adjustRightInd w:val="0"/>
        <w:spacing w:before="0" w:after="0"/>
        <w:jc w:val="left"/>
        <w:rPr>
          <w:rFonts w:eastAsiaTheme="minorHAnsi" w:cs="Arial"/>
          <w:szCs w:val="20"/>
          <w:lang w:eastAsia="en-US"/>
        </w:rPr>
      </w:pPr>
      <w:r w:rsidRPr="0086470C">
        <w:rPr>
          <w:rFonts w:eastAsiaTheme="minorHAnsi" w:cs="Arial"/>
          <w:szCs w:val="20"/>
          <w:lang w:eastAsia="en-US"/>
        </w:rPr>
        <w:t>In case the nominal power is not reached within 30 minutes, the test can be interrupted since</w:t>
      </w:r>
      <w:r w:rsidR="0086470C">
        <w:rPr>
          <w:rFonts w:eastAsiaTheme="minorHAnsi" w:cs="Arial"/>
          <w:szCs w:val="20"/>
          <w:lang w:eastAsia="en-US"/>
        </w:rPr>
        <w:t xml:space="preserve"> </w:t>
      </w:r>
      <w:r w:rsidRPr="0086470C">
        <w:rPr>
          <w:rFonts w:eastAsiaTheme="minorHAnsi" w:cs="Arial"/>
          <w:szCs w:val="20"/>
          <w:lang w:eastAsia="en-US"/>
        </w:rPr>
        <w:t>performing the following grid services from standby state will not be possible for this system</w:t>
      </w:r>
      <w:r w:rsidR="00107454">
        <w:rPr>
          <w:rFonts w:eastAsiaTheme="minorHAnsi" w:cs="Arial"/>
          <w:szCs w:val="20"/>
          <w:lang w:eastAsia="en-US"/>
        </w:rPr>
        <w:t>.</w:t>
      </w:r>
    </w:p>
    <w:p w14:paraId="532C12C4" w14:textId="03B1C3DB" w:rsidR="0059373D" w:rsidRDefault="0059373D" w:rsidP="00BC6154">
      <w:pPr>
        <w:pStyle w:val="JRCLevel-3title"/>
      </w:pPr>
      <w:bookmarkStart w:id="796" w:name="_Toc55833250"/>
      <w:r>
        <w:lastRenderedPageBreak/>
        <w:t xml:space="preserve">8.4.7 </w:t>
      </w:r>
      <w:bookmarkStart w:id="797" w:name="_Hlk55651138"/>
      <w:r w:rsidRPr="0059373D">
        <w:t>START-UP TIME FROM STANDBY MODE</w:t>
      </w:r>
      <w:r>
        <w:t xml:space="preserve"> </w:t>
      </w:r>
      <w:r w:rsidR="00FD0F06">
        <w:t xml:space="preserve">TEST </w:t>
      </w:r>
      <w:r w:rsidR="00CC3368">
        <w:t>PROTOCOL</w:t>
      </w:r>
      <w:bookmarkEnd w:id="796"/>
    </w:p>
    <w:bookmarkEnd w:id="797"/>
    <w:p w14:paraId="04771AE3" w14:textId="3EDC17AB" w:rsidR="0059373D" w:rsidRDefault="002C66A7" w:rsidP="002C66A7">
      <w:pPr>
        <w:spacing w:before="0" w:after="160" w:line="259" w:lineRule="auto"/>
        <w:rPr>
          <w:lang w:eastAsia="en-US"/>
        </w:rPr>
      </w:pPr>
      <w:r>
        <w:rPr>
          <w:lang w:eastAsia="en-US"/>
        </w:rPr>
        <w:t>At the beginning of this test the system should have been in standby state for at least 2 hours. For systems that have different types of standby modes the start-up time from standby mode should be determined for each of these states.</w:t>
      </w:r>
    </w:p>
    <w:p w14:paraId="048B5272" w14:textId="7C57D09A" w:rsidR="00157740" w:rsidRPr="00157740" w:rsidRDefault="00157740" w:rsidP="00157740">
      <w:pPr>
        <w:pStyle w:val="Didascalia"/>
      </w:pPr>
      <w:bookmarkStart w:id="798" w:name="_Hlk55651612"/>
      <w:r w:rsidRPr="00157740">
        <w:t xml:space="preserve">Table </w:t>
      </w:r>
      <w:fldSimple w:instr=" SEQ Table \* ARABIC ">
        <w:r w:rsidR="00C541E6">
          <w:rPr>
            <w:noProof/>
          </w:rPr>
          <w:t>37</w:t>
        </w:r>
      </w:fldSimple>
      <w:r w:rsidRPr="00157740">
        <w:t>. START-UP TIME FROM STANDBY MODE TEST PROTOCOL,</w:t>
      </w:r>
      <w:r>
        <w:t xml:space="preserve"> </w:t>
      </w:r>
      <w:r w:rsidRPr="00157740">
        <w:t xml:space="preserve">[10] </w:t>
      </w:r>
    </w:p>
    <w:tbl>
      <w:tblPr>
        <w:tblStyle w:val="GridTable4-Accent51"/>
        <w:tblW w:w="0" w:type="auto"/>
        <w:jc w:val="center"/>
        <w:tblLook w:val="04A0" w:firstRow="1" w:lastRow="0" w:firstColumn="1" w:lastColumn="0" w:noHBand="0" w:noVBand="1"/>
      </w:tblPr>
      <w:tblGrid>
        <w:gridCol w:w="1005"/>
        <w:gridCol w:w="7794"/>
      </w:tblGrid>
      <w:tr w:rsidR="0059373D" w:rsidRPr="00157740" w14:paraId="50C613FE" w14:textId="77777777" w:rsidTr="00107454">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005" w:type="dxa"/>
          </w:tcPr>
          <w:bookmarkEnd w:id="798"/>
          <w:p w14:paraId="4B60537B" w14:textId="77777777" w:rsidR="0059373D" w:rsidRPr="00157740" w:rsidRDefault="0059373D" w:rsidP="00743E3B">
            <w:pPr>
              <w:spacing w:before="20" w:after="20"/>
              <w:rPr>
                <w:bCs w:val="0"/>
                <w:lang w:val="en-GB" w:eastAsia="fr-FR"/>
              </w:rPr>
            </w:pPr>
            <w:r w:rsidRPr="00157740">
              <w:rPr>
                <w:bCs w:val="0"/>
                <w:lang w:val="en-GB" w:eastAsia="fr-FR"/>
              </w:rPr>
              <w:t>STEP</w:t>
            </w:r>
          </w:p>
        </w:tc>
        <w:tc>
          <w:tcPr>
            <w:tcW w:w="7794" w:type="dxa"/>
          </w:tcPr>
          <w:p w14:paraId="496F6016" w14:textId="77777777" w:rsidR="0059373D" w:rsidRPr="00157740" w:rsidRDefault="0059373D" w:rsidP="00743E3B">
            <w:pPr>
              <w:spacing w:before="20" w:after="20"/>
              <w:jc w:val="center"/>
              <w:cnfStyle w:val="100000000000" w:firstRow="1" w:lastRow="0" w:firstColumn="0" w:lastColumn="0" w:oddVBand="0" w:evenVBand="0" w:oddHBand="0" w:evenHBand="0" w:firstRowFirstColumn="0" w:firstRowLastColumn="0" w:lastRowFirstColumn="0" w:lastRowLastColumn="0"/>
              <w:rPr>
                <w:bCs w:val="0"/>
                <w:lang w:val="en-GB" w:eastAsia="fr-FR"/>
              </w:rPr>
            </w:pPr>
            <w:r w:rsidRPr="00157740">
              <w:rPr>
                <w:bCs w:val="0"/>
                <w:lang w:val="en-GB" w:eastAsia="fr-FR"/>
              </w:rPr>
              <w:t>DESCRIPTION</w:t>
            </w:r>
          </w:p>
        </w:tc>
      </w:tr>
      <w:tr w:rsidR="0059373D" w:rsidRPr="00157740" w14:paraId="587FF715" w14:textId="77777777" w:rsidTr="001074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05" w:type="dxa"/>
          </w:tcPr>
          <w:p w14:paraId="59F9D59B" w14:textId="77777777" w:rsidR="0059373D" w:rsidRPr="00157740" w:rsidRDefault="0059373D" w:rsidP="00743E3B">
            <w:pPr>
              <w:spacing w:before="20" w:after="20"/>
              <w:rPr>
                <w:b w:val="0"/>
                <w:bCs w:val="0"/>
                <w:lang w:val="en-GB" w:eastAsia="fr-FR"/>
              </w:rPr>
            </w:pPr>
            <w:r w:rsidRPr="00157740">
              <w:rPr>
                <w:b w:val="0"/>
                <w:bCs w:val="0"/>
                <w:lang w:val="en-GB" w:eastAsia="fr-FR"/>
              </w:rPr>
              <w:t>1</w:t>
            </w:r>
          </w:p>
        </w:tc>
        <w:tc>
          <w:tcPr>
            <w:tcW w:w="7794" w:type="dxa"/>
          </w:tcPr>
          <w:p w14:paraId="60848F72" w14:textId="163FFF98" w:rsidR="0059373D" w:rsidRPr="00157740" w:rsidRDefault="0059373D" w:rsidP="00743E3B">
            <w:pPr>
              <w:spacing w:before="20" w:after="20"/>
              <w:cnfStyle w:val="000000100000" w:firstRow="0" w:lastRow="0" w:firstColumn="0" w:lastColumn="0" w:oddVBand="0" w:evenVBand="0" w:oddHBand="1" w:evenHBand="0" w:firstRowFirstColumn="0" w:firstRowLastColumn="0" w:lastRowFirstColumn="0" w:lastRowLastColumn="0"/>
              <w:rPr>
                <w:szCs w:val="20"/>
                <w:lang w:val="en-GB" w:eastAsia="fr-FR"/>
              </w:rPr>
            </w:pPr>
            <w:r w:rsidRPr="00157740">
              <w:rPr>
                <w:rFonts w:eastAsiaTheme="minorHAnsi" w:cs="Arial"/>
                <w:szCs w:val="20"/>
                <w:lang w:val="en-GB" w:eastAsia="en-US"/>
              </w:rPr>
              <w:t>Set the power of the system power control to nominal power</w:t>
            </w:r>
          </w:p>
        </w:tc>
      </w:tr>
      <w:tr w:rsidR="0059373D" w:rsidRPr="00157740" w14:paraId="15E1873E" w14:textId="77777777" w:rsidTr="00107454">
        <w:trPr>
          <w:jc w:val="center"/>
        </w:trPr>
        <w:tc>
          <w:tcPr>
            <w:cnfStyle w:val="001000000000" w:firstRow="0" w:lastRow="0" w:firstColumn="1" w:lastColumn="0" w:oddVBand="0" w:evenVBand="0" w:oddHBand="0" w:evenHBand="0" w:firstRowFirstColumn="0" w:firstRowLastColumn="0" w:lastRowFirstColumn="0" w:lastRowLastColumn="0"/>
            <w:tcW w:w="1005" w:type="dxa"/>
          </w:tcPr>
          <w:p w14:paraId="4036C555" w14:textId="77777777" w:rsidR="0059373D" w:rsidRPr="00157740" w:rsidRDefault="0059373D" w:rsidP="00743E3B">
            <w:pPr>
              <w:spacing w:before="20" w:after="20"/>
              <w:rPr>
                <w:b w:val="0"/>
                <w:bCs w:val="0"/>
                <w:lang w:val="en-GB" w:eastAsia="fr-FR"/>
              </w:rPr>
            </w:pPr>
            <w:r w:rsidRPr="00157740">
              <w:rPr>
                <w:b w:val="0"/>
                <w:bCs w:val="0"/>
                <w:lang w:val="en-GB" w:eastAsia="fr-FR"/>
              </w:rPr>
              <w:t>2</w:t>
            </w:r>
          </w:p>
        </w:tc>
        <w:tc>
          <w:tcPr>
            <w:tcW w:w="7794" w:type="dxa"/>
          </w:tcPr>
          <w:p w14:paraId="103D2C84" w14:textId="24EF388F" w:rsidR="0059373D" w:rsidRPr="00157740" w:rsidRDefault="0059373D" w:rsidP="00743E3B">
            <w:pPr>
              <w:spacing w:before="20" w:after="20"/>
              <w:cnfStyle w:val="000000000000" w:firstRow="0" w:lastRow="0" w:firstColumn="0" w:lastColumn="0" w:oddVBand="0" w:evenVBand="0" w:oddHBand="0" w:evenHBand="0" w:firstRowFirstColumn="0" w:firstRowLastColumn="0" w:lastRowFirstColumn="0" w:lastRowLastColumn="0"/>
              <w:rPr>
                <w:strike/>
                <w:szCs w:val="20"/>
                <w:lang w:val="en-GB" w:eastAsia="fr-FR"/>
              </w:rPr>
            </w:pPr>
            <w:r w:rsidRPr="00157740">
              <w:rPr>
                <w:rFonts w:eastAsiaTheme="minorHAnsi" w:cs="Arial"/>
                <w:szCs w:val="20"/>
                <w:lang w:val="en-GB" w:eastAsia="en-US"/>
              </w:rPr>
              <w:t>Wait for rectifier input power constant by +- 5% in a 15 min interval</w:t>
            </w:r>
          </w:p>
        </w:tc>
      </w:tr>
    </w:tbl>
    <w:p w14:paraId="28E002CA" w14:textId="77777777" w:rsidR="0059373D" w:rsidRDefault="0059373D" w:rsidP="0059373D">
      <w:pPr>
        <w:spacing w:before="0" w:after="160" w:line="259" w:lineRule="auto"/>
        <w:jc w:val="left"/>
        <w:rPr>
          <w:lang w:eastAsia="en-US"/>
        </w:rPr>
      </w:pPr>
    </w:p>
    <w:p w14:paraId="34879BC4" w14:textId="1A0DF66D" w:rsidR="0059373D" w:rsidRPr="00157740" w:rsidRDefault="0059373D" w:rsidP="0059373D">
      <w:pPr>
        <w:autoSpaceDE w:val="0"/>
        <w:autoSpaceDN w:val="0"/>
        <w:adjustRightInd w:val="0"/>
        <w:spacing w:before="0" w:after="0"/>
        <w:jc w:val="left"/>
        <w:rPr>
          <w:rFonts w:eastAsiaTheme="minorHAnsi" w:cs="Arial"/>
          <w:szCs w:val="20"/>
          <w:lang w:eastAsia="en-US"/>
        </w:rPr>
      </w:pPr>
      <w:r w:rsidRPr="002C66A7">
        <w:rPr>
          <w:rFonts w:eastAsiaTheme="minorHAnsi" w:cs="Arial"/>
          <w:szCs w:val="20"/>
          <w:lang w:eastAsia="en-US"/>
        </w:rPr>
        <w:t>Start-up time from Standby State to Nominal Electrical Power Input:</w:t>
      </w:r>
      <w:r>
        <w:rPr>
          <w:rFonts w:ascii="Arial" w:eastAsiaTheme="minorHAnsi" w:hAnsi="Arial" w:cs="Arial"/>
          <w:sz w:val="19"/>
          <w:szCs w:val="19"/>
          <w:lang w:eastAsia="en-US"/>
        </w:rPr>
        <w:t xml:space="preserve"> </w:t>
      </w:r>
      <w:r w:rsidRPr="002C66A7">
        <w:rPr>
          <w:rFonts w:ascii="Symbol" w:eastAsiaTheme="minorHAnsi" w:hAnsi="Symbol" w:cs="Symbol"/>
          <w:sz w:val="28"/>
          <w:szCs w:val="28"/>
          <w:lang w:eastAsia="en-US"/>
        </w:rPr>
        <w:t></w:t>
      </w:r>
      <w:r>
        <w:rPr>
          <w:rFonts w:ascii="Symbol" w:eastAsiaTheme="minorHAnsi" w:hAnsi="Symbol" w:cs="Symbol"/>
          <w:sz w:val="21"/>
          <w:szCs w:val="21"/>
          <w:lang w:eastAsia="en-US"/>
        </w:rPr>
        <w:t></w:t>
      </w:r>
      <w:r w:rsidRPr="00157740">
        <w:rPr>
          <w:rFonts w:eastAsiaTheme="minorHAnsi" w:cs="Arial"/>
          <w:sz w:val="16"/>
          <w:szCs w:val="16"/>
          <w:lang w:eastAsia="en-US"/>
        </w:rPr>
        <w:t>start,standby</w:t>
      </w:r>
      <w:r w:rsidRPr="002C66A7">
        <w:rPr>
          <w:rFonts w:ascii="Arial" w:eastAsiaTheme="minorHAnsi" w:hAnsi="Arial" w:cs="Arial"/>
          <w:szCs w:val="20"/>
          <w:lang w:eastAsia="en-US"/>
        </w:rPr>
        <w:t xml:space="preserve">= </w:t>
      </w:r>
      <w:r w:rsidRPr="00157740">
        <w:rPr>
          <w:rFonts w:eastAsiaTheme="minorHAnsi" w:cs="Arial"/>
          <w:szCs w:val="20"/>
          <w:lang w:eastAsia="en-US"/>
        </w:rPr>
        <w:t xml:space="preserve">Time from </w:t>
      </w:r>
      <w:r w:rsidR="002C66A7" w:rsidRPr="00157740">
        <w:rPr>
          <w:rFonts w:eastAsiaTheme="minorHAnsi" w:cs="Arial"/>
          <w:szCs w:val="20"/>
          <w:lang w:eastAsia="en-US"/>
        </w:rPr>
        <w:t xml:space="preserve">start of </w:t>
      </w:r>
      <w:r w:rsidRPr="00157740">
        <w:rPr>
          <w:rFonts w:eastAsiaTheme="minorHAnsi" w:cs="Arial"/>
          <w:szCs w:val="20"/>
          <w:lang w:eastAsia="en-US"/>
        </w:rPr>
        <w:t>Step</w:t>
      </w:r>
      <w:r w:rsidR="002C66A7" w:rsidRPr="00157740">
        <w:rPr>
          <w:rFonts w:eastAsiaTheme="minorHAnsi" w:cs="Arial"/>
          <w:szCs w:val="20"/>
          <w:lang w:eastAsia="en-US"/>
        </w:rPr>
        <w:t xml:space="preserve"> </w:t>
      </w:r>
      <w:r w:rsidRPr="00157740">
        <w:rPr>
          <w:rFonts w:eastAsiaTheme="minorHAnsi" w:cs="Arial"/>
          <w:szCs w:val="20"/>
          <w:lang w:eastAsia="en-US"/>
        </w:rPr>
        <w:t xml:space="preserve">1 to </w:t>
      </w:r>
      <w:r w:rsidR="002C66A7" w:rsidRPr="00157740">
        <w:rPr>
          <w:rFonts w:eastAsiaTheme="minorHAnsi" w:cs="Arial"/>
          <w:szCs w:val="20"/>
          <w:lang w:eastAsia="en-US"/>
        </w:rPr>
        <w:t xml:space="preserve">end of </w:t>
      </w:r>
      <w:r w:rsidRPr="00157740">
        <w:rPr>
          <w:rFonts w:eastAsiaTheme="minorHAnsi" w:cs="Arial"/>
          <w:szCs w:val="20"/>
          <w:lang w:eastAsia="en-US"/>
        </w:rPr>
        <w:t>Step 2 minus 15 min.</w:t>
      </w:r>
    </w:p>
    <w:p w14:paraId="090D5E0E" w14:textId="77777777" w:rsidR="00CC3368" w:rsidRPr="00157740" w:rsidRDefault="0059373D" w:rsidP="0059373D">
      <w:pPr>
        <w:spacing w:before="0" w:after="160" w:line="259" w:lineRule="auto"/>
        <w:jc w:val="left"/>
        <w:rPr>
          <w:rFonts w:eastAsiaTheme="minorHAnsi" w:cs="Arial"/>
          <w:szCs w:val="20"/>
          <w:lang w:eastAsia="en-US"/>
        </w:rPr>
      </w:pPr>
      <w:r w:rsidRPr="00157740">
        <w:rPr>
          <w:rFonts w:eastAsiaTheme="minorHAnsi" w:cs="Arial"/>
          <w:szCs w:val="20"/>
          <w:lang w:eastAsia="en-US"/>
        </w:rPr>
        <w:t>Average Electrical Power Input of the system in Standby State is P</w:t>
      </w:r>
      <w:r w:rsidRPr="00157740">
        <w:rPr>
          <w:rFonts w:eastAsiaTheme="minorHAnsi" w:cs="Arial"/>
          <w:szCs w:val="20"/>
          <w:vertAlign w:val="subscript"/>
          <w:lang w:eastAsia="en-US"/>
        </w:rPr>
        <w:t>standby</w:t>
      </w:r>
    </w:p>
    <w:p w14:paraId="409AAE5C" w14:textId="77777777" w:rsidR="00CC3368" w:rsidRDefault="00CC3368" w:rsidP="0059373D">
      <w:pPr>
        <w:spacing w:before="0" w:after="160" w:line="259" w:lineRule="auto"/>
        <w:jc w:val="left"/>
        <w:rPr>
          <w:rFonts w:ascii="Arial" w:eastAsiaTheme="minorHAnsi" w:hAnsi="Arial" w:cs="Arial"/>
          <w:sz w:val="12"/>
          <w:szCs w:val="12"/>
          <w:lang w:eastAsia="en-US"/>
        </w:rPr>
      </w:pPr>
    </w:p>
    <w:p w14:paraId="50843F07" w14:textId="50532566" w:rsidR="000B2B10" w:rsidRDefault="00CC3368" w:rsidP="00CC3368">
      <w:pPr>
        <w:spacing w:before="0" w:after="160" w:line="259" w:lineRule="auto"/>
        <w:jc w:val="left"/>
        <w:rPr>
          <w:b/>
        </w:rPr>
      </w:pPr>
      <w:bookmarkStart w:id="799" w:name="_Hlk55652508"/>
      <w:r>
        <w:rPr>
          <w:b/>
        </w:rPr>
        <w:t>8.4.8 POWER DOWN TO</w:t>
      </w:r>
      <w:r w:rsidRPr="0059373D">
        <w:rPr>
          <w:b/>
        </w:rPr>
        <w:t xml:space="preserve"> STANDBY </w:t>
      </w:r>
      <w:r>
        <w:rPr>
          <w:b/>
        </w:rPr>
        <w:t xml:space="preserve">TIME </w:t>
      </w:r>
      <w:r w:rsidR="00FD0F06">
        <w:rPr>
          <w:b/>
        </w:rPr>
        <w:t xml:space="preserve">TEST </w:t>
      </w:r>
      <w:r>
        <w:rPr>
          <w:b/>
        </w:rPr>
        <w:t>PROTOCOL</w:t>
      </w:r>
    </w:p>
    <w:bookmarkEnd w:id="799"/>
    <w:p w14:paraId="4A19B6C1" w14:textId="29AC51E0" w:rsidR="000B2B10" w:rsidRDefault="000B2B10" w:rsidP="00CC3368">
      <w:pPr>
        <w:spacing w:before="0" w:after="160" w:line="259" w:lineRule="auto"/>
        <w:jc w:val="left"/>
        <w:rPr>
          <w:lang w:eastAsia="en-US"/>
        </w:rPr>
      </w:pPr>
      <w:r w:rsidRPr="000B2B10">
        <w:rPr>
          <w:lang w:eastAsia="en-US"/>
        </w:rPr>
        <w:t>At the beginning of this test the system should have been at nominal power for at least 2 hours.</w:t>
      </w:r>
    </w:p>
    <w:p w14:paraId="5FEBD4A8" w14:textId="547BEBA3" w:rsidR="00107454" w:rsidRPr="00107454" w:rsidRDefault="00107454" w:rsidP="00107454">
      <w:pPr>
        <w:pStyle w:val="Didascalia"/>
        <w:keepNext/>
      </w:pPr>
      <w:r w:rsidRPr="00107454">
        <w:t xml:space="preserve">Table </w:t>
      </w:r>
      <w:fldSimple w:instr=" SEQ Table \* ARABIC ">
        <w:r w:rsidR="00C541E6">
          <w:rPr>
            <w:noProof/>
          </w:rPr>
          <w:t>38</w:t>
        </w:r>
      </w:fldSimple>
      <w:r w:rsidRPr="00107454">
        <w:t xml:space="preserve">. POWER DOWN TO STANDBY TIME TEST PROTOCOL, [10] </w:t>
      </w:r>
    </w:p>
    <w:tbl>
      <w:tblPr>
        <w:tblStyle w:val="GridTable4-Accent51"/>
        <w:tblW w:w="0" w:type="auto"/>
        <w:tblInd w:w="108" w:type="dxa"/>
        <w:tblLook w:val="04A0" w:firstRow="1" w:lastRow="0" w:firstColumn="1" w:lastColumn="0" w:noHBand="0" w:noVBand="1"/>
      </w:tblPr>
      <w:tblGrid>
        <w:gridCol w:w="778"/>
        <w:gridCol w:w="8119"/>
      </w:tblGrid>
      <w:tr w:rsidR="00CC3368" w:rsidRPr="006A1489" w14:paraId="59A945B5" w14:textId="77777777" w:rsidTr="0010745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78" w:type="dxa"/>
          </w:tcPr>
          <w:p w14:paraId="4C73DB72" w14:textId="77777777" w:rsidR="00CC3368" w:rsidRPr="006A1489" w:rsidRDefault="00CC3368" w:rsidP="00743E3B">
            <w:pPr>
              <w:spacing w:before="20" w:after="20"/>
              <w:rPr>
                <w:bCs w:val="0"/>
                <w:lang w:eastAsia="fr-FR"/>
              </w:rPr>
            </w:pPr>
            <w:r>
              <w:rPr>
                <w:bCs w:val="0"/>
                <w:lang w:eastAsia="fr-FR"/>
              </w:rPr>
              <w:t>STEP</w:t>
            </w:r>
          </w:p>
        </w:tc>
        <w:tc>
          <w:tcPr>
            <w:tcW w:w="8119" w:type="dxa"/>
          </w:tcPr>
          <w:p w14:paraId="13B674BD" w14:textId="77777777" w:rsidR="00CC3368" w:rsidRPr="006A1489" w:rsidRDefault="00CC3368" w:rsidP="00743E3B">
            <w:pPr>
              <w:spacing w:before="20" w:after="20"/>
              <w:jc w:val="center"/>
              <w:cnfStyle w:val="100000000000" w:firstRow="1" w:lastRow="0" w:firstColumn="0" w:lastColumn="0" w:oddVBand="0" w:evenVBand="0" w:oddHBand="0" w:evenHBand="0" w:firstRowFirstColumn="0" w:firstRowLastColumn="0" w:lastRowFirstColumn="0" w:lastRowLastColumn="0"/>
              <w:rPr>
                <w:bCs w:val="0"/>
                <w:lang w:eastAsia="fr-FR"/>
              </w:rPr>
            </w:pPr>
            <w:r>
              <w:rPr>
                <w:bCs w:val="0"/>
                <w:lang w:eastAsia="fr-FR"/>
              </w:rPr>
              <w:t>DESCRIPTION</w:t>
            </w:r>
          </w:p>
        </w:tc>
      </w:tr>
      <w:tr w:rsidR="00CC3368" w:rsidRPr="005534F4" w14:paraId="5BF2B0E7" w14:textId="77777777" w:rsidTr="001074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 w:type="dxa"/>
          </w:tcPr>
          <w:p w14:paraId="4DE422CB" w14:textId="77777777" w:rsidR="00CC3368" w:rsidRPr="003D583F" w:rsidRDefault="00CC3368" w:rsidP="00743E3B">
            <w:pPr>
              <w:spacing w:before="20" w:after="20"/>
              <w:rPr>
                <w:b w:val="0"/>
                <w:bCs w:val="0"/>
                <w:lang w:eastAsia="fr-FR"/>
              </w:rPr>
            </w:pPr>
            <w:r w:rsidRPr="003D583F">
              <w:rPr>
                <w:b w:val="0"/>
                <w:bCs w:val="0"/>
                <w:lang w:eastAsia="fr-FR"/>
              </w:rPr>
              <w:t>1</w:t>
            </w:r>
          </w:p>
        </w:tc>
        <w:tc>
          <w:tcPr>
            <w:tcW w:w="8119" w:type="dxa"/>
          </w:tcPr>
          <w:p w14:paraId="4417B11E" w14:textId="44407DB5" w:rsidR="00CC3368" w:rsidRPr="00107454" w:rsidRDefault="000B2B10" w:rsidP="00107454">
            <w:pPr>
              <w:autoSpaceDE w:val="0"/>
              <w:autoSpaceDN w:val="0"/>
              <w:adjustRightInd w:val="0"/>
              <w:spacing w:before="0" w:after="0"/>
              <w:jc w:val="left"/>
              <w:cnfStyle w:val="000000100000" w:firstRow="0" w:lastRow="0" w:firstColumn="0" w:lastColumn="0" w:oddVBand="0" w:evenVBand="0" w:oddHBand="1" w:evenHBand="0" w:firstRowFirstColumn="0" w:firstRowLastColumn="0" w:lastRowFirstColumn="0" w:lastRowLastColumn="0"/>
              <w:rPr>
                <w:rFonts w:eastAsiaTheme="minorHAnsi" w:cs="Arial"/>
                <w:szCs w:val="20"/>
                <w:lang w:val="en-GB" w:eastAsia="en-US"/>
              </w:rPr>
            </w:pPr>
            <w:r w:rsidRPr="00107454">
              <w:rPr>
                <w:rFonts w:eastAsiaTheme="minorHAnsi" w:cs="Arial"/>
                <w:szCs w:val="20"/>
                <w:lang w:val="en-GB" w:eastAsia="en-US"/>
              </w:rPr>
              <w:t>Set system at 0% H2 production output (or minimal continuously attainable output)</w:t>
            </w:r>
            <w:r w:rsidR="00107454">
              <w:rPr>
                <w:rFonts w:eastAsiaTheme="minorHAnsi" w:cs="Arial"/>
                <w:szCs w:val="20"/>
                <w:lang w:val="en-GB" w:eastAsia="en-US"/>
              </w:rPr>
              <w:t xml:space="preserve"> </w:t>
            </w:r>
            <w:r w:rsidRPr="00107454">
              <w:rPr>
                <w:rFonts w:eastAsiaTheme="minorHAnsi" w:cs="Arial"/>
                <w:szCs w:val="20"/>
                <w:lang w:val="en-GB" w:eastAsia="en-US"/>
              </w:rPr>
              <w:t>as defined as Pmin system state</w:t>
            </w:r>
          </w:p>
        </w:tc>
      </w:tr>
      <w:tr w:rsidR="00CC3368" w:rsidRPr="00276DBB" w14:paraId="1597CE82" w14:textId="77777777" w:rsidTr="00107454">
        <w:tc>
          <w:tcPr>
            <w:cnfStyle w:val="001000000000" w:firstRow="0" w:lastRow="0" w:firstColumn="1" w:lastColumn="0" w:oddVBand="0" w:evenVBand="0" w:oddHBand="0" w:evenHBand="0" w:firstRowFirstColumn="0" w:firstRowLastColumn="0" w:lastRowFirstColumn="0" w:lastRowLastColumn="0"/>
            <w:tcW w:w="778" w:type="dxa"/>
          </w:tcPr>
          <w:p w14:paraId="08796211" w14:textId="77777777" w:rsidR="00CC3368" w:rsidRPr="003D583F" w:rsidRDefault="00CC3368" w:rsidP="00743E3B">
            <w:pPr>
              <w:spacing w:before="20" w:after="20"/>
              <w:rPr>
                <w:b w:val="0"/>
                <w:bCs w:val="0"/>
                <w:lang w:eastAsia="fr-FR"/>
              </w:rPr>
            </w:pPr>
            <w:r w:rsidRPr="003D583F">
              <w:rPr>
                <w:b w:val="0"/>
                <w:bCs w:val="0"/>
                <w:lang w:eastAsia="fr-FR"/>
              </w:rPr>
              <w:t>2</w:t>
            </w:r>
          </w:p>
        </w:tc>
        <w:tc>
          <w:tcPr>
            <w:tcW w:w="8119" w:type="dxa"/>
          </w:tcPr>
          <w:p w14:paraId="33B3D8FA" w14:textId="63957256" w:rsidR="00CC3368" w:rsidRPr="00107454" w:rsidRDefault="000B2B10" w:rsidP="00107454">
            <w:pPr>
              <w:autoSpaceDE w:val="0"/>
              <w:autoSpaceDN w:val="0"/>
              <w:adjustRightInd w:val="0"/>
              <w:spacing w:before="0" w:after="0"/>
              <w:jc w:val="left"/>
              <w:cnfStyle w:val="000000000000" w:firstRow="0" w:lastRow="0" w:firstColumn="0" w:lastColumn="0" w:oddVBand="0" w:evenVBand="0" w:oddHBand="0" w:evenHBand="0" w:firstRowFirstColumn="0" w:firstRowLastColumn="0" w:lastRowFirstColumn="0" w:lastRowLastColumn="0"/>
              <w:rPr>
                <w:rFonts w:eastAsiaTheme="minorHAnsi" w:cs="Arial"/>
                <w:szCs w:val="20"/>
                <w:lang w:val="en-GB" w:eastAsia="en-US"/>
              </w:rPr>
            </w:pPr>
            <w:r w:rsidRPr="00107454">
              <w:rPr>
                <w:rFonts w:eastAsiaTheme="minorHAnsi" w:cs="Arial"/>
                <w:szCs w:val="20"/>
                <w:lang w:val="en-GB" w:eastAsia="en-US"/>
              </w:rPr>
              <w:t>When 0% H2 production or minimum continuously attainable output is reached</w:t>
            </w:r>
            <w:r w:rsidR="00107454">
              <w:rPr>
                <w:rFonts w:eastAsiaTheme="minorHAnsi" w:cs="Arial"/>
                <w:szCs w:val="20"/>
                <w:lang w:val="en-GB" w:eastAsia="en-US"/>
              </w:rPr>
              <w:t xml:space="preserve"> </w:t>
            </w:r>
            <w:r w:rsidRPr="00107454">
              <w:rPr>
                <w:rFonts w:eastAsiaTheme="minorHAnsi" w:cs="Arial"/>
                <w:szCs w:val="20"/>
                <w:lang w:val="en-GB" w:eastAsia="en-US"/>
              </w:rPr>
              <w:t>switch the system to standby state as defined by the</w:t>
            </w:r>
            <w:r w:rsidR="00107454">
              <w:rPr>
                <w:rFonts w:eastAsiaTheme="minorHAnsi" w:cs="Arial"/>
                <w:szCs w:val="20"/>
                <w:lang w:val="en-GB" w:eastAsia="en-US"/>
              </w:rPr>
              <w:t xml:space="preserve"> </w:t>
            </w:r>
            <w:r w:rsidRPr="00107454">
              <w:rPr>
                <w:rFonts w:eastAsiaTheme="minorHAnsi" w:cs="Arial"/>
                <w:szCs w:val="20"/>
                <w:lang w:val="en-GB" w:eastAsia="en-US"/>
              </w:rPr>
              <w:t>manufacturer</w:t>
            </w:r>
          </w:p>
        </w:tc>
      </w:tr>
      <w:tr w:rsidR="00CC3368" w:rsidRPr="00276DBB" w14:paraId="27739ECB" w14:textId="77777777" w:rsidTr="001074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 w:type="dxa"/>
          </w:tcPr>
          <w:p w14:paraId="7BDA02FA" w14:textId="77777777" w:rsidR="00CC3368" w:rsidRPr="003D583F" w:rsidRDefault="00CC3368" w:rsidP="00743E3B">
            <w:pPr>
              <w:spacing w:before="20" w:after="20"/>
              <w:rPr>
                <w:b w:val="0"/>
                <w:bCs w:val="0"/>
                <w:lang w:eastAsia="fr-FR"/>
              </w:rPr>
            </w:pPr>
            <w:r w:rsidRPr="003D583F">
              <w:rPr>
                <w:b w:val="0"/>
                <w:bCs w:val="0"/>
                <w:lang w:eastAsia="fr-FR"/>
              </w:rPr>
              <w:t>3</w:t>
            </w:r>
          </w:p>
        </w:tc>
        <w:tc>
          <w:tcPr>
            <w:tcW w:w="8119" w:type="dxa"/>
          </w:tcPr>
          <w:p w14:paraId="75B12209" w14:textId="6B37065B" w:rsidR="00CC3368" w:rsidRPr="00107454" w:rsidRDefault="000B2B10" w:rsidP="00743E3B">
            <w:pPr>
              <w:spacing w:before="20" w:after="20"/>
              <w:cnfStyle w:val="000000100000" w:firstRow="0" w:lastRow="0" w:firstColumn="0" w:lastColumn="0" w:oddVBand="0" w:evenVBand="0" w:oddHBand="1" w:evenHBand="0" w:firstRowFirstColumn="0" w:firstRowLastColumn="0" w:lastRowFirstColumn="0" w:lastRowLastColumn="0"/>
              <w:rPr>
                <w:szCs w:val="20"/>
                <w:lang w:val="en-GB" w:eastAsia="fr-FR"/>
              </w:rPr>
            </w:pPr>
            <w:r w:rsidRPr="00107454">
              <w:rPr>
                <w:rFonts w:eastAsiaTheme="minorHAnsi" w:cs="Arial"/>
                <w:szCs w:val="20"/>
                <w:lang w:val="en-GB" w:eastAsia="en-US"/>
              </w:rPr>
              <w:t>Wait for standby state to be reached</w:t>
            </w:r>
          </w:p>
        </w:tc>
      </w:tr>
    </w:tbl>
    <w:p w14:paraId="69747D8A" w14:textId="77777777" w:rsidR="000B2B10" w:rsidRDefault="000B2B10" w:rsidP="0059373D">
      <w:pPr>
        <w:spacing w:before="0" w:after="160" w:line="259" w:lineRule="auto"/>
        <w:jc w:val="left"/>
        <w:rPr>
          <w:lang w:eastAsia="en-US"/>
        </w:rPr>
      </w:pPr>
    </w:p>
    <w:p w14:paraId="5BBA1B55" w14:textId="4C2E8A6E" w:rsidR="000B2B10" w:rsidRPr="00107454" w:rsidRDefault="000B2B10" w:rsidP="000B2B10">
      <w:pPr>
        <w:autoSpaceDE w:val="0"/>
        <w:autoSpaceDN w:val="0"/>
        <w:adjustRightInd w:val="0"/>
        <w:spacing w:before="0" w:after="0"/>
        <w:jc w:val="left"/>
        <w:rPr>
          <w:rFonts w:eastAsiaTheme="minorHAnsi" w:cs="Arial"/>
          <w:szCs w:val="20"/>
          <w:lang w:eastAsia="en-US"/>
        </w:rPr>
      </w:pPr>
      <w:r w:rsidRPr="00107454">
        <w:rPr>
          <w:rFonts w:eastAsiaTheme="minorHAnsi" w:cs="Arial"/>
          <w:szCs w:val="20"/>
          <w:lang w:eastAsia="en-US"/>
        </w:rPr>
        <w:t>Time from nominal to standby state:</w:t>
      </w:r>
      <w:r>
        <w:rPr>
          <w:rFonts w:ascii="Arial" w:eastAsiaTheme="minorHAnsi" w:hAnsi="Arial" w:cs="Arial"/>
          <w:sz w:val="19"/>
          <w:szCs w:val="19"/>
          <w:lang w:eastAsia="en-US"/>
        </w:rPr>
        <w:t xml:space="preserve"> </w:t>
      </w:r>
      <w:r w:rsidRPr="00107454">
        <w:rPr>
          <w:rFonts w:ascii="Symbol" w:eastAsiaTheme="minorHAnsi" w:hAnsi="Symbol" w:cs="Symbol"/>
          <w:sz w:val="28"/>
          <w:szCs w:val="28"/>
          <w:lang w:eastAsia="en-US"/>
        </w:rPr>
        <w:t></w:t>
      </w:r>
      <w:r>
        <w:rPr>
          <w:rFonts w:ascii="Symbol" w:eastAsiaTheme="minorHAnsi" w:hAnsi="Symbol" w:cs="Symbol"/>
          <w:sz w:val="21"/>
          <w:szCs w:val="21"/>
          <w:lang w:eastAsia="en-US"/>
        </w:rPr>
        <w:t></w:t>
      </w:r>
      <w:r>
        <w:rPr>
          <w:rFonts w:ascii="Arial" w:eastAsiaTheme="minorHAnsi" w:hAnsi="Arial" w:cs="Arial"/>
          <w:sz w:val="12"/>
          <w:szCs w:val="12"/>
          <w:lang w:eastAsia="en-US"/>
        </w:rPr>
        <w:t>down_to_standby</w:t>
      </w:r>
      <w:r w:rsidR="00107454">
        <w:rPr>
          <w:rFonts w:ascii="Arial" w:eastAsiaTheme="minorHAnsi" w:hAnsi="Arial" w:cs="Arial"/>
          <w:sz w:val="12"/>
          <w:szCs w:val="12"/>
          <w:lang w:eastAsia="en-US"/>
        </w:rPr>
        <w:t xml:space="preserve"> </w:t>
      </w:r>
      <w:r w:rsidRPr="00107454">
        <w:rPr>
          <w:rFonts w:eastAsiaTheme="minorHAnsi" w:cs="Arial"/>
          <w:szCs w:val="20"/>
          <w:lang w:eastAsia="en-US"/>
        </w:rPr>
        <w:t>=</w:t>
      </w:r>
      <w:r w:rsidR="00107454" w:rsidRPr="00107454">
        <w:rPr>
          <w:rFonts w:eastAsiaTheme="minorHAnsi" w:cs="Arial"/>
          <w:szCs w:val="20"/>
          <w:lang w:eastAsia="en-US"/>
        </w:rPr>
        <w:t xml:space="preserve"> </w:t>
      </w:r>
      <w:r w:rsidRPr="00107454">
        <w:rPr>
          <w:rFonts w:eastAsiaTheme="minorHAnsi" w:cs="Arial"/>
          <w:szCs w:val="20"/>
          <w:lang w:eastAsia="en-US"/>
        </w:rPr>
        <w:t xml:space="preserve">Time from </w:t>
      </w:r>
      <w:r w:rsidR="00107454">
        <w:rPr>
          <w:rFonts w:eastAsiaTheme="minorHAnsi" w:cs="Arial"/>
          <w:szCs w:val="20"/>
          <w:lang w:eastAsia="en-US"/>
        </w:rPr>
        <w:t xml:space="preserve">start of </w:t>
      </w:r>
      <w:r w:rsidRPr="00107454">
        <w:rPr>
          <w:rFonts w:eastAsiaTheme="minorHAnsi" w:cs="Arial"/>
          <w:szCs w:val="20"/>
          <w:lang w:eastAsia="en-US"/>
        </w:rPr>
        <w:t xml:space="preserve">Step 1 to </w:t>
      </w:r>
      <w:r w:rsidR="00107454">
        <w:rPr>
          <w:rFonts w:eastAsiaTheme="minorHAnsi" w:cs="Arial"/>
          <w:szCs w:val="20"/>
          <w:lang w:eastAsia="en-US"/>
        </w:rPr>
        <w:t xml:space="preserve">end of </w:t>
      </w:r>
      <w:r w:rsidRPr="00107454">
        <w:rPr>
          <w:rFonts w:eastAsiaTheme="minorHAnsi" w:cs="Arial"/>
          <w:szCs w:val="20"/>
          <w:lang w:eastAsia="en-US"/>
        </w:rPr>
        <w:t>Step 3.</w:t>
      </w:r>
    </w:p>
    <w:p w14:paraId="16083E72" w14:textId="09216A5B" w:rsidR="0022302D" w:rsidRPr="00107454" w:rsidRDefault="000B2B10" w:rsidP="00107454">
      <w:pPr>
        <w:autoSpaceDE w:val="0"/>
        <w:autoSpaceDN w:val="0"/>
        <w:adjustRightInd w:val="0"/>
        <w:spacing w:before="0" w:after="0"/>
        <w:jc w:val="left"/>
        <w:rPr>
          <w:rFonts w:eastAsiaTheme="minorHAnsi" w:cs="Arial"/>
          <w:szCs w:val="20"/>
          <w:lang w:eastAsia="en-US"/>
        </w:rPr>
      </w:pPr>
      <w:r w:rsidRPr="00107454">
        <w:rPr>
          <w:rFonts w:eastAsiaTheme="minorHAnsi" w:cs="Arial"/>
          <w:szCs w:val="20"/>
          <w:lang w:eastAsia="en-US"/>
        </w:rPr>
        <w:t>If different types of standby mode are available for this electrolyser, the test should be repeated</w:t>
      </w:r>
      <w:r w:rsidR="00107454">
        <w:rPr>
          <w:rFonts w:eastAsiaTheme="minorHAnsi" w:cs="Arial"/>
          <w:szCs w:val="20"/>
          <w:lang w:eastAsia="en-US"/>
        </w:rPr>
        <w:t xml:space="preserve"> </w:t>
      </w:r>
      <w:r w:rsidRPr="00107454">
        <w:rPr>
          <w:rFonts w:eastAsiaTheme="minorHAnsi" w:cs="Arial"/>
          <w:szCs w:val="20"/>
          <w:lang w:eastAsia="en-US"/>
        </w:rPr>
        <w:t>for each of the standby modes.</w:t>
      </w:r>
    </w:p>
    <w:p w14:paraId="047F378C" w14:textId="4D74462D" w:rsidR="0022302D" w:rsidRDefault="0022302D" w:rsidP="000B2B10">
      <w:pPr>
        <w:spacing w:before="0" w:after="160" w:line="259" w:lineRule="auto"/>
        <w:jc w:val="left"/>
        <w:rPr>
          <w:rFonts w:ascii="Arial" w:eastAsiaTheme="minorHAnsi" w:hAnsi="Arial" w:cs="Arial"/>
          <w:sz w:val="19"/>
          <w:szCs w:val="19"/>
          <w:lang w:eastAsia="en-US"/>
        </w:rPr>
      </w:pPr>
    </w:p>
    <w:p w14:paraId="5B33092E" w14:textId="73A7683A" w:rsidR="0099668E" w:rsidRDefault="0099668E" w:rsidP="0099668E">
      <w:pPr>
        <w:spacing w:before="0" w:after="160" w:line="259" w:lineRule="auto"/>
        <w:jc w:val="left"/>
        <w:rPr>
          <w:b/>
        </w:rPr>
      </w:pPr>
      <w:bookmarkStart w:id="800" w:name="_Hlk55654367"/>
      <w:r>
        <w:rPr>
          <w:b/>
        </w:rPr>
        <w:t xml:space="preserve">8.4.9 </w:t>
      </w:r>
      <w:r w:rsidR="00FA565E">
        <w:rPr>
          <w:b/>
        </w:rPr>
        <w:t>FIT FOR PURPOSE TEST RESULTS AND VALIDITY CRITERIA</w:t>
      </w:r>
    </w:p>
    <w:bookmarkEnd w:id="800"/>
    <w:p w14:paraId="1A6BA425" w14:textId="79AE2B56" w:rsidR="00FA565E" w:rsidRDefault="00FA565E" w:rsidP="00FA565E">
      <w:pPr>
        <w:rPr>
          <w:lang w:eastAsia="en-US"/>
        </w:rPr>
      </w:pPr>
      <w:r>
        <w:rPr>
          <w:lang w:eastAsia="en-US"/>
        </w:rPr>
        <w:t>The result of the fit for purpose test can be summarised as follow:</w:t>
      </w:r>
    </w:p>
    <w:p w14:paraId="26662F56" w14:textId="0B08D8B9" w:rsidR="00FA565E" w:rsidRPr="00FA565E" w:rsidRDefault="00FA565E" w:rsidP="00FA565E">
      <w:pPr>
        <w:pStyle w:val="Paragrafoelenco"/>
        <w:numPr>
          <w:ilvl w:val="0"/>
          <w:numId w:val="69"/>
        </w:numPr>
        <w:rPr>
          <w:rFonts w:ascii="Verdana" w:hAnsi="Verdana"/>
          <w:sz w:val="20"/>
          <w:szCs w:val="20"/>
          <w:lang w:eastAsia="en-US"/>
        </w:rPr>
      </w:pPr>
      <w:r w:rsidRPr="00FA565E">
        <w:rPr>
          <w:rFonts w:ascii="Verdana" w:hAnsi="Verdana"/>
          <w:sz w:val="20"/>
          <w:szCs w:val="20"/>
          <w:lang w:eastAsia="en-US"/>
        </w:rPr>
        <w:t xml:space="preserve">The available power range for grid services depending </w:t>
      </w:r>
      <w:bookmarkStart w:id="801" w:name="_Hlk33693055"/>
      <w:r w:rsidRPr="00FA565E">
        <w:rPr>
          <w:rFonts w:ascii="Verdana" w:hAnsi="Verdana"/>
          <w:sz w:val="20"/>
          <w:szCs w:val="20"/>
          <w:lang w:eastAsia="en-US"/>
        </w:rPr>
        <w:t xml:space="preserve">on </w:t>
      </w:r>
      <w:bookmarkEnd w:id="801"/>
      <w:r w:rsidRPr="00FA565E">
        <w:rPr>
          <w:rFonts w:ascii="Verdana" w:hAnsi="Verdana"/>
          <w:sz w:val="20"/>
          <w:szCs w:val="20"/>
          <w:lang w:eastAsia="en-US"/>
        </w:rPr>
        <w:t xml:space="preserve">the selected lower power state is: </w:t>
      </w:r>
    </w:p>
    <w:p w14:paraId="3932BC9A" w14:textId="3803D9DA" w:rsidR="00FA565E" w:rsidRPr="00FA565E" w:rsidRDefault="00FA565E" w:rsidP="00FA565E">
      <w:pPr>
        <w:rPr>
          <w:lang w:eastAsia="en-US"/>
        </w:rPr>
      </w:pPr>
      <w:r w:rsidRPr="00FA565E">
        <w:rPr>
          <w:b/>
          <w:lang w:eastAsia="en-US"/>
        </w:rPr>
        <w:t>Power Range ΔP</w:t>
      </w:r>
      <w:r w:rsidRPr="00FA565E">
        <w:rPr>
          <w:lang w:eastAsia="en-US"/>
        </w:rPr>
        <w:t xml:space="preserve"> = </w:t>
      </w:r>
      <w:r w:rsidRPr="00FA565E">
        <w:rPr>
          <w:lang w:eastAsia="en-US"/>
        </w:rPr>
        <w:tab/>
      </w:r>
      <w:r w:rsidR="00500550">
        <w:rPr>
          <w:lang w:eastAsia="en-US"/>
        </w:rPr>
        <w:tab/>
      </w:r>
      <w:r w:rsidR="00500550">
        <w:rPr>
          <w:lang w:eastAsia="en-US"/>
        </w:rPr>
        <w:tab/>
      </w:r>
      <w:r w:rsidRPr="00FA565E">
        <w:rPr>
          <w:lang w:eastAsia="en-US"/>
        </w:rPr>
        <w:t>P</w:t>
      </w:r>
      <w:r w:rsidRPr="00FA565E">
        <w:rPr>
          <w:vertAlign w:val="subscript"/>
          <w:lang w:eastAsia="en-US"/>
        </w:rPr>
        <w:t>max system</w:t>
      </w:r>
      <w:r w:rsidRPr="00FA565E">
        <w:rPr>
          <w:lang w:eastAsia="en-US"/>
        </w:rPr>
        <w:t xml:space="preserve"> -P</w:t>
      </w:r>
      <w:r w:rsidRPr="00FA565E">
        <w:rPr>
          <w:vertAlign w:val="subscript"/>
          <w:lang w:eastAsia="en-US"/>
        </w:rPr>
        <w:t>min system</w:t>
      </w:r>
      <w:r w:rsidRPr="00FA565E">
        <w:rPr>
          <w:lang w:eastAsia="en-US"/>
        </w:rPr>
        <w:t xml:space="preserve"> or</w:t>
      </w:r>
    </w:p>
    <w:p w14:paraId="6A7A28EC" w14:textId="77777777" w:rsidR="00FA565E" w:rsidRPr="00FA565E" w:rsidRDefault="00FA565E" w:rsidP="00500550">
      <w:pPr>
        <w:ind w:left="3612" w:firstLine="708"/>
        <w:rPr>
          <w:lang w:val="da-DK" w:eastAsia="en-US"/>
        </w:rPr>
      </w:pPr>
      <w:r w:rsidRPr="00FA565E">
        <w:rPr>
          <w:lang w:val="da-DK" w:eastAsia="en-US"/>
        </w:rPr>
        <w:t>P</w:t>
      </w:r>
      <w:r w:rsidRPr="00FA565E">
        <w:rPr>
          <w:vertAlign w:val="subscript"/>
          <w:lang w:val="da-DK" w:eastAsia="en-US"/>
        </w:rPr>
        <w:t>max system</w:t>
      </w:r>
      <w:r w:rsidRPr="00FA565E">
        <w:rPr>
          <w:lang w:val="da-DK" w:eastAsia="en-US"/>
        </w:rPr>
        <w:t xml:space="preserve"> - P</w:t>
      </w:r>
      <w:r w:rsidRPr="00FA565E">
        <w:rPr>
          <w:vertAlign w:val="subscript"/>
          <w:lang w:val="da-DK" w:eastAsia="en-US"/>
        </w:rPr>
        <w:t>standby</w:t>
      </w:r>
      <w:r w:rsidRPr="00FA565E">
        <w:rPr>
          <w:lang w:val="da-DK" w:eastAsia="en-US"/>
        </w:rPr>
        <w:t xml:space="preserve"> or</w:t>
      </w:r>
    </w:p>
    <w:p w14:paraId="6B80E2CA" w14:textId="1AB8EBE9" w:rsidR="00FA565E" w:rsidRDefault="00FA565E" w:rsidP="00500550">
      <w:pPr>
        <w:ind w:left="3612" w:firstLine="708"/>
        <w:rPr>
          <w:vertAlign w:val="subscript"/>
          <w:lang w:val="da-DK" w:eastAsia="en-US"/>
        </w:rPr>
      </w:pPr>
      <w:r w:rsidRPr="00FA565E">
        <w:rPr>
          <w:lang w:val="da-DK" w:eastAsia="en-US"/>
        </w:rPr>
        <w:t>P</w:t>
      </w:r>
      <w:r w:rsidRPr="00FA565E">
        <w:rPr>
          <w:vertAlign w:val="subscript"/>
          <w:lang w:val="da-DK" w:eastAsia="en-US"/>
        </w:rPr>
        <w:t xml:space="preserve">max system </w:t>
      </w:r>
      <w:r w:rsidRPr="00FA565E">
        <w:rPr>
          <w:lang w:val="da-DK" w:eastAsia="en-US"/>
        </w:rPr>
        <w:t>- P</w:t>
      </w:r>
      <w:r w:rsidRPr="00FA565E">
        <w:rPr>
          <w:vertAlign w:val="subscript"/>
          <w:lang w:val="da-DK" w:eastAsia="en-US"/>
        </w:rPr>
        <w:t>cold-standby</w:t>
      </w:r>
    </w:p>
    <w:p w14:paraId="74426BF1" w14:textId="77777777" w:rsidR="00500550" w:rsidRDefault="00500550" w:rsidP="00500550">
      <w:pPr>
        <w:rPr>
          <w:b/>
          <w:bCs/>
        </w:rPr>
      </w:pPr>
    </w:p>
    <w:p w14:paraId="433EF8ED" w14:textId="0A98760A" w:rsidR="00500550" w:rsidRPr="00500550" w:rsidRDefault="00500550" w:rsidP="00500550">
      <w:pPr>
        <w:rPr>
          <w:vertAlign w:val="subscript"/>
          <w:lang w:val="da-DK" w:eastAsia="en-US"/>
        </w:rPr>
      </w:pPr>
      <w:r w:rsidRPr="00500550">
        <w:rPr>
          <w:b/>
          <w:bCs/>
        </w:rPr>
        <w:t>Minimum partial load operation</w:t>
      </w:r>
      <w:r>
        <w:rPr>
          <w:b/>
          <w:bCs/>
        </w:rPr>
        <w:t xml:space="preserve"> </w:t>
      </w:r>
      <w:r>
        <w:t>= P</w:t>
      </w:r>
      <w:r w:rsidRPr="00500550">
        <w:rPr>
          <w:vertAlign w:val="subscript"/>
        </w:rPr>
        <w:t>min</w:t>
      </w:r>
      <w:r>
        <w:rPr>
          <w:vertAlign w:val="subscript"/>
        </w:rPr>
        <w:t xml:space="preserve"> system </w:t>
      </w:r>
      <w:r>
        <w:t>/ P</w:t>
      </w:r>
      <w:r w:rsidRPr="00500550">
        <w:rPr>
          <w:vertAlign w:val="subscript"/>
        </w:rPr>
        <w:t>max</w:t>
      </w:r>
      <w:r>
        <w:rPr>
          <w:vertAlign w:val="subscript"/>
        </w:rPr>
        <w:t xml:space="preserve"> system</w:t>
      </w:r>
      <w:r>
        <w:t xml:space="preserve"> %</w:t>
      </w:r>
    </w:p>
    <w:p w14:paraId="3F98AE1B" w14:textId="77777777" w:rsidR="00FA565E" w:rsidRPr="00FA565E" w:rsidRDefault="00FA565E" w:rsidP="00FA565E">
      <w:pPr>
        <w:ind w:left="2124" w:firstLine="708"/>
        <w:rPr>
          <w:vertAlign w:val="subscript"/>
          <w:lang w:val="da-DK" w:eastAsia="en-US"/>
        </w:rPr>
      </w:pPr>
    </w:p>
    <w:p w14:paraId="4A893F4A" w14:textId="55E2B9CF" w:rsidR="00FA565E" w:rsidRPr="00FA565E" w:rsidRDefault="00FA565E" w:rsidP="00FA565E">
      <w:pPr>
        <w:pStyle w:val="Paragrafoelenco"/>
        <w:numPr>
          <w:ilvl w:val="0"/>
          <w:numId w:val="69"/>
        </w:numPr>
        <w:rPr>
          <w:rFonts w:ascii="Verdana" w:hAnsi="Verdana"/>
          <w:sz w:val="20"/>
          <w:szCs w:val="20"/>
          <w:lang w:eastAsia="en-US"/>
        </w:rPr>
      </w:pPr>
      <w:r w:rsidRPr="00FA565E">
        <w:rPr>
          <w:rFonts w:ascii="Verdana" w:hAnsi="Verdana"/>
          <w:sz w:val="20"/>
          <w:szCs w:val="20"/>
          <w:lang w:eastAsia="en-US"/>
        </w:rPr>
        <w:t xml:space="preserve">The dynamics for increasing power </w:t>
      </w:r>
      <w:r>
        <w:rPr>
          <w:rFonts w:ascii="Verdana" w:hAnsi="Verdana"/>
          <w:sz w:val="20"/>
          <w:szCs w:val="20"/>
          <w:lang w:eastAsia="en-US"/>
        </w:rPr>
        <w:t>depends</w:t>
      </w:r>
      <w:r w:rsidRPr="00FA565E">
        <w:rPr>
          <w:rFonts w:ascii="Verdana" w:hAnsi="Verdana"/>
          <w:sz w:val="20"/>
          <w:szCs w:val="20"/>
          <w:lang w:eastAsia="en-US"/>
        </w:rPr>
        <w:t xml:space="preserve"> on the selected lower and upper power state:</w:t>
      </w:r>
    </w:p>
    <w:p w14:paraId="0E4DE6E8" w14:textId="1EBECE9F" w:rsidR="00FA565E" w:rsidRPr="00FA565E" w:rsidRDefault="00FA565E" w:rsidP="00FA565E">
      <w:pPr>
        <w:rPr>
          <w:lang w:eastAsia="en-US"/>
        </w:rPr>
      </w:pPr>
      <w:r w:rsidRPr="00FA565E">
        <w:rPr>
          <w:b/>
          <w:lang w:eastAsia="en-US"/>
        </w:rPr>
        <w:t xml:space="preserve">Time to power up </w:t>
      </w:r>
      <w:r w:rsidRPr="00FA565E">
        <w:rPr>
          <w:rFonts w:ascii="Symbol" w:hAnsi="Symbol" w:cs="Symbol"/>
          <w:b/>
          <w:sz w:val="36"/>
          <w:szCs w:val="36"/>
          <w:lang w:eastAsia="en-US"/>
        </w:rPr>
        <w:t>t</w:t>
      </w:r>
      <w:r w:rsidRPr="00FA565E">
        <w:rPr>
          <w:b/>
          <w:vertAlign w:val="subscript"/>
          <w:lang w:eastAsia="en-US"/>
        </w:rPr>
        <w:t>up</w:t>
      </w:r>
      <w:r w:rsidRPr="00FA565E">
        <w:rPr>
          <w:b/>
          <w:lang w:eastAsia="en-US"/>
        </w:rPr>
        <w:t xml:space="preserve"> </w:t>
      </w:r>
      <w:r w:rsidRPr="00FA565E">
        <w:rPr>
          <w:lang w:eastAsia="en-US"/>
        </w:rPr>
        <w:t xml:space="preserve">= </w:t>
      </w:r>
      <w:r w:rsidRPr="00FA565E">
        <w:rPr>
          <w:lang w:eastAsia="en-US"/>
        </w:rPr>
        <w:tab/>
      </w:r>
      <w:r w:rsidR="005B4736">
        <w:rPr>
          <w:lang w:eastAsia="en-US"/>
        </w:rPr>
        <w:tab/>
      </w:r>
      <w:r w:rsidRPr="00FA565E">
        <w:rPr>
          <w:rFonts w:ascii="Symbol" w:hAnsi="Symbol" w:cs="Symbol"/>
          <w:sz w:val="36"/>
          <w:szCs w:val="36"/>
          <w:lang w:eastAsia="en-US"/>
        </w:rPr>
        <w:t>t</w:t>
      </w:r>
      <w:r w:rsidRPr="00FA565E">
        <w:rPr>
          <w:b/>
          <w:bCs/>
          <w:vertAlign w:val="subscript"/>
          <w:lang w:eastAsia="en-US"/>
        </w:rPr>
        <w:t>cold</w:t>
      </w:r>
      <w:r w:rsidRPr="00FA565E">
        <w:rPr>
          <w:lang w:eastAsia="en-US"/>
        </w:rPr>
        <w:t xml:space="preserve"> + </w:t>
      </w:r>
      <w:r w:rsidRPr="00FA565E">
        <w:rPr>
          <w:rFonts w:ascii="Symbol" w:hAnsi="Symbol" w:cs="Symbol"/>
          <w:sz w:val="36"/>
          <w:szCs w:val="36"/>
          <w:lang w:eastAsia="en-US"/>
        </w:rPr>
        <w:t>t</w:t>
      </w:r>
      <w:r w:rsidRPr="00FA565E">
        <w:rPr>
          <w:b/>
          <w:bCs/>
          <w:vertAlign w:val="subscript"/>
          <w:lang w:eastAsia="en-US"/>
        </w:rPr>
        <w:t>nom</w:t>
      </w:r>
      <w:r w:rsidRPr="00FA565E">
        <w:rPr>
          <w:lang w:eastAsia="en-US"/>
        </w:rPr>
        <w:t>-&gt;</w:t>
      </w:r>
      <w:r w:rsidRPr="00FA565E">
        <w:rPr>
          <w:vertAlign w:val="subscript"/>
          <w:lang w:eastAsia="en-US"/>
        </w:rPr>
        <w:t>max</w:t>
      </w:r>
      <w:r w:rsidRPr="00FA565E">
        <w:rPr>
          <w:lang w:eastAsia="en-US"/>
        </w:rPr>
        <w:t xml:space="preserve"> or</w:t>
      </w:r>
    </w:p>
    <w:p w14:paraId="5DA010C5" w14:textId="77777777" w:rsidR="00FA565E" w:rsidRPr="00FA565E" w:rsidRDefault="00FA565E" w:rsidP="005B4736">
      <w:pPr>
        <w:ind w:left="2892" w:firstLine="708"/>
        <w:rPr>
          <w:lang w:eastAsia="en-US"/>
        </w:rPr>
      </w:pPr>
      <w:r w:rsidRPr="00FA565E">
        <w:rPr>
          <w:rFonts w:ascii="Symbol" w:hAnsi="Symbol" w:cs="Symbol"/>
          <w:sz w:val="36"/>
          <w:szCs w:val="36"/>
          <w:lang w:eastAsia="en-US"/>
        </w:rPr>
        <w:t>t</w:t>
      </w:r>
      <w:r w:rsidRPr="00FA565E">
        <w:rPr>
          <w:lang w:eastAsia="en-US"/>
        </w:rPr>
        <w:t xml:space="preserve"> </w:t>
      </w:r>
      <w:r w:rsidRPr="00FA565E">
        <w:rPr>
          <w:vertAlign w:val="subscript"/>
          <w:lang w:eastAsia="en-US"/>
        </w:rPr>
        <w:t>start,standby</w:t>
      </w:r>
      <w:r w:rsidRPr="00FA565E">
        <w:rPr>
          <w:lang w:eastAsia="en-US"/>
        </w:rPr>
        <w:t xml:space="preserve"> +</w:t>
      </w:r>
      <w:r w:rsidRPr="00FA565E">
        <w:rPr>
          <w:rFonts w:ascii="Symbol" w:hAnsi="Symbol" w:cs="Symbol"/>
          <w:sz w:val="36"/>
          <w:szCs w:val="36"/>
          <w:lang w:eastAsia="en-US"/>
        </w:rPr>
        <w:t>t</w:t>
      </w:r>
      <w:r w:rsidRPr="00FA565E">
        <w:rPr>
          <w:vertAlign w:val="subscript"/>
          <w:lang w:eastAsia="en-US"/>
        </w:rPr>
        <w:t>nom-&gt;max</w:t>
      </w:r>
      <w:r w:rsidRPr="00FA565E">
        <w:rPr>
          <w:lang w:eastAsia="en-US"/>
        </w:rPr>
        <w:t xml:space="preserve"> or</w:t>
      </w:r>
    </w:p>
    <w:p w14:paraId="60B04223" w14:textId="6059FEA5" w:rsidR="00FA565E" w:rsidRDefault="00FA565E" w:rsidP="005B4736">
      <w:pPr>
        <w:ind w:left="2892" w:firstLine="708"/>
        <w:rPr>
          <w:vertAlign w:val="subscript"/>
          <w:lang w:eastAsia="en-US"/>
        </w:rPr>
      </w:pPr>
      <w:r w:rsidRPr="00FA565E">
        <w:rPr>
          <w:rFonts w:ascii="Symbol" w:hAnsi="Symbol" w:cs="Symbol"/>
          <w:sz w:val="36"/>
          <w:szCs w:val="36"/>
          <w:lang w:eastAsia="en-US"/>
        </w:rPr>
        <w:t>t</w:t>
      </w:r>
      <w:r w:rsidRPr="00FA565E">
        <w:rPr>
          <w:lang w:eastAsia="en-US"/>
        </w:rPr>
        <w:t xml:space="preserve"> </w:t>
      </w:r>
      <w:r w:rsidRPr="00FA565E">
        <w:rPr>
          <w:vertAlign w:val="subscript"/>
          <w:lang w:eastAsia="en-US"/>
        </w:rPr>
        <w:t>min-&gt;max</w:t>
      </w:r>
    </w:p>
    <w:p w14:paraId="778AF786" w14:textId="77777777" w:rsidR="00DC243E" w:rsidRPr="00FA565E" w:rsidRDefault="00DC243E" w:rsidP="00FA565E">
      <w:pPr>
        <w:ind w:left="2124" w:firstLine="708"/>
        <w:rPr>
          <w:lang w:eastAsia="en-US"/>
        </w:rPr>
      </w:pPr>
    </w:p>
    <w:p w14:paraId="64E61A1F" w14:textId="1F24A2C1" w:rsidR="00FA565E" w:rsidRPr="00FA565E" w:rsidRDefault="00FA565E" w:rsidP="00FA565E">
      <w:pPr>
        <w:pStyle w:val="Paragrafoelenco"/>
        <w:numPr>
          <w:ilvl w:val="0"/>
          <w:numId w:val="69"/>
        </w:numPr>
        <w:rPr>
          <w:rFonts w:ascii="Verdana" w:hAnsi="Verdana"/>
          <w:sz w:val="20"/>
          <w:szCs w:val="20"/>
          <w:lang w:eastAsia="en-US"/>
        </w:rPr>
      </w:pPr>
      <w:r w:rsidRPr="00FA565E">
        <w:rPr>
          <w:rFonts w:ascii="Verdana" w:hAnsi="Verdana"/>
          <w:sz w:val="20"/>
          <w:szCs w:val="20"/>
          <w:lang w:eastAsia="en-US"/>
        </w:rPr>
        <w:t xml:space="preserve">The dynamics for decreasing power </w:t>
      </w:r>
      <w:r>
        <w:rPr>
          <w:rFonts w:ascii="Verdana" w:hAnsi="Verdana"/>
          <w:sz w:val="20"/>
          <w:szCs w:val="20"/>
          <w:lang w:eastAsia="en-US"/>
        </w:rPr>
        <w:t>depends</w:t>
      </w:r>
      <w:r w:rsidRPr="00FA565E">
        <w:rPr>
          <w:rFonts w:ascii="Verdana" w:hAnsi="Verdana"/>
          <w:sz w:val="20"/>
          <w:szCs w:val="20"/>
          <w:lang w:eastAsia="en-US"/>
        </w:rPr>
        <w:t xml:space="preserve"> on the selected lower and upper power state:</w:t>
      </w:r>
    </w:p>
    <w:p w14:paraId="6A84F632" w14:textId="7C2B46E0" w:rsidR="00FA565E" w:rsidRPr="00FA565E" w:rsidRDefault="00FA565E" w:rsidP="00FA565E">
      <w:pPr>
        <w:rPr>
          <w:lang w:eastAsia="en-US"/>
        </w:rPr>
      </w:pPr>
      <w:r w:rsidRPr="00FA565E">
        <w:rPr>
          <w:b/>
          <w:lang w:eastAsia="en-US"/>
        </w:rPr>
        <w:t xml:space="preserve">Time to power </w:t>
      </w:r>
      <w:r w:rsidR="005B4736">
        <w:rPr>
          <w:b/>
          <w:lang w:eastAsia="en-US"/>
        </w:rPr>
        <w:t xml:space="preserve">down </w:t>
      </w:r>
      <w:r w:rsidRPr="00FA565E">
        <w:rPr>
          <w:rFonts w:ascii="Symbol" w:hAnsi="Symbol" w:cs="Symbol"/>
          <w:b/>
          <w:sz w:val="36"/>
          <w:szCs w:val="36"/>
          <w:lang w:eastAsia="en-US"/>
        </w:rPr>
        <w:t>t</w:t>
      </w:r>
      <w:r w:rsidRPr="00FA565E">
        <w:rPr>
          <w:b/>
          <w:vertAlign w:val="subscript"/>
          <w:lang w:eastAsia="en-US"/>
        </w:rPr>
        <w:t>down</w:t>
      </w:r>
      <w:r w:rsidR="005B4736">
        <w:rPr>
          <w:b/>
          <w:vertAlign w:val="subscript"/>
          <w:lang w:eastAsia="en-US"/>
        </w:rPr>
        <w:t xml:space="preserve"> </w:t>
      </w:r>
      <w:r w:rsidR="005B4736" w:rsidRPr="005B4736">
        <w:rPr>
          <w:bCs/>
          <w:lang w:eastAsia="en-US"/>
        </w:rPr>
        <w:t>=</w:t>
      </w:r>
      <w:r w:rsidRPr="00FA565E">
        <w:rPr>
          <w:b/>
          <w:lang w:eastAsia="en-US"/>
        </w:rPr>
        <w:tab/>
      </w:r>
      <w:r w:rsidRPr="00FA565E">
        <w:rPr>
          <w:rFonts w:ascii="Symbol" w:hAnsi="Symbol" w:cs="Symbol"/>
          <w:sz w:val="36"/>
          <w:szCs w:val="36"/>
          <w:lang w:eastAsia="en-US"/>
        </w:rPr>
        <w:t>t</w:t>
      </w:r>
      <w:r w:rsidRPr="00FA565E">
        <w:rPr>
          <w:vertAlign w:val="subscript"/>
          <w:lang w:eastAsia="en-US"/>
        </w:rPr>
        <w:t>max</w:t>
      </w:r>
      <w:r w:rsidRPr="00FA565E">
        <w:rPr>
          <w:lang w:eastAsia="en-US"/>
        </w:rPr>
        <w:t xml:space="preserve">-&gt; </w:t>
      </w:r>
      <w:r w:rsidRPr="00FA565E">
        <w:rPr>
          <w:vertAlign w:val="subscript"/>
          <w:lang w:eastAsia="en-US"/>
        </w:rPr>
        <w:t>min</w:t>
      </w:r>
      <w:r w:rsidRPr="00FA565E">
        <w:rPr>
          <w:lang w:eastAsia="en-US"/>
        </w:rPr>
        <w:t xml:space="preserve"> </w:t>
      </w:r>
    </w:p>
    <w:p w14:paraId="09E5BB54" w14:textId="77777777" w:rsidR="00FA565E" w:rsidRPr="00FA565E" w:rsidRDefault="00FA565E" w:rsidP="005B4736">
      <w:pPr>
        <w:ind w:left="2892" w:firstLine="708"/>
        <w:rPr>
          <w:lang w:eastAsia="en-US"/>
        </w:rPr>
      </w:pPr>
      <w:r w:rsidRPr="00FA565E">
        <w:rPr>
          <w:rFonts w:ascii="Symbol" w:hAnsi="Symbol" w:cs="Symbol"/>
          <w:sz w:val="36"/>
          <w:szCs w:val="36"/>
          <w:lang w:eastAsia="en-US"/>
        </w:rPr>
        <w:t>t</w:t>
      </w:r>
      <w:r w:rsidRPr="00FA565E">
        <w:rPr>
          <w:lang w:eastAsia="en-US"/>
        </w:rPr>
        <w:t xml:space="preserve"> </w:t>
      </w:r>
      <w:r w:rsidRPr="00FA565E">
        <w:rPr>
          <w:vertAlign w:val="subscript"/>
          <w:lang w:eastAsia="en-US"/>
        </w:rPr>
        <w:t>down_to_standby</w:t>
      </w:r>
      <w:r w:rsidRPr="00FA565E">
        <w:rPr>
          <w:lang w:eastAsia="en-US"/>
        </w:rPr>
        <w:t xml:space="preserve"> +</w:t>
      </w:r>
      <w:r w:rsidRPr="00FA565E">
        <w:rPr>
          <w:rFonts w:ascii="Symbol" w:hAnsi="Symbol" w:cs="Symbol"/>
          <w:sz w:val="36"/>
          <w:szCs w:val="36"/>
          <w:lang w:eastAsia="en-US"/>
        </w:rPr>
        <w:t>t</w:t>
      </w:r>
      <w:r w:rsidRPr="00FA565E">
        <w:rPr>
          <w:vertAlign w:val="subscript"/>
          <w:lang w:eastAsia="en-US"/>
        </w:rPr>
        <w:t>max-&gt;nom</w:t>
      </w:r>
      <w:r w:rsidRPr="00FA565E">
        <w:rPr>
          <w:lang w:eastAsia="en-US"/>
        </w:rPr>
        <w:t xml:space="preserve"> or</w:t>
      </w:r>
    </w:p>
    <w:p w14:paraId="4D502CDA" w14:textId="77777777" w:rsidR="00FA565E" w:rsidRPr="00FA565E" w:rsidRDefault="00FA565E" w:rsidP="005B4736">
      <w:pPr>
        <w:ind w:left="2892" w:firstLine="708"/>
        <w:rPr>
          <w:lang w:eastAsia="en-US"/>
        </w:rPr>
      </w:pPr>
      <w:r w:rsidRPr="00FA565E">
        <w:rPr>
          <w:rFonts w:ascii="Symbol" w:hAnsi="Symbol" w:cs="Symbol"/>
          <w:sz w:val="36"/>
          <w:szCs w:val="36"/>
          <w:lang w:eastAsia="en-US"/>
        </w:rPr>
        <w:t>t</w:t>
      </w:r>
      <w:r w:rsidRPr="00FA565E">
        <w:rPr>
          <w:lang w:eastAsia="en-US"/>
        </w:rPr>
        <w:t xml:space="preserve"> </w:t>
      </w:r>
      <w:r w:rsidRPr="00FA565E">
        <w:rPr>
          <w:vertAlign w:val="subscript"/>
          <w:lang w:eastAsia="en-US"/>
        </w:rPr>
        <w:t xml:space="preserve">down_to_cold </w:t>
      </w:r>
      <w:r w:rsidRPr="00FA565E">
        <w:rPr>
          <w:lang w:eastAsia="en-US"/>
        </w:rPr>
        <w:t xml:space="preserve">+ </w:t>
      </w:r>
      <w:r w:rsidRPr="00FA565E">
        <w:rPr>
          <w:rFonts w:ascii="Symbol" w:hAnsi="Symbol" w:cs="Symbol"/>
          <w:sz w:val="36"/>
          <w:szCs w:val="36"/>
          <w:lang w:eastAsia="en-US"/>
        </w:rPr>
        <w:t>t</w:t>
      </w:r>
      <w:r w:rsidRPr="00FA565E">
        <w:rPr>
          <w:vertAlign w:val="subscript"/>
          <w:lang w:eastAsia="en-US"/>
        </w:rPr>
        <w:t>max-&gt;nom</w:t>
      </w:r>
    </w:p>
    <w:p w14:paraId="00B507D7" w14:textId="233AFCE1" w:rsidR="00F9196F" w:rsidRDefault="00F9196F" w:rsidP="000B2B10">
      <w:pPr>
        <w:spacing w:before="0" w:after="160" w:line="259" w:lineRule="auto"/>
        <w:jc w:val="left"/>
        <w:rPr>
          <w:rFonts w:ascii="Arial" w:eastAsiaTheme="minorHAnsi" w:hAnsi="Arial" w:cs="Arial"/>
          <w:sz w:val="19"/>
          <w:szCs w:val="19"/>
          <w:lang w:eastAsia="en-US"/>
        </w:rPr>
      </w:pPr>
    </w:p>
    <w:p w14:paraId="517B972F" w14:textId="3951CB32" w:rsidR="005B4736" w:rsidRDefault="00DC243E" w:rsidP="005B4736">
      <w:pPr>
        <w:rPr>
          <w:vertAlign w:val="subscript"/>
          <w:lang w:eastAsia="en-US"/>
        </w:rPr>
      </w:pPr>
      <w:r w:rsidRPr="00DC243E">
        <w:rPr>
          <w:b/>
          <w:bCs/>
        </w:rPr>
        <w:t>minimum part load to full load</w:t>
      </w:r>
      <w:r>
        <w:rPr>
          <w:b/>
          <w:bCs/>
        </w:rPr>
        <w:t xml:space="preserve"> </w:t>
      </w:r>
      <w:r>
        <w:t xml:space="preserve">is calculated as rate of </w:t>
      </w:r>
      <w:r w:rsidR="005B4736">
        <w:t xml:space="preserve">load </w:t>
      </w:r>
      <w:r>
        <w:t>change</w:t>
      </w:r>
      <w:r w:rsidR="005B4736">
        <w:t xml:space="preserve"> (%)</w:t>
      </w:r>
      <w:r>
        <w:t xml:space="preserve"> per second</w:t>
      </w:r>
      <w:r w:rsidR="005B4736">
        <w:t xml:space="preserve"> using </w:t>
      </w:r>
      <w:r w:rsidR="005B4736" w:rsidRPr="00FA565E">
        <w:rPr>
          <w:rFonts w:ascii="Symbol" w:hAnsi="Symbol" w:cs="Symbol"/>
          <w:sz w:val="36"/>
          <w:szCs w:val="36"/>
          <w:lang w:eastAsia="en-US"/>
        </w:rPr>
        <w:t>t</w:t>
      </w:r>
      <w:r w:rsidR="005B4736" w:rsidRPr="00FA565E">
        <w:rPr>
          <w:lang w:eastAsia="en-US"/>
        </w:rPr>
        <w:t xml:space="preserve"> </w:t>
      </w:r>
      <w:r w:rsidR="005B4736" w:rsidRPr="00FA565E">
        <w:rPr>
          <w:vertAlign w:val="subscript"/>
          <w:lang w:eastAsia="en-US"/>
        </w:rPr>
        <w:t>min-&gt;max</w:t>
      </w:r>
    </w:p>
    <w:p w14:paraId="2903FA5D" w14:textId="1032D765" w:rsidR="00DC243E" w:rsidRDefault="00DC243E" w:rsidP="000B2B10">
      <w:pPr>
        <w:spacing w:before="0" w:after="160" w:line="259" w:lineRule="auto"/>
        <w:jc w:val="left"/>
        <w:rPr>
          <w:rFonts w:ascii="Arial" w:eastAsiaTheme="minorHAnsi" w:hAnsi="Arial" w:cs="Arial"/>
          <w:sz w:val="19"/>
          <w:szCs w:val="19"/>
          <w:lang w:eastAsia="en-US"/>
        </w:rPr>
      </w:pPr>
    </w:p>
    <w:p w14:paraId="097DEE8C" w14:textId="68D6062E" w:rsidR="005B4736" w:rsidRDefault="005B4736" w:rsidP="000B2B10">
      <w:pPr>
        <w:spacing w:before="0" w:after="160" w:line="259" w:lineRule="auto"/>
        <w:jc w:val="left"/>
        <w:rPr>
          <w:vertAlign w:val="subscript"/>
          <w:lang w:eastAsia="en-US"/>
        </w:rPr>
      </w:pPr>
      <w:r w:rsidRPr="005B4736">
        <w:rPr>
          <w:b/>
          <w:bCs/>
        </w:rPr>
        <w:t>full load to minimum part load</w:t>
      </w:r>
      <w:r>
        <w:rPr>
          <w:b/>
          <w:bCs/>
        </w:rPr>
        <w:t xml:space="preserve"> </w:t>
      </w:r>
      <w:r>
        <w:t xml:space="preserve">is calculated as rate of load change (%) per second using </w:t>
      </w:r>
      <w:r w:rsidRPr="00FA565E">
        <w:rPr>
          <w:rFonts w:ascii="Symbol" w:hAnsi="Symbol" w:cs="Symbol"/>
          <w:sz w:val="36"/>
          <w:szCs w:val="36"/>
          <w:lang w:eastAsia="en-US"/>
        </w:rPr>
        <w:t>t</w:t>
      </w:r>
      <w:r w:rsidRPr="00FA565E">
        <w:rPr>
          <w:vertAlign w:val="subscript"/>
          <w:lang w:eastAsia="en-US"/>
        </w:rPr>
        <w:t>max</w:t>
      </w:r>
      <w:r w:rsidRPr="00FA565E">
        <w:rPr>
          <w:lang w:eastAsia="en-US"/>
        </w:rPr>
        <w:t xml:space="preserve">-&gt; </w:t>
      </w:r>
      <w:r w:rsidRPr="00FA565E">
        <w:rPr>
          <w:vertAlign w:val="subscript"/>
          <w:lang w:eastAsia="en-US"/>
        </w:rPr>
        <w:t>min</w:t>
      </w:r>
    </w:p>
    <w:p w14:paraId="75B7F17E" w14:textId="77777777" w:rsidR="00FB730D" w:rsidRPr="005B4736" w:rsidRDefault="00FB730D" w:rsidP="000B2B10">
      <w:pPr>
        <w:spacing w:before="0" w:after="160" w:line="259" w:lineRule="auto"/>
        <w:jc w:val="left"/>
        <w:rPr>
          <w:rFonts w:ascii="Arial" w:eastAsiaTheme="minorHAnsi" w:hAnsi="Arial" w:cs="Arial"/>
          <w:b/>
          <w:bCs/>
          <w:sz w:val="19"/>
          <w:szCs w:val="19"/>
          <w:lang w:eastAsia="en-US"/>
        </w:rPr>
      </w:pPr>
    </w:p>
    <w:p w14:paraId="1F0CC94C" w14:textId="52742F89" w:rsidR="00643FE0" w:rsidRDefault="00643FE0" w:rsidP="00643FE0">
      <w:pPr>
        <w:pStyle w:val="JRCLevel-4title"/>
      </w:pPr>
      <w:r>
        <w:t>8.4.9.1 DATA MEASUREMENT</w:t>
      </w:r>
    </w:p>
    <w:p w14:paraId="73ACAE24" w14:textId="4E508F5B" w:rsidR="0022302D" w:rsidRPr="00643FE0" w:rsidRDefault="00643FE0" w:rsidP="00643FE0">
      <w:pPr>
        <w:pStyle w:val="JRCText"/>
        <w:numPr>
          <w:ilvl w:val="0"/>
          <w:numId w:val="70"/>
        </w:numPr>
      </w:pPr>
      <w:r w:rsidRPr="00643FE0">
        <w:t>The recommended data sampling rate is 1 per second.</w:t>
      </w:r>
    </w:p>
    <w:p w14:paraId="0398882E" w14:textId="0711CA74" w:rsidR="00643FE0" w:rsidRPr="00643FE0" w:rsidRDefault="00643FE0" w:rsidP="00643FE0">
      <w:pPr>
        <w:pStyle w:val="JRCText"/>
        <w:numPr>
          <w:ilvl w:val="0"/>
          <w:numId w:val="70"/>
        </w:numPr>
      </w:pPr>
      <w:r w:rsidRPr="00643FE0">
        <w:t>Values for three or more measurements of the test input and output parameters shall be</w:t>
      </w:r>
      <w:r>
        <w:t xml:space="preserve"> </w:t>
      </w:r>
      <w:r w:rsidRPr="00643FE0">
        <w:t>within the range of ±5% of their average.</w:t>
      </w:r>
    </w:p>
    <w:p w14:paraId="1F6D6868" w14:textId="1F82B028" w:rsidR="00FB02DF" w:rsidRDefault="00FB02DF" w:rsidP="000B2B10">
      <w:pPr>
        <w:spacing w:before="0" w:after="160" w:line="259" w:lineRule="auto"/>
        <w:jc w:val="left"/>
        <w:rPr>
          <w:lang w:eastAsia="en-US"/>
        </w:rPr>
      </w:pPr>
      <w:r>
        <w:rPr>
          <w:lang w:eastAsia="en-US"/>
        </w:rPr>
        <w:br w:type="page"/>
      </w:r>
    </w:p>
    <w:p w14:paraId="434B2470" w14:textId="77777777" w:rsidR="00FB02DF" w:rsidRPr="0014309B" w:rsidRDefault="00FB02DF" w:rsidP="00FB02DF">
      <w:pPr>
        <w:pStyle w:val="JRCLevel-2title"/>
        <w:numPr>
          <w:ilvl w:val="1"/>
          <w:numId w:val="56"/>
        </w:numPr>
        <w:jc w:val="left"/>
      </w:pPr>
      <w:bookmarkStart w:id="802" w:name="_Toc39319814"/>
      <w:bookmarkStart w:id="803" w:name="_Toc39319815"/>
      <w:bookmarkStart w:id="804" w:name="_Toc39319818"/>
      <w:bookmarkStart w:id="805" w:name="_Toc39319819"/>
      <w:bookmarkStart w:id="806" w:name="_Toc39319821"/>
      <w:bookmarkStart w:id="807" w:name="_Toc39319822"/>
      <w:bookmarkStart w:id="808" w:name="_Toc39319823"/>
      <w:bookmarkStart w:id="809" w:name="_Toc39319824"/>
      <w:bookmarkStart w:id="810" w:name="_Toc39319825"/>
      <w:bookmarkStart w:id="811" w:name="_Toc39419542"/>
      <w:bookmarkStart w:id="812" w:name="_Toc39419684"/>
      <w:bookmarkStart w:id="813" w:name="_Toc198960"/>
      <w:bookmarkStart w:id="814" w:name="_Toc198961"/>
      <w:bookmarkStart w:id="815" w:name="_Toc39319828"/>
      <w:bookmarkStart w:id="816" w:name="_Toc39418135"/>
      <w:bookmarkStart w:id="817" w:name="_Toc39418317"/>
      <w:bookmarkStart w:id="818" w:name="_Toc39319830"/>
      <w:bookmarkStart w:id="819" w:name="_Toc39418137"/>
      <w:bookmarkStart w:id="820" w:name="_Toc39418319"/>
      <w:bookmarkStart w:id="821" w:name="_Toc39319831"/>
      <w:bookmarkStart w:id="822" w:name="_Toc39418138"/>
      <w:bookmarkStart w:id="823" w:name="_Toc39418320"/>
      <w:bookmarkStart w:id="824" w:name="_Toc39319832"/>
      <w:bookmarkStart w:id="825" w:name="_Toc39418139"/>
      <w:bookmarkStart w:id="826" w:name="_Toc39418321"/>
      <w:bookmarkStart w:id="827" w:name="_Toc39319833"/>
      <w:bookmarkStart w:id="828" w:name="_Toc39418140"/>
      <w:bookmarkStart w:id="829" w:name="_Toc39418322"/>
      <w:bookmarkStart w:id="830" w:name="_Toc39319834"/>
      <w:bookmarkStart w:id="831" w:name="_Toc39418141"/>
      <w:bookmarkStart w:id="832" w:name="_Toc39418323"/>
      <w:bookmarkStart w:id="833" w:name="_Toc39319835"/>
      <w:bookmarkStart w:id="834" w:name="_Toc39418142"/>
      <w:bookmarkStart w:id="835" w:name="_Toc39418324"/>
      <w:bookmarkStart w:id="836" w:name="_Toc3563261"/>
      <w:bookmarkStart w:id="837" w:name="_Ref33523441"/>
      <w:bookmarkStart w:id="838" w:name="_Toc5583325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r w:rsidRPr="0014309B">
        <w:lastRenderedPageBreak/>
        <w:t>LOAD PROFILES for grid balancing</w:t>
      </w:r>
      <w:bookmarkEnd w:id="837"/>
      <w:bookmarkEnd w:id="838"/>
    </w:p>
    <w:p w14:paraId="34C1C18B" w14:textId="460FEEB8" w:rsidR="00FB02DF" w:rsidRDefault="00FB02DF" w:rsidP="00FB02DF">
      <w:pPr>
        <w:pStyle w:val="JRCText"/>
        <w:rPr>
          <w:szCs w:val="20"/>
        </w:rPr>
      </w:pPr>
      <w:bookmarkStart w:id="839" w:name="_Hlk33053287"/>
      <w:r>
        <w:rPr>
          <w:szCs w:val="20"/>
        </w:rPr>
        <w:t xml:space="preserve">As indicated in section </w:t>
      </w:r>
      <w:r w:rsidRPr="003F720B">
        <w:rPr>
          <w:szCs w:val="20"/>
        </w:rPr>
        <w:t>8.2.2,</w:t>
      </w:r>
      <w:r>
        <w:rPr>
          <w:szCs w:val="20"/>
        </w:rPr>
        <w:t xml:space="preserve"> </w:t>
      </w:r>
      <w:r w:rsidRPr="0014309B">
        <w:rPr>
          <w:szCs w:val="20"/>
        </w:rPr>
        <w:t xml:space="preserve">the actual implementation of frequency control and </w:t>
      </w:r>
      <w:r>
        <w:rPr>
          <w:szCs w:val="20"/>
        </w:rPr>
        <w:t xml:space="preserve">of the formulation of </w:t>
      </w:r>
      <w:r w:rsidRPr="0014309B">
        <w:rPr>
          <w:szCs w:val="20"/>
        </w:rPr>
        <w:t>the corresponding requirements var</w:t>
      </w:r>
      <w:r>
        <w:rPr>
          <w:szCs w:val="20"/>
        </w:rPr>
        <w:t>y from country to country</w:t>
      </w:r>
      <w:r w:rsidRPr="0014309B">
        <w:rPr>
          <w:szCs w:val="20"/>
        </w:rPr>
        <w:t>.</w:t>
      </w:r>
      <w:r w:rsidRPr="0014309B">
        <w:t xml:space="preserve"> In particular, load-versus-time profiles included in the pre-qualification requirements of TSOs in the different member states are different for the three grid balancing services identified in Regulation EU(2017)1485</w:t>
      </w:r>
      <w:r>
        <w:t xml:space="preserve"> (</w:t>
      </w:r>
      <w:r w:rsidR="00273FFD" w:rsidRPr="00273FFD">
        <w:fldChar w:fldCharType="begin"/>
      </w:r>
      <w:r w:rsidR="00273FFD" w:rsidRPr="00273FFD">
        <w:instrText xml:space="preserve"> REF _Ref55749264 \h </w:instrText>
      </w:r>
      <w:r w:rsidR="00273FFD">
        <w:instrText xml:space="preserve"> \* MERGEFORMAT </w:instrText>
      </w:r>
      <w:r w:rsidR="00273FFD" w:rsidRPr="00273FFD">
        <w:fldChar w:fldCharType="separate"/>
      </w:r>
      <w:r w:rsidR="00273FFD" w:rsidRPr="00273FFD">
        <w:t xml:space="preserve">Table </w:t>
      </w:r>
      <w:r w:rsidR="00273FFD" w:rsidRPr="00273FFD">
        <w:rPr>
          <w:noProof/>
        </w:rPr>
        <w:t>29</w:t>
      </w:r>
      <w:r w:rsidR="00273FFD" w:rsidRPr="00273FFD">
        <w:fldChar w:fldCharType="end"/>
      </w:r>
      <w:r w:rsidRPr="00273FFD">
        <w:t>).</w:t>
      </w:r>
      <w:r w:rsidRPr="0014309B">
        <w:t xml:space="preserve"> It is therefore useful to harmonise the different load profiles into a single set of </w:t>
      </w:r>
      <w:r w:rsidRPr="0014309B">
        <w:rPr>
          <w:bCs/>
        </w:rPr>
        <w:t>representative load profiles to be used for pre-qualification purposes</w:t>
      </w:r>
      <w:r>
        <w:rPr>
          <w:bCs/>
        </w:rPr>
        <w:t xml:space="preserve"> of electrolysers</w:t>
      </w:r>
      <w:r w:rsidRPr="0014309B">
        <w:rPr>
          <w:bCs/>
        </w:rPr>
        <w:t xml:space="preserve">. This </w:t>
      </w:r>
      <w:r w:rsidR="007939F6">
        <w:rPr>
          <w:bCs/>
        </w:rPr>
        <w:t xml:space="preserve">is </w:t>
      </w:r>
      <w:r w:rsidR="00F9196F">
        <w:rPr>
          <w:bCs/>
        </w:rPr>
        <w:t>the main objective</w:t>
      </w:r>
      <w:r>
        <w:rPr>
          <w:bCs/>
        </w:rPr>
        <w:t xml:space="preserve"> of</w:t>
      </w:r>
      <w:r w:rsidRPr="0014309B">
        <w:rPr>
          <w:bCs/>
        </w:rPr>
        <w:t xml:space="preserve"> the Qualigrids project</w:t>
      </w:r>
      <w:r w:rsidRPr="008A4467">
        <w:t xml:space="preserve"> </w:t>
      </w:r>
      <w:r>
        <w:t>which has formulated the set of 7 load profiles listed in Table 3</w:t>
      </w:r>
      <w:r w:rsidR="00C7674D">
        <w:t>9</w:t>
      </w:r>
      <w:r>
        <w:t xml:space="preserve">, corresponding to the frequency control processes for grid balancing listed in </w:t>
      </w:r>
      <w:r w:rsidR="00273FFD" w:rsidRPr="00273FFD">
        <w:fldChar w:fldCharType="begin"/>
      </w:r>
      <w:r w:rsidR="00273FFD" w:rsidRPr="00273FFD">
        <w:instrText xml:space="preserve"> REF _Ref55749264 \h </w:instrText>
      </w:r>
      <w:r w:rsidR="00273FFD">
        <w:instrText xml:space="preserve"> \* MERGEFORMAT </w:instrText>
      </w:r>
      <w:r w:rsidR="00273FFD" w:rsidRPr="00273FFD">
        <w:fldChar w:fldCharType="separate"/>
      </w:r>
      <w:r w:rsidR="00273FFD" w:rsidRPr="00273FFD">
        <w:t xml:space="preserve">Table </w:t>
      </w:r>
      <w:r w:rsidR="00273FFD" w:rsidRPr="00273FFD">
        <w:rPr>
          <w:noProof/>
        </w:rPr>
        <w:t>29</w:t>
      </w:r>
      <w:r w:rsidR="00273FFD" w:rsidRPr="00273FFD">
        <w:fldChar w:fldCharType="end"/>
      </w:r>
      <w:r w:rsidR="00273FFD">
        <w:t xml:space="preserve">. </w:t>
      </w:r>
      <w:r>
        <w:rPr>
          <w:bCs/>
        </w:rPr>
        <w:t xml:space="preserve">The </w:t>
      </w:r>
      <w:r w:rsidRPr="0014309B">
        <w:rPr>
          <w:bCs/>
        </w:rPr>
        <w:t>set of harmonised load profiles is summarised and presented in this section.</w:t>
      </w:r>
      <w:r w:rsidRPr="008A4467">
        <w:rPr>
          <w:szCs w:val="20"/>
        </w:rPr>
        <w:t xml:space="preserve"> </w:t>
      </w:r>
    </w:p>
    <w:p w14:paraId="082AB7B5" w14:textId="77777777" w:rsidR="00FB02DF" w:rsidRPr="0014309B" w:rsidRDefault="00FB02DF" w:rsidP="00FB02DF">
      <w:pPr>
        <w:pStyle w:val="JRCText"/>
      </w:pPr>
    </w:p>
    <w:p w14:paraId="5EA6520B" w14:textId="183894CF" w:rsidR="00FB02DF" w:rsidRPr="0014309B" w:rsidRDefault="00FB02DF" w:rsidP="00584A04">
      <w:pPr>
        <w:pStyle w:val="Didascalia"/>
      </w:pPr>
      <w:r w:rsidRPr="0014309B">
        <w:t xml:space="preserve">Table </w:t>
      </w:r>
      <w:fldSimple w:instr=" SEQ Table \* ARABIC ">
        <w:r w:rsidR="00C541E6">
          <w:rPr>
            <w:noProof/>
          </w:rPr>
          <w:t>39</w:t>
        </w:r>
      </w:fldSimple>
      <w:r w:rsidRPr="0014309B">
        <w:t>. load profiles for grid balancing</w:t>
      </w:r>
    </w:p>
    <w:tbl>
      <w:tblPr>
        <w:tblStyle w:val="Tabellagriglia5scura-colore511"/>
        <w:tblW w:w="4936" w:type="pct"/>
        <w:tblLook w:val="0420" w:firstRow="1" w:lastRow="0" w:firstColumn="0" w:lastColumn="0" w:noHBand="0" w:noVBand="1"/>
      </w:tblPr>
      <w:tblGrid>
        <w:gridCol w:w="1038"/>
        <w:gridCol w:w="6459"/>
        <w:gridCol w:w="1628"/>
      </w:tblGrid>
      <w:tr w:rsidR="00FB02DF" w:rsidRPr="0014309B" w14:paraId="4C18E222" w14:textId="77777777" w:rsidTr="00DF000F">
        <w:trPr>
          <w:cnfStyle w:val="100000000000" w:firstRow="1" w:lastRow="0" w:firstColumn="0" w:lastColumn="0" w:oddVBand="0" w:evenVBand="0" w:oddHBand="0" w:evenHBand="0" w:firstRowFirstColumn="0" w:firstRowLastColumn="0" w:lastRowFirstColumn="0" w:lastRowLastColumn="0"/>
          <w:trHeight w:val="232"/>
        </w:trPr>
        <w:tc>
          <w:tcPr>
            <w:tcW w:w="4113" w:type="pct"/>
            <w:gridSpan w:val="2"/>
          </w:tcPr>
          <w:p w14:paraId="2DA64F28" w14:textId="77777777" w:rsidR="00FB02DF" w:rsidRPr="007D347E" w:rsidRDefault="00FB02DF" w:rsidP="002150C4">
            <w:pPr>
              <w:spacing w:before="60" w:after="60"/>
              <w:jc w:val="center"/>
              <w:rPr>
                <w:rFonts w:eastAsia="Calibri"/>
                <w:bCs w:val="0"/>
                <w:sz w:val="24"/>
                <w:lang w:val="en-GB" w:eastAsia="en-US"/>
              </w:rPr>
            </w:pPr>
            <w:r w:rsidRPr="007D347E">
              <w:rPr>
                <w:rFonts w:eastAsia="Calibri"/>
                <w:b w:val="0"/>
                <w:bCs w:val="0"/>
                <w:caps/>
                <w:sz w:val="28"/>
                <w:szCs w:val="28"/>
                <w:lang w:val="en-GB" w:eastAsia="en-US"/>
              </w:rPr>
              <w:br w:type="page"/>
            </w:r>
            <w:r w:rsidRPr="007D347E">
              <w:rPr>
                <w:rFonts w:eastAsia="Calibri"/>
                <w:bCs w:val="0"/>
                <w:caps/>
                <w:sz w:val="28"/>
                <w:szCs w:val="28"/>
                <w:lang w:val="en-GB" w:eastAsia="en-US"/>
              </w:rPr>
              <w:t xml:space="preserve">load profiles for grid balancing </w:t>
            </w:r>
          </w:p>
        </w:tc>
        <w:tc>
          <w:tcPr>
            <w:tcW w:w="887" w:type="pct"/>
          </w:tcPr>
          <w:p w14:paraId="60377F3B" w14:textId="1A9A7D0E" w:rsidR="00F560E4" w:rsidRPr="00F560E4" w:rsidRDefault="00F560E4" w:rsidP="00F560E4">
            <w:pPr>
              <w:spacing w:before="60" w:after="60"/>
              <w:jc w:val="center"/>
              <w:rPr>
                <w:rFonts w:eastAsia="Calibri"/>
                <w:caps/>
                <w:sz w:val="28"/>
                <w:szCs w:val="28"/>
                <w:lang w:eastAsia="en-US"/>
              </w:rPr>
            </w:pPr>
            <w:r w:rsidRPr="00F560E4">
              <w:rPr>
                <w:rFonts w:eastAsia="Calibri"/>
                <w:caps/>
                <w:sz w:val="28"/>
                <w:szCs w:val="28"/>
                <w:lang w:eastAsia="en-US"/>
              </w:rPr>
              <w:t>section</w:t>
            </w:r>
          </w:p>
        </w:tc>
      </w:tr>
      <w:tr w:rsidR="00FB02DF" w:rsidRPr="0014309B" w14:paraId="440328DA" w14:textId="77777777" w:rsidTr="00DF000F">
        <w:trPr>
          <w:cnfStyle w:val="000000100000" w:firstRow="0" w:lastRow="0" w:firstColumn="0" w:lastColumn="0" w:oddVBand="0" w:evenVBand="0" w:oddHBand="1" w:evenHBand="0" w:firstRowFirstColumn="0" w:firstRowLastColumn="0" w:lastRowFirstColumn="0" w:lastRowLastColumn="0"/>
          <w:trHeight w:val="569"/>
        </w:trPr>
        <w:tc>
          <w:tcPr>
            <w:tcW w:w="572" w:type="pct"/>
            <w:vAlign w:val="center"/>
          </w:tcPr>
          <w:p w14:paraId="71A81B2C" w14:textId="77777777" w:rsidR="00FB02DF" w:rsidRPr="0014309B" w:rsidRDefault="00FB02DF" w:rsidP="002150C4">
            <w:pPr>
              <w:spacing w:before="60" w:after="60"/>
              <w:ind w:left="357"/>
              <w:jc w:val="left"/>
              <w:rPr>
                <w:rFonts w:eastAsia="Calibri"/>
                <w:b/>
                <w:szCs w:val="20"/>
              </w:rPr>
            </w:pPr>
            <w:r w:rsidRPr="0014309B">
              <w:rPr>
                <w:rFonts w:eastAsia="Calibri"/>
                <w:b/>
                <w:szCs w:val="20"/>
              </w:rPr>
              <w:t>1</w:t>
            </w:r>
          </w:p>
        </w:tc>
        <w:tc>
          <w:tcPr>
            <w:tcW w:w="3542" w:type="pct"/>
            <w:vAlign w:val="center"/>
          </w:tcPr>
          <w:p w14:paraId="59276B9B" w14:textId="77777777" w:rsidR="00FB02DF" w:rsidRPr="0014309B" w:rsidRDefault="00FB02DF" w:rsidP="002150C4">
            <w:pPr>
              <w:spacing w:after="0" w:line="360" w:lineRule="auto"/>
              <w:jc w:val="left"/>
              <w:rPr>
                <w:b/>
                <w:szCs w:val="20"/>
              </w:rPr>
            </w:pPr>
            <w:r w:rsidRPr="0014309B">
              <w:rPr>
                <w:b/>
                <w:szCs w:val="20"/>
              </w:rPr>
              <w:t xml:space="preserve">FREQUENCY CONTAINMENT RESERVE FCR </w:t>
            </w:r>
          </w:p>
        </w:tc>
        <w:tc>
          <w:tcPr>
            <w:tcW w:w="887" w:type="pct"/>
          </w:tcPr>
          <w:p w14:paraId="585806A1" w14:textId="77777777" w:rsidR="00FB02DF" w:rsidRPr="0014309B" w:rsidRDefault="00FB02DF" w:rsidP="002150C4">
            <w:pPr>
              <w:spacing w:after="0" w:line="360" w:lineRule="auto"/>
              <w:jc w:val="center"/>
              <w:rPr>
                <w:b/>
                <w:szCs w:val="20"/>
              </w:rPr>
            </w:pPr>
            <w:r w:rsidRPr="0014309B">
              <w:rPr>
                <w:b/>
                <w:szCs w:val="20"/>
              </w:rPr>
              <w:t>8.</w:t>
            </w:r>
            <w:r>
              <w:rPr>
                <w:b/>
                <w:szCs w:val="20"/>
              </w:rPr>
              <w:t>5</w:t>
            </w:r>
            <w:r w:rsidRPr="0014309B">
              <w:rPr>
                <w:b/>
                <w:szCs w:val="20"/>
              </w:rPr>
              <w:t>.1</w:t>
            </w:r>
          </w:p>
        </w:tc>
      </w:tr>
      <w:tr w:rsidR="00FB02DF" w:rsidRPr="0014309B" w14:paraId="2F07EADC" w14:textId="77777777" w:rsidTr="00DF000F">
        <w:trPr>
          <w:trHeight w:val="533"/>
        </w:trPr>
        <w:tc>
          <w:tcPr>
            <w:tcW w:w="572" w:type="pct"/>
            <w:vAlign w:val="center"/>
          </w:tcPr>
          <w:p w14:paraId="48430F48" w14:textId="77777777" w:rsidR="00FB02DF" w:rsidRPr="0014309B" w:rsidRDefault="00FB02DF" w:rsidP="002150C4">
            <w:pPr>
              <w:spacing w:before="60" w:after="60"/>
              <w:ind w:left="357"/>
              <w:jc w:val="left"/>
              <w:rPr>
                <w:rFonts w:eastAsia="Calibri"/>
                <w:b/>
                <w:szCs w:val="20"/>
              </w:rPr>
            </w:pPr>
          </w:p>
        </w:tc>
        <w:tc>
          <w:tcPr>
            <w:tcW w:w="3542" w:type="pct"/>
            <w:vAlign w:val="center"/>
          </w:tcPr>
          <w:p w14:paraId="4FAE2010" w14:textId="77777777" w:rsidR="00FB02DF" w:rsidRPr="007D347E" w:rsidRDefault="00FB02DF" w:rsidP="002150C4">
            <w:pPr>
              <w:spacing w:before="60" w:after="60"/>
              <w:jc w:val="left"/>
              <w:rPr>
                <w:rFonts w:eastAsia="Calibri"/>
                <w:szCs w:val="20"/>
                <w:lang w:val="en-GB"/>
              </w:rPr>
            </w:pPr>
            <w:r w:rsidRPr="007D347E">
              <w:rPr>
                <w:b/>
                <w:i/>
                <w:iCs/>
                <w:szCs w:val="20"/>
                <w:lang w:val="en-GB"/>
              </w:rPr>
              <w:t>AUTOMATED</w:t>
            </w:r>
            <w:r w:rsidRPr="007D347E">
              <w:rPr>
                <w:b/>
                <w:szCs w:val="20"/>
                <w:lang w:val="en-GB"/>
              </w:rPr>
              <w:t xml:space="preserve"> FREQUENCY RESTORATION RESERVE aFRR </w:t>
            </w:r>
          </w:p>
        </w:tc>
        <w:tc>
          <w:tcPr>
            <w:tcW w:w="887" w:type="pct"/>
          </w:tcPr>
          <w:p w14:paraId="6610D6A8" w14:textId="6A167D2A" w:rsidR="00FB02DF" w:rsidRPr="007D347E" w:rsidRDefault="00735CE6" w:rsidP="002150C4">
            <w:pPr>
              <w:spacing w:before="60" w:after="60"/>
              <w:jc w:val="center"/>
              <w:rPr>
                <w:b/>
                <w:i/>
                <w:iCs/>
                <w:szCs w:val="20"/>
                <w:lang w:val="en-GB"/>
              </w:rPr>
            </w:pPr>
            <w:r w:rsidRPr="0014309B">
              <w:rPr>
                <w:rFonts w:eastAsiaTheme="minorHAnsi" w:cstheme="minorBidi"/>
                <w:b/>
                <w:szCs w:val="20"/>
              </w:rPr>
              <w:t>8.</w:t>
            </w:r>
            <w:r>
              <w:rPr>
                <w:rFonts w:eastAsiaTheme="minorHAnsi" w:cstheme="minorBidi"/>
                <w:b/>
                <w:szCs w:val="20"/>
              </w:rPr>
              <w:t>5</w:t>
            </w:r>
            <w:r w:rsidRPr="0014309B">
              <w:rPr>
                <w:rFonts w:eastAsiaTheme="minorHAnsi" w:cstheme="minorBidi"/>
                <w:b/>
                <w:szCs w:val="20"/>
              </w:rPr>
              <w:t>.2</w:t>
            </w:r>
          </w:p>
        </w:tc>
      </w:tr>
      <w:tr w:rsidR="00FB02DF" w:rsidRPr="0014309B" w14:paraId="39CC49D7" w14:textId="77777777" w:rsidTr="00DF000F">
        <w:trPr>
          <w:cnfStyle w:val="000000100000" w:firstRow="0" w:lastRow="0" w:firstColumn="0" w:lastColumn="0" w:oddVBand="0" w:evenVBand="0" w:oddHBand="1" w:evenHBand="0" w:firstRowFirstColumn="0" w:firstRowLastColumn="0" w:lastRowFirstColumn="0" w:lastRowLastColumn="0"/>
          <w:trHeight w:val="388"/>
        </w:trPr>
        <w:tc>
          <w:tcPr>
            <w:tcW w:w="572" w:type="pct"/>
            <w:vAlign w:val="center"/>
          </w:tcPr>
          <w:p w14:paraId="5DC9CF1D" w14:textId="77777777" w:rsidR="00FB02DF" w:rsidRPr="0014309B" w:rsidRDefault="00FB02DF" w:rsidP="002150C4">
            <w:pPr>
              <w:spacing w:before="60" w:after="60"/>
              <w:ind w:left="357"/>
              <w:jc w:val="left"/>
              <w:rPr>
                <w:rFonts w:eastAsia="Calibri"/>
                <w:b/>
                <w:szCs w:val="20"/>
              </w:rPr>
            </w:pPr>
            <w:r w:rsidRPr="0014309B">
              <w:rPr>
                <w:rFonts w:eastAsia="Calibri"/>
                <w:b/>
                <w:szCs w:val="20"/>
              </w:rPr>
              <w:t>2</w:t>
            </w:r>
          </w:p>
        </w:tc>
        <w:tc>
          <w:tcPr>
            <w:tcW w:w="3542" w:type="pct"/>
            <w:vAlign w:val="center"/>
          </w:tcPr>
          <w:p w14:paraId="221B7988" w14:textId="673FD4EB" w:rsidR="00FB02DF" w:rsidRPr="0014309B" w:rsidRDefault="00FB02DF" w:rsidP="002150C4">
            <w:pPr>
              <w:numPr>
                <w:ilvl w:val="0"/>
                <w:numId w:val="27"/>
              </w:numPr>
              <w:spacing w:after="200" w:line="360" w:lineRule="auto"/>
              <w:contextualSpacing/>
              <w:jc w:val="left"/>
              <w:rPr>
                <w:rFonts w:eastAsiaTheme="minorHAnsi" w:cstheme="minorBidi"/>
                <w:b/>
                <w:szCs w:val="20"/>
              </w:rPr>
            </w:pPr>
            <w:r w:rsidRPr="0014309B">
              <w:rPr>
                <w:rFonts w:eastAsiaTheme="minorHAnsi" w:cstheme="minorBidi"/>
                <w:b/>
                <w:szCs w:val="20"/>
              </w:rPr>
              <w:t xml:space="preserve">aFRR </w:t>
            </w:r>
            <w:r w:rsidRPr="00523A5C">
              <w:rPr>
                <w:rFonts w:eastAsiaTheme="minorHAnsi" w:cstheme="minorBidi"/>
                <w:b/>
                <w:szCs w:val="20"/>
              </w:rPr>
              <w:t>Negative</w:t>
            </w:r>
            <w:r w:rsidRPr="0014309B">
              <w:rPr>
                <w:rFonts w:eastAsiaTheme="minorHAnsi" w:cstheme="minorBidi"/>
                <w:b/>
                <w:szCs w:val="20"/>
              </w:rPr>
              <w:t xml:space="preserve"> </w:t>
            </w:r>
            <w:r w:rsidR="00735CE6" w:rsidRPr="0014309B">
              <w:rPr>
                <w:rFonts w:eastAsiaTheme="minorHAnsi" w:cstheme="minorBidi"/>
                <w:b/>
                <w:szCs w:val="20"/>
              </w:rPr>
              <w:t>Control</w:t>
            </w:r>
            <w:r w:rsidR="00735CE6">
              <w:rPr>
                <w:rFonts w:eastAsiaTheme="minorHAnsi" w:cstheme="minorBidi"/>
                <w:b/>
                <w:szCs w:val="20"/>
              </w:rPr>
              <w:t xml:space="preserve"> </w:t>
            </w:r>
            <w:r w:rsidRPr="0014309B">
              <w:rPr>
                <w:rFonts w:eastAsiaTheme="minorHAnsi" w:cstheme="minorBidi"/>
                <w:b/>
                <w:szCs w:val="20"/>
              </w:rPr>
              <w:t xml:space="preserve">Power </w:t>
            </w:r>
          </w:p>
        </w:tc>
        <w:tc>
          <w:tcPr>
            <w:tcW w:w="887" w:type="pct"/>
          </w:tcPr>
          <w:p w14:paraId="131222C3" w14:textId="334CACBF" w:rsidR="00FB02DF" w:rsidRPr="0014309B" w:rsidRDefault="00523A5C" w:rsidP="002150C4">
            <w:pPr>
              <w:spacing w:after="200" w:line="360" w:lineRule="auto"/>
              <w:contextualSpacing/>
              <w:jc w:val="center"/>
              <w:rPr>
                <w:rFonts w:eastAsiaTheme="minorHAnsi" w:cstheme="minorBidi"/>
                <w:b/>
                <w:szCs w:val="20"/>
              </w:rPr>
            </w:pPr>
            <w:r>
              <w:rPr>
                <w:rFonts w:eastAsiaTheme="minorHAnsi" w:cstheme="minorBidi"/>
                <w:b/>
                <w:szCs w:val="20"/>
              </w:rPr>
              <w:t>8.5.2.1</w:t>
            </w:r>
          </w:p>
        </w:tc>
      </w:tr>
      <w:tr w:rsidR="00FB02DF" w:rsidRPr="0014309B" w14:paraId="428BD82B" w14:textId="77777777" w:rsidTr="00DF000F">
        <w:trPr>
          <w:trHeight w:val="503"/>
        </w:trPr>
        <w:tc>
          <w:tcPr>
            <w:tcW w:w="572" w:type="pct"/>
            <w:vAlign w:val="center"/>
          </w:tcPr>
          <w:p w14:paraId="6D397D04" w14:textId="77777777" w:rsidR="00FB02DF" w:rsidRPr="0014309B" w:rsidRDefault="00FB02DF" w:rsidP="002150C4">
            <w:pPr>
              <w:spacing w:before="60" w:after="60"/>
              <w:ind w:left="357"/>
              <w:jc w:val="left"/>
              <w:rPr>
                <w:rFonts w:eastAsia="Calibri"/>
                <w:b/>
                <w:szCs w:val="20"/>
              </w:rPr>
            </w:pPr>
            <w:r w:rsidRPr="0014309B">
              <w:rPr>
                <w:rFonts w:eastAsia="Calibri"/>
                <w:b/>
                <w:szCs w:val="20"/>
              </w:rPr>
              <w:t>3</w:t>
            </w:r>
          </w:p>
        </w:tc>
        <w:tc>
          <w:tcPr>
            <w:tcW w:w="3542" w:type="pct"/>
            <w:vAlign w:val="center"/>
          </w:tcPr>
          <w:p w14:paraId="517E0055" w14:textId="4C2FD0E6" w:rsidR="00FB02DF" w:rsidRPr="0014309B" w:rsidRDefault="00FB02DF" w:rsidP="002150C4">
            <w:pPr>
              <w:numPr>
                <w:ilvl w:val="0"/>
                <w:numId w:val="28"/>
              </w:numPr>
              <w:spacing w:after="200" w:line="360" w:lineRule="auto"/>
              <w:contextualSpacing/>
              <w:jc w:val="left"/>
              <w:rPr>
                <w:rFonts w:eastAsiaTheme="minorHAnsi" w:cstheme="minorBidi"/>
                <w:b/>
                <w:szCs w:val="20"/>
              </w:rPr>
            </w:pPr>
            <w:r w:rsidRPr="0014309B">
              <w:rPr>
                <w:rFonts w:eastAsiaTheme="minorHAnsi" w:cstheme="minorBidi"/>
                <w:b/>
                <w:szCs w:val="20"/>
              </w:rPr>
              <w:t xml:space="preserve">aFRR </w:t>
            </w:r>
            <w:r w:rsidR="00523A5C">
              <w:rPr>
                <w:rFonts w:eastAsiaTheme="minorHAnsi" w:cstheme="minorBidi"/>
                <w:b/>
                <w:szCs w:val="20"/>
              </w:rPr>
              <w:t>Positive</w:t>
            </w:r>
            <w:r w:rsidRPr="0014309B">
              <w:rPr>
                <w:rFonts w:eastAsiaTheme="minorHAnsi" w:cstheme="minorBidi"/>
                <w:b/>
                <w:szCs w:val="20"/>
              </w:rPr>
              <w:t xml:space="preserve"> </w:t>
            </w:r>
            <w:r w:rsidR="00735CE6">
              <w:rPr>
                <w:rFonts w:eastAsiaTheme="minorHAnsi" w:cstheme="minorBidi"/>
                <w:b/>
                <w:szCs w:val="20"/>
              </w:rPr>
              <w:t>C</w:t>
            </w:r>
            <w:r w:rsidR="00735CE6" w:rsidRPr="0014309B">
              <w:rPr>
                <w:rFonts w:eastAsiaTheme="minorHAnsi" w:cstheme="minorBidi"/>
                <w:b/>
                <w:szCs w:val="20"/>
              </w:rPr>
              <w:t xml:space="preserve">ontrol </w:t>
            </w:r>
            <w:r w:rsidR="00735CE6">
              <w:rPr>
                <w:rFonts w:eastAsiaTheme="minorHAnsi" w:cstheme="minorBidi"/>
                <w:b/>
                <w:szCs w:val="20"/>
              </w:rPr>
              <w:t>P</w:t>
            </w:r>
            <w:r w:rsidRPr="0014309B">
              <w:rPr>
                <w:rFonts w:eastAsiaTheme="minorHAnsi" w:cstheme="minorBidi"/>
                <w:b/>
                <w:szCs w:val="20"/>
              </w:rPr>
              <w:t xml:space="preserve">ower </w:t>
            </w:r>
          </w:p>
        </w:tc>
        <w:tc>
          <w:tcPr>
            <w:tcW w:w="887" w:type="pct"/>
          </w:tcPr>
          <w:p w14:paraId="69DF9CB6" w14:textId="7F5A6203" w:rsidR="00FB02DF" w:rsidRPr="0014309B" w:rsidRDefault="00523A5C" w:rsidP="002150C4">
            <w:pPr>
              <w:spacing w:after="200" w:line="360" w:lineRule="auto"/>
              <w:contextualSpacing/>
              <w:jc w:val="center"/>
              <w:rPr>
                <w:rFonts w:eastAsiaTheme="minorHAnsi" w:cstheme="minorBidi"/>
                <w:b/>
                <w:szCs w:val="20"/>
              </w:rPr>
            </w:pPr>
            <w:r>
              <w:rPr>
                <w:rFonts w:eastAsiaTheme="minorHAnsi" w:cstheme="minorBidi"/>
                <w:b/>
                <w:szCs w:val="20"/>
              </w:rPr>
              <w:t>8.5.2.2</w:t>
            </w:r>
          </w:p>
        </w:tc>
      </w:tr>
      <w:tr w:rsidR="00FB02DF" w:rsidRPr="0014309B" w14:paraId="5D0E85F0" w14:textId="77777777" w:rsidTr="00DF000F">
        <w:trPr>
          <w:cnfStyle w:val="000000100000" w:firstRow="0" w:lastRow="0" w:firstColumn="0" w:lastColumn="0" w:oddVBand="0" w:evenVBand="0" w:oddHBand="1" w:evenHBand="0" w:firstRowFirstColumn="0" w:firstRowLastColumn="0" w:lastRowFirstColumn="0" w:lastRowLastColumn="0"/>
          <w:trHeight w:val="533"/>
        </w:trPr>
        <w:tc>
          <w:tcPr>
            <w:tcW w:w="572" w:type="pct"/>
            <w:vAlign w:val="center"/>
          </w:tcPr>
          <w:p w14:paraId="09F0D299" w14:textId="77777777" w:rsidR="00FB02DF" w:rsidRPr="0014309B" w:rsidRDefault="00FB02DF" w:rsidP="002150C4">
            <w:pPr>
              <w:spacing w:before="60" w:after="60"/>
              <w:ind w:left="357"/>
              <w:jc w:val="left"/>
              <w:rPr>
                <w:rFonts w:eastAsia="Calibri"/>
                <w:b/>
                <w:szCs w:val="20"/>
              </w:rPr>
            </w:pPr>
          </w:p>
        </w:tc>
        <w:tc>
          <w:tcPr>
            <w:tcW w:w="3542" w:type="pct"/>
            <w:vAlign w:val="center"/>
          </w:tcPr>
          <w:p w14:paraId="76CBFD6A" w14:textId="12BDEF53" w:rsidR="00FB02DF" w:rsidRPr="007D347E" w:rsidRDefault="00FB02DF" w:rsidP="002150C4">
            <w:pPr>
              <w:spacing w:line="360" w:lineRule="auto"/>
              <w:jc w:val="left"/>
              <w:rPr>
                <w:b/>
                <w:szCs w:val="20"/>
                <w:lang w:val="en-GB"/>
              </w:rPr>
            </w:pPr>
            <w:r w:rsidRPr="007D347E">
              <w:rPr>
                <w:b/>
                <w:i/>
                <w:iCs/>
                <w:szCs w:val="20"/>
                <w:lang w:val="en-GB"/>
              </w:rPr>
              <w:t>MANUAL</w:t>
            </w:r>
            <w:r w:rsidRPr="007D347E">
              <w:rPr>
                <w:b/>
                <w:szCs w:val="20"/>
                <w:lang w:val="en-GB"/>
              </w:rPr>
              <w:t xml:space="preserve"> FREQUENCY RESTORATION RESERVE </w:t>
            </w:r>
            <w:r w:rsidR="00735CE6">
              <w:rPr>
                <w:b/>
                <w:szCs w:val="20"/>
                <w:lang w:val="en-GB"/>
              </w:rPr>
              <w:t xml:space="preserve">mFRR </w:t>
            </w:r>
          </w:p>
        </w:tc>
        <w:tc>
          <w:tcPr>
            <w:tcW w:w="887" w:type="pct"/>
          </w:tcPr>
          <w:p w14:paraId="0AC5B071" w14:textId="5FE22E29" w:rsidR="00FB02DF" w:rsidRPr="00735CE6" w:rsidRDefault="00735CE6" w:rsidP="002150C4">
            <w:pPr>
              <w:spacing w:line="360" w:lineRule="auto"/>
              <w:jc w:val="center"/>
              <w:rPr>
                <w:b/>
                <w:szCs w:val="20"/>
                <w:lang w:val="en-GB"/>
              </w:rPr>
            </w:pPr>
            <w:r w:rsidRPr="00735CE6">
              <w:rPr>
                <w:b/>
                <w:szCs w:val="20"/>
                <w:lang w:val="en-GB"/>
              </w:rPr>
              <w:t>8.5.3</w:t>
            </w:r>
          </w:p>
        </w:tc>
      </w:tr>
      <w:tr w:rsidR="00FB02DF" w:rsidRPr="0014309B" w14:paraId="5900E9EC" w14:textId="77777777" w:rsidTr="00DF000F">
        <w:trPr>
          <w:trHeight w:val="386"/>
        </w:trPr>
        <w:tc>
          <w:tcPr>
            <w:tcW w:w="572" w:type="pct"/>
            <w:vAlign w:val="center"/>
          </w:tcPr>
          <w:p w14:paraId="11352C72" w14:textId="77777777" w:rsidR="00FB02DF" w:rsidRPr="0014309B" w:rsidRDefault="00FB02DF" w:rsidP="002150C4">
            <w:pPr>
              <w:spacing w:before="60" w:after="60"/>
              <w:ind w:left="357"/>
              <w:jc w:val="left"/>
              <w:rPr>
                <w:rFonts w:eastAsia="Calibri"/>
                <w:b/>
                <w:szCs w:val="20"/>
              </w:rPr>
            </w:pPr>
            <w:r w:rsidRPr="0014309B">
              <w:rPr>
                <w:rFonts w:eastAsia="Calibri"/>
                <w:b/>
                <w:szCs w:val="20"/>
              </w:rPr>
              <w:t>4</w:t>
            </w:r>
          </w:p>
        </w:tc>
        <w:tc>
          <w:tcPr>
            <w:tcW w:w="3542" w:type="pct"/>
            <w:vAlign w:val="center"/>
          </w:tcPr>
          <w:p w14:paraId="3FF6C63D" w14:textId="62BED62D" w:rsidR="00FB02DF" w:rsidRPr="0014309B" w:rsidRDefault="00FB02DF" w:rsidP="002150C4">
            <w:pPr>
              <w:numPr>
                <w:ilvl w:val="0"/>
                <w:numId w:val="27"/>
              </w:numPr>
              <w:spacing w:after="200" w:line="360" w:lineRule="auto"/>
              <w:contextualSpacing/>
              <w:jc w:val="left"/>
              <w:rPr>
                <w:rFonts w:eastAsiaTheme="minorHAnsi" w:cstheme="minorBidi"/>
                <w:b/>
                <w:szCs w:val="20"/>
              </w:rPr>
            </w:pPr>
            <w:r w:rsidRPr="0014309B">
              <w:rPr>
                <w:rFonts w:eastAsiaTheme="minorHAnsi" w:cstheme="minorBidi"/>
                <w:b/>
                <w:szCs w:val="20"/>
              </w:rPr>
              <w:t xml:space="preserve">mFRR </w:t>
            </w:r>
            <w:r w:rsidRPr="00523A5C">
              <w:rPr>
                <w:rFonts w:eastAsiaTheme="minorHAnsi" w:cstheme="minorBidi"/>
                <w:b/>
                <w:szCs w:val="20"/>
              </w:rPr>
              <w:t>Negative</w:t>
            </w:r>
            <w:r w:rsidRPr="0014309B">
              <w:rPr>
                <w:rFonts w:eastAsiaTheme="minorHAnsi" w:cstheme="minorBidi"/>
                <w:b/>
                <w:szCs w:val="20"/>
              </w:rPr>
              <w:t xml:space="preserve"> </w:t>
            </w:r>
            <w:r w:rsidR="003F720B" w:rsidRPr="0014309B">
              <w:rPr>
                <w:rFonts w:eastAsiaTheme="minorHAnsi" w:cstheme="minorBidi"/>
                <w:b/>
                <w:szCs w:val="20"/>
              </w:rPr>
              <w:t xml:space="preserve">Control </w:t>
            </w:r>
            <w:r w:rsidRPr="0014309B">
              <w:rPr>
                <w:rFonts w:eastAsiaTheme="minorHAnsi" w:cstheme="minorBidi"/>
                <w:b/>
                <w:szCs w:val="20"/>
              </w:rPr>
              <w:t xml:space="preserve">Power </w:t>
            </w:r>
          </w:p>
        </w:tc>
        <w:tc>
          <w:tcPr>
            <w:tcW w:w="887" w:type="pct"/>
          </w:tcPr>
          <w:p w14:paraId="791FEE2B" w14:textId="5C713EA3" w:rsidR="00FB02DF" w:rsidRPr="0014309B" w:rsidRDefault="00523A5C" w:rsidP="002150C4">
            <w:pPr>
              <w:spacing w:after="200" w:line="360" w:lineRule="auto"/>
              <w:contextualSpacing/>
              <w:jc w:val="center"/>
              <w:rPr>
                <w:rFonts w:eastAsiaTheme="minorHAnsi" w:cstheme="minorBidi"/>
                <w:b/>
                <w:szCs w:val="20"/>
              </w:rPr>
            </w:pPr>
            <w:r>
              <w:rPr>
                <w:rFonts w:eastAsiaTheme="minorHAnsi" w:cstheme="minorBidi"/>
                <w:b/>
                <w:szCs w:val="20"/>
              </w:rPr>
              <w:t>8.5.3.1</w:t>
            </w:r>
          </w:p>
        </w:tc>
      </w:tr>
      <w:tr w:rsidR="00FB02DF" w:rsidRPr="0014309B" w14:paraId="101B557F" w14:textId="77777777" w:rsidTr="00DF000F">
        <w:trPr>
          <w:cnfStyle w:val="000000100000" w:firstRow="0" w:lastRow="0" w:firstColumn="0" w:lastColumn="0" w:oddVBand="0" w:evenVBand="0" w:oddHBand="1" w:evenHBand="0" w:firstRowFirstColumn="0" w:firstRowLastColumn="0" w:lastRowFirstColumn="0" w:lastRowLastColumn="0"/>
          <w:trHeight w:val="533"/>
        </w:trPr>
        <w:tc>
          <w:tcPr>
            <w:tcW w:w="572" w:type="pct"/>
            <w:vAlign w:val="center"/>
          </w:tcPr>
          <w:p w14:paraId="131AD7C8" w14:textId="77777777" w:rsidR="00FB02DF" w:rsidRPr="0014309B" w:rsidRDefault="00FB02DF" w:rsidP="002150C4">
            <w:pPr>
              <w:spacing w:before="60" w:after="60"/>
              <w:ind w:left="357"/>
              <w:jc w:val="left"/>
              <w:rPr>
                <w:rFonts w:eastAsia="Calibri"/>
                <w:b/>
                <w:szCs w:val="20"/>
              </w:rPr>
            </w:pPr>
            <w:r w:rsidRPr="0014309B">
              <w:rPr>
                <w:rFonts w:eastAsia="Calibri"/>
                <w:b/>
                <w:szCs w:val="20"/>
              </w:rPr>
              <w:t>5</w:t>
            </w:r>
          </w:p>
        </w:tc>
        <w:tc>
          <w:tcPr>
            <w:tcW w:w="3542" w:type="pct"/>
            <w:vAlign w:val="center"/>
          </w:tcPr>
          <w:p w14:paraId="07D4CD5B" w14:textId="7715D309" w:rsidR="00FB02DF" w:rsidRPr="0014309B" w:rsidRDefault="00FB02DF" w:rsidP="002150C4">
            <w:pPr>
              <w:numPr>
                <w:ilvl w:val="0"/>
                <w:numId w:val="27"/>
              </w:numPr>
              <w:spacing w:after="200" w:line="360" w:lineRule="auto"/>
              <w:contextualSpacing/>
              <w:jc w:val="left"/>
              <w:rPr>
                <w:rFonts w:eastAsiaTheme="minorHAnsi" w:cstheme="minorBidi"/>
                <w:b/>
                <w:szCs w:val="20"/>
              </w:rPr>
            </w:pPr>
            <w:r w:rsidRPr="0014309B">
              <w:rPr>
                <w:rFonts w:eastAsiaTheme="minorHAnsi" w:cstheme="minorBidi"/>
                <w:b/>
                <w:szCs w:val="20"/>
              </w:rPr>
              <w:t xml:space="preserve">mFRR </w:t>
            </w:r>
            <w:r w:rsidR="00523A5C">
              <w:rPr>
                <w:rFonts w:eastAsiaTheme="minorHAnsi" w:cstheme="minorBidi"/>
                <w:b/>
                <w:szCs w:val="20"/>
              </w:rPr>
              <w:t>Positive</w:t>
            </w:r>
            <w:r w:rsidRPr="0014309B">
              <w:rPr>
                <w:rFonts w:eastAsiaTheme="minorHAnsi" w:cstheme="minorBidi"/>
                <w:b/>
                <w:szCs w:val="20"/>
              </w:rPr>
              <w:t xml:space="preserve"> </w:t>
            </w:r>
            <w:r w:rsidR="003F720B" w:rsidRPr="0014309B">
              <w:rPr>
                <w:rFonts w:eastAsiaTheme="minorHAnsi" w:cstheme="minorBidi"/>
                <w:b/>
                <w:szCs w:val="20"/>
              </w:rPr>
              <w:t xml:space="preserve">Control </w:t>
            </w:r>
            <w:r w:rsidRPr="0014309B">
              <w:rPr>
                <w:rFonts w:eastAsiaTheme="minorHAnsi" w:cstheme="minorBidi"/>
                <w:b/>
                <w:szCs w:val="20"/>
              </w:rPr>
              <w:t xml:space="preserve">Power </w:t>
            </w:r>
          </w:p>
        </w:tc>
        <w:tc>
          <w:tcPr>
            <w:tcW w:w="887" w:type="pct"/>
          </w:tcPr>
          <w:p w14:paraId="09D6CA4B" w14:textId="3B341B57" w:rsidR="00FB02DF" w:rsidRPr="0014309B" w:rsidRDefault="00523A5C" w:rsidP="002150C4">
            <w:pPr>
              <w:spacing w:after="200" w:line="360" w:lineRule="auto"/>
              <w:contextualSpacing/>
              <w:jc w:val="center"/>
              <w:rPr>
                <w:rFonts w:eastAsiaTheme="minorHAnsi" w:cstheme="minorBidi"/>
                <w:b/>
                <w:szCs w:val="20"/>
              </w:rPr>
            </w:pPr>
            <w:r>
              <w:rPr>
                <w:rFonts w:eastAsiaTheme="minorHAnsi" w:cstheme="minorBidi"/>
                <w:b/>
                <w:szCs w:val="20"/>
              </w:rPr>
              <w:t>8.5.3.2</w:t>
            </w:r>
          </w:p>
        </w:tc>
      </w:tr>
      <w:tr w:rsidR="00FB02DF" w:rsidRPr="0014309B" w14:paraId="45CA6776" w14:textId="77777777" w:rsidTr="00DF000F">
        <w:trPr>
          <w:trHeight w:val="486"/>
        </w:trPr>
        <w:tc>
          <w:tcPr>
            <w:tcW w:w="572" w:type="pct"/>
            <w:vAlign w:val="center"/>
          </w:tcPr>
          <w:p w14:paraId="03ABB019" w14:textId="77777777" w:rsidR="00FB02DF" w:rsidRPr="0014309B" w:rsidRDefault="00FB02DF" w:rsidP="002150C4">
            <w:pPr>
              <w:spacing w:before="60" w:after="60"/>
              <w:ind w:left="357"/>
              <w:jc w:val="left"/>
              <w:rPr>
                <w:rFonts w:eastAsia="Calibri"/>
                <w:b/>
                <w:szCs w:val="20"/>
              </w:rPr>
            </w:pPr>
          </w:p>
        </w:tc>
        <w:tc>
          <w:tcPr>
            <w:tcW w:w="3542" w:type="pct"/>
            <w:vAlign w:val="center"/>
          </w:tcPr>
          <w:p w14:paraId="6C8F6314" w14:textId="77777777" w:rsidR="00FB02DF" w:rsidRPr="0014309B" w:rsidRDefault="00FB02DF" w:rsidP="002150C4">
            <w:pPr>
              <w:spacing w:line="360" w:lineRule="auto"/>
              <w:jc w:val="left"/>
              <w:rPr>
                <w:b/>
                <w:bCs/>
                <w:szCs w:val="20"/>
              </w:rPr>
            </w:pPr>
            <w:r w:rsidRPr="0014309B">
              <w:rPr>
                <w:b/>
                <w:bCs/>
              </w:rPr>
              <w:t xml:space="preserve">REPLACEMENT RESERVES RR </w:t>
            </w:r>
          </w:p>
        </w:tc>
        <w:tc>
          <w:tcPr>
            <w:tcW w:w="887" w:type="pct"/>
          </w:tcPr>
          <w:p w14:paraId="53D8F8B7" w14:textId="1A687016" w:rsidR="00FB02DF" w:rsidRPr="0014309B" w:rsidRDefault="00523A5C" w:rsidP="002150C4">
            <w:pPr>
              <w:spacing w:line="360" w:lineRule="auto"/>
              <w:jc w:val="center"/>
              <w:rPr>
                <w:b/>
                <w:bCs/>
              </w:rPr>
            </w:pPr>
            <w:r>
              <w:rPr>
                <w:b/>
                <w:bCs/>
              </w:rPr>
              <w:t>8.5.4</w:t>
            </w:r>
          </w:p>
        </w:tc>
      </w:tr>
      <w:tr w:rsidR="00FB02DF" w:rsidRPr="0014309B" w14:paraId="5264FC29" w14:textId="77777777" w:rsidTr="00DF000F">
        <w:trPr>
          <w:cnfStyle w:val="000000100000" w:firstRow="0" w:lastRow="0" w:firstColumn="0" w:lastColumn="0" w:oddVBand="0" w:evenVBand="0" w:oddHBand="1" w:evenHBand="0" w:firstRowFirstColumn="0" w:firstRowLastColumn="0" w:lastRowFirstColumn="0" w:lastRowLastColumn="0"/>
          <w:trHeight w:val="533"/>
        </w:trPr>
        <w:tc>
          <w:tcPr>
            <w:tcW w:w="572" w:type="pct"/>
            <w:vAlign w:val="center"/>
          </w:tcPr>
          <w:p w14:paraId="00EFF1B0" w14:textId="77777777" w:rsidR="00FB02DF" w:rsidRPr="0014309B" w:rsidRDefault="00FB02DF" w:rsidP="002150C4">
            <w:pPr>
              <w:spacing w:before="60" w:after="60"/>
              <w:ind w:left="357"/>
              <w:jc w:val="left"/>
              <w:rPr>
                <w:rFonts w:eastAsia="Calibri"/>
                <w:b/>
                <w:szCs w:val="20"/>
              </w:rPr>
            </w:pPr>
            <w:r w:rsidRPr="0014309B">
              <w:rPr>
                <w:rFonts w:eastAsia="Calibri"/>
                <w:b/>
                <w:szCs w:val="20"/>
              </w:rPr>
              <w:t>6</w:t>
            </w:r>
          </w:p>
        </w:tc>
        <w:tc>
          <w:tcPr>
            <w:tcW w:w="3542" w:type="pct"/>
            <w:vAlign w:val="center"/>
          </w:tcPr>
          <w:p w14:paraId="10179BEC" w14:textId="1B4DF5C2" w:rsidR="00FB02DF" w:rsidRPr="00523A5C" w:rsidRDefault="00FB02DF" w:rsidP="002150C4">
            <w:pPr>
              <w:numPr>
                <w:ilvl w:val="0"/>
                <w:numId w:val="27"/>
              </w:numPr>
              <w:spacing w:after="200" w:line="360" w:lineRule="auto"/>
              <w:contextualSpacing/>
              <w:jc w:val="left"/>
              <w:rPr>
                <w:rFonts w:eastAsiaTheme="minorHAnsi" w:cstheme="minorBidi"/>
                <w:b/>
                <w:szCs w:val="20"/>
                <w:lang w:val="en-GB"/>
              </w:rPr>
            </w:pPr>
            <w:r w:rsidRPr="00523A5C">
              <w:rPr>
                <w:rFonts w:eastAsiaTheme="minorHAnsi" w:cstheme="minorBidi"/>
                <w:b/>
                <w:szCs w:val="20"/>
                <w:lang w:val="en-GB"/>
              </w:rPr>
              <w:t xml:space="preserve">RR </w:t>
            </w:r>
            <w:r w:rsidR="00523A5C" w:rsidRPr="00523A5C">
              <w:rPr>
                <w:rFonts w:eastAsiaTheme="minorHAnsi" w:cstheme="minorBidi"/>
                <w:b/>
                <w:szCs w:val="20"/>
                <w:lang w:val="en-GB"/>
              </w:rPr>
              <w:t>Negative (</w:t>
            </w:r>
            <w:r w:rsidRPr="00523A5C">
              <w:rPr>
                <w:rFonts w:eastAsiaTheme="minorHAnsi" w:cstheme="minorBidi"/>
                <w:b/>
                <w:szCs w:val="20"/>
                <w:lang w:val="en-GB"/>
              </w:rPr>
              <w:t>Upward</w:t>
            </w:r>
            <w:r w:rsidR="00523A5C" w:rsidRPr="00523A5C">
              <w:rPr>
                <w:rFonts w:eastAsiaTheme="minorHAnsi" w:cstheme="minorBidi"/>
                <w:b/>
                <w:szCs w:val="20"/>
                <w:lang w:val="en-GB"/>
              </w:rPr>
              <w:t xml:space="preserve">) Control </w:t>
            </w:r>
            <w:r w:rsidRPr="00523A5C">
              <w:rPr>
                <w:rFonts w:eastAsiaTheme="minorHAnsi" w:cstheme="minorBidi"/>
                <w:b/>
                <w:szCs w:val="20"/>
                <w:lang w:val="en-GB"/>
              </w:rPr>
              <w:t xml:space="preserve">Power </w:t>
            </w:r>
          </w:p>
        </w:tc>
        <w:tc>
          <w:tcPr>
            <w:tcW w:w="887" w:type="pct"/>
          </w:tcPr>
          <w:p w14:paraId="74C55BF0" w14:textId="316D339F" w:rsidR="00FB02DF" w:rsidRPr="0014309B" w:rsidRDefault="00523A5C" w:rsidP="002150C4">
            <w:pPr>
              <w:spacing w:after="200" w:line="360" w:lineRule="auto"/>
              <w:contextualSpacing/>
              <w:jc w:val="center"/>
              <w:rPr>
                <w:rFonts w:eastAsiaTheme="minorHAnsi" w:cstheme="minorBidi"/>
                <w:b/>
                <w:szCs w:val="20"/>
              </w:rPr>
            </w:pPr>
            <w:r>
              <w:rPr>
                <w:rFonts w:eastAsiaTheme="minorHAnsi" w:cstheme="minorBidi"/>
                <w:b/>
                <w:szCs w:val="20"/>
              </w:rPr>
              <w:t>8.5.4.1</w:t>
            </w:r>
          </w:p>
        </w:tc>
      </w:tr>
      <w:tr w:rsidR="00FB02DF" w:rsidRPr="0014309B" w14:paraId="251064C7" w14:textId="77777777" w:rsidTr="00DF000F">
        <w:trPr>
          <w:trHeight w:val="614"/>
        </w:trPr>
        <w:tc>
          <w:tcPr>
            <w:tcW w:w="572" w:type="pct"/>
            <w:vAlign w:val="center"/>
          </w:tcPr>
          <w:p w14:paraId="072A9DC5" w14:textId="77777777" w:rsidR="00FB02DF" w:rsidRPr="0014309B" w:rsidRDefault="00FB02DF" w:rsidP="002150C4">
            <w:pPr>
              <w:spacing w:before="60" w:after="60"/>
              <w:ind w:left="357"/>
              <w:jc w:val="left"/>
              <w:rPr>
                <w:rFonts w:eastAsia="Calibri"/>
                <w:b/>
                <w:szCs w:val="20"/>
              </w:rPr>
            </w:pPr>
            <w:r w:rsidRPr="0014309B">
              <w:rPr>
                <w:rFonts w:eastAsia="Calibri"/>
                <w:b/>
                <w:szCs w:val="20"/>
              </w:rPr>
              <w:t>7</w:t>
            </w:r>
          </w:p>
        </w:tc>
        <w:tc>
          <w:tcPr>
            <w:tcW w:w="3542" w:type="pct"/>
            <w:vAlign w:val="center"/>
          </w:tcPr>
          <w:p w14:paraId="08F33F20" w14:textId="3C5573FD" w:rsidR="00FB02DF" w:rsidRPr="00523A5C" w:rsidRDefault="00FB02DF" w:rsidP="002150C4">
            <w:pPr>
              <w:numPr>
                <w:ilvl w:val="0"/>
                <w:numId w:val="27"/>
              </w:numPr>
              <w:spacing w:after="200" w:line="360" w:lineRule="auto"/>
              <w:contextualSpacing/>
              <w:jc w:val="left"/>
              <w:rPr>
                <w:rFonts w:eastAsiaTheme="minorHAnsi" w:cstheme="minorBidi"/>
                <w:b/>
                <w:szCs w:val="20"/>
                <w:lang w:val="en-GB"/>
              </w:rPr>
            </w:pPr>
            <w:r w:rsidRPr="00523A5C">
              <w:rPr>
                <w:rFonts w:eastAsiaTheme="minorHAnsi" w:cstheme="minorBidi"/>
                <w:b/>
                <w:szCs w:val="20"/>
                <w:lang w:val="en-GB"/>
              </w:rPr>
              <w:t xml:space="preserve">RR </w:t>
            </w:r>
            <w:r w:rsidR="00523A5C" w:rsidRPr="00523A5C">
              <w:rPr>
                <w:rFonts w:eastAsiaTheme="minorHAnsi" w:cstheme="minorBidi"/>
                <w:b/>
                <w:szCs w:val="20"/>
                <w:lang w:val="en-GB"/>
              </w:rPr>
              <w:t>Positive (</w:t>
            </w:r>
            <w:r w:rsidRPr="00523A5C">
              <w:rPr>
                <w:rFonts w:eastAsiaTheme="minorHAnsi" w:cstheme="minorBidi"/>
                <w:b/>
                <w:szCs w:val="20"/>
                <w:lang w:val="en-GB"/>
              </w:rPr>
              <w:t>Downward</w:t>
            </w:r>
            <w:r w:rsidR="00523A5C" w:rsidRPr="00523A5C">
              <w:rPr>
                <w:rFonts w:eastAsiaTheme="minorHAnsi" w:cstheme="minorBidi"/>
                <w:b/>
                <w:szCs w:val="20"/>
                <w:lang w:val="en-GB"/>
              </w:rPr>
              <w:t>)</w:t>
            </w:r>
            <w:r w:rsidRPr="00523A5C">
              <w:rPr>
                <w:rFonts w:eastAsiaTheme="minorHAnsi" w:cstheme="minorBidi"/>
                <w:b/>
                <w:szCs w:val="20"/>
                <w:lang w:val="en-GB"/>
              </w:rPr>
              <w:t xml:space="preserve"> </w:t>
            </w:r>
            <w:r w:rsidR="00523A5C" w:rsidRPr="00523A5C">
              <w:rPr>
                <w:rFonts w:eastAsiaTheme="minorHAnsi" w:cstheme="minorBidi"/>
                <w:b/>
                <w:szCs w:val="20"/>
                <w:lang w:val="en-GB"/>
              </w:rPr>
              <w:t xml:space="preserve">Control </w:t>
            </w:r>
            <w:r w:rsidRPr="00523A5C">
              <w:rPr>
                <w:rFonts w:eastAsiaTheme="minorHAnsi" w:cstheme="minorBidi"/>
                <w:b/>
                <w:szCs w:val="20"/>
                <w:lang w:val="en-GB"/>
              </w:rPr>
              <w:t xml:space="preserve">Power </w:t>
            </w:r>
          </w:p>
        </w:tc>
        <w:tc>
          <w:tcPr>
            <w:tcW w:w="887" w:type="pct"/>
          </w:tcPr>
          <w:p w14:paraId="76C956B5" w14:textId="1B59BCC0" w:rsidR="00FB02DF" w:rsidRPr="00523A5C" w:rsidRDefault="00523A5C" w:rsidP="002150C4">
            <w:pPr>
              <w:spacing w:after="200" w:line="360" w:lineRule="auto"/>
              <w:contextualSpacing/>
              <w:jc w:val="center"/>
              <w:rPr>
                <w:rFonts w:eastAsiaTheme="minorHAnsi" w:cstheme="minorBidi"/>
                <w:b/>
                <w:szCs w:val="20"/>
                <w:lang w:val="en-GB"/>
              </w:rPr>
            </w:pPr>
            <w:r>
              <w:rPr>
                <w:rFonts w:eastAsiaTheme="minorHAnsi" w:cstheme="minorBidi"/>
                <w:b/>
                <w:szCs w:val="20"/>
                <w:lang w:val="en-GB"/>
              </w:rPr>
              <w:t>8.5.4.2</w:t>
            </w:r>
          </w:p>
        </w:tc>
      </w:tr>
    </w:tbl>
    <w:p w14:paraId="00F6E610" w14:textId="77777777" w:rsidR="00FB02DF" w:rsidRDefault="00FB02DF" w:rsidP="00FB02DF">
      <w:pPr>
        <w:pStyle w:val="JRCText"/>
      </w:pPr>
    </w:p>
    <w:p w14:paraId="1AE49708" w14:textId="47854ECA" w:rsidR="00FB02DF" w:rsidRDefault="00FB02DF" w:rsidP="00FB02DF">
      <w:pPr>
        <w:pStyle w:val="JRCText"/>
      </w:pPr>
      <w:r w:rsidRPr="00DC243E">
        <w:rPr>
          <w:szCs w:val="20"/>
        </w:rPr>
        <w:t>The load profiles used by TSOs for pre-qualification purposes represent</w:t>
      </w:r>
      <w:r w:rsidRPr="00DC243E">
        <w:t xml:space="preserve"> those in the intended grid balance application and have been referred to as system-level RWD load profil</w:t>
      </w:r>
      <w:r w:rsidRPr="001C045B">
        <w:t xml:space="preserve">es (see section </w:t>
      </w:r>
      <w:r w:rsidR="001C045B" w:rsidRPr="001C045B">
        <w:t>7.7</w:t>
      </w:r>
      <w:r w:rsidRPr="001C045B">
        <w:t>).</w:t>
      </w:r>
      <w:r>
        <w:t xml:space="preserve"> Hence the harmonised load profiles established by Qualigrid also represent system-level RWD. Individual load profiles from this set are therefore used for</w:t>
      </w:r>
      <w:r w:rsidRPr="00294A77">
        <w:t xml:space="preserve"> assessing degradation rate or durability under dynamic conditions</w:t>
      </w:r>
      <w:r>
        <w:t xml:space="preserve"> in in-situ tests at cell/short stack </w:t>
      </w:r>
      <w:r w:rsidRPr="00830B94">
        <w:t>level (see 7.</w:t>
      </w:r>
      <w:r w:rsidR="00830B94" w:rsidRPr="00830B94">
        <w:t>7</w:t>
      </w:r>
      <w:r w:rsidRPr="00830B94">
        <w:t>).</w:t>
      </w:r>
    </w:p>
    <w:p w14:paraId="4E82CF9E" w14:textId="77777777" w:rsidR="00FB02DF" w:rsidRDefault="00FB02DF" w:rsidP="00FB02DF">
      <w:pPr>
        <w:pStyle w:val="JRCText"/>
      </w:pPr>
    </w:p>
    <w:p w14:paraId="0B63D135" w14:textId="77777777" w:rsidR="00FB02DF" w:rsidRPr="0014309B" w:rsidRDefault="00FB02DF" w:rsidP="00FB02DF">
      <w:pPr>
        <w:pStyle w:val="JRCText"/>
      </w:pPr>
    </w:p>
    <w:p w14:paraId="0F5D9029" w14:textId="77777777" w:rsidR="00FB02DF" w:rsidRPr="00126B03" w:rsidRDefault="00FB02DF" w:rsidP="00FB02DF">
      <w:pPr>
        <w:spacing w:before="0" w:after="160" w:line="259" w:lineRule="auto"/>
        <w:rPr>
          <w:bCs/>
          <w:i/>
          <w:iCs/>
        </w:rPr>
      </w:pPr>
      <w:bookmarkStart w:id="840" w:name="_Ref32599669"/>
      <w:bookmarkEnd w:id="839"/>
      <w:r w:rsidRPr="0014309B">
        <w:rPr>
          <w:bCs/>
          <w:i/>
          <w:iCs/>
        </w:rPr>
        <w:lastRenderedPageBreak/>
        <w:t xml:space="preserve">It is to be noted that the </w:t>
      </w:r>
      <w:r w:rsidRPr="0014309B">
        <w:rPr>
          <w:i/>
          <w:iCs/>
        </w:rPr>
        <w:t>set of 7 harmonised load profiles simulating requirements for grid balancing services</w:t>
      </w:r>
      <w:r w:rsidRPr="0014309B">
        <w:rPr>
          <w:bCs/>
          <w:i/>
          <w:iCs/>
        </w:rPr>
        <w:t xml:space="preserve"> does not prevail over and does not intend to substitute the</w:t>
      </w:r>
      <w:r w:rsidRPr="0014309B">
        <w:rPr>
          <w:bCs/>
          <w:i/>
        </w:rPr>
        <w:t xml:space="preserve"> regulatory requirements regarding pre-qualification in different member states</w:t>
      </w:r>
      <w:r w:rsidRPr="0014309B">
        <w:rPr>
          <w:bCs/>
          <w:i/>
          <w:iCs/>
        </w:rPr>
        <w:t xml:space="preserve">. Consequently, electrolyser system compliance with these </w:t>
      </w:r>
      <w:r>
        <w:rPr>
          <w:bCs/>
          <w:i/>
          <w:iCs/>
        </w:rPr>
        <w:t>load</w:t>
      </w:r>
      <w:r w:rsidRPr="0014309B">
        <w:rPr>
          <w:bCs/>
          <w:i/>
          <w:iCs/>
        </w:rPr>
        <w:t xml:space="preserve"> profiles </w:t>
      </w:r>
      <w:r>
        <w:rPr>
          <w:bCs/>
          <w:i/>
          <w:iCs/>
        </w:rPr>
        <w:t xml:space="preserve">described below </w:t>
      </w:r>
      <w:r w:rsidRPr="0014309B">
        <w:rPr>
          <w:bCs/>
          <w:i/>
          <w:iCs/>
        </w:rPr>
        <w:t>does not imply meeting the pre-qualification requirements by TSOs.</w:t>
      </w:r>
    </w:p>
    <w:p w14:paraId="13702753" w14:textId="77777777" w:rsidR="00FB02DF" w:rsidRPr="00090BE5" w:rsidRDefault="00FB02DF" w:rsidP="0059373D">
      <w:pPr>
        <w:pStyle w:val="JRCLevel-3title"/>
      </w:pPr>
      <w:bookmarkStart w:id="841" w:name="_Ref33537701"/>
      <w:bookmarkStart w:id="842" w:name="_Toc55833252"/>
      <w:r>
        <w:t xml:space="preserve">8.5.1 </w:t>
      </w:r>
      <w:r w:rsidRPr="00090BE5">
        <w:t xml:space="preserve">FREQUENCY CONTAINMENT RESERVES (FCR) </w:t>
      </w:r>
      <w:bookmarkEnd w:id="840"/>
      <w:bookmarkEnd w:id="841"/>
      <w:r>
        <w:t>test protocol</w:t>
      </w:r>
      <w:bookmarkEnd w:id="842"/>
    </w:p>
    <w:p w14:paraId="50A157FE" w14:textId="4A9A1D18" w:rsidR="00FB02DF" w:rsidRDefault="00FB02DF" w:rsidP="00FB02DF">
      <w:pPr>
        <w:pStyle w:val="JRCText"/>
      </w:pPr>
      <w:r w:rsidRPr="008A6061">
        <w:t>Th</w:t>
      </w:r>
      <w:r>
        <w:t>e agreed</w:t>
      </w:r>
      <w:r w:rsidRPr="008A6061">
        <w:t xml:space="preserve"> </w:t>
      </w:r>
      <w:r>
        <w:t>load profile,</w:t>
      </w:r>
      <w:r w:rsidRPr="008A6061">
        <w:t xml:space="preserve"> depicted in </w:t>
      </w:r>
      <w:r>
        <w:fldChar w:fldCharType="begin"/>
      </w:r>
      <w:r>
        <w:instrText xml:space="preserve"> REF _Ref33035238 \h </w:instrText>
      </w:r>
      <w:r>
        <w:fldChar w:fldCharType="separate"/>
      </w:r>
      <w:r w:rsidR="00FB730D">
        <w:t xml:space="preserve">Figure </w:t>
      </w:r>
      <w:r w:rsidR="00FB730D">
        <w:rPr>
          <w:noProof/>
        </w:rPr>
        <w:t>34</w:t>
      </w:r>
      <w:r>
        <w:fldChar w:fldCharType="end"/>
      </w:r>
      <w:r>
        <w:t xml:space="preserve">, </w:t>
      </w:r>
      <w:r w:rsidRPr="008A6061">
        <w:t xml:space="preserve">aims at determining the </w:t>
      </w:r>
      <w:r>
        <w:t xml:space="preserve">electrolyser </w:t>
      </w:r>
      <w:r w:rsidRPr="008A6061">
        <w:t>system response to positive and negative</w:t>
      </w:r>
      <w:r>
        <w:t xml:space="preserve"> power </w:t>
      </w:r>
      <w:r w:rsidRPr="008A6061">
        <w:t>step</w:t>
      </w:r>
      <w:r>
        <w:t>s, by assessing</w:t>
      </w:r>
      <w:r w:rsidRPr="000E702C">
        <w:t xml:space="preserve"> the characteristic duration times identified in </w:t>
      </w:r>
      <w:r>
        <w:t>FCR</w:t>
      </w:r>
      <w:r w:rsidRPr="000E702C">
        <w:t xml:space="preserve"> prequalification </w:t>
      </w:r>
      <w:r>
        <w:t xml:space="preserve">load profiles. The associated agreed test protocol is described in </w:t>
      </w:r>
      <w:r>
        <w:fldChar w:fldCharType="begin"/>
      </w:r>
      <w:r>
        <w:instrText xml:space="preserve"> REF _Ref33035141 \h </w:instrText>
      </w:r>
      <w:r>
        <w:fldChar w:fldCharType="separate"/>
      </w:r>
      <w:r w:rsidR="007939F6">
        <w:t xml:space="preserve">Table </w:t>
      </w:r>
      <w:r w:rsidR="007939F6">
        <w:rPr>
          <w:noProof/>
        </w:rPr>
        <w:t>40</w:t>
      </w:r>
      <w:r>
        <w:fldChar w:fldCharType="end"/>
      </w:r>
      <w:r>
        <w:t>. The parameters Pup, Plow and Pmed are determined as described in 8.4.1</w:t>
      </w:r>
      <w:r w:rsidR="007939F6">
        <w:t xml:space="preserve"> as P</w:t>
      </w:r>
      <w:r w:rsidR="007939F6" w:rsidRPr="001537A0">
        <w:rPr>
          <w:vertAlign w:val="subscript"/>
        </w:rPr>
        <w:t>max</w:t>
      </w:r>
      <w:r w:rsidR="007939F6">
        <w:t>, P</w:t>
      </w:r>
      <w:r w:rsidR="007939F6" w:rsidRPr="001537A0">
        <w:rPr>
          <w:vertAlign w:val="subscript"/>
        </w:rPr>
        <w:t>min</w:t>
      </w:r>
      <w:r w:rsidR="007939F6">
        <w:t xml:space="preserve">, but they can be limited </w:t>
      </w:r>
      <w:r w:rsidR="001537A0">
        <w:t xml:space="preserve">for grid servicing </w:t>
      </w:r>
      <w:r w:rsidR="007939F6">
        <w:t xml:space="preserve">to </w:t>
      </w:r>
      <w:r w:rsidR="001537A0">
        <w:t>a smaller power system interval</w:t>
      </w:r>
      <w:r>
        <w:t>.</w:t>
      </w:r>
      <w:r w:rsidR="001537A0">
        <w:t xml:space="preserve"> For this reason, in this section the terms </w:t>
      </w:r>
      <w:r w:rsidR="001537A0" w:rsidRPr="001537A0">
        <w:t xml:space="preserve"> </w:t>
      </w:r>
      <w:r w:rsidR="001537A0">
        <w:t>P</w:t>
      </w:r>
      <w:r w:rsidR="001537A0" w:rsidRPr="001537A0">
        <w:rPr>
          <w:vertAlign w:val="subscript"/>
        </w:rPr>
        <w:t>up</w:t>
      </w:r>
      <w:r w:rsidR="001537A0">
        <w:t>, P</w:t>
      </w:r>
      <w:r w:rsidR="001537A0" w:rsidRPr="001537A0">
        <w:rPr>
          <w:vertAlign w:val="subscript"/>
        </w:rPr>
        <w:t>low</w:t>
      </w:r>
      <w:r w:rsidR="001537A0">
        <w:t xml:space="preserve"> and P</w:t>
      </w:r>
      <w:r w:rsidR="001537A0" w:rsidRPr="001537A0">
        <w:rPr>
          <w:vertAlign w:val="subscript"/>
        </w:rPr>
        <w:t>med</w:t>
      </w:r>
      <w:r w:rsidR="001537A0">
        <w:t xml:space="preserve"> will be used. P</w:t>
      </w:r>
      <w:r w:rsidR="001537A0" w:rsidRPr="001537A0">
        <w:rPr>
          <w:vertAlign w:val="subscript"/>
        </w:rPr>
        <w:t>med</w:t>
      </w:r>
      <w:r w:rsidR="001537A0">
        <w:t xml:space="preserve"> is defined as 0.5(P</w:t>
      </w:r>
      <w:r w:rsidR="001537A0" w:rsidRPr="001537A0">
        <w:rPr>
          <w:vertAlign w:val="subscript"/>
        </w:rPr>
        <w:t>low</w:t>
      </w:r>
      <w:r w:rsidR="001537A0">
        <w:t>+P</w:t>
      </w:r>
      <w:r w:rsidR="001537A0" w:rsidRPr="001537A0">
        <w:rPr>
          <w:vertAlign w:val="subscript"/>
        </w:rPr>
        <w:t>up</w:t>
      </w:r>
      <w:r w:rsidR="001537A0">
        <w:t>)</w:t>
      </w:r>
      <w:r w:rsidR="00F560E4">
        <w:t>. T</w:t>
      </w:r>
      <w:r w:rsidR="00273FFD">
        <w:t>he same</w:t>
      </w:r>
      <w:r w:rsidR="00F560E4">
        <w:t xml:space="preserve"> apply for all </w:t>
      </w:r>
      <w:r w:rsidR="00273FFD">
        <w:t xml:space="preserve">test </w:t>
      </w:r>
      <w:r w:rsidR="00F560E4">
        <w:t>pro</w:t>
      </w:r>
      <w:r w:rsidR="00273FFD">
        <w:t>tocols</w:t>
      </w:r>
      <w:r w:rsidR="00F560E4">
        <w:t xml:space="preserve"> given in table 39</w:t>
      </w:r>
    </w:p>
    <w:p w14:paraId="58B997FE" w14:textId="77777777" w:rsidR="00FB02DF" w:rsidRDefault="00FB02DF" w:rsidP="00FB02DF">
      <w:pPr>
        <w:pStyle w:val="JRCText"/>
      </w:pPr>
    </w:p>
    <w:p w14:paraId="6308DA9D" w14:textId="689B3B79" w:rsidR="00FB02DF" w:rsidRPr="00583FEF" w:rsidRDefault="00FB02DF" w:rsidP="00584A04">
      <w:pPr>
        <w:pStyle w:val="Didascalia"/>
      </w:pPr>
      <w:bookmarkStart w:id="843" w:name="_Ref33035141"/>
      <w:bookmarkStart w:id="844" w:name="_Ref33035112"/>
      <w:r>
        <w:t xml:space="preserve">Table </w:t>
      </w:r>
      <w:fldSimple w:instr=" SEQ Table \* ARABIC ">
        <w:r w:rsidR="00C541E6">
          <w:rPr>
            <w:noProof/>
          </w:rPr>
          <w:t>40</w:t>
        </w:r>
      </w:fldSimple>
      <w:bookmarkEnd w:id="843"/>
      <w:r>
        <w:t xml:space="preserve">. agreed FCR </w:t>
      </w:r>
      <w:bookmarkEnd w:id="844"/>
      <w:r>
        <w:t>test protocol</w:t>
      </w:r>
    </w:p>
    <w:tbl>
      <w:tblPr>
        <w:tblStyle w:val="Tabellagriglia4-colore51"/>
        <w:tblW w:w="8930" w:type="dxa"/>
        <w:tblInd w:w="250" w:type="dxa"/>
        <w:tblLook w:val="04A0" w:firstRow="1" w:lastRow="0" w:firstColumn="1" w:lastColumn="0" w:noHBand="0" w:noVBand="1"/>
      </w:tblPr>
      <w:tblGrid>
        <w:gridCol w:w="784"/>
        <w:gridCol w:w="1206"/>
        <w:gridCol w:w="6940"/>
      </w:tblGrid>
      <w:tr w:rsidR="00FB02DF" w:rsidRPr="000B29EC" w14:paraId="5A3D5946" w14:textId="77777777" w:rsidTr="00DF000F">
        <w:trPr>
          <w:cnfStyle w:val="100000000000" w:firstRow="1" w:lastRow="0" w:firstColumn="0" w:lastColumn="0" w:oddVBand="0" w:evenVBand="0" w:oddHBand="0" w:evenHBand="0" w:firstRowFirstColumn="0" w:firstRowLastColumn="0" w:lastRowFirstColumn="0" w:lastRowLastColumn="0"/>
          <w:trHeight w:val="942"/>
        </w:trPr>
        <w:tc>
          <w:tcPr>
            <w:cnfStyle w:val="001000000000" w:firstRow="0" w:lastRow="0" w:firstColumn="1" w:lastColumn="0" w:oddVBand="0" w:evenVBand="0" w:oddHBand="0" w:evenHBand="0" w:firstRowFirstColumn="0" w:firstRowLastColumn="0" w:lastRowFirstColumn="0" w:lastRowLastColumn="0"/>
            <w:tcW w:w="784" w:type="dxa"/>
            <w:tcBorders>
              <w:right w:val="single" w:sz="8" w:space="0" w:color="FFFFFF" w:themeColor="background1"/>
            </w:tcBorders>
            <w:vAlign w:val="center"/>
          </w:tcPr>
          <w:p w14:paraId="65B7B617" w14:textId="77777777" w:rsidR="00FB02DF" w:rsidRPr="0068351D" w:rsidRDefault="00FB02DF" w:rsidP="002150C4">
            <w:pPr>
              <w:jc w:val="center"/>
              <w:rPr>
                <w:lang w:eastAsia="fr-FR"/>
              </w:rPr>
            </w:pPr>
            <w:r w:rsidRPr="0068351D">
              <w:rPr>
                <w:lang w:eastAsia="fr-FR"/>
              </w:rPr>
              <w:t>STEP</w:t>
            </w:r>
          </w:p>
        </w:tc>
        <w:tc>
          <w:tcPr>
            <w:tcW w:w="1206" w:type="dxa"/>
            <w:tcBorders>
              <w:left w:val="single" w:sz="8" w:space="0" w:color="FFFFFF" w:themeColor="background1"/>
              <w:right w:val="single" w:sz="8" w:space="0" w:color="FFFFFF" w:themeColor="background1"/>
            </w:tcBorders>
            <w:vAlign w:val="center"/>
          </w:tcPr>
          <w:p w14:paraId="53D17043" w14:textId="77777777" w:rsidR="00FB02DF" w:rsidRPr="0068351D" w:rsidRDefault="00FB02DF" w:rsidP="002150C4">
            <w:pPr>
              <w:jc w:val="center"/>
              <w:cnfStyle w:val="100000000000" w:firstRow="1" w:lastRow="0" w:firstColumn="0" w:lastColumn="0" w:oddVBand="0" w:evenVBand="0" w:oddHBand="0" w:evenHBand="0" w:firstRowFirstColumn="0" w:firstRowLastColumn="0" w:lastRowFirstColumn="0" w:lastRowLastColumn="0"/>
              <w:rPr>
                <w:lang w:eastAsia="fr-FR"/>
              </w:rPr>
            </w:pPr>
            <w:r w:rsidRPr="0068351D">
              <w:rPr>
                <w:lang w:eastAsia="fr-FR"/>
              </w:rPr>
              <w:t>TEST TIME (S)</w:t>
            </w:r>
          </w:p>
        </w:tc>
        <w:tc>
          <w:tcPr>
            <w:tcW w:w="6940" w:type="dxa"/>
            <w:tcBorders>
              <w:left w:val="single" w:sz="8" w:space="0" w:color="FFFFFF" w:themeColor="background1"/>
            </w:tcBorders>
            <w:vAlign w:val="center"/>
          </w:tcPr>
          <w:p w14:paraId="24CCA75D" w14:textId="77777777" w:rsidR="00FB02DF" w:rsidRPr="0068351D" w:rsidRDefault="00FB02DF" w:rsidP="002150C4">
            <w:pPr>
              <w:jc w:val="center"/>
              <w:cnfStyle w:val="100000000000" w:firstRow="1" w:lastRow="0" w:firstColumn="0" w:lastColumn="0" w:oddVBand="0" w:evenVBand="0" w:oddHBand="0" w:evenHBand="0" w:firstRowFirstColumn="0" w:firstRowLastColumn="0" w:lastRowFirstColumn="0" w:lastRowLastColumn="0"/>
              <w:rPr>
                <w:lang w:eastAsia="fr-FR"/>
              </w:rPr>
            </w:pPr>
            <w:r w:rsidRPr="0068351D">
              <w:rPr>
                <w:lang w:eastAsia="fr-FR"/>
              </w:rPr>
              <w:t>DESCRIPTION</w:t>
            </w:r>
          </w:p>
        </w:tc>
      </w:tr>
      <w:tr w:rsidR="00FB02DF" w:rsidRPr="000B29EC" w14:paraId="7719D3B6" w14:textId="77777777" w:rsidTr="00DF000F">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784" w:type="dxa"/>
          </w:tcPr>
          <w:p w14:paraId="7E96BEFF" w14:textId="77777777" w:rsidR="00FB02DF" w:rsidRPr="00555640" w:rsidRDefault="00FB02DF" w:rsidP="002150C4">
            <w:pPr>
              <w:spacing w:before="40" w:after="40"/>
              <w:rPr>
                <w:bCs w:val="0"/>
                <w:lang w:eastAsia="fr-FR"/>
              </w:rPr>
            </w:pPr>
            <w:r w:rsidRPr="00555640">
              <w:rPr>
                <w:bCs w:val="0"/>
                <w:lang w:eastAsia="fr-FR"/>
              </w:rPr>
              <w:t>1</w:t>
            </w:r>
          </w:p>
        </w:tc>
        <w:tc>
          <w:tcPr>
            <w:tcW w:w="1206" w:type="dxa"/>
          </w:tcPr>
          <w:p w14:paraId="782A4467" w14:textId="77777777" w:rsidR="00FB02DF" w:rsidRPr="00B338B4" w:rsidRDefault="00FB02DF" w:rsidP="002150C4">
            <w:pPr>
              <w:spacing w:before="40" w:after="40"/>
              <w:cnfStyle w:val="000000100000" w:firstRow="0" w:lastRow="0" w:firstColumn="0" w:lastColumn="0" w:oddVBand="0" w:evenVBand="0" w:oddHBand="1" w:evenHBand="0" w:firstRowFirstColumn="0" w:firstRowLastColumn="0" w:lastRowFirstColumn="0" w:lastRowLastColumn="0"/>
            </w:pPr>
            <w:r>
              <w:t>0</w:t>
            </w:r>
          </w:p>
        </w:tc>
        <w:tc>
          <w:tcPr>
            <w:tcW w:w="6940" w:type="dxa"/>
          </w:tcPr>
          <w:p w14:paraId="088F28B8" w14:textId="77777777" w:rsidR="00FB02DF" w:rsidRPr="007D347E" w:rsidRDefault="00FB02DF" w:rsidP="002150C4">
            <w:pPr>
              <w:spacing w:before="40" w:after="40"/>
              <w:cnfStyle w:val="000000100000" w:firstRow="0" w:lastRow="0" w:firstColumn="0" w:lastColumn="0" w:oddVBand="0" w:evenVBand="0" w:oddHBand="1" w:evenHBand="0" w:firstRowFirstColumn="0" w:firstRowLastColumn="0" w:lastRowFirstColumn="0" w:lastRowLastColumn="0"/>
              <w:rPr>
                <w:lang w:val="en-GB" w:eastAsia="fr-FR"/>
              </w:rPr>
            </w:pPr>
            <w:r w:rsidRPr="007D347E">
              <w:rPr>
                <w:lang w:val="en-GB"/>
              </w:rPr>
              <w:t>Set the power set point to P</w:t>
            </w:r>
            <w:r w:rsidRPr="007D347E">
              <w:rPr>
                <w:vertAlign w:val="subscript"/>
                <w:lang w:val="en-GB"/>
              </w:rPr>
              <w:t>med</w:t>
            </w:r>
            <w:r w:rsidRPr="007D347E">
              <w:rPr>
                <w:lang w:val="en-GB"/>
              </w:rPr>
              <w:t>. Measure the system electrical power input and the rectifier electrical power input vs. time.</w:t>
            </w:r>
          </w:p>
        </w:tc>
      </w:tr>
      <w:tr w:rsidR="00FB02DF" w:rsidRPr="000B29EC" w14:paraId="1B722425" w14:textId="77777777" w:rsidTr="00DF000F">
        <w:trPr>
          <w:trHeight w:val="110"/>
        </w:trPr>
        <w:tc>
          <w:tcPr>
            <w:cnfStyle w:val="001000000000" w:firstRow="0" w:lastRow="0" w:firstColumn="1" w:lastColumn="0" w:oddVBand="0" w:evenVBand="0" w:oddHBand="0" w:evenHBand="0" w:firstRowFirstColumn="0" w:firstRowLastColumn="0" w:lastRowFirstColumn="0" w:lastRowLastColumn="0"/>
            <w:tcW w:w="784" w:type="dxa"/>
          </w:tcPr>
          <w:p w14:paraId="34DBE827" w14:textId="77777777" w:rsidR="00FB02DF" w:rsidRPr="00555640" w:rsidRDefault="00FB02DF" w:rsidP="002150C4">
            <w:pPr>
              <w:spacing w:before="40" w:after="40"/>
              <w:rPr>
                <w:bCs w:val="0"/>
                <w:lang w:eastAsia="fr-FR"/>
              </w:rPr>
            </w:pPr>
            <w:r w:rsidRPr="00555640">
              <w:rPr>
                <w:bCs w:val="0"/>
                <w:lang w:eastAsia="fr-FR"/>
              </w:rPr>
              <w:t>2</w:t>
            </w:r>
          </w:p>
        </w:tc>
        <w:tc>
          <w:tcPr>
            <w:tcW w:w="1206" w:type="dxa"/>
          </w:tcPr>
          <w:p w14:paraId="7365DD88" w14:textId="77777777" w:rsidR="00FB02DF" w:rsidRDefault="00FB02DF" w:rsidP="002150C4">
            <w:pPr>
              <w:spacing w:before="40" w:after="40"/>
              <w:cnfStyle w:val="000000000000" w:firstRow="0" w:lastRow="0" w:firstColumn="0" w:lastColumn="0" w:oddVBand="0" w:evenVBand="0" w:oddHBand="0" w:evenHBand="0" w:firstRowFirstColumn="0" w:firstRowLastColumn="0" w:lastRowFirstColumn="0" w:lastRowLastColumn="0"/>
            </w:pPr>
            <w:r>
              <w:t>3600</w:t>
            </w:r>
          </w:p>
        </w:tc>
        <w:tc>
          <w:tcPr>
            <w:tcW w:w="6940" w:type="dxa"/>
          </w:tcPr>
          <w:p w14:paraId="25F0A18B" w14:textId="77777777" w:rsidR="00FB02DF" w:rsidRPr="007D347E" w:rsidRDefault="00FB02DF" w:rsidP="002150C4">
            <w:pPr>
              <w:spacing w:before="40" w:after="40"/>
              <w:cnfStyle w:val="000000000000" w:firstRow="0" w:lastRow="0" w:firstColumn="0" w:lastColumn="0" w:oddVBand="0" w:evenVBand="0" w:oddHBand="0" w:evenHBand="0" w:firstRowFirstColumn="0" w:firstRowLastColumn="0" w:lastRowFirstColumn="0" w:lastRowLastColumn="0"/>
              <w:rPr>
                <w:lang w:val="en-GB" w:eastAsia="fr-FR"/>
              </w:rPr>
            </w:pPr>
            <w:r w:rsidRPr="007D347E">
              <w:rPr>
                <w:lang w:val="en-GB"/>
              </w:rPr>
              <w:t>Set the power set point to P</w:t>
            </w:r>
            <w:r w:rsidRPr="007D347E">
              <w:rPr>
                <w:vertAlign w:val="subscript"/>
                <w:lang w:val="en-GB"/>
              </w:rPr>
              <w:t>up</w:t>
            </w:r>
            <w:r w:rsidRPr="007D347E">
              <w:rPr>
                <w:lang w:val="en-GB"/>
              </w:rPr>
              <w:t>. Measure the system electrical power input and the rectifier electrical power input vs. time.</w:t>
            </w:r>
          </w:p>
        </w:tc>
      </w:tr>
      <w:tr w:rsidR="00FB02DF" w:rsidRPr="000B29EC" w14:paraId="2168867D" w14:textId="77777777" w:rsidTr="00DF000F">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784" w:type="dxa"/>
          </w:tcPr>
          <w:p w14:paraId="04E16055" w14:textId="77777777" w:rsidR="00FB02DF" w:rsidRPr="00555640" w:rsidRDefault="00FB02DF" w:rsidP="002150C4">
            <w:pPr>
              <w:spacing w:before="40" w:after="40"/>
              <w:rPr>
                <w:bCs w:val="0"/>
                <w:lang w:eastAsia="fr-FR"/>
              </w:rPr>
            </w:pPr>
            <w:r w:rsidRPr="00555640">
              <w:rPr>
                <w:bCs w:val="0"/>
                <w:lang w:eastAsia="fr-FR"/>
              </w:rPr>
              <w:t>3</w:t>
            </w:r>
          </w:p>
        </w:tc>
        <w:tc>
          <w:tcPr>
            <w:tcW w:w="1206" w:type="dxa"/>
          </w:tcPr>
          <w:p w14:paraId="55395BE5" w14:textId="77777777" w:rsidR="00FB02DF" w:rsidRPr="000858BA" w:rsidRDefault="00FB02DF" w:rsidP="002150C4">
            <w:pPr>
              <w:spacing w:before="40" w:after="40"/>
              <w:cnfStyle w:val="000000100000" w:firstRow="0" w:lastRow="0" w:firstColumn="0" w:lastColumn="0" w:oddVBand="0" w:evenVBand="0" w:oddHBand="1" w:evenHBand="0" w:firstRowFirstColumn="0" w:firstRowLastColumn="0" w:lastRowFirstColumn="0" w:lastRowLastColumn="0"/>
              <w:rPr>
                <w:lang w:eastAsia="fr-FR"/>
              </w:rPr>
            </w:pPr>
            <w:r>
              <w:rPr>
                <w:lang w:eastAsia="fr-FR"/>
              </w:rPr>
              <w:t>4530</w:t>
            </w:r>
          </w:p>
        </w:tc>
        <w:tc>
          <w:tcPr>
            <w:tcW w:w="6940" w:type="dxa"/>
          </w:tcPr>
          <w:p w14:paraId="148730D1" w14:textId="77777777" w:rsidR="00FB02DF" w:rsidRPr="007D347E" w:rsidRDefault="00FB02DF" w:rsidP="002150C4">
            <w:pPr>
              <w:spacing w:before="40" w:after="40"/>
              <w:cnfStyle w:val="000000100000" w:firstRow="0" w:lastRow="0" w:firstColumn="0" w:lastColumn="0" w:oddVBand="0" w:evenVBand="0" w:oddHBand="1" w:evenHBand="0" w:firstRowFirstColumn="0" w:firstRowLastColumn="0" w:lastRowFirstColumn="0" w:lastRowLastColumn="0"/>
              <w:rPr>
                <w:lang w:val="en-GB" w:eastAsia="fr-FR"/>
              </w:rPr>
            </w:pPr>
            <w:r w:rsidRPr="007D347E">
              <w:rPr>
                <w:lang w:val="en-GB" w:eastAsia="fr-FR"/>
              </w:rPr>
              <w:t>Set the power set point to P</w:t>
            </w:r>
            <w:r w:rsidRPr="007D347E">
              <w:rPr>
                <w:vertAlign w:val="subscript"/>
                <w:lang w:val="en-GB" w:eastAsia="fr-FR"/>
              </w:rPr>
              <w:t>med</w:t>
            </w:r>
            <w:r w:rsidRPr="007D347E">
              <w:rPr>
                <w:lang w:val="en-GB" w:eastAsia="fr-FR"/>
              </w:rPr>
              <w:t>. Measure the system electrical power input and the rectifier electrical power input vs. time.</w:t>
            </w:r>
          </w:p>
        </w:tc>
      </w:tr>
      <w:tr w:rsidR="00FB02DF" w:rsidRPr="000B29EC" w14:paraId="5D7868EB" w14:textId="77777777" w:rsidTr="00DF000F">
        <w:trPr>
          <w:trHeight w:val="110"/>
        </w:trPr>
        <w:tc>
          <w:tcPr>
            <w:cnfStyle w:val="001000000000" w:firstRow="0" w:lastRow="0" w:firstColumn="1" w:lastColumn="0" w:oddVBand="0" w:evenVBand="0" w:oddHBand="0" w:evenHBand="0" w:firstRowFirstColumn="0" w:firstRowLastColumn="0" w:lastRowFirstColumn="0" w:lastRowLastColumn="0"/>
            <w:tcW w:w="784" w:type="dxa"/>
          </w:tcPr>
          <w:p w14:paraId="41FC249B" w14:textId="77777777" w:rsidR="00FB02DF" w:rsidRPr="00555640" w:rsidRDefault="00FB02DF" w:rsidP="002150C4">
            <w:pPr>
              <w:spacing w:before="40" w:after="40"/>
              <w:rPr>
                <w:bCs w:val="0"/>
                <w:lang w:eastAsia="fr-FR"/>
              </w:rPr>
            </w:pPr>
            <w:r w:rsidRPr="00555640">
              <w:rPr>
                <w:bCs w:val="0"/>
                <w:lang w:eastAsia="fr-FR"/>
              </w:rPr>
              <w:t>4</w:t>
            </w:r>
          </w:p>
        </w:tc>
        <w:tc>
          <w:tcPr>
            <w:tcW w:w="1206" w:type="dxa"/>
          </w:tcPr>
          <w:p w14:paraId="011514D2" w14:textId="77777777" w:rsidR="00FB02DF" w:rsidRDefault="00FB02DF" w:rsidP="002150C4">
            <w:pPr>
              <w:spacing w:before="40" w:after="40"/>
              <w:cnfStyle w:val="000000000000" w:firstRow="0" w:lastRow="0" w:firstColumn="0" w:lastColumn="0" w:oddVBand="0" w:evenVBand="0" w:oddHBand="0" w:evenHBand="0" w:firstRowFirstColumn="0" w:firstRowLastColumn="0" w:lastRowFirstColumn="0" w:lastRowLastColumn="0"/>
            </w:pPr>
            <w:r>
              <w:t>5460</w:t>
            </w:r>
          </w:p>
        </w:tc>
        <w:tc>
          <w:tcPr>
            <w:tcW w:w="6940" w:type="dxa"/>
          </w:tcPr>
          <w:p w14:paraId="20CC6CD8" w14:textId="77777777" w:rsidR="00FB02DF" w:rsidRPr="007D347E" w:rsidRDefault="00FB02DF" w:rsidP="002150C4">
            <w:pPr>
              <w:spacing w:before="40" w:after="40"/>
              <w:cnfStyle w:val="000000000000" w:firstRow="0" w:lastRow="0" w:firstColumn="0" w:lastColumn="0" w:oddVBand="0" w:evenVBand="0" w:oddHBand="0" w:evenHBand="0" w:firstRowFirstColumn="0" w:firstRowLastColumn="0" w:lastRowFirstColumn="0" w:lastRowLastColumn="0"/>
              <w:rPr>
                <w:lang w:val="en-GB" w:eastAsia="fr-FR"/>
              </w:rPr>
            </w:pPr>
            <w:r w:rsidRPr="007D347E">
              <w:rPr>
                <w:lang w:val="en-GB"/>
              </w:rPr>
              <w:t>Set the power set point to P</w:t>
            </w:r>
            <w:r w:rsidRPr="007D347E">
              <w:rPr>
                <w:vertAlign w:val="subscript"/>
                <w:lang w:val="en-GB"/>
              </w:rPr>
              <w:t>up</w:t>
            </w:r>
            <w:r w:rsidRPr="007D347E">
              <w:rPr>
                <w:lang w:val="en-GB"/>
              </w:rPr>
              <w:t>. Measure the system electrical power input and the rectifier electrical power input vs. time.</w:t>
            </w:r>
          </w:p>
        </w:tc>
      </w:tr>
      <w:tr w:rsidR="00FB02DF" w:rsidRPr="000B29EC" w14:paraId="13760E4A" w14:textId="77777777" w:rsidTr="00DF000F">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784" w:type="dxa"/>
          </w:tcPr>
          <w:p w14:paraId="6F5DEB87" w14:textId="77777777" w:rsidR="00FB02DF" w:rsidRPr="00555640" w:rsidRDefault="00FB02DF" w:rsidP="002150C4">
            <w:pPr>
              <w:spacing w:before="40" w:after="40"/>
              <w:rPr>
                <w:bCs w:val="0"/>
                <w:lang w:eastAsia="fr-FR"/>
              </w:rPr>
            </w:pPr>
            <w:r>
              <w:rPr>
                <w:bCs w:val="0"/>
                <w:lang w:eastAsia="fr-FR"/>
              </w:rPr>
              <w:t>5</w:t>
            </w:r>
          </w:p>
        </w:tc>
        <w:tc>
          <w:tcPr>
            <w:tcW w:w="1206" w:type="dxa"/>
          </w:tcPr>
          <w:p w14:paraId="01218EA3" w14:textId="77777777" w:rsidR="00FB02DF" w:rsidRDefault="00FB02DF" w:rsidP="002150C4">
            <w:pPr>
              <w:spacing w:before="40" w:after="40"/>
              <w:cnfStyle w:val="000000100000" w:firstRow="0" w:lastRow="0" w:firstColumn="0" w:lastColumn="0" w:oddVBand="0" w:evenVBand="0" w:oddHBand="1" w:evenHBand="0" w:firstRowFirstColumn="0" w:firstRowLastColumn="0" w:lastRowFirstColumn="0" w:lastRowLastColumn="0"/>
            </w:pPr>
            <w:r>
              <w:t>6390</w:t>
            </w:r>
          </w:p>
        </w:tc>
        <w:tc>
          <w:tcPr>
            <w:tcW w:w="6940" w:type="dxa"/>
          </w:tcPr>
          <w:p w14:paraId="7F69A89A" w14:textId="77777777" w:rsidR="00FB02DF" w:rsidRPr="007D347E" w:rsidRDefault="00FB02DF" w:rsidP="002150C4">
            <w:pPr>
              <w:spacing w:before="40" w:after="40"/>
              <w:cnfStyle w:val="000000100000" w:firstRow="0" w:lastRow="0" w:firstColumn="0" w:lastColumn="0" w:oddVBand="0" w:evenVBand="0" w:oddHBand="1" w:evenHBand="0" w:firstRowFirstColumn="0" w:firstRowLastColumn="0" w:lastRowFirstColumn="0" w:lastRowLastColumn="0"/>
              <w:rPr>
                <w:lang w:val="en-GB"/>
              </w:rPr>
            </w:pPr>
            <w:r w:rsidRPr="007D347E">
              <w:rPr>
                <w:lang w:val="en-GB"/>
              </w:rPr>
              <w:t>Set the power set point to P</w:t>
            </w:r>
            <w:r w:rsidRPr="007D347E">
              <w:rPr>
                <w:vertAlign w:val="subscript"/>
                <w:lang w:val="en-GB"/>
              </w:rPr>
              <w:t>med</w:t>
            </w:r>
            <w:r w:rsidRPr="007D347E">
              <w:rPr>
                <w:lang w:val="en-GB"/>
              </w:rPr>
              <w:t>. Measure the system electrical power input and the rectifier electrical power input vs. time.</w:t>
            </w:r>
          </w:p>
        </w:tc>
      </w:tr>
      <w:tr w:rsidR="00FB02DF" w:rsidRPr="000B29EC" w14:paraId="62812FAE" w14:textId="77777777" w:rsidTr="00DF000F">
        <w:trPr>
          <w:trHeight w:val="110"/>
        </w:trPr>
        <w:tc>
          <w:tcPr>
            <w:cnfStyle w:val="001000000000" w:firstRow="0" w:lastRow="0" w:firstColumn="1" w:lastColumn="0" w:oddVBand="0" w:evenVBand="0" w:oddHBand="0" w:evenHBand="0" w:firstRowFirstColumn="0" w:firstRowLastColumn="0" w:lastRowFirstColumn="0" w:lastRowLastColumn="0"/>
            <w:tcW w:w="784" w:type="dxa"/>
          </w:tcPr>
          <w:p w14:paraId="330EF2F1" w14:textId="77777777" w:rsidR="00FB02DF" w:rsidRPr="00555640" w:rsidRDefault="00FB02DF" w:rsidP="002150C4">
            <w:pPr>
              <w:spacing w:before="40" w:after="40"/>
              <w:rPr>
                <w:bCs w:val="0"/>
                <w:lang w:eastAsia="fr-FR"/>
              </w:rPr>
            </w:pPr>
            <w:r>
              <w:rPr>
                <w:bCs w:val="0"/>
                <w:lang w:eastAsia="fr-FR"/>
              </w:rPr>
              <w:t>6</w:t>
            </w:r>
          </w:p>
        </w:tc>
        <w:tc>
          <w:tcPr>
            <w:tcW w:w="1206" w:type="dxa"/>
          </w:tcPr>
          <w:p w14:paraId="5F8ADB05" w14:textId="77777777" w:rsidR="00FB02DF" w:rsidRDefault="00FB02DF" w:rsidP="002150C4">
            <w:pPr>
              <w:spacing w:before="40" w:after="40"/>
              <w:cnfStyle w:val="000000000000" w:firstRow="0" w:lastRow="0" w:firstColumn="0" w:lastColumn="0" w:oddVBand="0" w:evenVBand="0" w:oddHBand="0" w:evenHBand="0" w:firstRowFirstColumn="0" w:firstRowLastColumn="0" w:lastRowFirstColumn="0" w:lastRowLastColumn="0"/>
            </w:pPr>
            <w:r>
              <w:t>7320</w:t>
            </w:r>
          </w:p>
        </w:tc>
        <w:tc>
          <w:tcPr>
            <w:tcW w:w="6940" w:type="dxa"/>
          </w:tcPr>
          <w:p w14:paraId="6D0135FE" w14:textId="77777777" w:rsidR="00FB02DF" w:rsidRPr="007D347E" w:rsidRDefault="00FB02DF" w:rsidP="002150C4">
            <w:pPr>
              <w:spacing w:before="40" w:after="40"/>
              <w:cnfStyle w:val="000000000000" w:firstRow="0" w:lastRow="0" w:firstColumn="0" w:lastColumn="0" w:oddVBand="0" w:evenVBand="0" w:oddHBand="0" w:evenHBand="0" w:firstRowFirstColumn="0" w:firstRowLastColumn="0" w:lastRowFirstColumn="0" w:lastRowLastColumn="0"/>
              <w:rPr>
                <w:lang w:val="en-GB"/>
              </w:rPr>
            </w:pPr>
            <w:r w:rsidRPr="007D347E">
              <w:rPr>
                <w:lang w:val="en-GB"/>
              </w:rPr>
              <w:t>Set the power set point to P</w:t>
            </w:r>
            <w:r w:rsidRPr="007D347E">
              <w:rPr>
                <w:vertAlign w:val="subscript"/>
                <w:lang w:val="en-GB"/>
              </w:rPr>
              <w:t>low</w:t>
            </w:r>
            <w:r w:rsidRPr="007D347E">
              <w:rPr>
                <w:lang w:val="en-GB"/>
              </w:rPr>
              <w:t>. Measure the system electrical power input and the rectifier electrical power input vs. time.</w:t>
            </w:r>
          </w:p>
        </w:tc>
      </w:tr>
      <w:tr w:rsidR="00FB02DF" w:rsidRPr="000B29EC" w14:paraId="42947DE2" w14:textId="77777777" w:rsidTr="00DF000F">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784" w:type="dxa"/>
          </w:tcPr>
          <w:p w14:paraId="110F2152" w14:textId="77777777" w:rsidR="00FB02DF" w:rsidRPr="00555640" w:rsidRDefault="00FB02DF" w:rsidP="002150C4">
            <w:pPr>
              <w:spacing w:before="40" w:after="40"/>
              <w:rPr>
                <w:bCs w:val="0"/>
                <w:lang w:eastAsia="fr-FR"/>
              </w:rPr>
            </w:pPr>
            <w:r>
              <w:rPr>
                <w:bCs w:val="0"/>
                <w:lang w:eastAsia="fr-FR"/>
              </w:rPr>
              <w:t>7</w:t>
            </w:r>
          </w:p>
        </w:tc>
        <w:tc>
          <w:tcPr>
            <w:tcW w:w="1206" w:type="dxa"/>
          </w:tcPr>
          <w:p w14:paraId="0C7E0AFA" w14:textId="77777777" w:rsidR="00FB02DF" w:rsidRDefault="00FB02DF" w:rsidP="002150C4">
            <w:pPr>
              <w:spacing w:before="40" w:after="40"/>
              <w:cnfStyle w:val="000000100000" w:firstRow="0" w:lastRow="0" w:firstColumn="0" w:lastColumn="0" w:oddVBand="0" w:evenVBand="0" w:oddHBand="1" w:evenHBand="0" w:firstRowFirstColumn="0" w:firstRowLastColumn="0" w:lastRowFirstColumn="0" w:lastRowLastColumn="0"/>
            </w:pPr>
            <w:r>
              <w:t>8250</w:t>
            </w:r>
          </w:p>
        </w:tc>
        <w:tc>
          <w:tcPr>
            <w:tcW w:w="6940" w:type="dxa"/>
          </w:tcPr>
          <w:p w14:paraId="5A77D789" w14:textId="77777777" w:rsidR="00FB02DF" w:rsidRPr="007D347E" w:rsidRDefault="00FB02DF" w:rsidP="002150C4">
            <w:pPr>
              <w:spacing w:before="40" w:after="40"/>
              <w:cnfStyle w:val="000000100000" w:firstRow="0" w:lastRow="0" w:firstColumn="0" w:lastColumn="0" w:oddVBand="0" w:evenVBand="0" w:oddHBand="1" w:evenHBand="0" w:firstRowFirstColumn="0" w:firstRowLastColumn="0" w:lastRowFirstColumn="0" w:lastRowLastColumn="0"/>
              <w:rPr>
                <w:lang w:val="en-GB"/>
              </w:rPr>
            </w:pPr>
            <w:r w:rsidRPr="007D347E">
              <w:rPr>
                <w:lang w:val="en-GB"/>
              </w:rPr>
              <w:t>Set the power set point to P</w:t>
            </w:r>
            <w:r w:rsidRPr="007D347E">
              <w:rPr>
                <w:vertAlign w:val="subscript"/>
                <w:lang w:val="en-GB"/>
              </w:rPr>
              <w:t>med</w:t>
            </w:r>
            <w:r w:rsidRPr="007D347E">
              <w:rPr>
                <w:lang w:val="en-GB"/>
              </w:rPr>
              <w:t>. Measure the system electrical power input and the rectifier electrical power input vs. time.</w:t>
            </w:r>
          </w:p>
        </w:tc>
      </w:tr>
      <w:tr w:rsidR="00FB02DF" w:rsidRPr="000B29EC" w14:paraId="2BDF1B55" w14:textId="77777777" w:rsidTr="00DF000F">
        <w:trPr>
          <w:trHeight w:val="110"/>
        </w:trPr>
        <w:tc>
          <w:tcPr>
            <w:cnfStyle w:val="001000000000" w:firstRow="0" w:lastRow="0" w:firstColumn="1" w:lastColumn="0" w:oddVBand="0" w:evenVBand="0" w:oddHBand="0" w:evenHBand="0" w:firstRowFirstColumn="0" w:firstRowLastColumn="0" w:lastRowFirstColumn="0" w:lastRowLastColumn="0"/>
            <w:tcW w:w="784" w:type="dxa"/>
          </w:tcPr>
          <w:p w14:paraId="55AE1C25" w14:textId="77777777" w:rsidR="00FB02DF" w:rsidRPr="00555640" w:rsidRDefault="00FB02DF" w:rsidP="002150C4">
            <w:pPr>
              <w:spacing w:before="40" w:after="40"/>
              <w:rPr>
                <w:bCs w:val="0"/>
                <w:lang w:eastAsia="fr-FR"/>
              </w:rPr>
            </w:pPr>
            <w:r>
              <w:rPr>
                <w:bCs w:val="0"/>
                <w:lang w:eastAsia="fr-FR"/>
              </w:rPr>
              <w:t>8</w:t>
            </w:r>
          </w:p>
        </w:tc>
        <w:tc>
          <w:tcPr>
            <w:tcW w:w="1206" w:type="dxa"/>
          </w:tcPr>
          <w:p w14:paraId="137A9781" w14:textId="77777777" w:rsidR="00FB02DF" w:rsidRDefault="00FB02DF" w:rsidP="002150C4">
            <w:pPr>
              <w:spacing w:before="40" w:after="40"/>
              <w:cnfStyle w:val="000000000000" w:firstRow="0" w:lastRow="0" w:firstColumn="0" w:lastColumn="0" w:oddVBand="0" w:evenVBand="0" w:oddHBand="0" w:evenHBand="0" w:firstRowFirstColumn="0" w:firstRowLastColumn="0" w:lastRowFirstColumn="0" w:lastRowLastColumn="0"/>
            </w:pPr>
            <w:r>
              <w:t>9180</w:t>
            </w:r>
          </w:p>
        </w:tc>
        <w:tc>
          <w:tcPr>
            <w:tcW w:w="6940" w:type="dxa"/>
          </w:tcPr>
          <w:p w14:paraId="6112DE18" w14:textId="77777777" w:rsidR="00FB02DF" w:rsidRPr="007D347E" w:rsidRDefault="00FB02DF" w:rsidP="002150C4">
            <w:pPr>
              <w:spacing w:before="40" w:after="40"/>
              <w:cnfStyle w:val="000000000000" w:firstRow="0" w:lastRow="0" w:firstColumn="0" w:lastColumn="0" w:oddVBand="0" w:evenVBand="0" w:oddHBand="0" w:evenHBand="0" w:firstRowFirstColumn="0" w:firstRowLastColumn="0" w:lastRowFirstColumn="0" w:lastRowLastColumn="0"/>
              <w:rPr>
                <w:lang w:val="en-GB"/>
              </w:rPr>
            </w:pPr>
            <w:r w:rsidRPr="007D347E">
              <w:rPr>
                <w:lang w:val="en-GB"/>
              </w:rPr>
              <w:t>Set the power set point to P</w:t>
            </w:r>
            <w:r w:rsidRPr="007D347E">
              <w:rPr>
                <w:vertAlign w:val="subscript"/>
                <w:lang w:val="en-GB"/>
              </w:rPr>
              <w:t>low</w:t>
            </w:r>
            <w:r w:rsidRPr="007D347E">
              <w:rPr>
                <w:lang w:val="en-GB"/>
              </w:rPr>
              <w:t>. Measure the system electrical power input and the rectifier electrical power input vs. time.</w:t>
            </w:r>
          </w:p>
        </w:tc>
      </w:tr>
      <w:tr w:rsidR="00FB02DF" w:rsidRPr="000B29EC" w14:paraId="6AF80518" w14:textId="77777777" w:rsidTr="00DF000F">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784" w:type="dxa"/>
          </w:tcPr>
          <w:p w14:paraId="292852D6" w14:textId="77777777" w:rsidR="00FB02DF" w:rsidRPr="00555640" w:rsidRDefault="00FB02DF" w:rsidP="002150C4">
            <w:pPr>
              <w:spacing w:before="40" w:after="40"/>
              <w:rPr>
                <w:bCs w:val="0"/>
                <w:lang w:eastAsia="fr-FR"/>
              </w:rPr>
            </w:pPr>
            <w:r>
              <w:rPr>
                <w:bCs w:val="0"/>
                <w:lang w:eastAsia="fr-FR"/>
              </w:rPr>
              <w:t>9</w:t>
            </w:r>
          </w:p>
        </w:tc>
        <w:tc>
          <w:tcPr>
            <w:tcW w:w="1206" w:type="dxa"/>
          </w:tcPr>
          <w:p w14:paraId="0AFEB61C" w14:textId="77777777" w:rsidR="00FB02DF" w:rsidRDefault="00FB02DF" w:rsidP="002150C4">
            <w:pPr>
              <w:spacing w:before="40" w:after="40"/>
              <w:cnfStyle w:val="000000100000" w:firstRow="0" w:lastRow="0" w:firstColumn="0" w:lastColumn="0" w:oddVBand="0" w:evenVBand="0" w:oddHBand="1" w:evenHBand="0" w:firstRowFirstColumn="0" w:firstRowLastColumn="0" w:lastRowFirstColumn="0" w:lastRowLastColumn="0"/>
            </w:pPr>
            <w:r>
              <w:t>10110</w:t>
            </w:r>
          </w:p>
        </w:tc>
        <w:tc>
          <w:tcPr>
            <w:tcW w:w="6940" w:type="dxa"/>
          </w:tcPr>
          <w:p w14:paraId="689D05E5" w14:textId="77777777" w:rsidR="00FB02DF" w:rsidRPr="007D347E" w:rsidRDefault="00FB02DF" w:rsidP="002150C4">
            <w:pPr>
              <w:spacing w:before="40" w:after="40"/>
              <w:cnfStyle w:val="000000100000" w:firstRow="0" w:lastRow="0" w:firstColumn="0" w:lastColumn="0" w:oddVBand="0" w:evenVBand="0" w:oddHBand="1" w:evenHBand="0" w:firstRowFirstColumn="0" w:firstRowLastColumn="0" w:lastRowFirstColumn="0" w:lastRowLastColumn="0"/>
              <w:rPr>
                <w:lang w:val="en-GB"/>
              </w:rPr>
            </w:pPr>
            <w:r w:rsidRPr="007D347E">
              <w:rPr>
                <w:lang w:val="en-GB"/>
              </w:rPr>
              <w:t>Set the power set point to P</w:t>
            </w:r>
            <w:r w:rsidRPr="007D347E">
              <w:rPr>
                <w:vertAlign w:val="subscript"/>
                <w:lang w:val="en-GB"/>
              </w:rPr>
              <w:t>med</w:t>
            </w:r>
            <w:r w:rsidRPr="007D347E">
              <w:rPr>
                <w:lang w:val="en-GB"/>
              </w:rPr>
              <w:t>. Measure the system electrical power input and the rectifier electrical power input vs. time.</w:t>
            </w:r>
          </w:p>
        </w:tc>
      </w:tr>
      <w:tr w:rsidR="00FB02DF" w:rsidRPr="000B29EC" w14:paraId="107C7EC5" w14:textId="77777777" w:rsidTr="00DF000F">
        <w:trPr>
          <w:trHeight w:val="110"/>
        </w:trPr>
        <w:tc>
          <w:tcPr>
            <w:cnfStyle w:val="001000000000" w:firstRow="0" w:lastRow="0" w:firstColumn="1" w:lastColumn="0" w:oddVBand="0" w:evenVBand="0" w:oddHBand="0" w:evenHBand="0" w:firstRowFirstColumn="0" w:firstRowLastColumn="0" w:lastRowFirstColumn="0" w:lastRowLastColumn="0"/>
            <w:tcW w:w="784" w:type="dxa"/>
          </w:tcPr>
          <w:p w14:paraId="47E860EE" w14:textId="77777777" w:rsidR="00FB02DF" w:rsidRPr="00555640" w:rsidRDefault="00FB02DF" w:rsidP="002150C4">
            <w:pPr>
              <w:spacing w:before="40" w:after="40"/>
              <w:rPr>
                <w:bCs w:val="0"/>
                <w:lang w:eastAsia="fr-FR"/>
              </w:rPr>
            </w:pPr>
            <w:r>
              <w:rPr>
                <w:bCs w:val="0"/>
                <w:lang w:eastAsia="fr-FR"/>
              </w:rPr>
              <w:t>10</w:t>
            </w:r>
          </w:p>
        </w:tc>
        <w:tc>
          <w:tcPr>
            <w:tcW w:w="1206" w:type="dxa"/>
          </w:tcPr>
          <w:p w14:paraId="38DB6400" w14:textId="77777777" w:rsidR="00FB02DF" w:rsidRDefault="00FB02DF" w:rsidP="002150C4">
            <w:pPr>
              <w:spacing w:before="40" w:after="40"/>
              <w:cnfStyle w:val="000000000000" w:firstRow="0" w:lastRow="0" w:firstColumn="0" w:lastColumn="0" w:oddVBand="0" w:evenVBand="0" w:oddHBand="0" w:evenHBand="0" w:firstRowFirstColumn="0" w:firstRowLastColumn="0" w:lastRowFirstColumn="0" w:lastRowLastColumn="0"/>
            </w:pPr>
            <w:r>
              <w:t>10240</w:t>
            </w:r>
          </w:p>
        </w:tc>
        <w:tc>
          <w:tcPr>
            <w:tcW w:w="6940" w:type="dxa"/>
          </w:tcPr>
          <w:p w14:paraId="53983029" w14:textId="77777777" w:rsidR="00FB02DF" w:rsidRDefault="00FB02DF" w:rsidP="002150C4">
            <w:pPr>
              <w:spacing w:before="40" w:after="40"/>
              <w:cnfStyle w:val="000000000000" w:firstRow="0" w:lastRow="0" w:firstColumn="0" w:lastColumn="0" w:oddVBand="0" w:evenVBand="0" w:oddHBand="0" w:evenHBand="0" w:firstRowFirstColumn="0" w:firstRowLastColumn="0" w:lastRowFirstColumn="0" w:lastRowLastColumn="0"/>
            </w:pPr>
            <w:r w:rsidRPr="00A81518">
              <w:t>End of test</w:t>
            </w:r>
            <w:r>
              <w:t>.</w:t>
            </w:r>
          </w:p>
        </w:tc>
      </w:tr>
    </w:tbl>
    <w:p w14:paraId="1318184C" w14:textId="2D539373" w:rsidR="00FB02DF" w:rsidRDefault="00AF04DA" w:rsidP="00FB02DF">
      <w:r>
        <w:rPr>
          <w:noProof/>
        </w:rPr>
        <w:lastRenderedPageBreak/>
        <mc:AlternateContent>
          <mc:Choice Requires="wps">
            <w:drawing>
              <wp:anchor distT="0" distB="0" distL="114300" distR="114300" simplePos="0" relativeHeight="251667456" behindDoc="0" locked="0" layoutInCell="1" allowOverlap="1" wp14:anchorId="7A4C6E14" wp14:editId="2A766A2E">
                <wp:simplePos x="0" y="0"/>
                <wp:positionH relativeFrom="column">
                  <wp:posOffset>3467100</wp:posOffset>
                </wp:positionH>
                <wp:positionV relativeFrom="paragraph">
                  <wp:posOffset>2009140</wp:posOffset>
                </wp:positionV>
                <wp:extent cx="171450" cy="381000"/>
                <wp:effectExtent l="0" t="0" r="0" b="0"/>
                <wp:wrapNone/>
                <wp:docPr id="9" name="Casella di testo 9"/>
                <wp:cNvGraphicFramePr/>
                <a:graphic xmlns:a="http://schemas.openxmlformats.org/drawingml/2006/main">
                  <a:graphicData uri="http://schemas.microsoft.com/office/word/2010/wordprocessingShape">
                    <wps:wsp>
                      <wps:cNvSpPr txBox="1"/>
                      <wps:spPr>
                        <a:xfrm>
                          <a:off x="0" y="0"/>
                          <a:ext cx="171450" cy="381000"/>
                        </a:xfrm>
                        <a:prstGeom prst="rect">
                          <a:avLst/>
                        </a:prstGeom>
                        <a:noFill/>
                        <a:ln w="6350">
                          <a:noFill/>
                        </a:ln>
                      </wps:spPr>
                      <wps:txbx>
                        <w:txbxContent>
                          <w:p w14:paraId="724F9412" w14:textId="3EE41837" w:rsidR="00852274" w:rsidRPr="00AF04DA" w:rsidRDefault="00852274" w:rsidP="00AF04DA">
                            <w:pPr>
                              <w:rPr>
                                <w:b/>
                                <w:bCs/>
                                <w:color w:val="2F5496" w:themeColor="accent5" w:themeShade="BF"/>
                                <w:sz w:val="28"/>
                                <w:szCs w:val="36"/>
                              </w:rPr>
                            </w:pPr>
                            <w:r>
                              <w:rPr>
                                <w:b/>
                                <w:bCs/>
                                <w:color w:val="2F5496" w:themeColor="accent5" w:themeShade="BF"/>
                                <w:sz w:val="28"/>
                                <w:szCs w:val="36"/>
                              </w:rPr>
                              <w:t>H</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4C6E14" id="Casella di testo 9" o:spid="_x0000_s1044" type="#_x0000_t202" style="position:absolute;left:0;text-align:left;margin-left:273pt;margin-top:158.2pt;width:13.5pt;height:3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" filled="f" stroked="f" strokeweight=".5pt">
                <v:textbox inset="0,0,0,0">
                  <w:txbxContent>
                    <w:p w14:paraId="724F9412" w14:textId="3EE41837" w:rsidR="00852274" w:rsidRPr="00AF04DA" w:rsidRDefault="00852274" w:rsidP="00AF04DA">
                      <w:pPr>
                        <w:rPr>
                          <w:b/>
                          <w:bCs/>
                          <w:color w:val="2F5496" w:themeColor="accent5" w:themeShade="BF"/>
                          <w:sz w:val="28"/>
                          <w:szCs w:val="36"/>
                        </w:rPr>
                      </w:pPr>
                      <w:r>
                        <w:rPr>
                          <w:b/>
                          <w:bCs/>
                          <w:color w:val="2F5496" w:themeColor="accent5" w:themeShade="BF"/>
                          <w:sz w:val="28"/>
                          <w:szCs w:val="36"/>
                        </w:rPr>
                        <w:t>H</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46442C9F" wp14:editId="1BD41ED6">
                <wp:simplePos x="0" y="0"/>
                <wp:positionH relativeFrom="column">
                  <wp:posOffset>2952750</wp:posOffset>
                </wp:positionH>
                <wp:positionV relativeFrom="paragraph">
                  <wp:posOffset>1980565</wp:posOffset>
                </wp:positionV>
                <wp:extent cx="161925" cy="409575"/>
                <wp:effectExtent l="0" t="0" r="9525" b="9525"/>
                <wp:wrapNone/>
                <wp:docPr id="7" name="Casella di testo 7"/>
                <wp:cNvGraphicFramePr/>
                <a:graphic xmlns:a="http://schemas.openxmlformats.org/drawingml/2006/main">
                  <a:graphicData uri="http://schemas.microsoft.com/office/word/2010/wordprocessingShape">
                    <wps:wsp>
                      <wps:cNvSpPr txBox="1"/>
                      <wps:spPr>
                        <a:xfrm>
                          <a:off x="0" y="0"/>
                          <a:ext cx="161925" cy="409575"/>
                        </a:xfrm>
                        <a:prstGeom prst="rect">
                          <a:avLst/>
                        </a:prstGeom>
                        <a:noFill/>
                        <a:ln w="6350">
                          <a:noFill/>
                        </a:ln>
                      </wps:spPr>
                      <wps:txbx>
                        <w:txbxContent>
                          <w:p w14:paraId="333585E1" w14:textId="76D1DBF3" w:rsidR="00852274" w:rsidRPr="00AF04DA" w:rsidRDefault="00852274" w:rsidP="00AF04DA">
                            <w:pPr>
                              <w:rPr>
                                <w:b/>
                                <w:bCs/>
                                <w:color w:val="2F5496" w:themeColor="accent5" w:themeShade="BF"/>
                                <w:sz w:val="28"/>
                                <w:szCs w:val="36"/>
                              </w:rPr>
                            </w:pPr>
                            <w:r>
                              <w:rPr>
                                <w:b/>
                                <w:bCs/>
                                <w:color w:val="2F5496" w:themeColor="accent5" w:themeShade="BF"/>
                                <w:sz w:val="28"/>
                                <w:szCs w:val="36"/>
                              </w:rPr>
                              <w:t>F</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442C9F" id="Casella di testo 7" o:spid="_x0000_s1045" type="#_x0000_t202" style="position:absolute;left:0;text-align:left;margin-left:232.5pt;margin-top:155.95pt;width:12.75pt;height:3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" filled="f" stroked="f" strokeweight=".5pt">
                <v:textbox inset="0,0,0,0">
                  <w:txbxContent>
                    <w:p w14:paraId="333585E1" w14:textId="76D1DBF3" w:rsidR="00852274" w:rsidRPr="00AF04DA" w:rsidRDefault="00852274" w:rsidP="00AF04DA">
                      <w:pPr>
                        <w:rPr>
                          <w:b/>
                          <w:bCs/>
                          <w:color w:val="2F5496" w:themeColor="accent5" w:themeShade="BF"/>
                          <w:sz w:val="28"/>
                          <w:szCs w:val="36"/>
                        </w:rPr>
                      </w:pPr>
                      <w:r>
                        <w:rPr>
                          <w:b/>
                          <w:bCs/>
                          <w:color w:val="2F5496" w:themeColor="accent5" w:themeShade="BF"/>
                          <w:sz w:val="28"/>
                          <w:szCs w:val="36"/>
                        </w:rPr>
                        <w:t>F</w:t>
                      </w:r>
                    </w:p>
                  </w:txbxContent>
                </v:textbox>
              </v:shape>
            </w:pict>
          </mc:Fallback>
        </mc:AlternateContent>
      </w:r>
      <w:r>
        <w:rPr>
          <w:noProof/>
        </w:rPr>
        <mc:AlternateContent>
          <mc:Choice Requires="wps">
            <w:drawing>
              <wp:anchor distT="0" distB="0" distL="114300" distR="114300" simplePos="0" relativeHeight="251652096" behindDoc="0" locked="0" layoutInCell="1" allowOverlap="1" wp14:anchorId="3E164C2E" wp14:editId="33AFAD18">
                <wp:simplePos x="0" y="0"/>
                <wp:positionH relativeFrom="column">
                  <wp:posOffset>2476499</wp:posOffset>
                </wp:positionH>
                <wp:positionV relativeFrom="paragraph">
                  <wp:posOffset>194628</wp:posOffset>
                </wp:positionV>
                <wp:extent cx="161925" cy="409575"/>
                <wp:effectExtent l="0" t="0" r="9525" b="9525"/>
                <wp:wrapNone/>
                <wp:docPr id="3" name="Casella di testo 3"/>
                <wp:cNvGraphicFramePr/>
                <a:graphic xmlns:a="http://schemas.openxmlformats.org/drawingml/2006/main">
                  <a:graphicData uri="http://schemas.microsoft.com/office/word/2010/wordprocessingShape">
                    <wps:wsp>
                      <wps:cNvSpPr txBox="1"/>
                      <wps:spPr>
                        <a:xfrm>
                          <a:off x="0" y="0"/>
                          <a:ext cx="161925" cy="409575"/>
                        </a:xfrm>
                        <a:prstGeom prst="rect">
                          <a:avLst/>
                        </a:prstGeom>
                        <a:noFill/>
                        <a:ln w="6350">
                          <a:noFill/>
                        </a:ln>
                      </wps:spPr>
                      <wps:txbx>
                        <w:txbxContent>
                          <w:p w14:paraId="15B4F6A9" w14:textId="068DD964" w:rsidR="00852274" w:rsidRPr="00AF04DA" w:rsidRDefault="00852274">
                            <w:pPr>
                              <w:rPr>
                                <w:b/>
                                <w:bCs/>
                                <w:color w:val="2F5496" w:themeColor="accent5" w:themeShade="BF"/>
                                <w:sz w:val="28"/>
                                <w:szCs w:val="36"/>
                              </w:rPr>
                            </w:pPr>
                            <w:r w:rsidRPr="00AF04DA">
                              <w:rPr>
                                <w:b/>
                                <w:bCs/>
                                <w:color w:val="2F5496" w:themeColor="accent5" w:themeShade="BF"/>
                                <w:sz w:val="28"/>
                                <w:szCs w:val="36"/>
                              </w:rPr>
                              <w:t>D</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164C2E" id="Casella di testo 3" o:spid="_x0000_s1046" type="#_x0000_t202" style="position:absolute;left:0;text-align:left;margin-left:195pt;margin-top:15.35pt;width:12.75pt;height:32.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" filled="f" stroked="f" strokeweight=".5pt">
                <v:textbox inset="0,0,0,0">
                  <w:txbxContent>
                    <w:p w14:paraId="15B4F6A9" w14:textId="068DD964" w:rsidR="00852274" w:rsidRPr="00AF04DA" w:rsidRDefault="00852274">
                      <w:pPr>
                        <w:rPr>
                          <w:b/>
                          <w:bCs/>
                          <w:color w:val="2F5496" w:themeColor="accent5" w:themeShade="BF"/>
                          <w:sz w:val="28"/>
                          <w:szCs w:val="36"/>
                        </w:rPr>
                      </w:pPr>
                      <w:r w:rsidRPr="00AF04DA">
                        <w:rPr>
                          <w:b/>
                          <w:bCs/>
                          <w:color w:val="2F5496" w:themeColor="accent5" w:themeShade="BF"/>
                          <w:sz w:val="28"/>
                          <w:szCs w:val="36"/>
                        </w:rPr>
                        <w:t>D</w:t>
                      </w:r>
                    </w:p>
                  </w:txbxContent>
                </v:textbox>
              </v:shape>
            </w:pict>
          </mc:Fallback>
        </mc:AlternateContent>
      </w:r>
      <w:r w:rsidR="00FB02DF" w:rsidRPr="00C63144">
        <w:rPr>
          <w:noProof/>
        </w:rPr>
        <w:drawing>
          <wp:inline distT="0" distB="0" distL="0" distR="0" wp14:anchorId="1462411B" wp14:editId="759031C8">
            <wp:extent cx="5668079" cy="3286125"/>
            <wp:effectExtent l="19050" t="57150" r="104140" b="47625"/>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676418" cy="3290960"/>
                    </a:xfrm>
                    <a:prstGeom prst="rect">
                      <a:avLst/>
                    </a:prstGeom>
                    <a:noFill/>
                    <a:ln>
                      <a:noFill/>
                    </a:ln>
                    <a:effectLst>
                      <a:outerShdw blurRad="50800" dist="38100" algn="l" rotWithShape="0">
                        <a:prstClr val="black">
                          <a:alpha val="40000"/>
                        </a:prstClr>
                      </a:outerShdw>
                    </a:effectLst>
                  </pic:spPr>
                </pic:pic>
              </a:graphicData>
            </a:graphic>
          </wp:inline>
        </w:drawing>
      </w:r>
    </w:p>
    <w:p w14:paraId="1E68CF16" w14:textId="57A45C1C" w:rsidR="00FB02DF" w:rsidRPr="00B6117F" w:rsidRDefault="00FB02DF" w:rsidP="00B6117F">
      <w:pPr>
        <w:pStyle w:val="Didascalia"/>
      </w:pPr>
      <w:bookmarkStart w:id="845" w:name="_Ref33035238"/>
      <w:bookmarkStart w:id="846" w:name="_Ref33035189"/>
      <w:bookmarkStart w:id="847" w:name="_Toc55832212"/>
      <w:r>
        <w:t xml:space="preserve">Figure </w:t>
      </w:r>
      <w:fldSimple w:instr=" SEQ Figure \* ARABIC ">
        <w:r w:rsidR="00F01B0A">
          <w:rPr>
            <w:noProof/>
          </w:rPr>
          <w:t>34</w:t>
        </w:r>
      </w:fldSimple>
      <w:bookmarkEnd w:id="845"/>
      <w:r>
        <w:t xml:space="preserve">. FCR PROFILE, </w:t>
      </w:r>
      <w:r w:rsidR="00B6117F">
        <w:t xml:space="preserve"> i</w:t>
      </w:r>
      <w:r w:rsidR="00B6117F" w:rsidRPr="00B6117F">
        <w:t>llustration of phases A-I for stability evaluation,</w:t>
      </w:r>
      <w:r w:rsidR="00B6117F">
        <w:t xml:space="preserve"> </w:t>
      </w:r>
      <w:r w:rsidR="00B6117F" w:rsidRPr="00B6117F">
        <w:t>allowed range for system</w:t>
      </w:r>
      <w:r w:rsidR="00B6117F">
        <w:t xml:space="preserve"> </w:t>
      </w:r>
      <w:r w:rsidR="00B6117F" w:rsidRPr="00B6117F">
        <w:t xml:space="preserve">power during these phases (marked with green dashed line) and steps 1-8. </w:t>
      </w:r>
      <w:r w:rsidR="002D3B8B" w:rsidRPr="00B6117F">
        <w:t>[10]</w:t>
      </w:r>
      <w:bookmarkEnd w:id="846"/>
      <w:bookmarkEnd w:id="847"/>
      <w:r w:rsidRPr="00B6117F">
        <w:t xml:space="preserve"> </w:t>
      </w:r>
    </w:p>
    <w:p w14:paraId="35DD50AA" w14:textId="77777777" w:rsidR="00FB02DF" w:rsidRPr="001F7C29" w:rsidRDefault="00FB02DF" w:rsidP="00FB02DF">
      <w:pPr>
        <w:rPr>
          <w:vertAlign w:val="subscript"/>
        </w:rPr>
      </w:pPr>
    </w:p>
    <w:p w14:paraId="066C6327" w14:textId="77777777" w:rsidR="00FB02DF" w:rsidRDefault="00FB02DF" w:rsidP="00FB02DF">
      <w:pPr>
        <w:pStyle w:val="JRCText"/>
      </w:pPr>
      <w:r w:rsidRPr="00CC26B8">
        <w:t>The parameters to establish are related to the upward and downward ramps:</w:t>
      </w:r>
    </w:p>
    <w:p w14:paraId="07247709" w14:textId="2687154A" w:rsidR="00FB02DF" w:rsidRPr="007D569B" w:rsidRDefault="00FB02DF" w:rsidP="00FB02DF">
      <w:pPr>
        <w:pStyle w:val="JRCText"/>
        <w:numPr>
          <w:ilvl w:val="0"/>
          <w:numId w:val="54"/>
        </w:numPr>
      </w:pPr>
      <w:r w:rsidRPr="00956663">
        <w:rPr>
          <w:b/>
          <w:bCs/>
          <w:u w:val="single"/>
        </w:rPr>
        <w:t xml:space="preserve">Ramps up </w:t>
      </w:r>
      <w:r>
        <w:rPr>
          <w:b/>
          <w:bCs/>
          <w:u w:val="single"/>
        </w:rPr>
        <w:t xml:space="preserve">duration </w:t>
      </w:r>
      <w:r w:rsidRPr="00956663">
        <w:rPr>
          <w:b/>
          <w:bCs/>
          <w:u w:val="single"/>
        </w:rPr>
        <w:t>(t</w:t>
      </w:r>
      <w:r w:rsidRPr="00956663">
        <w:rPr>
          <w:b/>
          <w:bCs/>
          <w:u w:val="single"/>
          <w:vertAlign w:val="subscript"/>
        </w:rPr>
        <w:t>m</w:t>
      </w:r>
      <w:r w:rsidRPr="00956663">
        <w:rPr>
          <w:b/>
          <w:bCs/>
          <w:u w:val="single"/>
        </w:rPr>
        <w:t>; t</w:t>
      </w:r>
      <w:r w:rsidRPr="00956663">
        <w:rPr>
          <w:b/>
          <w:bCs/>
          <w:u w:val="single"/>
          <w:vertAlign w:val="subscript"/>
        </w:rPr>
        <w:t>full</w:t>
      </w:r>
      <w:r w:rsidRPr="00956663">
        <w:rPr>
          <w:b/>
          <w:bCs/>
          <w:u w:val="single"/>
        </w:rPr>
        <w:t>)</w:t>
      </w:r>
      <w:r w:rsidRPr="007D569B">
        <w:rPr>
          <w:u w:val="single"/>
        </w:rPr>
        <w:t>:</w:t>
      </w:r>
      <w:r w:rsidRPr="007D569B">
        <w:t xml:space="preserve"> </w:t>
      </w:r>
      <w:r>
        <w:t>upward ramps (2 and 4 (</w:t>
      </w:r>
      <w:r>
        <w:fldChar w:fldCharType="begin"/>
      </w:r>
      <w:r>
        <w:instrText xml:space="preserve"> REF _Ref33035238 \h </w:instrText>
      </w:r>
      <w:r>
        <w:fldChar w:fldCharType="separate"/>
      </w:r>
      <w:r w:rsidR="00AF04DA">
        <w:t xml:space="preserve">Figure </w:t>
      </w:r>
      <w:r w:rsidR="00AF04DA">
        <w:rPr>
          <w:noProof/>
        </w:rPr>
        <w:t>34</w:t>
      </w:r>
      <w:r>
        <w:fldChar w:fldCharType="end"/>
      </w:r>
      <w:r>
        <w:t>)) are</w:t>
      </w:r>
      <w:r w:rsidRPr="007D569B">
        <w:t xml:space="preserve"> characterised by two characteristic times</w:t>
      </w:r>
      <w:r>
        <w:t xml:space="preserve"> (</w:t>
      </w:r>
      <w:r>
        <w:fldChar w:fldCharType="begin"/>
      </w:r>
      <w:r>
        <w:instrText xml:space="preserve"> REF _Ref33035574 \h </w:instrText>
      </w:r>
      <w:r>
        <w:fldChar w:fldCharType="separate"/>
      </w:r>
      <w:r w:rsidR="00AF04DA">
        <w:t xml:space="preserve">Figure </w:t>
      </w:r>
      <w:r w:rsidR="00AF04DA">
        <w:rPr>
          <w:noProof/>
        </w:rPr>
        <w:t>35</w:t>
      </w:r>
      <w:r>
        <w:fldChar w:fldCharType="end"/>
      </w:r>
      <w:r>
        <w:t xml:space="preserve">) which have </w:t>
      </w:r>
      <w:r w:rsidRPr="00B85D4D">
        <w:t>to be determined</w:t>
      </w:r>
      <w:r>
        <w:t xml:space="preserve"> for each of the ramps</w:t>
      </w:r>
      <w:r w:rsidRPr="00B85D4D">
        <w:t>.</w:t>
      </w:r>
    </w:p>
    <w:p w14:paraId="1CF739A9" w14:textId="77777777" w:rsidR="00FB02DF" w:rsidRPr="007D569B" w:rsidRDefault="00FB02DF" w:rsidP="00FB02DF">
      <w:pPr>
        <w:pStyle w:val="JRCText"/>
        <w:ind w:left="851"/>
      </w:pPr>
      <w:r w:rsidRPr="00A97949">
        <w:rPr>
          <w:b/>
          <w:bCs/>
        </w:rPr>
        <w:t>t</w:t>
      </w:r>
      <w:r w:rsidRPr="00A97949">
        <w:rPr>
          <w:b/>
          <w:bCs/>
          <w:vertAlign w:val="subscript"/>
        </w:rPr>
        <w:t>m</w:t>
      </w:r>
      <w:r w:rsidRPr="007D569B">
        <w:t xml:space="preserve"> is the time </w:t>
      </w:r>
      <w:r>
        <w:t xml:space="preserve">from the start of the power increase </w:t>
      </w:r>
      <w:r w:rsidRPr="007D569B">
        <w:t xml:space="preserve">to reach 50% of the value of the </w:t>
      </w:r>
      <w:r>
        <w:t>imposed</w:t>
      </w:r>
      <w:r w:rsidRPr="007D569B">
        <w:t xml:space="preserve"> step response, i.e. system power reaching (0.5</w:t>
      </w:r>
      <w:r>
        <w:t>∙</w:t>
      </w:r>
      <w:r w:rsidRPr="007D569B">
        <w:t>(P</w:t>
      </w:r>
      <w:r w:rsidRPr="007D569B">
        <w:rPr>
          <w:vertAlign w:val="subscript"/>
        </w:rPr>
        <w:t>up</w:t>
      </w:r>
      <w:r w:rsidRPr="007D569B">
        <w:t>-P</w:t>
      </w:r>
      <w:r w:rsidRPr="007D569B">
        <w:rPr>
          <w:vertAlign w:val="subscript"/>
        </w:rPr>
        <w:t>med</w:t>
      </w:r>
      <w:r w:rsidRPr="007D569B">
        <w:t>)).</w:t>
      </w:r>
      <w:r>
        <w:t xml:space="preserve"> </w:t>
      </w:r>
    </w:p>
    <w:p w14:paraId="536BD45F" w14:textId="77777777" w:rsidR="00FB02DF" w:rsidRDefault="00FB02DF" w:rsidP="00FB02DF">
      <w:pPr>
        <w:pStyle w:val="JRCText"/>
        <w:ind w:left="851"/>
      </w:pPr>
      <w:r w:rsidRPr="00A97949">
        <w:rPr>
          <w:b/>
          <w:bCs/>
        </w:rPr>
        <w:t>t</w:t>
      </w:r>
      <w:r w:rsidRPr="00A97949">
        <w:rPr>
          <w:b/>
          <w:bCs/>
          <w:vertAlign w:val="subscript"/>
        </w:rPr>
        <w:t>full</w:t>
      </w:r>
      <w:r w:rsidRPr="007D569B">
        <w:t xml:space="preserve"> is the time </w:t>
      </w:r>
      <w:r>
        <w:t>from the start of the power increase to stabilise system power at P</w:t>
      </w:r>
      <w:r w:rsidRPr="00B70580">
        <w:rPr>
          <w:vertAlign w:val="subscript"/>
        </w:rPr>
        <w:t>up</w:t>
      </w:r>
      <w:r>
        <w:t>: I</w:t>
      </w:r>
      <w:r w:rsidRPr="007D569B">
        <w:t xml:space="preserve">n </w:t>
      </w:r>
      <w:r>
        <w:t>the following 15 min</w:t>
      </w:r>
      <w:r w:rsidRPr="007D569B">
        <w:t xml:space="preserve"> the system power must </w:t>
      </w:r>
      <w:r>
        <w:t>remain</w:t>
      </w:r>
      <w:r w:rsidRPr="007D569B">
        <w:t xml:space="preserve"> between P</w:t>
      </w:r>
      <w:r w:rsidRPr="007D569B">
        <w:rPr>
          <w:vertAlign w:val="subscript"/>
        </w:rPr>
        <w:t>up</w:t>
      </w:r>
      <w:r w:rsidRPr="007D569B">
        <w:t xml:space="preserve"> and</w:t>
      </w:r>
      <w:r>
        <w:t xml:space="preserve"> </w:t>
      </w:r>
      <w:r w:rsidRPr="007D569B">
        <w:t>(P</w:t>
      </w:r>
      <w:r w:rsidRPr="007D569B">
        <w:rPr>
          <w:vertAlign w:val="subscript"/>
        </w:rPr>
        <w:t>up</w:t>
      </w:r>
      <w:r w:rsidRPr="00CB1C9E">
        <w:t xml:space="preserve"> ±</w:t>
      </w:r>
      <w:r>
        <w:t>0.05∙(</w:t>
      </w:r>
      <w:r w:rsidRPr="007D569B">
        <w:t>P</w:t>
      </w:r>
      <w:r w:rsidRPr="007D569B">
        <w:rPr>
          <w:vertAlign w:val="subscript"/>
        </w:rPr>
        <w:t>up</w:t>
      </w:r>
      <w:r w:rsidRPr="007D569B">
        <w:t>-</w:t>
      </w:r>
      <w:bookmarkStart w:id="848" w:name="_Hlk33054780"/>
      <w:r w:rsidRPr="005D5877">
        <w:t xml:space="preserve"> </w:t>
      </w:r>
      <w:r w:rsidRPr="007D569B">
        <w:t>P</w:t>
      </w:r>
      <w:r w:rsidRPr="007D569B">
        <w:rPr>
          <w:vertAlign w:val="subscript"/>
        </w:rPr>
        <w:t>med</w:t>
      </w:r>
      <w:r w:rsidRPr="007D569B">
        <w:t>)).</w:t>
      </w:r>
      <w:r>
        <w:t xml:space="preserve"> </w:t>
      </w:r>
      <w:bookmarkEnd w:id="848"/>
    </w:p>
    <w:p w14:paraId="6ABF2164" w14:textId="77777777" w:rsidR="00FB02DF" w:rsidRDefault="00FB02DF" w:rsidP="00DF44A2">
      <w:pPr>
        <w:pStyle w:val="JRCText"/>
        <w:jc w:val="center"/>
      </w:pPr>
      <w:r w:rsidRPr="00B85D4D">
        <w:rPr>
          <w:noProof/>
          <w:lang w:eastAsia="en-GB"/>
        </w:rPr>
        <w:lastRenderedPageBreak/>
        <w:drawing>
          <wp:inline distT="0" distB="0" distL="0" distR="0" wp14:anchorId="7932D0F6" wp14:editId="1965061C">
            <wp:extent cx="4672594" cy="2690813"/>
            <wp:effectExtent l="38100" t="76200" r="109220" b="717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686670" cy="2698919"/>
                    </a:xfrm>
                    <a:prstGeom prst="rect">
                      <a:avLst/>
                    </a:prstGeom>
                    <a:noFill/>
                    <a:ln>
                      <a:solidFill>
                        <a:srgbClr val="5B9BD5"/>
                      </a:solidFill>
                    </a:ln>
                    <a:effectLst>
                      <a:outerShdw blurRad="50800" dist="38100" algn="l" rotWithShape="0">
                        <a:prstClr val="black">
                          <a:alpha val="40000"/>
                        </a:prstClr>
                      </a:outerShdw>
                    </a:effectLst>
                  </pic:spPr>
                </pic:pic>
              </a:graphicData>
            </a:graphic>
          </wp:inline>
        </w:drawing>
      </w:r>
    </w:p>
    <w:p w14:paraId="25559143" w14:textId="0860D507" w:rsidR="00FB02DF" w:rsidRPr="005D5877" w:rsidRDefault="00FB02DF" w:rsidP="009D47FA">
      <w:pPr>
        <w:pStyle w:val="Didascalia"/>
      </w:pPr>
      <w:bookmarkStart w:id="849" w:name="_Ref33035574"/>
      <w:bookmarkStart w:id="850" w:name="_Toc55832213"/>
      <w:r>
        <w:t xml:space="preserve">Figure </w:t>
      </w:r>
      <w:fldSimple w:instr=" SEQ Figure \* ARABIC ">
        <w:r w:rsidR="00F01B0A">
          <w:rPr>
            <w:noProof/>
          </w:rPr>
          <w:t>35</w:t>
        </w:r>
      </w:fldSimple>
      <w:bookmarkEnd w:id="849"/>
      <w:r>
        <w:t xml:space="preserve">. </w:t>
      </w:r>
      <w:r w:rsidRPr="008B5D21">
        <w:t>FCR PROFILE</w:t>
      </w:r>
      <w:r>
        <w:t xml:space="preserve">: </w:t>
      </w:r>
      <w:r w:rsidR="00B6117F">
        <w:t>i</w:t>
      </w:r>
      <w:r w:rsidR="00B6117F" w:rsidRPr="00B6117F">
        <w:t>llustration evaluation of ramps up. Black full line: power set points, green</w:t>
      </w:r>
      <w:r w:rsidR="00B6117F">
        <w:t xml:space="preserve"> </w:t>
      </w:r>
      <w:r w:rsidR="00B6117F" w:rsidRPr="00B6117F">
        <w:t>full line example of real system power</w:t>
      </w:r>
      <w:r w:rsidR="00B6117F">
        <w:t>, [10]</w:t>
      </w:r>
      <w:bookmarkEnd w:id="850"/>
    </w:p>
    <w:p w14:paraId="5EB2826B" w14:textId="5ECB1F4F" w:rsidR="00FB02DF" w:rsidRDefault="00FB02DF" w:rsidP="00FB02DF">
      <w:pPr>
        <w:pStyle w:val="JRCText"/>
        <w:numPr>
          <w:ilvl w:val="0"/>
          <w:numId w:val="54"/>
        </w:numPr>
      </w:pPr>
      <w:r w:rsidRPr="00956663">
        <w:rPr>
          <w:b/>
          <w:bCs/>
          <w:u w:val="single"/>
        </w:rPr>
        <w:t xml:space="preserve">Ramps down </w:t>
      </w:r>
      <w:r>
        <w:rPr>
          <w:b/>
          <w:bCs/>
          <w:u w:val="single"/>
        </w:rPr>
        <w:t xml:space="preserve">duration </w:t>
      </w:r>
      <w:r w:rsidRPr="00956663">
        <w:rPr>
          <w:b/>
          <w:bCs/>
          <w:u w:val="single"/>
        </w:rPr>
        <w:t>(t</w:t>
      </w:r>
      <w:r w:rsidRPr="00956663">
        <w:rPr>
          <w:b/>
          <w:bCs/>
          <w:u w:val="single"/>
          <w:vertAlign w:val="subscript"/>
        </w:rPr>
        <w:t>m</w:t>
      </w:r>
      <w:r w:rsidRPr="00956663">
        <w:rPr>
          <w:b/>
          <w:bCs/>
          <w:u w:val="single"/>
        </w:rPr>
        <w:t>; t</w:t>
      </w:r>
      <w:r w:rsidRPr="00956663">
        <w:rPr>
          <w:b/>
          <w:bCs/>
          <w:u w:val="single"/>
          <w:vertAlign w:val="subscript"/>
        </w:rPr>
        <w:t>full</w:t>
      </w:r>
      <w:r w:rsidRPr="00956663">
        <w:rPr>
          <w:b/>
          <w:bCs/>
          <w:u w:val="single"/>
        </w:rPr>
        <w:t>)</w:t>
      </w:r>
      <w:r w:rsidRPr="007D569B">
        <w:rPr>
          <w:u w:val="single"/>
        </w:rPr>
        <w:t>:</w:t>
      </w:r>
      <w:r>
        <w:t xml:space="preserve"> downward ramps 6 and 8 (</w:t>
      </w:r>
      <w:r>
        <w:fldChar w:fldCharType="begin"/>
      </w:r>
      <w:r>
        <w:instrText xml:space="preserve"> REF _Ref33035238 \h </w:instrText>
      </w:r>
      <w:r>
        <w:fldChar w:fldCharType="separate"/>
      </w:r>
      <w:r w:rsidR="00B6117F">
        <w:t xml:space="preserve">Figure </w:t>
      </w:r>
      <w:r w:rsidR="00B6117F">
        <w:rPr>
          <w:noProof/>
        </w:rPr>
        <w:t>34</w:t>
      </w:r>
      <w:r>
        <w:fldChar w:fldCharType="end"/>
      </w:r>
      <w:r>
        <w:t>) are characterised by two characteristic times (</w:t>
      </w:r>
      <w:r>
        <w:fldChar w:fldCharType="begin"/>
      </w:r>
      <w:r>
        <w:instrText xml:space="preserve"> REF _Ref33035803 \h </w:instrText>
      </w:r>
      <w:r>
        <w:fldChar w:fldCharType="separate"/>
      </w:r>
      <w:r w:rsidR="00B6117F">
        <w:t xml:space="preserve">Figure </w:t>
      </w:r>
      <w:r w:rsidR="00B6117F">
        <w:rPr>
          <w:noProof/>
        </w:rPr>
        <w:t>36</w:t>
      </w:r>
      <w:r>
        <w:fldChar w:fldCharType="end"/>
      </w:r>
      <w:r>
        <w:t xml:space="preserve">) which have </w:t>
      </w:r>
      <w:r w:rsidRPr="00B85D4D">
        <w:t>to be determined</w:t>
      </w:r>
      <w:r>
        <w:t xml:space="preserve"> for each of the ramps:</w:t>
      </w:r>
    </w:p>
    <w:p w14:paraId="01421CDD" w14:textId="77777777" w:rsidR="00FB02DF" w:rsidRDefault="00FB02DF" w:rsidP="00FB02DF">
      <w:pPr>
        <w:pStyle w:val="JRCText"/>
        <w:ind w:left="851"/>
      </w:pPr>
      <w:r w:rsidRPr="00626250">
        <w:rPr>
          <w:b/>
          <w:bCs/>
        </w:rPr>
        <w:t>t</w:t>
      </w:r>
      <w:r w:rsidRPr="00626250">
        <w:rPr>
          <w:b/>
          <w:bCs/>
          <w:vertAlign w:val="subscript"/>
        </w:rPr>
        <w:t>m</w:t>
      </w:r>
      <w:r w:rsidRPr="007D569B">
        <w:t xml:space="preserve"> is the time </w:t>
      </w:r>
      <w:r>
        <w:t xml:space="preserve">from the start of the power decrease </w:t>
      </w:r>
      <w:r w:rsidRPr="007D569B">
        <w:t>to reach 50% of the value of the set step response, i.e. system power reaching (0.5</w:t>
      </w:r>
      <w:bookmarkStart w:id="851" w:name="_Hlk55658975"/>
      <w:r>
        <w:t>∙</w:t>
      </w:r>
      <w:bookmarkEnd w:id="851"/>
      <w:r>
        <w:t>(</w:t>
      </w:r>
      <w:r w:rsidRPr="007D569B">
        <w:t>P</w:t>
      </w:r>
      <w:r w:rsidRPr="007D569B">
        <w:rPr>
          <w:vertAlign w:val="subscript"/>
        </w:rPr>
        <w:t>med</w:t>
      </w:r>
      <w:r w:rsidRPr="000A75CE">
        <w:t xml:space="preserve"> </w:t>
      </w:r>
      <w:r>
        <w:t xml:space="preserve">– </w:t>
      </w:r>
      <w:r w:rsidRPr="007D569B">
        <w:t>P</w:t>
      </w:r>
      <w:r>
        <w:rPr>
          <w:vertAlign w:val="subscript"/>
        </w:rPr>
        <w:t>low</w:t>
      </w:r>
      <w:r w:rsidRPr="007D569B">
        <w:t>)).</w:t>
      </w:r>
      <w:r>
        <w:t xml:space="preserve"> </w:t>
      </w:r>
    </w:p>
    <w:p w14:paraId="605A0387" w14:textId="77777777" w:rsidR="00FB02DF" w:rsidRPr="007D569B" w:rsidRDefault="00FB02DF" w:rsidP="00FB02DF">
      <w:pPr>
        <w:pStyle w:val="JRCText"/>
        <w:ind w:left="851"/>
      </w:pPr>
      <w:r w:rsidRPr="00A97949">
        <w:rPr>
          <w:b/>
          <w:bCs/>
        </w:rPr>
        <w:t>t</w:t>
      </w:r>
      <w:r w:rsidRPr="00A97949">
        <w:rPr>
          <w:b/>
          <w:bCs/>
          <w:vertAlign w:val="subscript"/>
        </w:rPr>
        <w:t>full</w:t>
      </w:r>
      <w:r w:rsidRPr="007D569B">
        <w:t xml:space="preserve"> is the time </w:t>
      </w:r>
      <w:r>
        <w:t>from the start of the power decrease to stabilise system power at P</w:t>
      </w:r>
      <w:r>
        <w:rPr>
          <w:vertAlign w:val="subscript"/>
        </w:rPr>
        <w:t>low</w:t>
      </w:r>
      <w:r>
        <w:t>: I</w:t>
      </w:r>
      <w:r w:rsidRPr="007D569B">
        <w:t xml:space="preserve">n </w:t>
      </w:r>
      <w:r>
        <w:t>the following 15 min</w:t>
      </w:r>
      <w:r w:rsidRPr="007D569B">
        <w:t xml:space="preserve"> the system power must </w:t>
      </w:r>
      <w:r>
        <w:t>remain</w:t>
      </w:r>
      <w:r w:rsidRPr="007D569B">
        <w:t xml:space="preserve"> between P</w:t>
      </w:r>
      <w:r>
        <w:rPr>
          <w:vertAlign w:val="subscript"/>
        </w:rPr>
        <w:t>low</w:t>
      </w:r>
      <w:r w:rsidRPr="007D569B">
        <w:t xml:space="preserve"> and</w:t>
      </w:r>
      <w:r>
        <w:t xml:space="preserve"> </w:t>
      </w:r>
      <w:r w:rsidRPr="007D569B">
        <w:t>(P</w:t>
      </w:r>
      <w:r>
        <w:rPr>
          <w:vertAlign w:val="subscript"/>
        </w:rPr>
        <w:t>low</w:t>
      </w:r>
      <w:r w:rsidRPr="00CB1C9E">
        <w:t xml:space="preserve"> ±</w:t>
      </w:r>
      <w:r>
        <w:t>0.05∙(</w:t>
      </w:r>
      <w:r w:rsidRPr="007D569B">
        <w:t>P</w:t>
      </w:r>
      <w:r w:rsidRPr="007D569B">
        <w:rPr>
          <w:vertAlign w:val="subscript"/>
        </w:rPr>
        <w:t>up</w:t>
      </w:r>
      <w:r w:rsidRPr="007D569B">
        <w:t>-</w:t>
      </w:r>
      <w:r w:rsidRPr="005D5877">
        <w:t xml:space="preserve"> </w:t>
      </w:r>
      <w:r w:rsidRPr="007D569B">
        <w:t>P</w:t>
      </w:r>
      <w:r w:rsidRPr="007D569B">
        <w:rPr>
          <w:vertAlign w:val="subscript"/>
        </w:rPr>
        <w:t>med</w:t>
      </w:r>
      <w:r w:rsidRPr="007D569B">
        <w:t>)).</w:t>
      </w:r>
    </w:p>
    <w:p w14:paraId="7846498D" w14:textId="4F866BB6" w:rsidR="00FB02DF" w:rsidRDefault="0030486A" w:rsidP="00DF44A2">
      <w:pPr>
        <w:pStyle w:val="JRCText"/>
        <w:jc w:val="center"/>
      </w:pPr>
      <w:r>
        <w:rPr>
          <w:noProof/>
          <w:lang w:eastAsia="en-GB"/>
        </w:rPr>
        <mc:AlternateContent>
          <mc:Choice Requires="wps">
            <w:drawing>
              <wp:anchor distT="0" distB="0" distL="114300" distR="114300" simplePos="0" relativeHeight="251676672" behindDoc="0" locked="0" layoutInCell="1" allowOverlap="1" wp14:anchorId="72DF0CBE" wp14:editId="400E2635">
                <wp:simplePos x="0" y="0"/>
                <wp:positionH relativeFrom="column">
                  <wp:posOffset>1640365</wp:posOffset>
                </wp:positionH>
                <wp:positionV relativeFrom="paragraph">
                  <wp:posOffset>850558</wp:posOffset>
                </wp:positionV>
                <wp:extent cx="1798021" cy="485369"/>
                <wp:effectExtent l="522923" t="0" r="573087" b="0"/>
                <wp:wrapNone/>
                <wp:docPr id="42" name="Casella di testo 42"/>
                <wp:cNvGraphicFramePr/>
                <a:graphic xmlns:a="http://schemas.openxmlformats.org/drawingml/2006/main">
                  <a:graphicData uri="http://schemas.microsoft.com/office/word/2010/wordprocessingShape">
                    <wps:wsp>
                      <wps:cNvSpPr txBox="1"/>
                      <wps:spPr>
                        <a:xfrm rot="18758942">
                          <a:off x="0" y="0"/>
                          <a:ext cx="1798021" cy="485369"/>
                        </a:xfrm>
                        <a:prstGeom prst="rect">
                          <a:avLst/>
                        </a:prstGeom>
                        <a:solidFill>
                          <a:schemeClr val="lt1"/>
                        </a:solidFill>
                        <a:ln w="6350">
                          <a:solidFill>
                            <a:prstClr val="black"/>
                          </a:solidFill>
                        </a:ln>
                      </wps:spPr>
                      <wps:txbx>
                        <w:txbxContent>
                          <w:p w14:paraId="4A860383" w14:textId="49E05DD2" w:rsidR="00852274" w:rsidRPr="0030486A" w:rsidRDefault="00852274">
                            <w:pPr>
                              <w:rPr>
                                <w:color w:val="000000" w:themeColor="text1"/>
                                <w:sz w:val="28"/>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0486A">
                              <w:rPr>
                                <w:color w:val="000000" w:themeColor="text1"/>
                                <w:sz w:val="28"/>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 be modified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DF0CBE" id="Casella di testo 42" o:spid="_x0000_s1047" type="#_x0000_t202" style="position:absolute;left:0;text-align:left;margin-left:129.15pt;margin-top:66.95pt;width:141.6pt;height:38.2pt;rotation:-3103193fd;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" fillcolor="white [3201]" strokeweight=".5pt">
                <v:textbox>
                  <w:txbxContent>
                    <w:p w14:paraId="4A860383" w14:textId="49E05DD2" w:rsidR="00852274" w:rsidRPr="0030486A" w:rsidRDefault="00852274">
                      <w:pPr>
                        <w:rPr>
                          <w:color w:val="000000" w:themeColor="text1"/>
                          <w:sz w:val="28"/>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0486A">
                        <w:rPr>
                          <w:color w:val="000000" w:themeColor="text1"/>
                          <w:sz w:val="28"/>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 be modified</w:t>
                      </w:r>
                    </w:p>
                  </w:txbxContent>
                </v:textbox>
              </v:shape>
            </w:pict>
          </mc:Fallback>
        </mc:AlternateContent>
      </w:r>
      <w:r w:rsidR="00FB02DF" w:rsidRPr="000A75CE">
        <w:rPr>
          <w:noProof/>
          <w:lang w:eastAsia="en-GB"/>
        </w:rPr>
        <w:drawing>
          <wp:inline distT="0" distB="0" distL="0" distR="0" wp14:anchorId="3DD9DEED" wp14:editId="31792459">
            <wp:extent cx="4540223" cy="2595563"/>
            <wp:effectExtent l="38100" t="76200" r="108585" b="71755"/>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555826" cy="2604483"/>
                    </a:xfrm>
                    <a:prstGeom prst="rect">
                      <a:avLst/>
                    </a:prstGeom>
                    <a:noFill/>
                    <a:ln>
                      <a:solidFill>
                        <a:srgbClr val="5B9BD5"/>
                      </a:solidFill>
                    </a:ln>
                    <a:effectLst>
                      <a:outerShdw blurRad="50800" dist="38100" algn="l" rotWithShape="0">
                        <a:prstClr val="black">
                          <a:alpha val="40000"/>
                        </a:prstClr>
                      </a:outerShdw>
                    </a:effectLst>
                  </pic:spPr>
                </pic:pic>
              </a:graphicData>
            </a:graphic>
          </wp:inline>
        </w:drawing>
      </w:r>
    </w:p>
    <w:p w14:paraId="5194744F" w14:textId="6A06BF0A" w:rsidR="00FB02DF" w:rsidRDefault="00FB02DF" w:rsidP="00DF44A2">
      <w:pPr>
        <w:pStyle w:val="Didascalia"/>
      </w:pPr>
      <w:bookmarkStart w:id="852" w:name="_Ref33035803"/>
      <w:bookmarkStart w:id="853" w:name="_Toc55832214"/>
      <w:r>
        <w:t xml:space="preserve">Figure </w:t>
      </w:r>
      <w:fldSimple w:instr=" SEQ Figure \* ARABIC ">
        <w:r w:rsidR="00F01B0A">
          <w:rPr>
            <w:noProof/>
          </w:rPr>
          <w:t>36</w:t>
        </w:r>
      </w:fldSimple>
      <w:bookmarkEnd w:id="852"/>
      <w:r>
        <w:t>.</w:t>
      </w:r>
      <w:r w:rsidRPr="000A75CE">
        <w:t xml:space="preserve"> </w:t>
      </w:r>
      <w:r w:rsidRPr="008B5D21">
        <w:t>FCR PROFILE</w:t>
      </w:r>
      <w:r>
        <w:t xml:space="preserve">: </w:t>
      </w:r>
      <w:r w:rsidR="00DF44A2" w:rsidRPr="00DF44A2">
        <w:t>Illustration evaluation of ramps down. Black full line: power set points, green</w:t>
      </w:r>
      <w:r w:rsidR="00DF44A2">
        <w:t xml:space="preserve"> </w:t>
      </w:r>
      <w:r w:rsidR="00DF44A2" w:rsidRPr="00DF44A2">
        <w:t>full line example of real system power</w:t>
      </w:r>
      <w:bookmarkEnd w:id="853"/>
    </w:p>
    <w:p w14:paraId="52358F3E" w14:textId="04A090DB" w:rsidR="00FB02DF" w:rsidRPr="009D47FA" w:rsidRDefault="009D47FA" w:rsidP="00FB02DF">
      <w:pPr>
        <w:rPr>
          <w:b/>
          <w:bCs/>
        </w:rPr>
      </w:pPr>
      <w:r w:rsidRPr="009D47FA">
        <w:rPr>
          <w:b/>
          <w:bCs/>
        </w:rPr>
        <w:lastRenderedPageBreak/>
        <w:t>Data analysis</w:t>
      </w:r>
    </w:p>
    <w:p w14:paraId="6BC513D7" w14:textId="519F0617" w:rsidR="00FB02DF" w:rsidRPr="009D47FA" w:rsidRDefault="00FB02DF" w:rsidP="00FB02DF">
      <w:pPr>
        <w:pStyle w:val="JRCText"/>
        <w:numPr>
          <w:ilvl w:val="0"/>
          <w:numId w:val="55"/>
        </w:numPr>
        <w:rPr>
          <w:vertAlign w:val="subscript"/>
        </w:rPr>
      </w:pPr>
      <w:r w:rsidRPr="007A7202">
        <w:rPr>
          <w:b/>
          <w:bCs/>
          <w:u w:val="single"/>
        </w:rPr>
        <w:t>Initial response time (t</w:t>
      </w:r>
      <w:r w:rsidRPr="007A7202">
        <w:rPr>
          <w:b/>
          <w:bCs/>
          <w:u w:val="single"/>
          <w:vertAlign w:val="subscript"/>
        </w:rPr>
        <w:t>init</w:t>
      </w:r>
      <w:r w:rsidRPr="007A7202">
        <w:rPr>
          <w:b/>
          <w:bCs/>
          <w:u w:val="single"/>
        </w:rPr>
        <w:t>):</w:t>
      </w:r>
      <w:r w:rsidRPr="007A7202">
        <w:rPr>
          <w:b/>
          <w:bCs/>
        </w:rPr>
        <w:t xml:space="preserve"> </w:t>
      </w:r>
      <w:r w:rsidRPr="007A7202">
        <w:rPr>
          <w:bCs/>
        </w:rPr>
        <w:t xml:space="preserve">For steps 2, 4, 6 and 8 the time between the </w:t>
      </w:r>
      <w:r>
        <w:t xml:space="preserve">change of the power setpoint and the start of the system response is to be determined. For an upward ramp this is the time between the step request signal and the moment when the system power </w:t>
      </w:r>
      <w:r w:rsidRPr="009D47FA">
        <w:t>monotonically</w:t>
      </w:r>
      <w:r>
        <w:t xml:space="preserve"> increases </w:t>
      </w:r>
      <w:r w:rsidRPr="009D47FA">
        <w:t>and has the value &gt;P</w:t>
      </w:r>
      <w:r w:rsidRPr="009D47FA">
        <w:rPr>
          <w:vertAlign w:val="subscript"/>
        </w:rPr>
        <w:t>med</w:t>
      </w:r>
      <w:r w:rsidRPr="009D47FA">
        <w:t>.</w:t>
      </w:r>
      <w:r>
        <w:t xml:space="preserve"> For a downward ramp this is the time between the step request signal and the moment when the system power </w:t>
      </w:r>
      <w:r w:rsidRPr="009D47FA">
        <w:t>monotonically</w:t>
      </w:r>
      <w:r>
        <w:t xml:space="preserve"> decreases </w:t>
      </w:r>
      <w:r w:rsidRPr="009D47FA">
        <w:t>and has the value &lt;P</w:t>
      </w:r>
      <w:r w:rsidRPr="009D47FA">
        <w:rPr>
          <w:vertAlign w:val="subscript"/>
        </w:rPr>
        <w:t>med.</w:t>
      </w:r>
    </w:p>
    <w:p w14:paraId="0297028A" w14:textId="6D905162" w:rsidR="00FB02DF" w:rsidRDefault="009D47FA" w:rsidP="00FB02DF">
      <w:pPr>
        <w:pStyle w:val="JRCText"/>
      </w:pPr>
      <w:r w:rsidRPr="009D47FA">
        <w:rPr>
          <w:b/>
          <w:bCs/>
        </w:rPr>
        <w:t>KPI Initial response time</w:t>
      </w:r>
      <w:r w:rsidRPr="009D47FA">
        <w:t>: Maximum of t</w:t>
      </w:r>
      <w:r w:rsidRPr="009D47FA">
        <w:rPr>
          <w:vertAlign w:val="subscript"/>
        </w:rPr>
        <w:t>init</w:t>
      </w:r>
      <w:r w:rsidRPr="009D47FA">
        <w:t xml:space="preserve"> for ramps 2, 4, 6 and 8. Required value: 1.5 sec</w:t>
      </w:r>
    </w:p>
    <w:p w14:paraId="76491D1B" w14:textId="5D19D936" w:rsidR="00FB02DF" w:rsidRDefault="00FB02DF" w:rsidP="00FB02DF">
      <w:pPr>
        <w:pStyle w:val="JRCText"/>
      </w:pPr>
      <w:r w:rsidRPr="002608C0">
        <w:t xml:space="preserve">During all phases of constant </w:t>
      </w:r>
      <w:r>
        <w:t xml:space="preserve">power </w:t>
      </w:r>
      <w:r w:rsidRPr="002608C0">
        <w:t>setpoint</w:t>
      </w:r>
      <w:r>
        <w:t>, power fluctuations must be limited to maximum 0.05</w:t>
      </w:r>
      <w:r w:rsidR="00F560E4" w:rsidRPr="00F560E4">
        <w:t>∙</w:t>
      </w:r>
      <w:r>
        <w:t>(</w:t>
      </w:r>
      <w:r w:rsidRPr="00F560E4">
        <w:t>Pmed-Plow</w:t>
      </w:r>
      <w:r>
        <w:t>):</w:t>
      </w:r>
    </w:p>
    <w:p w14:paraId="6DEE7EC2" w14:textId="0B228EA9" w:rsidR="00FB02DF" w:rsidRDefault="00FB02DF" w:rsidP="00FB02DF">
      <w:pPr>
        <w:pStyle w:val="JRCText"/>
        <w:numPr>
          <w:ilvl w:val="0"/>
          <w:numId w:val="53"/>
        </w:numPr>
      </w:pPr>
      <w:r>
        <w:t xml:space="preserve">Power setting at </w:t>
      </w:r>
      <w:r w:rsidRPr="002608C0">
        <w:t>P</w:t>
      </w:r>
      <w:r w:rsidRPr="002608C0">
        <w:rPr>
          <w:vertAlign w:val="subscript"/>
        </w:rPr>
        <w:t>med</w:t>
      </w:r>
      <w:r w:rsidRPr="002608C0">
        <w:t>:</w:t>
      </w:r>
      <w:r>
        <w:t xml:space="preserve"> T</w:t>
      </w:r>
      <w:r w:rsidRPr="00794854">
        <w:t>he maximum deviation from P</w:t>
      </w:r>
      <w:r w:rsidRPr="002608C0">
        <w:rPr>
          <w:vertAlign w:val="subscript"/>
        </w:rPr>
        <w:t>med</w:t>
      </w:r>
      <w:r w:rsidRPr="00794854">
        <w:t xml:space="preserve"> during phases A, C, E, G and I (</w:t>
      </w:r>
      <w:r>
        <w:t>see</w:t>
      </w:r>
      <w:r w:rsidRPr="00794854">
        <w:t xml:space="preserve"> </w:t>
      </w:r>
      <w:r>
        <w:fldChar w:fldCharType="begin"/>
      </w:r>
      <w:r>
        <w:instrText xml:space="preserve"> REF _Ref33035238 \h </w:instrText>
      </w:r>
      <w:r>
        <w:fldChar w:fldCharType="separate"/>
      </w:r>
      <w:r w:rsidR="00F01B0A">
        <w:t xml:space="preserve">Figure </w:t>
      </w:r>
      <w:r w:rsidR="00F01B0A">
        <w:rPr>
          <w:noProof/>
        </w:rPr>
        <w:t>34</w:t>
      </w:r>
      <w:r>
        <w:fldChar w:fldCharType="end"/>
      </w:r>
      <w:r>
        <w:t>) shall be documented in the 15 min period before the respective imposed power step changes (2, 4, 6, 8) and before the end of test</w:t>
      </w:r>
    </w:p>
    <w:p w14:paraId="7181C33F" w14:textId="6C801066" w:rsidR="00FB02DF" w:rsidRPr="00794854" w:rsidRDefault="00FB02DF" w:rsidP="00FB02DF">
      <w:pPr>
        <w:pStyle w:val="JRCText"/>
        <w:numPr>
          <w:ilvl w:val="0"/>
          <w:numId w:val="53"/>
        </w:numPr>
      </w:pPr>
      <w:r>
        <w:t>Power setting at</w:t>
      </w:r>
      <w:r w:rsidRPr="002608C0">
        <w:t xml:space="preserve"> P</w:t>
      </w:r>
      <w:r w:rsidRPr="00CE1D38">
        <w:rPr>
          <w:vertAlign w:val="subscript"/>
        </w:rPr>
        <w:t>up</w:t>
      </w:r>
      <w:r>
        <w:t>: T</w:t>
      </w:r>
      <w:r w:rsidRPr="00794854">
        <w:t>he maximum deviation from P</w:t>
      </w:r>
      <w:r w:rsidRPr="00380234">
        <w:rPr>
          <w:vertAlign w:val="subscript"/>
        </w:rPr>
        <w:t>up</w:t>
      </w:r>
      <w:r w:rsidRPr="00794854">
        <w:t xml:space="preserve"> during phases </w:t>
      </w:r>
      <w:r>
        <w:t xml:space="preserve">B and D </w:t>
      </w:r>
      <w:r w:rsidRPr="00794854">
        <w:t>(</w:t>
      </w:r>
      <w:r>
        <w:t>see</w:t>
      </w:r>
      <w:r w:rsidRPr="00794854">
        <w:t xml:space="preserve"> </w:t>
      </w:r>
      <w:r>
        <w:fldChar w:fldCharType="begin"/>
      </w:r>
      <w:r>
        <w:instrText xml:space="preserve"> REF _Ref33035238 \h  \* MERGEFORMAT </w:instrText>
      </w:r>
      <w:r>
        <w:fldChar w:fldCharType="separate"/>
      </w:r>
      <w:r w:rsidR="00F01B0A">
        <w:t>Figure 34</w:t>
      </w:r>
      <w:r>
        <w:fldChar w:fldCharType="end"/>
      </w:r>
      <w:r>
        <w:t>) shall be documented in the 15 min period following the first 30 s after the respective imposed power step changes 2 and 4</w:t>
      </w:r>
    </w:p>
    <w:p w14:paraId="1A2C41F3" w14:textId="40969B15" w:rsidR="00FB02DF" w:rsidRDefault="00FB02DF" w:rsidP="00FB02DF">
      <w:pPr>
        <w:pStyle w:val="JRCText"/>
        <w:numPr>
          <w:ilvl w:val="0"/>
          <w:numId w:val="53"/>
        </w:numPr>
      </w:pPr>
      <w:r>
        <w:t>Power setting at</w:t>
      </w:r>
      <w:r w:rsidRPr="002608C0">
        <w:t xml:space="preserve"> P</w:t>
      </w:r>
      <w:r>
        <w:rPr>
          <w:vertAlign w:val="subscript"/>
        </w:rPr>
        <w:t>low</w:t>
      </w:r>
      <w:r>
        <w:t>: T</w:t>
      </w:r>
      <w:r w:rsidRPr="00794854">
        <w:t>he maximum deviation from P</w:t>
      </w:r>
      <w:r w:rsidRPr="00380234">
        <w:rPr>
          <w:vertAlign w:val="subscript"/>
        </w:rPr>
        <w:t>low</w:t>
      </w:r>
      <w:r w:rsidRPr="00794854">
        <w:t xml:space="preserve"> during phases </w:t>
      </w:r>
      <w:r>
        <w:t xml:space="preserve">F and H </w:t>
      </w:r>
      <w:r w:rsidRPr="00794854">
        <w:t>(</w:t>
      </w:r>
      <w:r>
        <w:t>see</w:t>
      </w:r>
      <w:r w:rsidRPr="00794854">
        <w:t xml:space="preserve"> </w:t>
      </w:r>
      <w:r>
        <w:fldChar w:fldCharType="begin"/>
      </w:r>
      <w:r>
        <w:instrText xml:space="preserve"> REF _Ref33035238 \h  \* MERGEFORMAT </w:instrText>
      </w:r>
      <w:r>
        <w:fldChar w:fldCharType="separate"/>
      </w:r>
      <w:r w:rsidR="00F01B0A">
        <w:t>Figure 34</w:t>
      </w:r>
      <w:r>
        <w:fldChar w:fldCharType="end"/>
      </w:r>
      <w:r>
        <w:t>) shall be documented in the 15 min period following the first 30 s after the respective imposed power step changes 6 and 8</w:t>
      </w:r>
    </w:p>
    <w:p w14:paraId="00B9A178" w14:textId="77777777" w:rsidR="00F560E4" w:rsidRDefault="00F560E4" w:rsidP="00F560E4">
      <w:pPr>
        <w:pStyle w:val="JRCText"/>
        <w:ind w:left="720"/>
      </w:pPr>
    </w:p>
    <w:p w14:paraId="2EEAB6B5" w14:textId="02FC9C41" w:rsidR="00FB02DF" w:rsidRDefault="00FB02DF" w:rsidP="00FB02DF">
      <w:pPr>
        <w:pStyle w:val="JRCText"/>
      </w:pPr>
      <w:r w:rsidRPr="00F560E4">
        <w:t xml:space="preserve">The agreed performance targets for the FCR test are listed in Table </w:t>
      </w:r>
      <w:r w:rsidR="00F560E4" w:rsidRPr="00F560E4">
        <w:t>41</w:t>
      </w:r>
      <w:r w:rsidRPr="00F560E4">
        <w:t>.</w:t>
      </w:r>
    </w:p>
    <w:p w14:paraId="7D7016C4" w14:textId="3134CC72" w:rsidR="00FB02DF" w:rsidRPr="00F33DDA" w:rsidRDefault="00FB02DF" w:rsidP="002F0323">
      <w:pPr>
        <w:pStyle w:val="Didascalia"/>
      </w:pPr>
      <w:bookmarkStart w:id="854" w:name="_Ref55747650"/>
      <w:r>
        <w:t xml:space="preserve">Table </w:t>
      </w:r>
      <w:fldSimple w:instr=" SEQ Table \* ARABIC ">
        <w:r w:rsidR="00C541E6">
          <w:rPr>
            <w:noProof/>
          </w:rPr>
          <w:t>41</w:t>
        </w:r>
      </w:fldSimple>
      <w:bookmarkEnd w:id="854"/>
      <w:r>
        <w:t>. FCR performance targets</w:t>
      </w:r>
    </w:p>
    <w:tbl>
      <w:tblPr>
        <w:tblStyle w:val="GridTable6Colorful-Accent51"/>
        <w:tblW w:w="8840" w:type="dxa"/>
        <w:jc w:val="center"/>
        <w:tblLook w:val="04A0" w:firstRow="1" w:lastRow="0" w:firstColumn="1" w:lastColumn="0" w:noHBand="0" w:noVBand="1"/>
      </w:tblPr>
      <w:tblGrid>
        <w:gridCol w:w="2854"/>
        <w:gridCol w:w="1801"/>
        <w:gridCol w:w="4185"/>
      </w:tblGrid>
      <w:tr w:rsidR="00FB02DF" w14:paraId="46B2E2A0" w14:textId="77777777" w:rsidTr="00DF000F">
        <w:trPr>
          <w:cnfStyle w:val="100000000000" w:firstRow="1" w:lastRow="0" w:firstColumn="0" w:lastColumn="0" w:oddVBand="0" w:evenVBand="0" w:oddHBand="0" w:evenHBand="0" w:firstRowFirstColumn="0" w:firstRowLastColumn="0" w:lastRowFirstColumn="0" w:lastRowLastColumn="0"/>
          <w:trHeight w:val="438"/>
          <w:jc w:val="center"/>
        </w:trPr>
        <w:tc>
          <w:tcPr>
            <w:cnfStyle w:val="001000000000" w:firstRow="0" w:lastRow="0" w:firstColumn="1" w:lastColumn="0" w:oddVBand="0" w:evenVBand="0" w:oddHBand="0" w:evenHBand="0" w:firstRowFirstColumn="0" w:firstRowLastColumn="0" w:lastRowFirstColumn="0" w:lastRowLastColumn="0"/>
            <w:tcW w:w="2854" w:type="dxa"/>
          </w:tcPr>
          <w:p w14:paraId="50265550" w14:textId="3B1958B7" w:rsidR="00FB02DF" w:rsidRPr="00B24AE3" w:rsidRDefault="00B37726" w:rsidP="002150C4">
            <w:pPr>
              <w:pStyle w:val="JRCText"/>
              <w:spacing w:before="40" w:after="40"/>
            </w:pPr>
            <w:r>
              <w:t>I</w:t>
            </w:r>
            <w:r w:rsidR="00FB02DF">
              <w:t>ndicator</w:t>
            </w:r>
          </w:p>
        </w:tc>
        <w:tc>
          <w:tcPr>
            <w:tcW w:w="1801" w:type="dxa"/>
          </w:tcPr>
          <w:p w14:paraId="69A3BE7E" w14:textId="789A4AE1" w:rsidR="00FB02DF" w:rsidRPr="00F33DDA" w:rsidRDefault="00B37726" w:rsidP="002150C4">
            <w:pPr>
              <w:pStyle w:val="JRCText"/>
              <w:spacing w:before="40" w:after="40"/>
              <w:jc w:val="center"/>
              <w:cnfStyle w:val="100000000000" w:firstRow="1" w:lastRow="0" w:firstColumn="0" w:lastColumn="0" w:oddVBand="0" w:evenVBand="0" w:oddHBand="0" w:evenHBand="0" w:firstRowFirstColumn="0" w:firstRowLastColumn="0" w:lastRowFirstColumn="0" w:lastRowLastColumn="0"/>
              <w:rPr>
                <w:color w:val="000000" w:themeColor="text1"/>
              </w:rPr>
            </w:pPr>
            <w:r>
              <w:rPr>
                <w:color w:val="000000" w:themeColor="text1"/>
              </w:rPr>
              <w:t>Symbol</w:t>
            </w:r>
          </w:p>
        </w:tc>
        <w:tc>
          <w:tcPr>
            <w:tcW w:w="4185" w:type="dxa"/>
          </w:tcPr>
          <w:p w14:paraId="49CFDF35" w14:textId="77777777" w:rsidR="00FB02DF" w:rsidRPr="00F33DDA" w:rsidRDefault="00FB02DF" w:rsidP="002150C4">
            <w:pPr>
              <w:pStyle w:val="JRCText"/>
              <w:spacing w:before="40" w:after="40"/>
              <w:cnfStyle w:val="100000000000" w:firstRow="1" w:lastRow="0" w:firstColumn="0" w:lastColumn="0" w:oddVBand="0" w:evenVBand="0" w:oddHBand="0" w:evenHBand="0" w:firstRowFirstColumn="0" w:firstRowLastColumn="0" w:lastRowFirstColumn="0" w:lastRowLastColumn="0"/>
              <w:rPr>
                <w:color w:val="000000" w:themeColor="text1"/>
              </w:rPr>
            </w:pPr>
            <w:r>
              <w:rPr>
                <w:color w:val="000000" w:themeColor="text1"/>
              </w:rPr>
              <w:t xml:space="preserve">Target </w:t>
            </w:r>
          </w:p>
        </w:tc>
      </w:tr>
      <w:tr w:rsidR="00FB02DF" w14:paraId="7060BB65" w14:textId="77777777" w:rsidTr="00DF000F">
        <w:trPr>
          <w:cnfStyle w:val="000000100000" w:firstRow="0" w:lastRow="0" w:firstColumn="0" w:lastColumn="0" w:oddVBand="0" w:evenVBand="0" w:oddHBand="1" w:evenHBand="0" w:firstRowFirstColumn="0" w:firstRowLastColumn="0" w:lastRowFirstColumn="0" w:lastRowLastColumn="0"/>
          <w:trHeight w:val="438"/>
          <w:jc w:val="center"/>
        </w:trPr>
        <w:tc>
          <w:tcPr>
            <w:cnfStyle w:val="001000000000" w:firstRow="0" w:lastRow="0" w:firstColumn="1" w:lastColumn="0" w:oddVBand="0" w:evenVBand="0" w:oddHBand="0" w:evenHBand="0" w:firstRowFirstColumn="0" w:firstRowLastColumn="0" w:lastRowFirstColumn="0" w:lastRowLastColumn="0"/>
            <w:tcW w:w="2854" w:type="dxa"/>
            <w:vMerge w:val="restart"/>
          </w:tcPr>
          <w:p w14:paraId="57ACDCF4" w14:textId="77777777" w:rsidR="00FB02DF" w:rsidRPr="00B37726" w:rsidRDefault="00FB02DF" w:rsidP="002150C4">
            <w:pPr>
              <w:pStyle w:val="JRCText"/>
              <w:spacing w:before="40" w:after="40"/>
            </w:pPr>
            <w:r w:rsidRPr="00B37726">
              <w:t>Ramp duration</w:t>
            </w:r>
          </w:p>
        </w:tc>
        <w:tc>
          <w:tcPr>
            <w:tcW w:w="1801" w:type="dxa"/>
          </w:tcPr>
          <w:p w14:paraId="1DA56BC3" w14:textId="77777777" w:rsidR="00FB02DF" w:rsidRPr="00B37726" w:rsidRDefault="00FB02DF" w:rsidP="002150C4">
            <w:pPr>
              <w:pStyle w:val="JRCText"/>
              <w:spacing w:before="40" w:after="40"/>
              <w:jc w:val="center"/>
              <w:cnfStyle w:val="000000100000" w:firstRow="0" w:lastRow="0" w:firstColumn="0" w:lastColumn="0" w:oddVBand="0" w:evenVBand="0" w:oddHBand="1" w:evenHBand="0" w:firstRowFirstColumn="0" w:firstRowLastColumn="0" w:lastRowFirstColumn="0" w:lastRowLastColumn="0"/>
              <w:rPr>
                <w:b/>
                <w:bCs/>
                <w:color w:val="000000" w:themeColor="text1"/>
                <w:vertAlign w:val="subscript"/>
              </w:rPr>
            </w:pPr>
            <w:r w:rsidRPr="00B37726">
              <w:rPr>
                <w:b/>
                <w:bCs/>
                <w:color w:val="000000" w:themeColor="text1"/>
              </w:rPr>
              <w:t>t</w:t>
            </w:r>
            <w:r w:rsidRPr="00B37726">
              <w:rPr>
                <w:b/>
                <w:bCs/>
                <w:color w:val="000000" w:themeColor="text1"/>
                <w:vertAlign w:val="subscript"/>
              </w:rPr>
              <w:t>m</w:t>
            </w:r>
          </w:p>
        </w:tc>
        <w:tc>
          <w:tcPr>
            <w:tcW w:w="4185" w:type="dxa"/>
          </w:tcPr>
          <w:p w14:paraId="6E23D9A0" w14:textId="77777777" w:rsidR="00FB02DF" w:rsidRPr="00B37726" w:rsidRDefault="00FB02DF" w:rsidP="002150C4">
            <w:pPr>
              <w:pStyle w:val="JRCText"/>
              <w:spacing w:before="40" w:after="40"/>
              <w:cnfStyle w:val="000000100000" w:firstRow="0" w:lastRow="0" w:firstColumn="0" w:lastColumn="0" w:oddVBand="0" w:evenVBand="0" w:oddHBand="1" w:evenHBand="0" w:firstRowFirstColumn="0" w:firstRowLastColumn="0" w:lastRowFirstColumn="0" w:lastRowLastColumn="0"/>
              <w:rPr>
                <w:b/>
                <w:bCs/>
                <w:color w:val="000000" w:themeColor="text1"/>
              </w:rPr>
            </w:pPr>
            <w:r w:rsidRPr="00B37726">
              <w:rPr>
                <w:b/>
                <w:bCs/>
                <w:color w:val="000000" w:themeColor="text1"/>
              </w:rPr>
              <w:t>≤15 s</w:t>
            </w:r>
          </w:p>
        </w:tc>
      </w:tr>
      <w:tr w:rsidR="00FB02DF" w14:paraId="55BB5037" w14:textId="77777777" w:rsidTr="00DF000F">
        <w:trPr>
          <w:trHeight w:val="365"/>
          <w:jc w:val="center"/>
        </w:trPr>
        <w:tc>
          <w:tcPr>
            <w:cnfStyle w:val="001000000000" w:firstRow="0" w:lastRow="0" w:firstColumn="1" w:lastColumn="0" w:oddVBand="0" w:evenVBand="0" w:oddHBand="0" w:evenHBand="0" w:firstRowFirstColumn="0" w:firstRowLastColumn="0" w:lastRowFirstColumn="0" w:lastRowLastColumn="0"/>
            <w:tcW w:w="2854" w:type="dxa"/>
            <w:vMerge/>
          </w:tcPr>
          <w:p w14:paraId="4A01FDAA" w14:textId="77777777" w:rsidR="00FB02DF" w:rsidRPr="00B37726" w:rsidRDefault="00FB02DF" w:rsidP="002150C4">
            <w:pPr>
              <w:pStyle w:val="JRCText"/>
              <w:spacing w:before="40" w:after="40"/>
            </w:pPr>
          </w:p>
        </w:tc>
        <w:tc>
          <w:tcPr>
            <w:tcW w:w="1801" w:type="dxa"/>
          </w:tcPr>
          <w:p w14:paraId="496D32DB" w14:textId="77777777" w:rsidR="00FB02DF" w:rsidRPr="00B37726" w:rsidRDefault="00FB02DF" w:rsidP="002150C4">
            <w:pPr>
              <w:pStyle w:val="JRCText"/>
              <w:spacing w:before="40" w:after="40"/>
              <w:jc w:val="center"/>
              <w:cnfStyle w:val="000000000000" w:firstRow="0" w:lastRow="0" w:firstColumn="0" w:lastColumn="0" w:oddVBand="0" w:evenVBand="0" w:oddHBand="0" w:evenHBand="0" w:firstRowFirstColumn="0" w:firstRowLastColumn="0" w:lastRowFirstColumn="0" w:lastRowLastColumn="0"/>
              <w:rPr>
                <w:b/>
                <w:bCs/>
                <w:color w:val="000000" w:themeColor="text1"/>
                <w:sz w:val="22"/>
                <w:vertAlign w:val="subscript"/>
              </w:rPr>
            </w:pPr>
            <w:r w:rsidRPr="00B37726">
              <w:rPr>
                <w:b/>
                <w:bCs/>
                <w:color w:val="000000" w:themeColor="text1"/>
                <w:sz w:val="22"/>
              </w:rPr>
              <w:t>t</w:t>
            </w:r>
            <w:r w:rsidRPr="00B37726">
              <w:rPr>
                <w:b/>
                <w:bCs/>
                <w:color w:val="000000" w:themeColor="text1"/>
                <w:sz w:val="22"/>
                <w:vertAlign w:val="subscript"/>
              </w:rPr>
              <w:t>full</w:t>
            </w:r>
          </w:p>
        </w:tc>
        <w:tc>
          <w:tcPr>
            <w:tcW w:w="4185" w:type="dxa"/>
          </w:tcPr>
          <w:p w14:paraId="7D44DC10" w14:textId="77777777" w:rsidR="00FB02DF" w:rsidRPr="00B37726" w:rsidRDefault="00FB02DF" w:rsidP="002150C4">
            <w:pPr>
              <w:pStyle w:val="JRCText"/>
              <w:spacing w:before="40" w:after="40"/>
              <w:cnfStyle w:val="000000000000" w:firstRow="0" w:lastRow="0" w:firstColumn="0" w:lastColumn="0" w:oddVBand="0" w:evenVBand="0" w:oddHBand="0" w:evenHBand="0" w:firstRowFirstColumn="0" w:firstRowLastColumn="0" w:lastRowFirstColumn="0" w:lastRowLastColumn="0"/>
              <w:rPr>
                <w:b/>
                <w:bCs/>
                <w:color w:val="000000" w:themeColor="text1"/>
                <w:sz w:val="22"/>
              </w:rPr>
            </w:pPr>
            <w:r w:rsidRPr="00B37726">
              <w:rPr>
                <w:rFonts w:ascii="Arial" w:eastAsiaTheme="minorHAnsi" w:hAnsi="Arial" w:cs="Arial"/>
                <w:b/>
                <w:bCs/>
                <w:color w:val="000000" w:themeColor="text1"/>
                <w:sz w:val="22"/>
              </w:rPr>
              <w:t>≤ 30 s</w:t>
            </w:r>
          </w:p>
        </w:tc>
      </w:tr>
      <w:tr w:rsidR="00FB02DF" w14:paraId="02F9FF50" w14:textId="77777777" w:rsidTr="00DF000F">
        <w:trPr>
          <w:cnfStyle w:val="000000100000" w:firstRow="0" w:lastRow="0" w:firstColumn="0" w:lastColumn="0" w:oddVBand="0" w:evenVBand="0" w:oddHBand="1" w:evenHBand="0" w:firstRowFirstColumn="0" w:firstRowLastColumn="0" w:lastRowFirstColumn="0" w:lastRowLastColumn="0"/>
          <w:trHeight w:val="457"/>
          <w:jc w:val="center"/>
        </w:trPr>
        <w:tc>
          <w:tcPr>
            <w:cnfStyle w:val="001000000000" w:firstRow="0" w:lastRow="0" w:firstColumn="1" w:lastColumn="0" w:oddVBand="0" w:evenVBand="0" w:oddHBand="0" w:evenHBand="0" w:firstRowFirstColumn="0" w:firstRowLastColumn="0" w:lastRowFirstColumn="0" w:lastRowLastColumn="0"/>
            <w:tcW w:w="2854" w:type="dxa"/>
          </w:tcPr>
          <w:p w14:paraId="0E01384F" w14:textId="77777777" w:rsidR="00FB02DF" w:rsidRPr="00B37726" w:rsidRDefault="00FB02DF" w:rsidP="002150C4">
            <w:pPr>
              <w:pStyle w:val="JRCText"/>
              <w:spacing w:before="40" w:after="40"/>
            </w:pPr>
            <w:r w:rsidRPr="00B37726">
              <w:t>Initial response time</w:t>
            </w:r>
          </w:p>
        </w:tc>
        <w:tc>
          <w:tcPr>
            <w:tcW w:w="1801" w:type="dxa"/>
          </w:tcPr>
          <w:p w14:paraId="5FD9D882" w14:textId="77777777" w:rsidR="00FB02DF" w:rsidRPr="00B37726" w:rsidRDefault="00FB02DF" w:rsidP="002150C4">
            <w:pPr>
              <w:pStyle w:val="JRCText"/>
              <w:spacing w:before="40" w:after="40"/>
              <w:jc w:val="center"/>
              <w:cnfStyle w:val="000000100000" w:firstRow="0" w:lastRow="0" w:firstColumn="0" w:lastColumn="0" w:oddVBand="0" w:evenVBand="0" w:oddHBand="1" w:evenHBand="0" w:firstRowFirstColumn="0" w:firstRowLastColumn="0" w:lastRowFirstColumn="0" w:lastRowLastColumn="0"/>
              <w:rPr>
                <w:b/>
                <w:bCs/>
                <w:color w:val="000000" w:themeColor="text1"/>
                <w:sz w:val="22"/>
                <w:vertAlign w:val="subscript"/>
              </w:rPr>
            </w:pPr>
            <w:r w:rsidRPr="00B37726">
              <w:rPr>
                <w:b/>
                <w:bCs/>
                <w:color w:val="000000" w:themeColor="text1"/>
                <w:sz w:val="22"/>
              </w:rPr>
              <w:t>t</w:t>
            </w:r>
            <w:r w:rsidRPr="00B37726">
              <w:rPr>
                <w:b/>
                <w:bCs/>
                <w:color w:val="000000" w:themeColor="text1"/>
                <w:sz w:val="22"/>
                <w:vertAlign w:val="subscript"/>
              </w:rPr>
              <w:t>init</w:t>
            </w:r>
          </w:p>
        </w:tc>
        <w:tc>
          <w:tcPr>
            <w:tcW w:w="4185" w:type="dxa"/>
          </w:tcPr>
          <w:p w14:paraId="4353DAB4" w14:textId="77777777" w:rsidR="00FB02DF" w:rsidRPr="00B37726" w:rsidRDefault="00FB02DF" w:rsidP="002150C4">
            <w:pPr>
              <w:pStyle w:val="JRCText"/>
              <w:spacing w:before="40" w:after="40"/>
              <w:cnfStyle w:val="000000100000" w:firstRow="0" w:lastRow="0" w:firstColumn="0" w:lastColumn="0" w:oddVBand="0" w:evenVBand="0" w:oddHBand="1" w:evenHBand="0" w:firstRowFirstColumn="0" w:firstRowLastColumn="0" w:lastRowFirstColumn="0" w:lastRowLastColumn="0"/>
              <w:rPr>
                <w:b/>
                <w:bCs/>
                <w:color w:val="000000" w:themeColor="text1"/>
                <w:sz w:val="22"/>
              </w:rPr>
            </w:pPr>
            <w:r w:rsidRPr="00B37726">
              <w:rPr>
                <w:rFonts w:ascii="Arial" w:eastAsiaTheme="minorHAnsi" w:hAnsi="Arial" w:cs="Arial"/>
                <w:b/>
                <w:bCs/>
                <w:color w:val="000000" w:themeColor="text1"/>
                <w:sz w:val="22"/>
              </w:rPr>
              <w:t>≤ 1.5 s</w:t>
            </w:r>
          </w:p>
        </w:tc>
      </w:tr>
      <w:tr w:rsidR="00FB02DF" w14:paraId="6B3D5303" w14:textId="77777777" w:rsidTr="00DF000F">
        <w:trPr>
          <w:trHeight w:val="468"/>
          <w:jc w:val="center"/>
        </w:trPr>
        <w:tc>
          <w:tcPr>
            <w:cnfStyle w:val="001000000000" w:firstRow="0" w:lastRow="0" w:firstColumn="1" w:lastColumn="0" w:oddVBand="0" w:evenVBand="0" w:oddHBand="0" w:evenHBand="0" w:firstRowFirstColumn="0" w:firstRowLastColumn="0" w:lastRowFirstColumn="0" w:lastRowLastColumn="0"/>
            <w:tcW w:w="2854" w:type="dxa"/>
          </w:tcPr>
          <w:p w14:paraId="4BC46452" w14:textId="52A02B5F" w:rsidR="00FB02DF" w:rsidRPr="00B37726" w:rsidRDefault="00FB02DF" w:rsidP="002150C4">
            <w:pPr>
              <w:pStyle w:val="JRCText"/>
              <w:spacing w:before="40" w:after="40"/>
              <w:jc w:val="left"/>
              <w:rPr>
                <w:lang w:val="en-GB"/>
              </w:rPr>
            </w:pPr>
            <w:r w:rsidRPr="00B37726">
              <w:rPr>
                <w:lang w:val="en-GB"/>
              </w:rPr>
              <w:t xml:space="preserve">Power </w:t>
            </w:r>
            <w:r w:rsidR="004E4584" w:rsidRPr="00B37726">
              <w:rPr>
                <w:lang w:val="en-GB"/>
              </w:rPr>
              <w:t>stability</w:t>
            </w:r>
          </w:p>
        </w:tc>
        <w:tc>
          <w:tcPr>
            <w:tcW w:w="1801" w:type="dxa"/>
          </w:tcPr>
          <w:p w14:paraId="484989D6" w14:textId="77777777" w:rsidR="00FB02DF" w:rsidRPr="00B37726" w:rsidRDefault="00FB02DF" w:rsidP="002150C4">
            <w:pPr>
              <w:pStyle w:val="JRCText"/>
              <w:spacing w:before="40" w:after="40"/>
              <w:jc w:val="center"/>
              <w:cnfStyle w:val="000000000000" w:firstRow="0" w:lastRow="0" w:firstColumn="0" w:lastColumn="0" w:oddVBand="0" w:evenVBand="0" w:oddHBand="0" w:evenHBand="0" w:firstRowFirstColumn="0" w:firstRowLastColumn="0" w:lastRowFirstColumn="0" w:lastRowLastColumn="0"/>
              <w:rPr>
                <w:b/>
                <w:bCs/>
                <w:color w:val="000000" w:themeColor="text1"/>
                <w:sz w:val="22"/>
                <w:lang w:val="en-GB"/>
              </w:rPr>
            </w:pPr>
          </w:p>
        </w:tc>
        <w:tc>
          <w:tcPr>
            <w:tcW w:w="4185" w:type="dxa"/>
          </w:tcPr>
          <w:p w14:paraId="4839C4BD" w14:textId="243B5AE5" w:rsidR="00FB02DF" w:rsidRPr="00B37726" w:rsidRDefault="004E4584" w:rsidP="002150C4">
            <w:pPr>
              <w:pStyle w:val="JRCText"/>
              <w:spacing w:before="40" w:after="40"/>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bCs/>
                <w:color w:val="000000" w:themeColor="text1"/>
                <w:sz w:val="22"/>
              </w:rPr>
            </w:pPr>
            <w:r w:rsidRPr="00B37726">
              <w:rPr>
                <w:rFonts w:ascii="Arial" w:eastAsiaTheme="minorHAnsi" w:hAnsi="Arial" w:cs="Arial"/>
                <w:b/>
                <w:bCs/>
                <w:color w:val="000000" w:themeColor="text1"/>
                <w:sz w:val="22"/>
              </w:rPr>
              <w:t xml:space="preserve">≤ </w:t>
            </w:r>
            <w:r w:rsidR="00FB02DF" w:rsidRPr="00B37726">
              <w:rPr>
                <w:rFonts w:ascii="Arial" w:eastAsiaTheme="minorHAnsi" w:hAnsi="Arial" w:cs="Arial"/>
                <w:b/>
                <w:bCs/>
                <w:color w:val="000000" w:themeColor="text1"/>
                <w:sz w:val="22"/>
              </w:rPr>
              <w:t xml:space="preserve">0.05 </w:t>
            </w:r>
            <w:r w:rsidR="00FB02DF" w:rsidRPr="00B37726">
              <w:rPr>
                <w:b/>
                <w:bCs/>
              </w:rPr>
              <w:t>∙</w:t>
            </w:r>
            <w:r w:rsidR="00FB02DF" w:rsidRPr="00B37726">
              <w:rPr>
                <w:rFonts w:ascii="Arial" w:eastAsiaTheme="minorHAnsi" w:hAnsi="Arial" w:cs="Arial"/>
                <w:b/>
                <w:bCs/>
                <w:color w:val="000000" w:themeColor="text1"/>
                <w:sz w:val="22"/>
              </w:rPr>
              <w:t xml:space="preserve"> (P</w:t>
            </w:r>
            <w:r w:rsidR="00FB02DF" w:rsidRPr="00B37726">
              <w:rPr>
                <w:rFonts w:ascii="Arial" w:eastAsiaTheme="minorHAnsi" w:hAnsi="Arial" w:cs="Arial"/>
                <w:b/>
                <w:bCs/>
                <w:color w:val="000000" w:themeColor="text1"/>
                <w:sz w:val="22"/>
                <w:vertAlign w:val="subscript"/>
              </w:rPr>
              <w:t xml:space="preserve">med </w:t>
            </w:r>
            <w:r w:rsidR="00FB02DF" w:rsidRPr="00B37726">
              <w:rPr>
                <w:rFonts w:ascii="Arial" w:eastAsiaTheme="minorHAnsi" w:hAnsi="Arial" w:cs="Arial"/>
                <w:b/>
                <w:bCs/>
                <w:color w:val="000000" w:themeColor="text1"/>
                <w:sz w:val="22"/>
              </w:rPr>
              <w:t>- P</w:t>
            </w:r>
            <w:r w:rsidR="00FB02DF" w:rsidRPr="00B37726">
              <w:rPr>
                <w:rFonts w:ascii="Arial" w:eastAsiaTheme="minorHAnsi" w:hAnsi="Arial" w:cs="Arial"/>
                <w:b/>
                <w:bCs/>
                <w:color w:val="000000" w:themeColor="text1"/>
                <w:sz w:val="22"/>
                <w:vertAlign w:val="subscript"/>
              </w:rPr>
              <w:t>low</w:t>
            </w:r>
            <w:r w:rsidR="00FB02DF" w:rsidRPr="00B37726">
              <w:rPr>
                <w:rFonts w:ascii="Arial" w:eastAsiaTheme="minorHAnsi" w:hAnsi="Arial" w:cs="Arial"/>
                <w:b/>
                <w:bCs/>
                <w:color w:val="000000" w:themeColor="text1"/>
                <w:sz w:val="22"/>
              </w:rPr>
              <w:t>)</w:t>
            </w:r>
          </w:p>
        </w:tc>
      </w:tr>
    </w:tbl>
    <w:p w14:paraId="4FBC7157" w14:textId="77777777" w:rsidR="00FB02DF" w:rsidRDefault="00FB02DF" w:rsidP="00FB02DF">
      <w:pPr>
        <w:spacing w:before="0" w:after="160" w:line="259" w:lineRule="auto"/>
        <w:jc w:val="left"/>
        <w:rPr>
          <w:rFonts w:eastAsia="Calibri"/>
          <w:szCs w:val="22"/>
          <w:lang w:eastAsia="en-US"/>
        </w:rPr>
      </w:pPr>
      <w:r>
        <w:br w:type="page"/>
      </w:r>
    </w:p>
    <w:p w14:paraId="0B54E608" w14:textId="77777777" w:rsidR="00FB02DF" w:rsidRDefault="00FB02DF" w:rsidP="0059373D">
      <w:pPr>
        <w:pStyle w:val="JRCLevel-3title"/>
      </w:pPr>
      <w:bookmarkStart w:id="855" w:name="_Toc3563267"/>
      <w:bookmarkStart w:id="856" w:name="_Ref32599695"/>
      <w:bookmarkStart w:id="857" w:name="_Toc55833253"/>
      <w:bookmarkEnd w:id="855"/>
      <w:r>
        <w:lastRenderedPageBreak/>
        <w:t xml:space="preserve">8.5.2 AUTOMATED </w:t>
      </w:r>
      <w:r w:rsidRPr="00A00296">
        <w:t>F</w:t>
      </w:r>
      <w:r>
        <w:t xml:space="preserve">REQUENCY </w:t>
      </w:r>
      <w:r w:rsidRPr="00A00296">
        <w:t>R</w:t>
      </w:r>
      <w:r>
        <w:t xml:space="preserve">ESTORATION </w:t>
      </w:r>
      <w:r w:rsidRPr="00A00296">
        <w:t>R</w:t>
      </w:r>
      <w:r>
        <w:t>ESERVES (aFRR)</w:t>
      </w:r>
      <w:r w:rsidRPr="00A00296">
        <w:t xml:space="preserve"> TESTING PROTOCOL</w:t>
      </w:r>
      <w:bookmarkEnd w:id="856"/>
      <w:bookmarkEnd w:id="857"/>
    </w:p>
    <w:p w14:paraId="53098910" w14:textId="77777777" w:rsidR="00FB02DF" w:rsidRPr="000E702C" w:rsidRDefault="00FB02DF" w:rsidP="00FB02DF">
      <w:r>
        <w:t xml:space="preserve">This protocol </w:t>
      </w:r>
      <w:r w:rsidRPr="008A6061">
        <w:t xml:space="preserve">aims at determining the </w:t>
      </w:r>
      <w:r>
        <w:t xml:space="preserve">electrolyser </w:t>
      </w:r>
      <w:r w:rsidRPr="008A6061">
        <w:t xml:space="preserve">system response to </w:t>
      </w:r>
      <w:r>
        <w:t xml:space="preserve">power </w:t>
      </w:r>
      <w:r w:rsidRPr="008A6061">
        <w:t>step</w:t>
      </w:r>
      <w:r>
        <w:t>s by assessing</w:t>
      </w:r>
      <w:r w:rsidRPr="000E702C">
        <w:t xml:space="preserve"> the characteristic duration times identified in aFRR prequalification </w:t>
      </w:r>
      <w:r>
        <w:t>load profiles</w:t>
      </w:r>
      <w:r w:rsidRPr="000E702C">
        <w:t>. The protocol consists of two parts</w:t>
      </w:r>
      <w:r>
        <w:t>,</w:t>
      </w:r>
      <w:r w:rsidRPr="000E702C">
        <w:t xml:space="preserve"> </w:t>
      </w:r>
      <w:r>
        <w:t xml:space="preserve">with </w:t>
      </w:r>
      <w:r w:rsidRPr="000E702C">
        <w:t>fast and medium ramp rates upwards and downwards</w:t>
      </w:r>
      <w:r>
        <w:t>, enabling separate evaluation of t</w:t>
      </w:r>
      <w:r w:rsidRPr="000E702C">
        <w:t xml:space="preserve">he services of </w:t>
      </w:r>
      <w:r>
        <w:t>negative</w:t>
      </w:r>
      <w:r w:rsidRPr="000E702C">
        <w:t xml:space="preserve"> and </w:t>
      </w:r>
      <w:r>
        <w:t>positive</w:t>
      </w:r>
      <w:r w:rsidRPr="000E702C">
        <w:t xml:space="preserve"> control power</w:t>
      </w:r>
      <w:r>
        <w:t>, respectively.</w:t>
      </w:r>
      <w:r w:rsidRPr="000E702C">
        <w:t xml:space="preserve"> </w:t>
      </w:r>
    </w:p>
    <w:p w14:paraId="2FDC0195" w14:textId="76A7C6BD" w:rsidR="00FB02DF" w:rsidRDefault="00523A5C" w:rsidP="00FB02DF">
      <w:pPr>
        <w:pStyle w:val="JRCLevel-4title"/>
      </w:pPr>
      <w:bookmarkStart w:id="858" w:name="_Ref32599883"/>
      <w:r>
        <w:t xml:space="preserve">8.5.2.1 </w:t>
      </w:r>
      <w:r w:rsidR="00FB02DF">
        <w:t xml:space="preserve">aFRR </w:t>
      </w:r>
      <w:r w:rsidR="00FB02DF" w:rsidRPr="00BE0480">
        <w:t xml:space="preserve">NEGATIVE </w:t>
      </w:r>
      <w:r w:rsidR="00EF28ED" w:rsidRPr="00BE0480">
        <w:t xml:space="preserve">CONTROL </w:t>
      </w:r>
      <w:r w:rsidR="00FB02DF" w:rsidRPr="00BE0480">
        <w:t>POWER</w:t>
      </w:r>
      <w:r w:rsidR="00FB02DF">
        <w:t xml:space="preserve"> </w:t>
      </w:r>
      <w:r w:rsidR="00FB02DF" w:rsidRPr="00BE0480">
        <w:t>(electrolyser power increase upon request)</w:t>
      </w:r>
      <w:bookmarkEnd w:id="858"/>
    </w:p>
    <w:p w14:paraId="263571A5" w14:textId="64C6EED6" w:rsidR="00FB02DF" w:rsidRDefault="00FB02DF" w:rsidP="00FB02DF">
      <w:pPr>
        <w:pStyle w:val="JRCText"/>
      </w:pPr>
      <w:r w:rsidRPr="008A6061">
        <w:t>Th</w:t>
      </w:r>
      <w:r>
        <w:t>e agreed</w:t>
      </w:r>
      <w:r w:rsidRPr="008A6061">
        <w:t xml:space="preserve"> </w:t>
      </w:r>
      <w:r>
        <w:t xml:space="preserve">load profile is </w:t>
      </w:r>
      <w:r w:rsidRPr="008A6061">
        <w:t xml:space="preserve">depicted in </w:t>
      </w:r>
      <w:r w:rsidR="00063A2A">
        <w:fldChar w:fldCharType="begin"/>
      </w:r>
      <w:r w:rsidR="00063A2A">
        <w:instrText xml:space="preserve"> REF _Ref55660127 \h </w:instrText>
      </w:r>
      <w:r w:rsidR="00063A2A">
        <w:fldChar w:fldCharType="separate"/>
      </w:r>
      <w:r w:rsidR="00063A2A">
        <w:t xml:space="preserve">Figure </w:t>
      </w:r>
      <w:r w:rsidR="00063A2A">
        <w:rPr>
          <w:noProof/>
        </w:rPr>
        <w:t>37</w:t>
      </w:r>
      <w:r w:rsidR="00063A2A">
        <w:fldChar w:fldCharType="end"/>
      </w:r>
      <w:r>
        <w:t xml:space="preserve"> and the associated agreed test protocol is described in</w:t>
      </w:r>
      <w:r w:rsidR="00EF28ED">
        <w:t xml:space="preserve"> Table 42</w:t>
      </w:r>
      <w:r>
        <w:t>.</w:t>
      </w:r>
    </w:p>
    <w:p w14:paraId="6B55897A" w14:textId="77777777" w:rsidR="00FB02DF" w:rsidRPr="00BE0480" w:rsidRDefault="00FB02DF" w:rsidP="00FB02DF"/>
    <w:p w14:paraId="4B87F28C" w14:textId="00DBDE9F" w:rsidR="00FB02DF" w:rsidRDefault="00FB02DF" w:rsidP="002F0323">
      <w:pPr>
        <w:pStyle w:val="Didascalia"/>
      </w:pPr>
      <w:r>
        <w:t xml:space="preserve">Table </w:t>
      </w:r>
      <w:fldSimple w:instr=" SEQ Table \* ARABIC ">
        <w:r w:rsidR="00C541E6">
          <w:rPr>
            <w:noProof/>
          </w:rPr>
          <w:t>42</w:t>
        </w:r>
      </w:fldSimple>
      <w:r>
        <w:t>.</w:t>
      </w:r>
      <w:r w:rsidRPr="00526334">
        <w:t xml:space="preserve"> </w:t>
      </w:r>
      <w:r>
        <w:t>aFRR Upward ramp protocol from lower</w:t>
      </w:r>
      <w:r w:rsidRPr="003D583F">
        <w:t xml:space="preserve"> power level</w:t>
      </w:r>
    </w:p>
    <w:tbl>
      <w:tblPr>
        <w:tblStyle w:val="GridTable4-Accent51"/>
        <w:tblW w:w="0" w:type="auto"/>
        <w:jc w:val="center"/>
        <w:tblLook w:val="04A0" w:firstRow="1" w:lastRow="0" w:firstColumn="1" w:lastColumn="0" w:noHBand="0" w:noVBand="1"/>
      </w:tblPr>
      <w:tblGrid>
        <w:gridCol w:w="778"/>
        <w:gridCol w:w="7652"/>
      </w:tblGrid>
      <w:tr w:rsidR="00EF28ED" w:rsidRPr="000B29EC" w14:paraId="79BA1D4B" w14:textId="77777777" w:rsidTr="00DF000F">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778" w:type="dxa"/>
          </w:tcPr>
          <w:p w14:paraId="5663D299" w14:textId="77777777" w:rsidR="00EF28ED" w:rsidRPr="006A1489" w:rsidRDefault="00EF28ED" w:rsidP="00D263BF">
            <w:pPr>
              <w:spacing w:before="20" w:after="20"/>
              <w:rPr>
                <w:lang w:eastAsia="fr-FR"/>
              </w:rPr>
            </w:pPr>
            <w:r w:rsidRPr="00E3117F">
              <w:rPr>
                <w:lang w:eastAsia="fr-FR"/>
              </w:rPr>
              <w:t>STEP</w:t>
            </w:r>
          </w:p>
        </w:tc>
        <w:tc>
          <w:tcPr>
            <w:tcW w:w="7652" w:type="dxa"/>
          </w:tcPr>
          <w:p w14:paraId="4E930881" w14:textId="77777777" w:rsidR="00EF28ED" w:rsidRPr="006A1489" w:rsidRDefault="00EF28ED" w:rsidP="00D263BF">
            <w:pPr>
              <w:spacing w:before="20" w:after="20"/>
              <w:jc w:val="center"/>
              <w:cnfStyle w:val="100000000000" w:firstRow="1" w:lastRow="0" w:firstColumn="0" w:lastColumn="0" w:oddVBand="0" w:evenVBand="0" w:oddHBand="0" w:evenHBand="0" w:firstRowFirstColumn="0" w:firstRowLastColumn="0" w:lastRowFirstColumn="0" w:lastRowLastColumn="0"/>
              <w:rPr>
                <w:lang w:eastAsia="fr-FR"/>
              </w:rPr>
            </w:pPr>
            <w:r w:rsidRPr="00E3117F">
              <w:rPr>
                <w:lang w:eastAsia="fr-FR"/>
              </w:rPr>
              <w:t>DESCRIPTION</w:t>
            </w:r>
          </w:p>
        </w:tc>
      </w:tr>
      <w:tr w:rsidR="00EF28ED" w:rsidRPr="000B29EC" w14:paraId="61299EC6" w14:textId="77777777" w:rsidTr="00DF000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8" w:type="dxa"/>
          </w:tcPr>
          <w:p w14:paraId="7402BDAE" w14:textId="77777777" w:rsidR="00EF28ED" w:rsidRPr="003D583F" w:rsidRDefault="00EF28ED" w:rsidP="00D263BF">
            <w:pPr>
              <w:spacing w:before="20" w:after="20"/>
              <w:rPr>
                <w:b w:val="0"/>
                <w:bCs w:val="0"/>
                <w:lang w:eastAsia="fr-FR"/>
              </w:rPr>
            </w:pPr>
            <w:r w:rsidRPr="003D583F">
              <w:rPr>
                <w:b w:val="0"/>
                <w:bCs w:val="0"/>
                <w:lang w:eastAsia="fr-FR"/>
              </w:rPr>
              <w:t>1</w:t>
            </w:r>
          </w:p>
        </w:tc>
        <w:tc>
          <w:tcPr>
            <w:tcW w:w="7652" w:type="dxa"/>
          </w:tcPr>
          <w:p w14:paraId="2833AABB" w14:textId="77777777" w:rsidR="00EF28ED" w:rsidRPr="00276DBB" w:rsidRDefault="00EF28ED" w:rsidP="00D263BF">
            <w:pPr>
              <w:spacing w:before="20" w:after="20"/>
              <w:cnfStyle w:val="000000100000" w:firstRow="0" w:lastRow="0" w:firstColumn="0" w:lastColumn="0" w:oddVBand="0" w:evenVBand="0" w:oddHBand="1" w:evenHBand="0" w:firstRowFirstColumn="0" w:firstRowLastColumn="0" w:lastRowFirstColumn="0" w:lastRowLastColumn="0"/>
              <w:rPr>
                <w:szCs w:val="20"/>
                <w:lang w:eastAsia="fr-FR"/>
              </w:rPr>
            </w:pPr>
            <w:r w:rsidRPr="00276DBB">
              <w:rPr>
                <w:rFonts w:eastAsiaTheme="minorHAnsi" w:cs="Arial"/>
                <w:szCs w:val="20"/>
                <w:lang w:eastAsia="en-US"/>
              </w:rPr>
              <w:t>Set system at P</w:t>
            </w:r>
            <w:r w:rsidRPr="003C762F">
              <w:rPr>
                <w:rFonts w:eastAsiaTheme="minorHAnsi" w:cs="Arial"/>
                <w:szCs w:val="20"/>
                <w:vertAlign w:val="subscript"/>
                <w:lang w:eastAsia="en-US"/>
              </w:rPr>
              <w:t>up</w:t>
            </w:r>
          </w:p>
        </w:tc>
      </w:tr>
      <w:tr w:rsidR="00EF28ED" w:rsidRPr="000B29EC" w14:paraId="5CA58C5B" w14:textId="77777777" w:rsidTr="00DF000F">
        <w:trPr>
          <w:jc w:val="center"/>
        </w:trPr>
        <w:tc>
          <w:tcPr>
            <w:cnfStyle w:val="001000000000" w:firstRow="0" w:lastRow="0" w:firstColumn="1" w:lastColumn="0" w:oddVBand="0" w:evenVBand="0" w:oddHBand="0" w:evenHBand="0" w:firstRowFirstColumn="0" w:firstRowLastColumn="0" w:lastRowFirstColumn="0" w:lastRowLastColumn="0"/>
            <w:tcW w:w="778" w:type="dxa"/>
          </w:tcPr>
          <w:p w14:paraId="14BCFFC7" w14:textId="77777777" w:rsidR="00EF28ED" w:rsidRPr="003D583F" w:rsidRDefault="00EF28ED" w:rsidP="00D263BF">
            <w:pPr>
              <w:spacing w:before="20" w:after="20"/>
              <w:rPr>
                <w:b w:val="0"/>
                <w:bCs w:val="0"/>
                <w:lang w:eastAsia="fr-FR"/>
              </w:rPr>
            </w:pPr>
            <w:r w:rsidRPr="003D583F">
              <w:rPr>
                <w:b w:val="0"/>
                <w:bCs w:val="0"/>
                <w:lang w:eastAsia="fr-FR"/>
              </w:rPr>
              <w:t>2</w:t>
            </w:r>
          </w:p>
        </w:tc>
        <w:tc>
          <w:tcPr>
            <w:tcW w:w="7652" w:type="dxa"/>
          </w:tcPr>
          <w:p w14:paraId="31AD33B6" w14:textId="77777777" w:rsidR="00EF28ED" w:rsidRPr="007D347E" w:rsidRDefault="00EF28ED" w:rsidP="00D263BF">
            <w:pPr>
              <w:spacing w:before="20" w:after="20"/>
              <w:cnfStyle w:val="000000000000" w:firstRow="0" w:lastRow="0" w:firstColumn="0" w:lastColumn="0" w:oddVBand="0" w:evenVBand="0" w:oddHBand="0" w:evenHBand="0" w:firstRowFirstColumn="0" w:firstRowLastColumn="0" w:lastRowFirstColumn="0" w:lastRowLastColumn="0"/>
              <w:rPr>
                <w:szCs w:val="20"/>
                <w:lang w:val="en-GB" w:eastAsia="fr-FR"/>
              </w:rPr>
            </w:pPr>
            <w:r w:rsidRPr="007D347E">
              <w:rPr>
                <w:rFonts w:eastAsiaTheme="minorHAnsi" w:cs="Arial"/>
                <w:szCs w:val="20"/>
                <w:lang w:val="en-GB" w:eastAsia="en-US"/>
              </w:rPr>
              <w:t>Wait for system power to stabilize*</w:t>
            </w:r>
          </w:p>
        </w:tc>
      </w:tr>
      <w:tr w:rsidR="00EF28ED" w:rsidRPr="000B29EC" w14:paraId="14F4AE68" w14:textId="77777777" w:rsidTr="00DF000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8" w:type="dxa"/>
          </w:tcPr>
          <w:p w14:paraId="56066496" w14:textId="77777777" w:rsidR="00EF28ED" w:rsidRPr="003D583F" w:rsidRDefault="00EF28ED" w:rsidP="00D263BF">
            <w:pPr>
              <w:spacing w:before="20" w:after="20"/>
              <w:rPr>
                <w:b w:val="0"/>
                <w:bCs w:val="0"/>
                <w:lang w:eastAsia="fr-FR"/>
              </w:rPr>
            </w:pPr>
            <w:r w:rsidRPr="003D583F">
              <w:rPr>
                <w:b w:val="0"/>
                <w:bCs w:val="0"/>
                <w:lang w:eastAsia="fr-FR"/>
              </w:rPr>
              <w:t>3</w:t>
            </w:r>
          </w:p>
        </w:tc>
        <w:tc>
          <w:tcPr>
            <w:tcW w:w="7652" w:type="dxa"/>
          </w:tcPr>
          <w:p w14:paraId="4E4DAD0D" w14:textId="77777777" w:rsidR="00EF28ED" w:rsidRPr="007D347E" w:rsidRDefault="00EF28ED" w:rsidP="00D263BF">
            <w:pPr>
              <w:spacing w:before="20" w:after="20"/>
              <w:cnfStyle w:val="000000100000" w:firstRow="0" w:lastRow="0" w:firstColumn="0" w:lastColumn="0" w:oddVBand="0" w:evenVBand="0" w:oddHBand="1" w:evenHBand="0" w:firstRowFirstColumn="0" w:firstRowLastColumn="0" w:lastRowFirstColumn="0" w:lastRowLastColumn="0"/>
              <w:rPr>
                <w:szCs w:val="20"/>
                <w:lang w:val="en-GB" w:eastAsia="fr-FR"/>
              </w:rPr>
            </w:pPr>
            <w:r w:rsidRPr="007D347E">
              <w:rPr>
                <w:rFonts w:eastAsiaTheme="minorHAnsi" w:cs="Arial"/>
                <w:szCs w:val="20"/>
                <w:lang w:val="en-GB" w:eastAsia="en-US"/>
              </w:rPr>
              <w:t>Operate at this level for 1 hour</w:t>
            </w:r>
          </w:p>
        </w:tc>
      </w:tr>
      <w:tr w:rsidR="00EF28ED" w:rsidRPr="000B29EC" w14:paraId="1B29EF57" w14:textId="77777777" w:rsidTr="00DF000F">
        <w:trPr>
          <w:jc w:val="center"/>
        </w:trPr>
        <w:tc>
          <w:tcPr>
            <w:cnfStyle w:val="001000000000" w:firstRow="0" w:lastRow="0" w:firstColumn="1" w:lastColumn="0" w:oddVBand="0" w:evenVBand="0" w:oddHBand="0" w:evenHBand="0" w:firstRowFirstColumn="0" w:firstRowLastColumn="0" w:lastRowFirstColumn="0" w:lastRowLastColumn="0"/>
            <w:tcW w:w="778" w:type="dxa"/>
          </w:tcPr>
          <w:p w14:paraId="09D387BA" w14:textId="77777777" w:rsidR="00EF28ED" w:rsidRPr="003D583F" w:rsidRDefault="00EF28ED" w:rsidP="00D263BF">
            <w:pPr>
              <w:spacing w:before="20" w:after="20"/>
              <w:rPr>
                <w:b w:val="0"/>
                <w:bCs w:val="0"/>
                <w:lang w:eastAsia="fr-FR"/>
              </w:rPr>
            </w:pPr>
            <w:r w:rsidRPr="003D583F">
              <w:rPr>
                <w:b w:val="0"/>
                <w:bCs w:val="0"/>
                <w:lang w:eastAsia="fr-FR"/>
              </w:rPr>
              <w:t>4</w:t>
            </w:r>
          </w:p>
        </w:tc>
        <w:tc>
          <w:tcPr>
            <w:tcW w:w="7652" w:type="dxa"/>
          </w:tcPr>
          <w:p w14:paraId="130AAA0A" w14:textId="77777777" w:rsidR="00EF28ED" w:rsidRPr="007D347E" w:rsidRDefault="00EF28ED" w:rsidP="00D263BF">
            <w:pPr>
              <w:spacing w:before="20" w:after="20"/>
              <w:cnfStyle w:val="000000000000" w:firstRow="0" w:lastRow="0" w:firstColumn="0" w:lastColumn="0" w:oddVBand="0" w:evenVBand="0" w:oddHBand="0" w:evenHBand="0" w:firstRowFirstColumn="0" w:firstRowLastColumn="0" w:lastRowFirstColumn="0" w:lastRowLastColumn="0"/>
              <w:rPr>
                <w:szCs w:val="20"/>
                <w:lang w:val="en-GB" w:eastAsia="fr-FR"/>
              </w:rPr>
            </w:pPr>
            <w:r w:rsidRPr="007D347E">
              <w:rPr>
                <w:rFonts w:eastAsiaTheme="minorHAnsi" w:cs="Arial"/>
                <w:szCs w:val="20"/>
                <w:lang w:val="en-GB" w:eastAsia="en-US"/>
              </w:rPr>
              <w:t>At t=t</w:t>
            </w:r>
            <w:r w:rsidRPr="007D347E">
              <w:rPr>
                <w:rFonts w:eastAsiaTheme="minorHAnsi" w:cs="Arial"/>
                <w:szCs w:val="20"/>
                <w:vertAlign w:val="subscript"/>
                <w:lang w:val="en-GB" w:eastAsia="en-US"/>
              </w:rPr>
              <w:t>1</w:t>
            </w:r>
            <w:r w:rsidRPr="007D347E">
              <w:rPr>
                <w:rFonts w:eastAsiaTheme="minorHAnsi" w:cs="Arial"/>
                <w:szCs w:val="20"/>
                <w:lang w:val="en-GB" w:eastAsia="en-US"/>
              </w:rPr>
              <w:t>, initiate power ramp of power (-25% (P</w:t>
            </w:r>
            <w:r w:rsidRPr="007D347E">
              <w:rPr>
                <w:rFonts w:eastAsiaTheme="minorHAnsi" w:cs="Arial"/>
                <w:szCs w:val="20"/>
                <w:vertAlign w:val="subscript"/>
                <w:lang w:val="en-GB" w:eastAsia="en-US"/>
              </w:rPr>
              <w:t>up</w:t>
            </w:r>
            <w:r w:rsidRPr="007D347E">
              <w:rPr>
                <w:rFonts w:eastAsiaTheme="minorHAnsi" w:cs="Arial"/>
                <w:szCs w:val="20"/>
                <w:lang w:val="en-GB" w:eastAsia="en-US"/>
              </w:rPr>
              <w:t xml:space="preserve"> - P</w:t>
            </w:r>
            <w:r w:rsidRPr="007D347E">
              <w:rPr>
                <w:rFonts w:eastAsiaTheme="minorHAnsi" w:cs="Arial"/>
                <w:szCs w:val="20"/>
                <w:vertAlign w:val="subscript"/>
                <w:lang w:val="en-GB" w:eastAsia="en-US"/>
              </w:rPr>
              <w:t>low</w:t>
            </w:r>
            <w:r w:rsidRPr="007D347E">
              <w:rPr>
                <w:rFonts w:eastAsiaTheme="minorHAnsi" w:cs="Arial"/>
                <w:szCs w:val="20"/>
                <w:lang w:val="en-GB" w:eastAsia="en-US"/>
              </w:rPr>
              <w:t>)) in 800 seconds</w:t>
            </w:r>
          </w:p>
        </w:tc>
      </w:tr>
      <w:tr w:rsidR="00EF28ED" w:rsidRPr="000B29EC" w14:paraId="7D9CC588" w14:textId="77777777" w:rsidTr="00DF000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8" w:type="dxa"/>
          </w:tcPr>
          <w:p w14:paraId="32CFAECE" w14:textId="77777777" w:rsidR="00EF28ED" w:rsidRPr="003D583F" w:rsidRDefault="00EF28ED" w:rsidP="00D263BF">
            <w:pPr>
              <w:spacing w:before="20" w:after="20"/>
              <w:rPr>
                <w:b w:val="0"/>
                <w:bCs w:val="0"/>
                <w:lang w:eastAsia="fr-FR"/>
              </w:rPr>
            </w:pPr>
            <w:r w:rsidRPr="003D583F">
              <w:rPr>
                <w:b w:val="0"/>
                <w:bCs w:val="0"/>
                <w:lang w:eastAsia="fr-FR"/>
              </w:rPr>
              <w:t>5</w:t>
            </w:r>
          </w:p>
        </w:tc>
        <w:tc>
          <w:tcPr>
            <w:tcW w:w="7652" w:type="dxa"/>
          </w:tcPr>
          <w:p w14:paraId="6471D246" w14:textId="77777777" w:rsidR="00EF28ED" w:rsidRPr="007D347E" w:rsidRDefault="00EF28ED" w:rsidP="00D263BF">
            <w:pPr>
              <w:spacing w:before="20" w:after="20"/>
              <w:cnfStyle w:val="000000100000" w:firstRow="0" w:lastRow="0" w:firstColumn="0" w:lastColumn="0" w:oddVBand="0" w:evenVBand="0" w:oddHBand="1" w:evenHBand="0" w:firstRowFirstColumn="0" w:firstRowLastColumn="0" w:lastRowFirstColumn="0" w:lastRowLastColumn="0"/>
              <w:rPr>
                <w:szCs w:val="20"/>
                <w:lang w:val="en-GB" w:eastAsia="fr-FR"/>
              </w:rPr>
            </w:pPr>
            <w:r w:rsidRPr="007D347E">
              <w:rPr>
                <w:rFonts w:eastAsiaTheme="minorHAnsi" w:cs="Arial"/>
                <w:szCs w:val="20"/>
                <w:lang w:val="en-GB" w:eastAsia="en-US"/>
              </w:rPr>
              <w:t>t=t</w:t>
            </w:r>
            <w:r w:rsidRPr="007D347E">
              <w:rPr>
                <w:rFonts w:eastAsiaTheme="minorHAnsi" w:cs="Arial"/>
                <w:szCs w:val="20"/>
                <w:vertAlign w:val="subscript"/>
                <w:lang w:val="en-GB" w:eastAsia="en-US"/>
              </w:rPr>
              <w:t>1</w:t>
            </w:r>
            <w:r w:rsidRPr="007D347E">
              <w:rPr>
                <w:rFonts w:eastAsiaTheme="minorHAnsi" w:cs="Arial"/>
                <w:szCs w:val="20"/>
                <w:lang w:val="en-GB" w:eastAsia="en-US"/>
              </w:rPr>
              <w:t>+800 seconds: end of the ramp</w:t>
            </w:r>
          </w:p>
        </w:tc>
      </w:tr>
      <w:tr w:rsidR="00EF28ED" w:rsidRPr="000B29EC" w14:paraId="0C66ABD5" w14:textId="77777777" w:rsidTr="00DF000F">
        <w:trPr>
          <w:jc w:val="center"/>
        </w:trPr>
        <w:tc>
          <w:tcPr>
            <w:cnfStyle w:val="001000000000" w:firstRow="0" w:lastRow="0" w:firstColumn="1" w:lastColumn="0" w:oddVBand="0" w:evenVBand="0" w:oddHBand="0" w:evenHBand="0" w:firstRowFirstColumn="0" w:firstRowLastColumn="0" w:lastRowFirstColumn="0" w:lastRowLastColumn="0"/>
            <w:tcW w:w="778" w:type="dxa"/>
          </w:tcPr>
          <w:p w14:paraId="0252E726" w14:textId="77777777" w:rsidR="00EF28ED" w:rsidRPr="003D583F" w:rsidRDefault="00EF28ED" w:rsidP="00D263BF">
            <w:pPr>
              <w:spacing w:before="20" w:after="20"/>
              <w:rPr>
                <w:b w:val="0"/>
                <w:bCs w:val="0"/>
                <w:lang w:eastAsia="fr-FR"/>
              </w:rPr>
            </w:pPr>
            <w:r w:rsidRPr="003D583F">
              <w:rPr>
                <w:b w:val="0"/>
                <w:bCs w:val="0"/>
                <w:lang w:eastAsia="fr-FR"/>
              </w:rPr>
              <w:t>6</w:t>
            </w:r>
          </w:p>
        </w:tc>
        <w:tc>
          <w:tcPr>
            <w:tcW w:w="7652" w:type="dxa"/>
          </w:tcPr>
          <w:p w14:paraId="417A5048" w14:textId="77777777" w:rsidR="00EF28ED" w:rsidRPr="007D347E" w:rsidRDefault="00EF28ED" w:rsidP="00D263BF">
            <w:pPr>
              <w:spacing w:before="20" w:after="20"/>
              <w:cnfStyle w:val="000000000000" w:firstRow="0" w:lastRow="0" w:firstColumn="0" w:lastColumn="0" w:oddVBand="0" w:evenVBand="0" w:oddHBand="0" w:evenHBand="0" w:firstRowFirstColumn="0" w:firstRowLastColumn="0" w:lastRowFirstColumn="0" w:lastRowLastColumn="0"/>
              <w:rPr>
                <w:szCs w:val="20"/>
                <w:lang w:val="en-GB" w:eastAsia="fr-FR"/>
              </w:rPr>
            </w:pPr>
            <w:r w:rsidRPr="007D347E">
              <w:rPr>
                <w:rFonts w:eastAsiaTheme="minorHAnsi" w:cs="Arial"/>
                <w:szCs w:val="20"/>
                <w:lang w:val="en-GB" w:eastAsia="en-US"/>
              </w:rPr>
              <w:t>Keep set power for 5 minutes</w:t>
            </w:r>
          </w:p>
        </w:tc>
      </w:tr>
      <w:tr w:rsidR="00EF28ED" w:rsidRPr="000B29EC" w14:paraId="1C0155EA" w14:textId="77777777" w:rsidTr="00DF000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8" w:type="dxa"/>
          </w:tcPr>
          <w:p w14:paraId="59DAD468" w14:textId="77777777" w:rsidR="00EF28ED" w:rsidRPr="003D583F" w:rsidRDefault="00EF28ED" w:rsidP="00D263BF">
            <w:pPr>
              <w:spacing w:before="20" w:after="20"/>
              <w:rPr>
                <w:b w:val="0"/>
                <w:bCs w:val="0"/>
                <w:lang w:eastAsia="fr-FR"/>
              </w:rPr>
            </w:pPr>
            <w:r w:rsidRPr="003D583F">
              <w:rPr>
                <w:b w:val="0"/>
                <w:bCs w:val="0"/>
                <w:lang w:eastAsia="fr-FR"/>
              </w:rPr>
              <w:t>7</w:t>
            </w:r>
          </w:p>
        </w:tc>
        <w:tc>
          <w:tcPr>
            <w:tcW w:w="7652" w:type="dxa"/>
          </w:tcPr>
          <w:p w14:paraId="3B13854E" w14:textId="77777777" w:rsidR="00EF28ED" w:rsidRPr="007D347E" w:rsidRDefault="00EF28ED" w:rsidP="00D263BF">
            <w:pPr>
              <w:autoSpaceDE w:val="0"/>
              <w:autoSpaceDN w:val="0"/>
              <w:adjustRightInd w:val="0"/>
              <w:spacing w:before="20" w:after="20"/>
              <w:jc w:val="left"/>
              <w:cnfStyle w:val="000000100000" w:firstRow="0" w:lastRow="0" w:firstColumn="0" w:lastColumn="0" w:oddVBand="0" w:evenVBand="0" w:oddHBand="1" w:evenHBand="0" w:firstRowFirstColumn="0" w:firstRowLastColumn="0" w:lastRowFirstColumn="0" w:lastRowLastColumn="0"/>
              <w:rPr>
                <w:rFonts w:eastAsiaTheme="minorHAnsi" w:cs="Arial"/>
                <w:szCs w:val="20"/>
                <w:lang w:val="en-GB" w:eastAsia="en-US"/>
              </w:rPr>
            </w:pPr>
            <w:r w:rsidRPr="007D347E">
              <w:rPr>
                <w:rFonts w:eastAsiaTheme="minorHAnsi" w:cs="Arial"/>
                <w:szCs w:val="20"/>
                <w:lang w:val="en-GB" w:eastAsia="en-US"/>
              </w:rPr>
              <w:t>Set system at P</w:t>
            </w:r>
            <w:r w:rsidRPr="007D347E">
              <w:rPr>
                <w:rFonts w:eastAsiaTheme="minorHAnsi" w:cs="Arial"/>
                <w:szCs w:val="20"/>
                <w:vertAlign w:val="subscript"/>
                <w:lang w:val="en-GB" w:eastAsia="en-US"/>
              </w:rPr>
              <w:t>up</w:t>
            </w:r>
            <w:r w:rsidRPr="007D347E">
              <w:rPr>
                <w:rFonts w:eastAsiaTheme="minorHAnsi" w:cs="Arial"/>
                <w:szCs w:val="20"/>
                <w:lang w:val="en-GB" w:eastAsia="en-US"/>
              </w:rPr>
              <w:t xml:space="preserve"> (the time the system needs to return to P</w:t>
            </w:r>
            <w:r w:rsidRPr="007D347E">
              <w:rPr>
                <w:rFonts w:eastAsiaTheme="minorHAnsi" w:cs="Arial"/>
                <w:szCs w:val="20"/>
                <w:vertAlign w:val="subscript"/>
                <w:lang w:val="en-GB" w:eastAsia="en-US"/>
              </w:rPr>
              <w:t>up</w:t>
            </w:r>
            <w:r w:rsidRPr="007D347E">
              <w:rPr>
                <w:rFonts w:eastAsiaTheme="minorHAnsi" w:cs="Arial"/>
                <w:szCs w:val="20"/>
                <w:lang w:val="en-GB" w:eastAsia="en-US"/>
              </w:rPr>
              <w:t xml:space="preserve"> is not</w:t>
            </w:r>
          </w:p>
          <w:p w14:paraId="76EDCDE9" w14:textId="77777777" w:rsidR="00EF28ED" w:rsidRPr="00276DBB" w:rsidRDefault="00EF28ED" w:rsidP="00D263BF">
            <w:pPr>
              <w:spacing w:before="20" w:after="20"/>
              <w:cnfStyle w:val="000000100000" w:firstRow="0" w:lastRow="0" w:firstColumn="0" w:lastColumn="0" w:oddVBand="0" w:evenVBand="0" w:oddHBand="1" w:evenHBand="0" w:firstRowFirstColumn="0" w:firstRowLastColumn="0" w:lastRowFirstColumn="0" w:lastRowLastColumn="0"/>
              <w:rPr>
                <w:szCs w:val="20"/>
                <w:lang w:eastAsia="fr-FR"/>
              </w:rPr>
            </w:pPr>
            <w:r w:rsidRPr="00276DBB">
              <w:rPr>
                <w:rFonts w:eastAsiaTheme="minorHAnsi" w:cs="Arial"/>
                <w:szCs w:val="20"/>
                <w:lang w:eastAsia="en-US"/>
              </w:rPr>
              <w:t>Evaluated)</w:t>
            </w:r>
          </w:p>
        </w:tc>
      </w:tr>
      <w:tr w:rsidR="00EF28ED" w:rsidRPr="000B29EC" w14:paraId="78E4DB03" w14:textId="77777777" w:rsidTr="00DF000F">
        <w:trPr>
          <w:jc w:val="center"/>
        </w:trPr>
        <w:tc>
          <w:tcPr>
            <w:cnfStyle w:val="001000000000" w:firstRow="0" w:lastRow="0" w:firstColumn="1" w:lastColumn="0" w:oddVBand="0" w:evenVBand="0" w:oddHBand="0" w:evenHBand="0" w:firstRowFirstColumn="0" w:firstRowLastColumn="0" w:lastRowFirstColumn="0" w:lastRowLastColumn="0"/>
            <w:tcW w:w="778" w:type="dxa"/>
          </w:tcPr>
          <w:p w14:paraId="7A49A5A1" w14:textId="77777777" w:rsidR="00EF28ED" w:rsidRPr="003D583F" w:rsidRDefault="00EF28ED" w:rsidP="00D263BF">
            <w:pPr>
              <w:spacing w:before="20" w:after="20"/>
              <w:rPr>
                <w:b w:val="0"/>
                <w:bCs w:val="0"/>
                <w:lang w:eastAsia="fr-FR"/>
              </w:rPr>
            </w:pPr>
            <w:r w:rsidRPr="003D583F">
              <w:rPr>
                <w:b w:val="0"/>
                <w:bCs w:val="0"/>
                <w:lang w:eastAsia="fr-FR"/>
              </w:rPr>
              <w:t>8</w:t>
            </w:r>
          </w:p>
        </w:tc>
        <w:tc>
          <w:tcPr>
            <w:tcW w:w="7652" w:type="dxa"/>
          </w:tcPr>
          <w:p w14:paraId="76641775" w14:textId="77777777" w:rsidR="00EF28ED" w:rsidRPr="007D347E" w:rsidRDefault="00EF28ED" w:rsidP="00D263BF">
            <w:pPr>
              <w:spacing w:before="20" w:after="20"/>
              <w:cnfStyle w:val="000000000000" w:firstRow="0" w:lastRow="0" w:firstColumn="0" w:lastColumn="0" w:oddVBand="0" w:evenVBand="0" w:oddHBand="0" w:evenHBand="0" w:firstRowFirstColumn="0" w:firstRowLastColumn="0" w:lastRowFirstColumn="0" w:lastRowLastColumn="0"/>
              <w:rPr>
                <w:szCs w:val="20"/>
                <w:lang w:val="en-GB" w:eastAsia="fr-FR"/>
              </w:rPr>
            </w:pPr>
            <w:r w:rsidRPr="007D347E">
              <w:rPr>
                <w:rFonts w:eastAsiaTheme="minorHAnsi" w:cs="Arial"/>
                <w:szCs w:val="20"/>
                <w:lang w:val="en-GB" w:eastAsia="en-US"/>
              </w:rPr>
              <w:t>Wait for system power to stabilize *</w:t>
            </w:r>
          </w:p>
        </w:tc>
      </w:tr>
      <w:tr w:rsidR="00EF28ED" w:rsidRPr="000B29EC" w14:paraId="1E6F0874" w14:textId="77777777" w:rsidTr="00DF000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8" w:type="dxa"/>
          </w:tcPr>
          <w:p w14:paraId="7EB2F780" w14:textId="77777777" w:rsidR="00EF28ED" w:rsidRPr="003D583F" w:rsidRDefault="00EF28ED" w:rsidP="00D263BF">
            <w:pPr>
              <w:spacing w:before="20" w:after="20"/>
              <w:rPr>
                <w:b w:val="0"/>
                <w:bCs w:val="0"/>
                <w:lang w:eastAsia="fr-FR"/>
              </w:rPr>
            </w:pPr>
            <w:r w:rsidRPr="003D583F">
              <w:rPr>
                <w:b w:val="0"/>
                <w:bCs w:val="0"/>
                <w:lang w:eastAsia="fr-FR"/>
              </w:rPr>
              <w:t>9</w:t>
            </w:r>
          </w:p>
        </w:tc>
        <w:tc>
          <w:tcPr>
            <w:tcW w:w="7652" w:type="dxa"/>
          </w:tcPr>
          <w:p w14:paraId="32CDDB9E" w14:textId="77777777" w:rsidR="00EF28ED" w:rsidRPr="007D347E" w:rsidRDefault="00EF28ED" w:rsidP="00D263BF">
            <w:pPr>
              <w:spacing w:before="20" w:after="20"/>
              <w:cnfStyle w:val="000000100000" w:firstRow="0" w:lastRow="0" w:firstColumn="0" w:lastColumn="0" w:oddVBand="0" w:evenVBand="0" w:oddHBand="1" w:evenHBand="0" w:firstRowFirstColumn="0" w:firstRowLastColumn="0" w:lastRowFirstColumn="0" w:lastRowLastColumn="0"/>
              <w:rPr>
                <w:szCs w:val="20"/>
                <w:lang w:val="en-GB" w:eastAsia="fr-FR"/>
              </w:rPr>
            </w:pPr>
            <w:r w:rsidRPr="007D347E">
              <w:rPr>
                <w:rFonts w:eastAsiaTheme="minorHAnsi" w:cs="Arial"/>
                <w:szCs w:val="20"/>
                <w:lang w:val="en-GB" w:eastAsia="en-US"/>
              </w:rPr>
              <w:t>At t=t</w:t>
            </w:r>
            <w:r w:rsidRPr="007D347E">
              <w:rPr>
                <w:rFonts w:eastAsiaTheme="minorHAnsi" w:cs="Arial"/>
                <w:szCs w:val="20"/>
                <w:vertAlign w:val="subscript"/>
                <w:lang w:val="en-GB" w:eastAsia="en-US"/>
              </w:rPr>
              <w:t>2</w:t>
            </w:r>
            <w:r w:rsidRPr="007D347E">
              <w:rPr>
                <w:rFonts w:eastAsiaTheme="minorHAnsi" w:cs="Arial"/>
                <w:szCs w:val="20"/>
                <w:lang w:val="en-GB" w:eastAsia="en-US"/>
              </w:rPr>
              <w:t>, initiate power ramp of power (-50% (P</w:t>
            </w:r>
            <w:r w:rsidRPr="007D347E">
              <w:rPr>
                <w:rFonts w:eastAsiaTheme="minorHAnsi" w:cs="Arial"/>
                <w:szCs w:val="20"/>
                <w:vertAlign w:val="subscript"/>
                <w:lang w:val="en-GB" w:eastAsia="en-US"/>
              </w:rPr>
              <w:t>up</w:t>
            </w:r>
            <w:r w:rsidRPr="007D347E">
              <w:rPr>
                <w:rFonts w:eastAsiaTheme="minorHAnsi" w:cs="Arial"/>
                <w:szCs w:val="20"/>
                <w:lang w:val="en-GB" w:eastAsia="en-US"/>
              </w:rPr>
              <w:t xml:space="preserve"> - P</w:t>
            </w:r>
            <w:r w:rsidRPr="007D347E">
              <w:rPr>
                <w:rFonts w:eastAsiaTheme="minorHAnsi" w:cs="Arial"/>
                <w:szCs w:val="20"/>
                <w:vertAlign w:val="subscript"/>
                <w:lang w:val="en-GB" w:eastAsia="en-US"/>
              </w:rPr>
              <w:t>low</w:t>
            </w:r>
            <w:r w:rsidRPr="007D347E">
              <w:rPr>
                <w:rFonts w:eastAsiaTheme="minorHAnsi" w:cs="Arial"/>
                <w:szCs w:val="20"/>
                <w:lang w:val="en-GB" w:eastAsia="en-US"/>
              </w:rPr>
              <w:t>)) in 800 seconds</w:t>
            </w:r>
          </w:p>
        </w:tc>
      </w:tr>
      <w:tr w:rsidR="00EF28ED" w:rsidRPr="000B29EC" w14:paraId="0925AD7C" w14:textId="77777777" w:rsidTr="00DF000F">
        <w:trPr>
          <w:jc w:val="center"/>
        </w:trPr>
        <w:tc>
          <w:tcPr>
            <w:cnfStyle w:val="001000000000" w:firstRow="0" w:lastRow="0" w:firstColumn="1" w:lastColumn="0" w:oddVBand="0" w:evenVBand="0" w:oddHBand="0" w:evenHBand="0" w:firstRowFirstColumn="0" w:firstRowLastColumn="0" w:lastRowFirstColumn="0" w:lastRowLastColumn="0"/>
            <w:tcW w:w="778" w:type="dxa"/>
          </w:tcPr>
          <w:p w14:paraId="24A40BA1" w14:textId="77777777" w:rsidR="00EF28ED" w:rsidRPr="003D583F" w:rsidRDefault="00EF28ED" w:rsidP="00D263BF">
            <w:pPr>
              <w:spacing w:before="20" w:after="20"/>
              <w:rPr>
                <w:b w:val="0"/>
                <w:bCs w:val="0"/>
                <w:lang w:eastAsia="fr-FR"/>
              </w:rPr>
            </w:pPr>
            <w:r>
              <w:rPr>
                <w:b w:val="0"/>
                <w:bCs w:val="0"/>
                <w:lang w:eastAsia="fr-FR"/>
              </w:rPr>
              <w:t>10</w:t>
            </w:r>
          </w:p>
        </w:tc>
        <w:tc>
          <w:tcPr>
            <w:tcW w:w="7652" w:type="dxa"/>
          </w:tcPr>
          <w:p w14:paraId="445EEFE3" w14:textId="77777777" w:rsidR="00EF28ED" w:rsidRPr="007D347E" w:rsidRDefault="00EF28ED" w:rsidP="00D263BF">
            <w:pPr>
              <w:spacing w:before="20" w:after="20"/>
              <w:cnfStyle w:val="000000000000" w:firstRow="0" w:lastRow="0" w:firstColumn="0" w:lastColumn="0" w:oddVBand="0" w:evenVBand="0" w:oddHBand="0" w:evenHBand="0" w:firstRowFirstColumn="0" w:firstRowLastColumn="0" w:lastRowFirstColumn="0" w:lastRowLastColumn="0"/>
              <w:rPr>
                <w:szCs w:val="20"/>
                <w:lang w:val="en-GB"/>
              </w:rPr>
            </w:pPr>
            <w:r w:rsidRPr="007D347E">
              <w:rPr>
                <w:rFonts w:eastAsiaTheme="minorHAnsi" w:cs="Arial"/>
                <w:szCs w:val="20"/>
                <w:lang w:val="en-GB" w:eastAsia="en-US"/>
              </w:rPr>
              <w:t>t=t</w:t>
            </w:r>
            <w:r w:rsidRPr="007D347E">
              <w:rPr>
                <w:rFonts w:eastAsiaTheme="minorHAnsi" w:cs="Arial"/>
                <w:szCs w:val="20"/>
                <w:vertAlign w:val="subscript"/>
                <w:lang w:val="en-GB" w:eastAsia="en-US"/>
              </w:rPr>
              <w:t>2</w:t>
            </w:r>
            <w:r w:rsidRPr="007D347E">
              <w:rPr>
                <w:rFonts w:eastAsiaTheme="minorHAnsi" w:cs="Arial"/>
                <w:szCs w:val="20"/>
                <w:lang w:val="en-GB" w:eastAsia="en-US"/>
              </w:rPr>
              <w:t>+800 seconds: end of the ramp</w:t>
            </w:r>
          </w:p>
        </w:tc>
      </w:tr>
      <w:tr w:rsidR="00EF28ED" w:rsidRPr="000B29EC" w14:paraId="1984A7C9" w14:textId="77777777" w:rsidTr="00DF000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8" w:type="dxa"/>
          </w:tcPr>
          <w:p w14:paraId="057D359B" w14:textId="77777777" w:rsidR="00EF28ED" w:rsidRPr="003D583F" w:rsidRDefault="00EF28ED" w:rsidP="00D263BF">
            <w:pPr>
              <w:spacing w:before="20" w:after="20"/>
              <w:rPr>
                <w:b w:val="0"/>
                <w:bCs w:val="0"/>
                <w:lang w:eastAsia="fr-FR"/>
              </w:rPr>
            </w:pPr>
            <w:r>
              <w:rPr>
                <w:b w:val="0"/>
                <w:bCs w:val="0"/>
                <w:lang w:eastAsia="fr-FR"/>
              </w:rPr>
              <w:t>11</w:t>
            </w:r>
          </w:p>
        </w:tc>
        <w:tc>
          <w:tcPr>
            <w:tcW w:w="7652" w:type="dxa"/>
          </w:tcPr>
          <w:p w14:paraId="2F7E40B2" w14:textId="77777777" w:rsidR="00EF28ED" w:rsidRPr="007D347E" w:rsidRDefault="00EF28ED" w:rsidP="00D263BF">
            <w:pPr>
              <w:spacing w:before="20" w:after="20"/>
              <w:cnfStyle w:val="000000100000" w:firstRow="0" w:lastRow="0" w:firstColumn="0" w:lastColumn="0" w:oddVBand="0" w:evenVBand="0" w:oddHBand="1" w:evenHBand="0" w:firstRowFirstColumn="0" w:firstRowLastColumn="0" w:lastRowFirstColumn="0" w:lastRowLastColumn="0"/>
              <w:rPr>
                <w:szCs w:val="20"/>
                <w:lang w:val="en-GB"/>
              </w:rPr>
            </w:pPr>
            <w:r w:rsidRPr="007D347E">
              <w:rPr>
                <w:rFonts w:eastAsiaTheme="minorHAnsi" w:cs="Arial"/>
                <w:szCs w:val="20"/>
                <w:lang w:val="en-GB" w:eastAsia="en-US"/>
              </w:rPr>
              <w:t>Keep set power for 5 minutes</w:t>
            </w:r>
          </w:p>
        </w:tc>
      </w:tr>
      <w:tr w:rsidR="00EF28ED" w:rsidRPr="000B29EC" w14:paraId="70F470FC" w14:textId="77777777" w:rsidTr="00DF000F">
        <w:trPr>
          <w:jc w:val="center"/>
        </w:trPr>
        <w:tc>
          <w:tcPr>
            <w:cnfStyle w:val="001000000000" w:firstRow="0" w:lastRow="0" w:firstColumn="1" w:lastColumn="0" w:oddVBand="0" w:evenVBand="0" w:oddHBand="0" w:evenHBand="0" w:firstRowFirstColumn="0" w:firstRowLastColumn="0" w:lastRowFirstColumn="0" w:lastRowLastColumn="0"/>
            <w:tcW w:w="778" w:type="dxa"/>
          </w:tcPr>
          <w:p w14:paraId="11258990" w14:textId="77777777" w:rsidR="00EF28ED" w:rsidRPr="003D583F" w:rsidRDefault="00EF28ED" w:rsidP="00D263BF">
            <w:pPr>
              <w:spacing w:before="20" w:after="20"/>
              <w:rPr>
                <w:b w:val="0"/>
                <w:bCs w:val="0"/>
                <w:lang w:eastAsia="fr-FR"/>
              </w:rPr>
            </w:pPr>
            <w:r>
              <w:rPr>
                <w:b w:val="0"/>
                <w:bCs w:val="0"/>
                <w:lang w:eastAsia="fr-FR"/>
              </w:rPr>
              <w:t>12</w:t>
            </w:r>
          </w:p>
        </w:tc>
        <w:tc>
          <w:tcPr>
            <w:tcW w:w="7652" w:type="dxa"/>
          </w:tcPr>
          <w:p w14:paraId="681B0DFC" w14:textId="77777777" w:rsidR="00EF28ED" w:rsidRPr="007D347E" w:rsidRDefault="00EF28ED" w:rsidP="00D263BF">
            <w:pPr>
              <w:autoSpaceDE w:val="0"/>
              <w:autoSpaceDN w:val="0"/>
              <w:adjustRightInd w:val="0"/>
              <w:spacing w:before="20" w:after="20"/>
              <w:jc w:val="left"/>
              <w:cnfStyle w:val="000000000000" w:firstRow="0" w:lastRow="0" w:firstColumn="0" w:lastColumn="0" w:oddVBand="0" w:evenVBand="0" w:oddHBand="0" w:evenHBand="0" w:firstRowFirstColumn="0" w:firstRowLastColumn="0" w:lastRowFirstColumn="0" w:lastRowLastColumn="0"/>
              <w:rPr>
                <w:szCs w:val="20"/>
                <w:lang w:val="en-GB"/>
              </w:rPr>
            </w:pPr>
            <w:r w:rsidRPr="007D347E">
              <w:rPr>
                <w:rFonts w:eastAsiaTheme="minorHAnsi" w:cs="Arial"/>
                <w:szCs w:val="20"/>
                <w:lang w:val="en-GB" w:eastAsia="en-US"/>
              </w:rPr>
              <w:t>Set system at P</w:t>
            </w:r>
            <w:r w:rsidRPr="007D347E">
              <w:rPr>
                <w:rFonts w:eastAsiaTheme="minorHAnsi" w:cs="Arial"/>
                <w:szCs w:val="20"/>
                <w:vertAlign w:val="subscript"/>
                <w:lang w:val="en-GB" w:eastAsia="en-US"/>
              </w:rPr>
              <w:t>up</w:t>
            </w:r>
            <w:r w:rsidRPr="007D347E">
              <w:rPr>
                <w:rFonts w:eastAsiaTheme="minorHAnsi" w:cs="Arial"/>
                <w:szCs w:val="20"/>
                <w:lang w:val="en-GB" w:eastAsia="en-US"/>
              </w:rPr>
              <w:t xml:space="preserve"> (the time the system needs to return to P</w:t>
            </w:r>
            <w:r w:rsidRPr="007D347E">
              <w:rPr>
                <w:rFonts w:eastAsiaTheme="minorHAnsi" w:cs="Arial"/>
                <w:szCs w:val="20"/>
                <w:vertAlign w:val="subscript"/>
                <w:lang w:val="en-GB" w:eastAsia="en-US"/>
              </w:rPr>
              <w:t>up</w:t>
            </w:r>
            <w:r w:rsidRPr="007D347E">
              <w:rPr>
                <w:rFonts w:eastAsiaTheme="minorHAnsi" w:cs="Arial"/>
                <w:szCs w:val="20"/>
                <w:lang w:val="en-GB" w:eastAsia="en-US"/>
              </w:rPr>
              <w:t xml:space="preserve"> is not evaluated)</w:t>
            </w:r>
          </w:p>
        </w:tc>
      </w:tr>
      <w:tr w:rsidR="00EF28ED" w:rsidRPr="000B29EC" w14:paraId="58DF5B76" w14:textId="77777777" w:rsidTr="00DF000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8" w:type="dxa"/>
          </w:tcPr>
          <w:p w14:paraId="6C9F57B9" w14:textId="77777777" w:rsidR="00EF28ED" w:rsidRPr="003D583F" w:rsidRDefault="00EF28ED" w:rsidP="00D263BF">
            <w:pPr>
              <w:spacing w:before="20" w:after="20"/>
              <w:rPr>
                <w:b w:val="0"/>
                <w:bCs w:val="0"/>
                <w:lang w:eastAsia="fr-FR"/>
              </w:rPr>
            </w:pPr>
            <w:r>
              <w:rPr>
                <w:b w:val="0"/>
                <w:bCs w:val="0"/>
                <w:lang w:eastAsia="fr-FR"/>
              </w:rPr>
              <w:t>13</w:t>
            </w:r>
          </w:p>
        </w:tc>
        <w:tc>
          <w:tcPr>
            <w:tcW w:w="7652" w:type="dxa"/>
          </w:tcPr>
          <w:p w14:paraId="37F54EDE" w14:textId="77777777" w:rsidR="00EF28ED" w:rsidRPr="007D347E" w:rsidRDefault="00EF28ED" w:rsidP="00D263BF">
            <w:pPr>
              <w:spacing w:before="20" w:after="20"/>
              <w:cnfStyle w:val="000000100000" w:firstRow="0" w:lastRow="0" w:firstColumn="0" w:lastColumn="0" w:oddVBand="0" w:evenVBand="0" w:oddHBand="1" w:evenHBand="0" w:firstRowFirstColumn="0" w:firstRowLastColumn="0" w:lastRowFirstColumn="0" w:lastRowLastColumn="0"/>
              <w:rPr>
                <w:szCs w:val="20"/>
                <w:lang w:val="en-GB"/>
              </w:rPr>
            </w:pPr>
            <w:r w:rsidRPr="007D347E">
              <w:rPr>
                <w:rFonts w:eastAsiaTheme="minorHAnsi" w:cs="Arial"/>
                <w:szCs w:val="20"/>
                <w:lang w:val="en-GB" w:eastAsia="en-US"/>
              </w:rPr>
              <w:t>Wait for system power to stabilize *</w:t>
            </w:r>
          </w:p>
        </w:tc>
      </w:tr>
      <w:tr w:rsidR="00EF28ED" w:rsidRPr="000B29EC" w14:paraId="37028652" w14:textId="77777777" w:rsidTr="00DF000F">
        <w:trPr>
          <w:jc w:val="center"/>
        </w:trPr>
        <w:tc>
          <w:tcPr>
            <w:cnfStyle w:val="001000000000" w:firstRow="0" w:lastRow="0" w:firstColumn="1" w:lastColumn="0" w:oddVBand="0" w:evenVBand="0" w:oddHBand="0" w:evenHBand="0" w:firstRowFirstColumn="0" w:firstRowLastColumn="0" w:lastRowFirstColumn="0" w:lastRowLastColumn="0"/>
            <w:tcW w:w="778" w:type="dxa"/>
          </w:tcPr>
          <w:p w14:paraId="0BC49C48" w14:textId="77777777" w:rsidR="00EF28ED" w:rsidRPr="003D583F" w:rsidRDefault="00EF28ED" w:rsidP="00D263BF">
            <w:pPr>
              <w:spacing w:before="20" w:after="20"/>
              <w:rPr>
                <w:b w:val="0"/>
                <w:bCs w:val="0"/>
                <w:lang w:eastAsia="fr-FR"/>
              </w:rPr>
            </w:pPr>
            <w:r>
              <w:rPr>
                <w:b w:val="0"/>
                <w:bCs w:val="0"/>
                <w:lang w:eastAsia="fr-FR"/>
              </w:rPr>
              <w:t>14</w:t>
            </w:r>
          </w:p>
        </w:tc>
        <w:tc>
          <w:tcPr>
            <w:tcW w:w="7652" w:type="dxa"/>
          </w:tcPr>
          <w:p w14:paraId="10AC248A" w14:textId="77777777" w:rsidR="00EF28ED" w:rsidRPr="007D347E" w:rsidRDefault="00EF28ED" w:rsidP="00D263BF">
            <w:pPr>
              <w:spacing w:before="20" w:after="20"/>
              <w:cnfStyle w:val="000000000000" w:firstRow="0" w:lastRow="0" w:firstColumn="0" w:lastColumn="0" w:oddVBand="0" w:evenVBand="0" w:oddHBand="0" w:evenHBand="0" w:firstRowFirstColumn="0" w:firstRowLastColumn="0" w:lastRowFirstColumn="0" w:lastRowLastColumn="0"/>
              <w:rPr>
                <w:szCs w:val="20"/>
                <w:lang w:val="en-GB"/>
              </w:rPr>
            </w:pPr>
            <w:r w:rsidRPr="007D347E">
              <w:rPr>
                <w:rFonts w:eastAsiaTheme="minorHAnsi" w:cs="Arial"/>
                <w:szCs w:val="20"/>
                <w:lang w:val="en-GB" w:eastAsia="en-US"/>
              </w:rPr>
              <w:t>At t=t</w:t>
            </w:r>
            <w:r w:rsidRPr="007D347E">
              <w:rPr>
                <w:rFonts w:eastAsiaTheme="minorHAnsi" w:cs="Arial"/>
                <w:szCs w:val="20"/>
                <w:vertAlign w:val="subscript"/>
                <w:lang w:val="en-GB" w:eastAsia="en-US"/>
              </w:rPr>
              <w:t>3</w:t>
            </w:r>
            <w:r w:rsidRPr="007D347E">
              <w:rPr>
                <w:rFonts w:eastAsiaTheme="minorHAnsi" w:cs="Arial"/>
                <w:szCs w:val="20"/>
                <w:lang w:val="en-GB" w:eastAsia="en-US"/>
              </w:rPr>
              <w:t>, initiate power ramp of power (-75% (P</w:t>
            </w:r>
            <w:r w:rsidRPr="007D347E">
              <w:rPr>
                <w:rFonts w:eastAsiaTheme="minorHAnsi" w:cs="Arial"/>
                <w:szCs w:val="20"/>
                <w:vertAlign w:val="subscript"/>
                <w:lang w:val="en-GB" w:eastAsia="en-US"/>
              </w:rPr>
              <w:t>up</w:t>
            </w:r>
            <w:r w:rsidRPr="007D347E">
              <w:rPr>
                <w:rFonts w:eastAsiaTheme="minorHAnsi" w:cs="Arial"/>
                <w:szCs w:val="20"/>
                <w:lang w:val="en-GB" w:eastAsia="en-US"/>
              </w:rPr>
              <w:t xml:space="preserve"> - P</w:t>
            </w:r>
            <w:r w:rsidRPr="007D347E">
              <w:rPr>
                <w:rFonts w:eastAsiaTheme="minorHAnsi" w:cs="Arial"/>
                <w:szCs w:val="20"/>
                <w:vertAlign w:val="subscript"/>
                <w:lang w:val="en-GB" w:eastAsia="en-US"/>
              </w:rPr>
              <w:t>low</w:t>
            </w:r>
            <w:r w:rsidRPr="007D347E">
              <w:rPr>
                <w:rFonts w:eastAsiaTheme="minorHAnsi" w:cs="Arial"/>
                <w:szCs w:val="20"/>
                <w:lang w:val="en-GB" w:eastAsia="en-US"/>
              </w:rPr>
              <w:t>)) in 800 seconds</w:t>
            </w:r>
          </w:p>
        </w:tc>
      </w:tr>
      <w:tr w:rsidR="00EF28ED" w:rsidRPr="000B29EC" w14:paraId="742944DC" w14:textId="77777777" w:rsidTr="00DF000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8" w:type="dxa"/>
          </w:tcPr>
          <w:p w14:paraId="76E7B680" w14:textId="77777777" w:rsidR="00EF28ED" w:rsidRPr="003D583F" w:rsidRDefault="00EF28ED" w:rsidP="00D263BF">
            <w:pPr>
              <w:spacing w:before="20" w:after="20"/>
              <w:rPr>
                <w:b w:val="0"/>
                <w:bCs w:val="0"/>
                <w:lang w:eastAsia="fr-FR"/>
              </w:rPr>
            </w:pPr>
            <w:r>
              <w:rPr>
                <w:b w:val="0"/>
                <w:bCs w:val="0"/>
                <w:lang w:eastAsia="fr-FR"/>
              </w:rPr>
              <w:t>15</w:t>
            </w:r>
          </w:p>
        </w:tc>
        <w:tc>
          <w:tcPr>
            <w:tcW w:w="7652" w:type="dxa"/>
          </w:tcPr>
          <w:p w14:paraId="32514DFA" w14:textId="77777777" w:rsidR="00EF28ED" w:rsidRPr="007D347E" w:rsidRDefault="00EF28ED" w:rsidP="00D263BF">
            <w:pPr>
              <w:spacing w:before="20" w:after="20"/>
              <w:cnfStyle w:val="000000100000" w:firstRow="0" w:lastRow="0" w:firstColumn="0" w:lastColumn="0" w:oddVBand="0" w:evenVBand="0" w:oddHBand="1" w:evenHBand="0" w:firstRowFirstColumn="0" w:firstRowLastColumn="0" w:lastRowFirstColumn="0" w:lastRowLastColumn="0"/>
              <w:rPr>
                <w:szCs w:val="20"/>
                <w:lang w:val="en-GB"/>
              </w:rPr>
            </w:pPr>
            <w:r w:rsidRPr="007D347E">
              <w:rPr>
                <w:rFonts w:eastAsiaTheme="minorHAnsi" w:cs="Arial"/>
                <w:szCs w:val="20"/>
                <w:lang w:val="en-GB" w:eastAsia="en-US"/>
              </w:rPr>
              <w:t>t=t</w:t>
            </w:r>
            <w:r w:rsidRPr="007D347E">
              <w:rPr>
                <w:rFonts w:eastAsiaTheme="minorHAnsi" w:cs="Arial"/>
                <w:szCs w:val="20"/>
                <w:vertAlign w:val="subscript"/>
                <w:lang w:val="en-GB" w:eastAsia="en-US"/>
              </w:rPr>
              <w:t>3</w:t>
            </w:r>
            <w:r w:rsidRPr="007D347E">
              <w:rPr>
                <w:rFonts w:eastAsiaTheme="minorHAnsi" w:cs="Arial"/>
                <w:szCs w:val="20"/>
                <w:lang w:val="en-GB" w:eastAsia="en-US"/>
              </w:rPr>
              <w:t>+800 seconds: end of the ramp</w:t>
            </w:r>
          </w:p>
        </w:tc>
      </w:tr>
      <w:tr w:rsidR="00EF28ED" w:rsidRPr="000B29EC" w14:paraId="2BC466BE" w14:textId="77777777" w:rsidTr="00DF000F">
        <w:trPr>
          <w:jc w:val="center"/>
        </w:trPr>
        <w:tc>
          <w:tcPr>
            <w:cnfStyle w:val="001000000000" w:firstRow="0" w:lastRow="0" w:firstColumn="1" w:lastColumn="0" w:oddVBand="0" w:evenVBand="0" w:oddHBand="0" w:evenHBand="0" w:firstRowFirstColumn="0" w:firstRowLastColumn="0" w:lastRowFirstColumn="0" w:lastRowLastColumn="0"/>
            <w:tcW w:w="778" w:type="dxa"/>
          </w:tcPr>
          <w:p w14:paraId="6E43B257" w14:textId="77777777" w:rsidR="00EF28ED" w:rsidRPr="003D583F" w:rsidRDefault="00EF28ED" w:rsidP="00D263BF">
            <w:pPr>
              <w:spacing w:before="20" w:after="20"/>
              <w:rPr>
                <w:b w:val="0"/>
                <w:bCs w:val="0"/>
                <w:lang w:eastAsia="fr-FR"/>
              </w:rPr>
            </w:pPr>
            <w:r>
              <w:rPr>
                <w:b w:val="0"/>
                <w:bCs w:val="0"/>
                <w:lang w:eastAsia="fr-FR"/>
              </w:rPr>
              <w:t>16</w:t>
            </w:r>
          </w:p>
        </w:tc>
        <w:tc>
          <w:tcPr>
            <w:tcW w:w="7652" w:type="dxa"/>
          </w:tcPr>
          <w:p w14:paraId="361DAEB7" w14:textId="77777777" w:rsidR="00EF28ED" w:rsidRPr="007D347E" w:rsidRDefault="00EF28ED" w:rsidP="00D263BF">
            <w:pPr>
              <w:spacing w:before="20" w:after="20"/>
              <w:cnfStyle w:val="000000000000" w:firstRow="0" w:lastRow="0" w:firstColumn="0" w:lastColumn="0" w:oddVBand="0" w:evenVBand="0" w:oddHBand="0" w:evenHBand="0" w:firstRowFirstColumn="0" w:firstRowLastColumn="0" w:lastRowFirstColumn="0" w:lastRowLastColumn="0"/>
              <w:rPr>
                <w:szCs w:val="20"/>
                <w:lang w:val="en-GB"/>
              </w:rPr>
            </w:pPr>
            <w:r w:rsidRPr="007D347E">
              <w:rPr>
                <w:rFonts w:eastAsiaTheme="minorHAnsi" w:cs="Arial"/>
                <w:szCs w:val="20"/>
                <w:lang w:val="en-GB" w:eastAsia="en-US"/>
              </w:rPr>
              <w:t>Keep set power for 5 minutes</w:t>
            </w:r>
          </w:p>
        </w:tc>
      </w:tr>
      <w:tr w:rsidR="00EF28ED" w:rsidRPr="000B29EC" w14:paraId="4BDF7ECE" w14:textId="77777777" w:rsidTr="00DF000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8" w:type="dxa"/>
          </w:tcPr>
          <w:p w14:paraId="28A64CB5" w14:textId="77777777" w:rsidR="00EF28ED" w:rsidRPr="003D583F" w:rsidRDefault="00EF28ED" w:rsidP="00D263BF">
            <w:pPr>
              <w:spacing w:before="20" w:after="20"/>
              <w:rPr>
                <w:b w:val="0"/>
                <w:bCs w:val="0"/>
                <w:lang w:eastAsia="fr-FR"/>
              </w:rPr>
            </w:pPr>
            <w:r>
              <w:rPr>
                <w:b w:val="0"/>
                <w:bCs w:val="0"/>
                <w:lang w:eastAsia="fr-FR"/>
              </w:rPr>
              <w:t>17</w:t>
            </w:r>
          </w:p>
        </w:tc>
        <w:tc>
          <w:tcPr>
            <w:tcW w:w="7652" w:type="dxa"/>
          </w:tcPr>
          <w:p w14:paraId="0ED992C0" w14:textId="77777777" w:rsidR="00EF28ED" w:rsidRPr="007D347E" w:rsidRDefault="00EF28ED" w:rsidP="00D263BF">
            <w:pPr>
              <w:autoSpaceDE w:val="0"/>
              <w:autoSpaceDN w:val="0"/>
              <w:adjustRightInd w:val="0"/>
              <w:spacing w:before="20" w:after="20"/>
              <w:jc w:val="left"/>
              <w:cnfStyle w:val="000000100000" w:firstRow="0" w:lastRow="0" w:firstColumn="0" w:lastColumn="0" w:oddVBand="0" w:evenVBand="0" w:oddHBand="1" w:evenHBand="0" w:firstRowFirstColumn="0" w:firstRowLastColumn="0" w:lastRowFirstColumn="0" w:lastRowLastColumn="0"/>
              <w:rPr>
                <w:szCs w:val="20"/>
                <w:lang w:val="en-GB"/>
              </w:rPr>
            </w:pPr>
            <w:r w:rsidRPr="007D347E">
              <w:rPr>
                <w:rFonts w:eastAsiaTheme="minorHAnsi" w:cs="Arial"/>
                <w:szCs w:val="20"/>
                <w:lang w:val="en-GB" w:eastAsia="en-US"/>
              </w:rPr>
              <w:t>Set system at P</w:t>
            </w:r>
            <w:r w:rsidRPr="007D347E">
              <w:rPr>
                <w:rFonts w:eastAsiaTheme="minorHAnsi" w:cs="Arial"/>
                <w:szCs w:val="20"/>
                <w:vertAlign w:val="subscript"/>
                <w:lang w:val="en-GB" w:eastAsia="en-US"/>
              </w:rPr>
              <w:t>up</w:t>
            </w:r>
            <w:r w:rsidRPr="007D347E">
              <w:rPr>
                <w:rFonts w:eastAsiaTheme="minorHAnsi" w:cs="Arial"/>
                <w:szCs w:val="20"/>
                <w:lang w:val="en-GB" w:eastAsia="en-US"/>
              </w:rPr>
              <w:t xml:space="preserve"> (the time the system needs to return to P</w:t>
            </w:r>
            <w:r w:rsidRPr="007D347E">
              <w:rPr>
                <w:rFonts w:eastAsiaTheme="minorHAnsi" w:cs="Arial"/>
                <w:szCs w:val="20"/>
                <w:vertAlign w:val="subscript"/>
                <w:lang w:val="en-GB" w:eastAsia="en-US"/>
              </w:rPr>
              <w:t>up</w:t>
            </w:r>
            <w:r w:rsidRPr="007D347E">
              <w:rPr>
                <w:rFonts w:eastAsiaTheme="minorHAnsi" w:cs="Arial"/>
                <w:szCs w:val="20"/>
                <w:lang w:val="en-GB" w:eastAsia="en-US"/>
              </w:rPr>
              <w:t xml:space="preserve"> is not evaluated)</w:t>
            </w:r>
          </w:p>
        </w:tc>
      </w:tr>
      <w:tr w:rsidR="00EF28ED" w:rsidRPr="000B29EC" w14:paraId="0E479FC6" w14:textId="77777777" w:rsidTr="00DF000F">
        <w:trPr>
          <w:jc w:val="center"/>
        </w:trPr>
        <w:tc>
          <w:tcPr>
            <w:cnfStyle w:val="001000000000" w:firstRow="0" w:lastRow="0" w:firstColumn="1" w:lastColumn="0" w:oddVBand="0" w:evenVBand="0" w:oddHBand="0" w:evenHBand="0" w:firstRowFirstColumn="0" w:firstRowLastColumn="0" w:lastRowFirstColumn="0" w:lastRowLastColumn="0"/>
            <w:tcW w:w="778" w:type="dxa"/>
          </w:tcPr>
          <w:p w14:paraId="5810815F" w14:textId="77777777" w:rsidR="00EF28ED" w:rsidRPr="003D583F" w:rsidRDefault="00EF28ED" w:rsidP="00D263BF">
            <w:pPr>
              <w:spacing w:before="20" w:after="20"/>
              <w:rPr>
                <w:b w:val="0"/>
                <w:bCs w:val="0"/>
                <w:lang w:eastAsia="fr-FR"/>
              </w:rPr>
            </w:pPr>
            <w:r>
              <w:rPr>
                <w:b w:val="0"/>
                <w:bCs w:val="0"/>
                <w:lang w:eastAsia="fr-FR"/>
              </w:rPr>
              <w:t>18</w:t>
            </w:r>
          </w:p>
        </w:tc>
        <w:tc>
          <w:tcPr>
            <w:tcW w:w="7652" w:type="dxa"/>
          </w:tcPr>
          <w:p w14:paraId="0C3FFFDE" w14:textId="77777777" w:rsidR="00EF28ED" w:rsidRPr="007D347E" w:rsidRDefault="00EF28ED" w:rsidP="00D263BF">
            <w:pPr>
              <w:spacing w:before="20" w:after="20"/>
              <w:cnfStyle w:val="000000000000" w:firstRow="0" w:lastRow="0" w:firstColumn="0" w:lastColumn="0" w:oddVBand="0" w:evenVBand="0" w:oddHBand="0" w:evenHBand="0" w:firstRowFirstColumn="0" w:firstRowLastColumn="0" w:lastRowFirstColumn="0" w:lastRowLastColumn="0"/>
              <w:rPr>
                <w:szCs w:val="20"/>
                <w:lang w:val="en-GB"/>
              </w:rPr>
            </w:pPr>
            <w:r w:rsidRPr="007D347E">
              <w:rPr>
                <w:rFonts w:eastAsiaTheme="minorHAnsi" w:cs="Arial"/>
                <w:szCs w:val="20"/>
                <w:lang w:val="en-GB" w:eastAsia="en-US"/>
              </w:rPr>
              <w:t>Wait for system power to stabilize *</w:t>
            </w:r>
          </w:p>
        </w:tc>
      </w:tr>
      <w:tr w:rsidR="00EF28ED" w:rsidRPr="000B29EC" w14:paraId="369FAFDF" w14:textId="77777777" w:rsidTr="00DF000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8" w:type="dxa"/>
          </w:tcPr>
          <w:p w14:paraId="6CC92447" w14:textId="77777777" w:rsidR="00EF28ED" w:rsidRPr="003D583F" w:rsidRDefault="00EF28ED" w:rsidP="00D263BF">
            <w:pPr>
              <w:spacing w:before="20" w:after="20"/>
              <w:rPr>
                <w:b w:val="0"/>
                <w:bCs w:val="0"/>
                <w:lang w:eastAsia="fr-FR"/>
              </w:rPr>
            </w:pPr>
            <w:r>
              <w:rPr>
                <w:b w:val="0"/>
                <w:bCs w:val="0"/>
                <w:lang w:eastAsia="fr-FR"/>
              </w:rPr>
              <w:t>19</w:t>
            </w:r>
          </w:p>
        </w:tc>
        <w:tc>
          <w:tcPr>
            <w:tcW w:w="7652" w:type="dxa"/>
          </w:tcPr>
          <w:p w14:paraId="7B819E37" w14:textId="77777777" w:rsidR="00EF28ED" w:rsidRPr="007D347E" w:rsidRDefault="00EF28ED" w:rsidP="00D263BF">
            <w:pPr>
              <w:spacing w:before="20" w:after="20"/>
              <w:cnfStyle w:val="000000100000" w:firstRow="0" w:lastRow="0" w:firstColumn="0" w:lastColumn="0" w:oddVBand="0" w:evenVBand="0" w:oddHBand="1" w:evenHBand="0" w:firstRowFirstColumn="0" w:firstRowLastColumn="0" w:lastRowFirstColumn="0" w:lastRowLastColumn="0"/>
              <w:rPr>
                <w:szCs w:val="20"/>
                <w:lang w:val="en-GB"/>
              </w:rPr>
            </w:pPr>
            <w:r w:rsidRPr="007D347E">
              <w:rPr>
                <w:rFonts w:eastAsiaTheme="minorHAnsi" w:cs="Arial"/>
                <w:szCs w:val="20"/>
                <w:lang w:val="en-GB" w:eastAsia="en-US"/>
              </w:rPr>
              <w:t>At t=t</w:t>
            </w:r>
            <w:r w:rsidRPr="007D347E">
              <w:rPr>
                <w:rFonts w:eastAsiaTheme="minorHAnsi" w:cs="Arial"/>
                <w:szCs w:val="20"/>
                <w:vertAlign w:val="subscript"/>
                <w:lang w:val="en-GB" w:eastAsia="en-US"/>
              </w:rPr>
              <w:t>4</w:t>
            </w:r>
            <w:r w:rsidRPr="007D347E">
              <w:rPr>
                <w:rFonts w:eastAsiaTheme="minorHAnsi" w:cs="Arial"/>
                <w:szCs w:val="20"/>
                <w:lang w:val="en-GB" w:eastAsia="en-US"/>
              </w:rPr>
              <w:t>, initiate power ramp of power (-100% (P</w:t>
            </w:r>
            <w:r w:rsidRPr="007D347E">
              <w:rPr>
                <w:rFonts w:eastAsiaTheme="minorHAnsi" w:cs="Arial"/>
                <w:szCs w:val="20"/>
                <w:vertAlign w:val="subscript"/>
                <w:lang w:val="en-GB" w:eastAsia="en-US"/>
              </w:rPr>
              <w:t>up</w:t>
            </w:r>
            <w:r w:rsidRPr="007D347E">
              <w:rPr>
                <w:rFonts w:eastAsiaTheme="minorHAnsi" w:cs="Arial"/>
                <w:szCs w:val="20"/>
                <w:lang w:val="en-GB" w:eastAsia="en-US"/>
              </w:rPr>
              <w:t xml:space="preserve"> - Pl</w:t>
            </w:r>
            <w:r w:rsidRPr="007D347E">
              <w:rPr>
                <w:rFonts w:eastAsiaTheme="minorHAnsi" w:cs="Arial"/>
                <w:szCs w:val="20"/>
                <w:vertAlign w:val="subscript"/>
                <w:lang w:val="en-GB" w:eastAsia="en-US"/>
              </w:rPr>
              <w:t>ow</w:t>
            </w:r>
            <w:r w:rsidRPr="007D347E">
              <w:rPr>
                <w:rFonts w:eastAsiaTheme="minorHAnsi" w:cs="Arial"/>
                <w:szCs w:val="20"/>
                <w:lang w:val="en-GB" w:eastAsia="en-US"/>
              </w:rPr>
              <w:t>)) in 800 seconds</w:t>
            </w:r>
          </w:p>
        </w:tc>
      </w:tr>
      <w:tr w:rsidR="00EF28ED" w:rsidRPr="000B29EC" w14:paraId="1714720B" w14:textId="77777777" w:rsidTr="00DF000F">
        <w:trPr>
          <w:jc w:val="center"/>
        </w:trPr>
        <w:tc>
          <w:tcPr>
            <w:cnfStyle w:val="001000000000" w:firstRow="0" w:lastRow="0" w:firstColumn="1" w:lastColumn="0" w:oddVBand="0" w:evenVBand="0" w:oddHBand="0" w:evenHBand="0" w:firstRowFirstColumn="0" w:firstRowLastColumn="0" w:lastRowFirstColumn="0" w:lastRowLastColumn="0"/>
            <w:tcW w:w="778" w:type="dxa"/>
          </w:tcPr>
          <w:p w14:paraId="272ADCA6" w14:textId="77777777" w:rsidR="00EF28ED" w:rsidRPr="003D583F" w:rsidRDefault="00EF28ED" w:rsidP="00D263BF">
            <w:pPr>
              <w:spacing w:before="20" w:after="20"/>
              <w:rPr>
                <w:b w:val="0"/>
                <w:bCs w:val="0"/>
                <w:lang w:eastAsia="fr-FR"/>
              </w:rPr>
            </w:pPr>
            <w:r>
              <w:rPr>
                <w:b w:val="0"/>
                <w:bCs w:val="0"/>
                <w:lang w:eastAsia="fr-FR"/>
              </w:rPr>
              <w:t>20</w:t>
            </w:r>
          </w:p>
        </w:tc>
        <w:tc>
          <w:tcPr>
            <w:tcW w:w="7652" w:type="dxa"/>
          </w:tcPr>
          <w:p w14:paraId="325F8F97" w14:textId="77777777" w:rsidR="00EF28ED" w:rsidRPr="007D347E" w:rsidRDefault="00EF28ED" w:rsidP="00D263BF">
            <w:pPr>
              <w:spacing w:before="20" w:after="20"/>
              <w:cnfStyle w:val="000000000000" w:firstRow="0" w:lastRow="0" w:firstColumn="0" w:lastColumn="0" w:oddVBand="0" w:evenVBand="0" w:oddHBand="0" w:evenHBand="0" w:firstRowFirstColumn="0" w:firstRowLastColumn="0" w:lastRowFirstColumn="0" w:lastRowLastColumn="0"/>
              <w:rPr>
                <w:szCs w:val="20"/>
                <w:lang w:val="en-GB"/>
              </w:rPr>
            </w:pPr>
            <w:r w:rsidRPr="007D347E">
              <w:rPr>
                <w:rFonts w:eastAsiaTheme="minorHAnsi" w:cs="Arial"/>
                <w:szCs w:val="20"/>
                <w:lang w:val="en-GB" w:eastAsia="en-US"/>
              </w:rPr>
              <w:t>t=t</w:t>
            </w:r>
            <w:r w:rsidRPr="007D347E">
              <w:rPr>
                <w:rFonts w:eastAsiaTheme="minorHAnsi" w:cs="Arial"/>
                <w:szCs w:val="20"/>
                <w:vertAlign w:val="subscript"/>
                <w:lang w:val="en-GB" w:eastAsia="en-US"/>
              </w:rPr>
              <w:t>4</w:t>
            </w:r>
            <w:r w:rsidRPr="007D347E">
              <w:rPr>
                <w:rFonts w:eastAsiaTheme="minorHAnsi" w:cs="Arial"/>
                <w:szCs w:val="20"/>
                <w:lang w:val="en-GB" w:eastAsia="en-US"/>
              </w:rPr>
              <w:t>+800 seconds: end of the ramp</w:t>
            </w:r>
          </w:p>
        </w:tc>
      </w:tr>
      <w:tr w:rsidR="00EF28ED" w:rsidRPr="000B29EC" w14:paraId="40469BD6" w14:textId="77777777" w:rsidTr="00DF000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8" w:type="dxa"/>
          </w:tcPr>
          <w:p w14:paraId="0667CFD7" w14:textId="77777777" w:rsidR="00EF28ED" w:rsidRPr="003D583F" w:rsidRDefault="00EF28ED" w:rsidP="00D263BF">
            <w:pPr>
              <w:spacing w:before="20" w:after="20"/>
              <w:rPr>
                <w:b w:val="0"/>
                <w:bCs w:val="0"/>
                <w:lang w:eastAsia="fr-FR"/>
              </w:rPr>
            </w:pPr>
            <w:r>
              <w:rPr>
                <w:b w:val="0"/>
                <w:bCs w:val="0"/>
                <w:lang w:eastAsia="fr-FR"/>
              </w:rPr>
              <w:t>21</w:t>
            </w:r>
          </w:p>
        </w:tc>
        <w:tc>
          <w:tcPr>
            <w:tcW w:w="7652" w:type="dxa"/>
          </w:tcPr>
          <w:p w14:paraId="579D154A" w14:textId="77777777" w:rsidR="00EF28ED" w:rsidRPr="007D347E" w:rsidRDefault="00EF28ED" w:rsidP="00D263BF">
            <w:pPr>
              <w:spacing w:before="20" w:after="20"/>
              <w:cnfStyle w:val="000000100000" w:firstRow="0" w:lastRow="0" w:firstColumn="0" w:lastColumn="0" w:oddVBand="0" w:evenVBand="0" w:oddHBand="1" w:evenHBand="0" w:firstRowFirstColumn="0" w:firstRowLastColumn="0" w:lastRowFirstColumn="0" w:lastRowLastColumn="0"/>
              <w:rPr>
                <w:szCs w:val="20"/>
                <w:lang w:val="en-GB"/>
              </w:rPr>
            </w:pPr>
            <w:r w:rsidRPr="007D347E">
              <w:rPr>
                <w:rFonts w:eastAsiaTheme="minorHAnsi" w:cs="Arial"/>
                <w:szCs w:val="20"/>
                <w:lang w:val="en-GB" w:eastAsia="en-US"/>
              </w:rPr>
              <w:t>Keep set power for 15 minutes</w:t>
            </w:r>
          </w:p>
        </w:tc>
      </w:tr>
      <w:tr w:rsidR="00EF28ED" w:rsidRPr="000B29EC" w14:paraId="3E1FE796" w14:textId="77777777" w:rsidTr="00DF000F">
        <w:trPr>
          <w:jc w:val="center"/>
        </w:trPr>
        <w:tc>
          <w:tcPr>
            <w:cnfStyle w:val="001000000000" w:firstRow="0" w:lastRow="0" w:firstColumn="1" w:lastColumn="0" w:oddVBand="0" w:evenVBand="0" w:oddHBand="0" w:evenHBand="0" w:firstRowFirstColumn="0" w:firstRowLastColumn="0" w:lastRowFirstColumn="0" w:lastRowLastColumn="0"/>
            <w:tcW w:w="778" w:type="dxa"/>
          </w:tcPr>
          <w:p w14:paraId="6FD5466B" w14:textId="77777777" w:rsidR="00EF28ED" w:rsidRPr="003D583F" w:rsidRDefault="00EF28ED" w:rsidP="00D263BF">
            <w:pPr>
              <w:spacing w:before="20" w:after="20"/>
              <w:rPr>
                <w:b w:val="0"/>
                <w:bCs w:val="0"/>
                <w:lang w:eastAsia="fr-FR"/>
              </w:rPr>
            </w:pPr>
            <w:r>
              <w:rPr>
                <w:b w:val="0"/>
                <w:bCs w:val="0"/>
                <w:lang w:eastAsia="fr-FR"/>
              </w:rPr>
              <w:t>22</w:t>
            </w:r>
          </w:p>
        </w:tc>
        <w:tc>
          <w:tcPr>
            <w:tcW w:w="7652" w:type="dxa"/>
          </w:tcPr>
          <w:p w14:paraId="63FB635E" w14:textId="77777777" w:rsidR="00EF28ED" w:rsidRPr="007D347E" w:rsidRDefault="00EF28ED" w:rsidP="00D263BF">
            <w:pPr>
              <w:spacing w:before="20" w:after="20"/>
              <w:cnfStyle w:val="000000000000" w:firstRow="0" w:lastRow="0" w:firstColumn="0" w:lastColumn="0" w:oddVBand="0" w:evenVBand="0" w:oddHBand="0" w:evenHBand="0" w:firstRowFirstColumn="0" w:firstRowLastColumn="0" w:lastRowFirstColumn="0" w:lastRowLastColumn="0"/>
              <w:rPr>
                <w:szCs w:val="20"/>
                <w:lang w:val="en-GB"/>
              </w:rPr>
            </w:pPr>
            <w:r w:rsidRPr="007D347E">
              <w:rPr>
                <w:rFonts w:eastAsiaTheme="minorHAnsi" w:cs="Arial"/>
                <w:szCs w:val="20"/>
                <w:lang w:val="en-GB" w:eastAsia="en-US"/>
              </w:rPr>
              <w:t>At t=t</w:t>
            </w:r>
            <w:r w:rsidRPr="007D347E">
              <w:rPr>
                <w:rFonts w:eastAsiaTheme="minorHAnsi" w:cs="Arial"/>
                <w:szCs w:val="20"/>
                <w:vertAlign w:val="subscript"/>
                <w:lang w:val="en-GB" w:eastAsia="en-US"/>
              </w:rPr>
              <w:t>5</w:t>
            </w:r>
            <w:r w:rsidRPr="007D347E">
              <w:rPr>
                <w:rFonts w:eastAsiaTheme="minorHAnsi" w:cs="Arial"/>
                <w:szCs w:val="20"/>
                <w:lang w:val="en-GB" w:eastAsia="en-US"/>
              </w:rPr>
              <w:t>, initiate power ramp of power (+100% (P</w:t>
            </w:r>
            <w:r w:rsidRPr="007D347E">
              <w:rPr>
                <w:rFonts w:eastAsiaTheme="minorHAnsi" w:cs="Arial"/>
                <w:szCs w:val="20"/>
                <w:vertAlign w:val="subscript"/>
                <w:lang w:val="en-GB" w:eastAsia="en-US"/>
              </w:rPr>
              <w:t>up</w:t>
            </w:r>
            <w:r w:rsidRPr="007D347E">
              <w:rPr>
                <w:rFonts w:eastAsiaTheme="minorHAnsi" w:cs="Arial"/>
                <w:szCs w:val="20"/>
                <w:lang w:val="en-GB" w:eastAsia="en-US"/>
              </w:rPr>
              <w:t xml:space="preserve"> - P</w:t>
            </w:r>
            <w:r w:rsidRPr="007D347E">
              <w:rPr>
                <w:rFonts w:eastAsiaTheme="minorHAnsi" w:cs="Arial"/>
                <w:szCs w:val="20"/>
                <w:vertAlign w:val="subscript"/>
                <w:lang w:val="en-GB" w:eastAsia="en-US"/>
              </w:rPr>
              <w:t>low</w:t>
            </w:r>
            <w:r w:rsidRPr="007D347E">
              <w:rPr>
                <w:rFonts w:eastAsiaTheme="minorHAnsi" w:cs="Arial"/>
                <w:szCs w:val="20"/>
                <w:lang w:val="en-GB" w:eastAsia="en-US"/>
              </w:rPr>
              <w:t>)) in 800 seconds</w:t>
            </w:r>
          </w:p>
        </w:tc>
      </w:tr>
      <w:tr w:rsidR="00EF28ED" w:rsidRPr="000B29EC" w14:paraId="522BE82A" w14:textId="77777777" w:rsidTr="00DF000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8" w:type="dxa"/>
          </w:tcPr>
          <w:p w14:paraId="6904488C" w14:textId="77777777" w:rsidR="00EF28ED" w:rsidRPr="003D583F" w:rsidRDefault="00EF28ED" w:rsidP="00D263BF">
            <w:pPr>
              <w:spacing w:before="20" w:after="20"/>
              <w:rPr>
                <w:b w:val="0"/>
                <w:bCs w:val="0"/>
                <w:lang w:eastAsia="fr-FR"/>
              </w:rPr>
            </w:pPr>
            <w:r>
              <w:rPr>
                <w:b w:val="0"/>
                <w:bCs w:val="0"/>
                <w:lang w:eastAsia="fr-FR"/>
              </w:rPr>
              <w:t>23</w:t>
            </w:r>
          </w:p>
        </w:tc>
        <w:tc>
          <w:tcPr>
            <w:tcW w:w="7652" w:type="dxa"/>
          </w:tcPr>
          <w:p w14:paraId="646001A4" w14:textId="77777777" w:rsidR="00EF28ED" w:rsidRPr="007D347E" w:rsidRDefault="00EF28ED" w:rsidP="00D263BF">
            <w:pPr>
              <w:spacing w:before="20" w:after="20"/>
              <w:cnfStyle w:val="000000100000" w:firstRow="0" w:lastRow="0" w:firstColumn="0" w:lastColumn="0" w:oddVBand="0" w:evenVBand="0" w:oddHBand="1" w:evenHBand="0" w:firstRowFirstColumn="0" w:firstRowLastColumn="0" w:lastRowFirstColumn="0" w:lastRowLastColumn="0"/>
              <w:rPr>
                <w:szCs w:val="20"/>
                <w:lang w:val="en-GB"/>
              </w:rPr>
            </w:pPr>
            <w:r w:rsidRPr="007D347E">
              <w:rPr>
                <w:rFonts w:eastAsiaTheme="minorHAnsi" w:cs="Arial"/>
                <w:szCs w:val="20"/>
                <w:lang w:val="en-GB" w:eastAsia="en-US"/>
              </w:rPr>
              <w:t>t=t</w:t>
            </w:r>
            <w:r w:rsidRPr="007D347E">
              <w:rPr>
                <w:rFonts w:eastAsiaTheme="minorHAnsi" w:cs="Arial"/>
                <w:szCs w:val="20"/>
                <w:vertAlign w:val="subscript"/>
                <w:lang w:val="en-GB" w:eastAsia="en-US"/>
              </w:rPr>
              <w:t>5</w:t>
            </w:r>
            <w:r w:rsidRPr="007D347E">
              <w:rPr>
                <w:rFonts w:eastAsiaTheme="minorHAnsi" w:cs="Arial"/>
                <w:szCs w:val="20"/>
                <w:lang w:val="en-GB" w:eastAsia="en-US"/>
              </w:rPr>
              <w:t>+800 seconds: end of the ramp</w:t>
            </w:r>
          </w:p>
        </w:tc>
      </w:tr>
      <w:tr w:rsidR="00EF28ED" w:rsidRPr="000B29EC" w14:paraId="1EB52857" w14:textId="77777777" w:rsidTr="00DF000F">
        <w:trPr>
          <w:jc w:val="center"/>
        </w:trPr>
        <w:tc>
          <w:tcPr>
            <w:cnfStyle w:val="001000000000" w:firstRow="0" w:lastRow="0" w:firstColumn="1" w:lastColumn="0" w:oddVBand="0" w:evenVBand="0" w:oddHBand="0" w:evenHBand="0" w:firstRowFirstColumn="0" w:firstRowLastColumn="0" w:lastRowFirstColumn="0" w:lastRowLastColumn="0"/>
            <w:tcW w:w="778" w:type="dxa"/>
          </w:tcPr>
          <w:p w14:paraId="79766933" w14:textId="77777777" w:rsidR="00EF28ED" w:rsidRPr="003D583F" w:rsidRDefault="00EF28ED" w:rsidP="00D263BF">
            <w:pPr>
              <w:spacing w:before="20" w:after="20"/>
              <w:rPr>
                <w:b w:val="0"/>
                <w:bCs w:val="0"/>
                <w:lang w:eastAsia="fr-FR"/>
              </w:rPr>
            </w:pPr>
            <w:r>
              <w:rPr>
                <w:b w:val="0"/>
                <w:bCs w:val="0"/>
                <w:lang w:eastAsia="fr-FR"/>
              </w:rPr>
              <w:t>24</w:t>
            </w:r>
          </w:p>
        </w:tc>
        <w:tc>
          <w:tcPr>
            <w:tcW w:w="7652" w:type="dxa"/>
          </w:tcPr>
          <w:p w14:paraId="4EAEB07A" w14:textId="77777777" w:rsidR="00EF28ED" w:rsidRPr="007D347E" w:rsidRDefault="00EF28ED" w:rsidP="00D263BF">
            <w:pPr>
              <w:spacing w:before="20" w:after="20"/>
              <w:cnfStyle w:val="000000000000" w:firstRow="0" w:lastRow="0" w:firstColumn="0" w:lastColumn="0" w:oddVBand="0" w:evenVBand="0" w:oddHBand="0" w:evenHBand="0" w:firstRowFirstColumn="0" w:firstRowLastColumn="0" w:lastRowFirstColumn="0" w:lastRowLastColumn="0"/>
              <w:rPr>
                <w:szCs w:val="20"/>
                <w:lang w:val="en-GB"/>
              </w:rPr>
            </w:pPr>
            <w:r w:rsidRPr="007D347E">
              <w:rPr>
                <w:rFonts w:eastAsiaTheme="minorHAnsi" w:cs="Arial"/>
                <w:szCs w:val="20"/>
                <w:lang w:val="en-GB" w:eastAsia="en-US"/>
              </w:rPr>
              <w:t>Keep set power for 15 minutes</w:t>
            </w:r>
          </w:p>
        </w:tc>
      </w:tr>
      <w:tr w:rsidR="00EF28ED" w:rsidRPr="000B29EC" w14:paraId="19EE5A6C" w14:textId="77777777" w:rsidTr="00DF000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8" w:type="dxa"/>
          </w:tcPr>
          <w:p w14:paraId="26D95A4A" w14:textId="77777777" w:rsidR="00EF28ED" w:rsidRPr="003D583F" w:rsidRDefault="00EF28ED" w:rsidP="00D263BF">
            <w:pPr>
              <w:spacing w:before="20" w:after="20"/>
              <w:rPr>
                <w:b w:val="0"/>
                <w:bCs w:val="0"/>
                <w:lang w:eastAsia="fr-FR"/>
              </w:rPr>
            </w:pPr>
            <w:r>
              <w:rPr>
                <w:b w:val="0"/>
                <w:bCs w:val="0"/>
                <w:lang w:eastAsia="fr-FR"/>
              </w:rPr>
              <w:lastRenderedPageBreak/>
              <w:t>25</w:t>
            </w:r>
          </w:p>
        </w:tc>
        <w:tc>
          <w:tcPr>
            <w:tcW w:w="7652" w:type="dxa"/>
          </w:tcPr>
          <w:p w14:paraId="7B6983B3" w14:textId="77777777" w:rsidR="00EF28ED" w:rsidRPr="007D347E" w:rsidRDefault="00EF28ED" w:rsidP="00D263BF">
            <w:pPr>
              <w:spacing w:before="20" w:after="20"/>
              <w:cnfStyle w:val="000000100000" w:firstRow="0" w:lastRow="0" w:firstColumn="0" w:lastColumn="0" w:oddVBand="0" w:evenVBand="0" w:oddHBand="1" w:evenHBand="0" w:firstRowFirstColumn="0" w:firstRowLastColumn="0" w:lastRowFirstColumn="0" w:lastRowLastColumn="0"/>
              <w:rPr>
                <w:szCs w:val="20"/>
                <w:lang w:val="en-GB"/>
              </w:rPr>
            </w:pPr>
            <w:r w:rsidRPr="007D347E">
              <w:rPr>
                <w:rFonts w:eastAsiaTheme="minorHAnsi" w:cs="Arial"/>
                <w:szCs w:val="20"/>
                <w:lang w:val="en-GB" w:eastAsia="en-US"/>
              </w:rPr>
              <w:t>At t=t</w:t>
            </w:r>
            <w:r w:rsidRPr="007D347E">
              <w:rPr>
                <w:rFonts w:eastAsiaTheme="minorHAnsi" w:cs="Arial"/>
                <w:szCs w:val="20"/>
                <w:vertAlign w:val="subscript"/>
                <w:lang w:val="en-GB" w:eastAsia="en-US"/>
              </w:rPr>
              <w:t>6</w:t>
            </w:r>
            <w:r w:rsidRPr="007D347E">
              <w:rPr>
                <w:rFonts w:eastAsiaTheme="minorHAnsi" w:cs="Arial"/>
                <w:szCs w:val="20"/>
                <w:lang w:val="en-GB" w:eastAsia="en-US"/>
              </w:rPr>
              <w:t>, initiate power ramp of power (-100% (P</w:t>
            </w:r>
            <w:r w:rsidRPr="007D347E">
              <w:rPr>
                <w:rFonts w:eastAsiaTheme="minorHAnsi" w:cs="Arial"/>
                <w:szCs w:val="20"/>
                <w:vertAlign w:val="subscript"/>
                <w:lang w:val="en-GB" w:eastAsia="en-US"/>
              </w:rPr>
              <w:t>up</w:t>
            </w:r>
            <w:r w:rsidRPr="007D347E">
              <w:rPr>
                <w:rFonts w:eastAsiaTheme="minorHAnsi" w:cs="Arial"/>
                <w:szCs w:val="20"/>
                <w:lang w:val="en-GB" w:eastAsia="en-US"/>
              </w:rPr>
              <w:t xml:space="preserve"> - Pl</w:t>
            </w:r>
            <w:r w:rsidRPr="007D347E">
              <w:rPr>
                <w:rFonts w:eastAsiaTheme="minorHAnsi" w:cs="Arial"/>
                <w:szCs w:val="20"/>
                <w:vertAlign w:val="subscript"/>
                <w:lang w:val="en-GB" w:eastAsia="en-US"/>
              </w:rPr>
              <w:t>ow</w:t>
            </w:r>
            <w:r w:rsidRPr="007D347E">
              <w:rPr>
                <w:rFonts w:eastAsiaTheme="minorHAnsi" w:cs="Arial"/>
                <w:szCs w:val="20"/>
                <w:lang w:val="en-GB" w:eastAsia="en-US"/>
              </w:rPr>
              <w:t>)) in 800 seconds</w:t>
            </w:r>
          </w:p>
        </w:tc>
      </w:tr>
      <w:tr w:rsidR="00EF28ED" w:rsidRPr="000B29EC" w14:paraId="358E4BF8" w14:textId="77777777" w:rsidTr="00DF000F">
        <w:trPr>
          <w:jc w:val="center"/>
        </w:trPr>
        <w:tc>
          <w:tcPr>
            <w:cnfStyle w:val="001000000000" w:firstRow="0" w:lastRow="0" w:firstColumn="1" w:lastColumn="0" w:oddVBand="0" w:evenVBand="0" w:oddHBand="0" w:evenHBand="0" w:firstRowFirstColumn="0" w:firstRowLastColumn="0" w:lastRowFirstColumn="0" w:lastRowLastColumn="0"/>
            <w:tcW w:w="778" w:type="dxa"/>
          </w:tcPr>
          <w:p w14:paraId="680FA664" w14:textId="77777777" w:rsidR="00EF28ED" w:rsidRPr="003D583F" w:rsidRDefault="00EF28ED" w:rsidP="00D263BF">
            <w:pPr>
              <w:spacing w:before="20" w:after="20"/>
              <w:rPr>
                <w:b w:val="0"/>
                <w:bCs w:val="0"/>
                <w:lang w:eastAsia="fr-FR"/>
              </w:rPr>
            </w:pPr>
            <w:r>
              <w:rPr>
                <w:b w:val="0"/>
                <w:bCs w:val="0"/>
                <w:lang w:eastAsia="fr-FR"/>
              </w:rPr>
              <w:t>26</w:t>
            </w:r>
          </w:p>
        </w:tc>
        <w:tc>
          <w:tcPr>
            <w:tcW w:w="7652" w:type="dxa"/>
          </w:tcPr>
          <w:p w14:paraId="3B6F3D45" w14:textId="77777777" w:rsidR="00EF28ED" w:rsidRPr="007D347E" w:rsidRDefault="00EF28ED" w:rsidP="00D263BF">
            <w:pPr>
              <w:spacing w:before="20" w:after="20"/>
              <w:cnfStyle w:val="000000000000" w:firstRow="0" w:lastRow="0" w:firstColumn="0" w:lastColumn="0" w:oddVBand="0" w:evenVBand="0" w:oddHBand="0" w:evenHBand="0" w:firstRowFirstColumn="0" w:firstRowLastColumn="0" w:lastRowFirstColumn="0" w:lastRowLastColumn="0"/>
              <w:rPr>
                <w:szCs w:val="20"/>
                <w:lang w:val="en-GB"/>
              </w:rPr>
            </w:pPr>
            <w:r w:rsidRPr="007D347E">
              <w:rPr>
                <w:rFonts w:eastAsiaTheme="minorHAnsi" w:cs="Arial"/>
                <w:szCs w:val="20"/>
                <w:lang w:val="en-GB" w:eastAsia="en-US"/>
              </w:rPr>
              <w:t>t=t</w:t>
            </w:r>
            <w:r w:rsidRPr="007D347E">
              <w:rPr>
                <w:rFonts w:eastAsiaTheme="minorHAnsi" w:cs="Arial"/>
                <w:szCs w:val="20"/>
                <w:vertAlign w:val="subscript"/>
                <w:lang w:val="en-GB" w:eastAsia="en-US"/>
              </w:rPr>
              <w:t>6</w:t>
            </w:r>
            <w:r w:rsidRPr="007D347E">
              <w:rPr>
                <w:rFonts w:eastAsiaTheme="minorHAnsi" w:cs="Arial"/>
                <w:szCs w:val="20"/>
                <w:lang w:val="en-GB" w:eastAsia="en-US"/>
              </w:rPr>
              <w:t>+800 seconds: end of the ramp</w:t>
            </w:r>
          </w:p>
        </w:tc>
      </w:tr>
      <w:tr w:rsidR="00EF28ED" w:rsidRPr="000B29EC" w14:paraId="2CF7F76B" w14:textId="77777777" w:rsidTr="00DF000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8" w:type="dxa"/>
          </w:tcPr>
          <w:p w14:paraId="2F054302" w14:textId="77777777" w:rsidR="00EF28ED" w:rsidRPr="003D583F" w:rsidRDefault="00EF28ED" w:rsidP="00D263BF">
            <w:pPr>
              <w:spacing w:before="20" w:after="20"/>
              <w:rPr>
                <w:b w:val="0"/>
                <w:bCs w:val="0"/>
                <w:lang w:eastAsia="fr-FR"/>
              </w:rPr>
            </w:pPr>
            <w:r>
              <w:rPr>
                <w:b w:val="0"/>
                <w:bCs w:val="0"/>
                <w:lang w:eastAsia="fr-FR"/>
              </w:rPr>
              <w:t>27</w:t>
            </w:r>
          </w:p>
        </w:tc>
        <w:tc>
          <w:tcPr>
            <w:tcW w:w="7652" w:type="dxa"/>
          </w:tcPr>
          <w:p w14:paraId="77E87C5D" w14:textId="77777777" w:rsidR="00EF28ED" w:rsidRPr="007D347E" w:rsidRDefault="00EF28ED" w:rsidP="00D263BF">
            <w:pPr>
              <w:spacing w:before="20" w:after="20"/>
              <w:cnfStyle w:val="000000100000" w:firstRow="0" w:lastRow="0" w:firstColumn="0" w:lastColumn="0" w:oddVBand="0" w:evenVBand="0" w:oddHBand="1" w:evenHBand="0" w:firstRowFirstColumn="0" w:firstRowLastColumn="0" w:lastRowFirstColumn="0" w:lastRowLastColumn="0"/>
              <w:rPr>
                <w:szCs w:val="20"/>
                <w:lang w:val="en-GB"/>
              </w:rPr>
            </w:pPr>
            <w:r w:rsidRPr="007D347E">
              <w:rPr>
                <w:rFonts w:eastAsiaTheme="minorHAnsi" w:cs="Arial"/>
                <w:szCs w:val="20"/>
                <w:lang w:val="en-GB" w:eastAsia="en-US"/>
              </w:rPr>
              <w:t>Keep set power for 15 minutes</w:t>
            </w:r>
          </w:p>
        </w:tc>
      </w:tr>
      <w:tr w:rsidR="00EF28ED" w:rsidRPr="000B29EC" w14:paraId="14C786F5" w14:textId="77777777" w:rsidTr="00DF000F">
        <w:trPr>
          <w:jc w:val="center"/>
        </w:trPr>
        <w:tc>
          <w:tcPr>
            <w:cnfStyle w:val="001000000000" w:firstRow="0" w:lastRow="0" w:firstColumn="1" w:lastColumn="0" w:oddVBand="0" w:evenVBand="0" w:oddHBand="0" w:evenHBand="0" w:firstRowFirstColumn="0" w:firstRowLastColumn="0" w:lastRowFirstColumn="0" w:lastRowLastColumn="0"/>
            <w:tcW w:w="778" w:type="dxa"/>
          </w:tcPr>
          <w:p w14:paraId="3FDB929F" w14:textId="77777777" w:rsidR="00EF28ED" w:rsidRPr="003D583F" w:rsidRDefault="00EF28ED" w:rsidP="00D263BF">
            <w:pPr>
              <w:spacing w:before="20" w:after="20"/>
              <w:rPr>
                <w:b w:val="0"/>
                <w:bCs w:val="0"/>
                <w:lang w:eastAsia="fr-FR"/>
              </w:rPr>
            </w:pPr>
            <w:r>
              <w:rPr>
                <w:b w:val="0"/>
                <w:bCs w:val="0"/>
                <w:lang w:eastAsia="fr-FR"/>
              </w:rPr>
              <w:t>28</w:t>
            </w:r>
          </w:p>
        </w:tc>
        <w:tc>
          <w:tcPr>
            <w:tcW w:w="7652" w:type="dxa"/>
          </w:tcPr>
          <w:p w14:paraId="6594B3ED" w14:textId="77777777" w:rsidR="00EF28ED" w:rsidRPr="007D347E" w:rsidRDefault="00EF28ED" w:rsidP="00D263BF">
            <w:pPr>
              <w:spacing w:before="20" w:after="20"/>
              <w:cnfStyle w:val="000000000000" w:firstRow="0" w:lastRow="0" w:firstColumn="0" w:lastColumn="0" w:oddVBand="0" w:evenVBand="0" w:oddHBand="0" w:evenHBand="0" w:firstRowFirstColumn="0" w:firstRowLastColumn="0" w:lastRowFirstColumn="0" w:lastRowLastColumn="0"/>
              <w:rPr>
                <w:szCs w:val="20"/>
                <w:lang w:val="en-GB"/>
              </w:rPr>
            </w:pPr>
            <w:r w:rsidRPr="007D347E">
              <w:rPr>
                <w:rFonts w:eastAsiaTheme="minorHAnsi" w:cs="Arial"/>
                <w:szCs w:val="20"/>
                <w:lang w:val="en-GB" w:eastAsia="en-US"/>
              </w:rPr>
              <w:t>At t=t</w:t>
            </w:r>
            <w:r w:rsidRPr="007D347E">
              <w:rPr>
                <w:rFonts w:eastAsiaTheme="minorHAnsi" w:cs="Arial"/>
                <w:szCs w:val="20"/>
                <w:vertAlign w:val="subscript"/>
                <w:lang w:val="en-GB" w:eastAsia="en-US"/>
              </w:rPr>
              <w:t>7</w:t>
            </w:r>
            <w:r w:rsidRPr="007D347E">
              <w:rPr>
                <w:rFonts w:eastAsiaTheme="minorHAnsi" w:cs="Arial"/>
                <w:szCs w:val="20"/>
                <w:lang w:val="en-GB" w:eastAsia="en-US"/>
              </w:rPr>
              <w:t>, initiate power ramp of power (+100% (P</w:t>
            </w:r>
            <w:r w:rsidRPr="007D347E">
              <w:rPr>
                <w:rFonts w:eastAsiaTheme="minorHAnsi" w:cs="Arial"/>
                <w:szCs w:val="20"/>
                <w:vertAlign w:val="subscript"/>
                <w:lang w:val="en-GB" w:eastAsia="en-US"/>
              </w:rPr>
              <w:t>up</w:t>
            </w:r>
            <w:r w:rsidRPr="007D347E">
              <w:rPr>
                <w:rFonts w:eastAsiaTheme="minorHAnsi" w:cs="Arial"/>
                <w:szCs w:val="20"/>
                <w:lang w:val="en-GB" w:eastAsia="en-US"/>
              </w:rPr>
              <w:t xml:space="preserve"> - P</w:t>
            </w:r>
            <w:r w:rsidRPr="007D347E">
              <w:rPr>
                <w:rFonts w:eastAsiaTheme="minorHAnsi" w:cs="Arial"/>
                <w:szCs w:val="20"/>
                <w:vertAlign w:val="subscript"/>
                <w:lang w:val="en-GB" w:eastAsia="en-US"/>
              </w:rPr>
              <w:t>low</w:t>
            </w:r>
            <w:r w:rsidRPr="007D347E">
              <w:rPr>
                <w:rFonts w:eastAsiaTheme="minorHAnsi" w:cs="Arial"/>
                <w:szCs w:val="20"/>
                <w:lang w:val="en-GB" w:eastAsia="en-US"/>
              </w:rPr>
              <w:t>)) in 800 seconds</w:t>
            </w:r>
          </w:p>
        </w:tc>
      </w:tr>
      <w:tr w:rsidR="00EF28ED" w:rsidRPr="000B29EC" w14:paraId="5013F058" w14:textId="77777777" w:rsidTr="00DF000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8" w:type="dxa"/>
          </w:tcPr>
          <w:p w14:paraId="45912225" w14:textId="77777777" w:rsidR="00EF28ED" w:rsidRPr="003D583F" w:rsidRDefault="00EF28ED" w:rsidP="00D263BF">
            <w:pPr>
              <w:spacing w:before="20" w:after="20"/>
              <w:rPr>
                <w:b w:val="0"/>
                <w:bCs w:val="0"/>
                <w:lang w:eastAsia="fr-FR"/>
              </w:rPr>
            </w:pPr>
            <w:r>
              <w:rPr>
                <w:b w:val="0"/>
                <w:bCs w:val="0"/>
                <w:lang w:eastAsia="fr-FR"/>
              </w:rPr>
              <w:t>29</w:t>
            </w:r>
          </w:p>
        </w:tc>
        <w:tc>
          <w:tcPr>
            <w:tcW w:w="7652" w:type="dxa"/>
          </w:tcPr>
          <w:p w14:paraId="6BD7C7AC" w14:textId="77777777" w:rsidR="00EF28ED" w:rsidRPr="007D347E" w:rsidRDefault="00EF28ED" w:rsidP="00D263BF">
            <w:pPr>
              <w:spacing w:before="20" w:after="20"/>
              <w:cnfStyle w:val="000000100000" w:firstRow="0" w:lastRow="0" w:firstColumn="0" w:lastColumn="0" w:oddVBand="0" w:evenVBand="0" w:oddHBand="1" w:evenHBand="0" w:firstRowFirstColumn="0" w:firstRowLastColumn="0" w:lastRowFirstColumn="0" w:lastRowLastColumn="0"/>
              <w:rPr>
                <w:szCs w:val="20"/>
                <w:lang w:val="en-GB"/>
              </w:rPr>
            </w:pPr>
            <w:r w:rsidRPr="007D347E">
              <w:rPr>
                <w:rFonts w:eastAsiaTheme="minorHAnsi" w:cs="Arial"/>
                <w:szCs w:val="20"/>
                <w:lang w:val="en-GB" w:eastAsia="en-US"/>
              </w:rPr>
              <w:t>t=t</w:t>
            </w:r>
            <w:r w:rsidRPr="007D347E">
              <w:rPr>
                <w:rFonts w:eastAsiaTheme="minorHAnsi" w:cs="Arial"/>
                <w:szCs w:val="20"/>
                <w:vertAlign w:val="subscript"/>
                <w:lang w:val="en-GB" w:eastAsia="en-US"/>
              </w:rPr>
              <w:t>7</w:t>
            </w:r>
            <w:r w:rsidRPr="007D347E">
              <w:rPr>
                <w:rFonts w:eastAsiaTheme="minorHAnsi" w:cs="Arial"/>
                <w:szCs w:val="20"/>
                <w:lang w:val="en-GB" w:eastAsia="en-US"/>
              </w:rPr>
              <w:t>+800 seconds: end of the ramp</w:t>
            </w:r>
          </w:p>
        </w:tc>
      </w:tr>
      <w:tr w:rsidR="00EF28ED" w:rsidRPr="000B29EC" w14:paraId="09587D97" w14:textId="77777777" w:rsidTr="00DF000F">
        <w:trPr>
          <w:jc w:val="center"/>
        </w:trPr>
        <w:tc>
          <w:tcPr>
            <w:cnfStyle w:val="001000000000" w:firstRow="0" w:lastRow="0" w:firstColumn="1" w:lastColumn="0" w:oddVBand="0" w:evenVBand="0" w:oddHBand="0" w:evenHBand="0" w:firstRowFirstColumn="0" w:firstRowLastColumn="0" w:lastRowFirstColumn="0" w:lastRowLastColumn="0"/>
            <w:tcW w:w="778" w:type="dxa"/>
          </w:tcPr>
          <w:p w14:paraId="27F83850" w14:textId="77777777" w:rsidR="00EF28ED" w:rsidRPr="003D583F" w:rsidRDefault="00EF28ED" w:rsidP="00D263BF">
            <w:pPr>
              <w:spacing w:before="20" w:after="20"/>
              <w:rPr>
                <w:b w:val="0"/>
                <w:bCs w:val="0"/>
                <w:lang w:eastAsia="fr-FR"/>
              </w:rPr>
            </w:pPr>
            <w:r>
              <w:rPr>
                <w:b w:val="0"/>
                <w:bCs w:val="0"/>
                <w:lang w:eastAsia="fr-FR"/>
              </w:rPr>
              <w:t>30</w:t>
            </w:r>
          </w:p>
        </w:tc>
        <w:tc>
          <w:tcPr>
            <w:tcW w:w="7652" w:type="dxa"/>
          </w:tcPr>
          <w:p w14:paraId="78950E74" w14:textId="77777777" w:rsidR="00EF28ED" w:rsidRPr="007D347E" w:rsidRDefault="00EF28ED" w:rsidP="00D263BF">
            <w:pPr>
              <w:spacing w:before="20" w:after="20"/>
              <w:cnfStyle w:val="000000000000" w:firstRow="0" w:lastRow="0" w:firstColumn="0" w:lastColumn="0" w:oddVBand="0" w:evenVBand="0" w:oddHBand="0" w:evenHBand="0" w:firstRowFirstColumn="0" w:firstRowLastColumn="0" w:lastRowFirstColumn="0" w:lastRowLastColumn="0"/>
              <w:rPr>
                <w:szCs w:val="20"/>
                <w:lang w:val="en-GB"/>
              </w:rPr>
            </w:pPr>
            <w:r w:rsidRPr="007D347E">
              <w:rPr>
                <w:rFonts w:eastAsiaTheme="minorHAnsi" w:cs="Arial"/>
                <w:szCs w:val="20"/>
                <w:lang w:val="en-GB" w:eastAsia="en-US"/>
              </w:rPr>
              <w:t>Keep set power for 15 minutes</w:t>
            </w:r>
          </w:p>
        </w:tc>
      </w:tr>
      <w:tr w:rsidR="00EF28ED" w:rsidRPr="000B29EC" w14:paraId="4898AD67" w14:textId="77777777" w:rsidTr="00DF000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8" w:type="dxa"/>
          </w:tcPr>
          <w:p w14:paraId="22D6D0AA" w14:textId="77777777" w:rsidR="00EF28ED" w:rsidRPr="003D583F" w:rsidRDefault="00EF28ED" w:rsidP="00D263BF">
            <w:pPr>
              <w:spacing w:before="20" w:after="20"/>
              <w:rPr>
                <w:b w:val="0"/>
                <w:bCs w:val="0"/>
                <w:lang w:eastAsia="fr-FR"/>
              </w:rPr>
            </w:pPr>
            <w:r>
              <w:rPr>
                <w:b w:val="0"/>
                <w:bCs w:val="0"/>
                <w:lang w:eastAsia="fr-FR"/>
              </w:rPr>
              <w:t>31</w:t>
            </w:r>
          </w:p>
        </w:tc>
        <w:tc>
          <w:tcPr>
            <w:tcW w:w="7652" w:type="dxa"/>
          </w:tcPr>
          <w:p w14:paraId="260FD630" w14:textId="77777777" w:rsidR="00EF28ED" w:rsidRPr="007D347E" w:rsidRDefault="00EF28ED" w:rsidP="00D263BF">
            <w:pPr>
              <w:spacing w:before="20" w:after="20"/>
              <w:cnfStyle w:val="000000100000" w:firstRow="0" w:lastRow="0" w:firstColumn="0" w:lastColumn="0" w:oddVBand="0" w:evenVBand="0" w:oddHBand="1" w:evenHBand="0" w:firstRowFirstColumn="0" w:firstRowLastColumn="0" w:lastRowFirstColumn="0" w:lastRowLastColumn="0"/>
              <w:rPr>
                <w:szCs w:val="20"/>
                <w:lang w:val="en-GB"/>
              </w:rPr>
            </w:pPr>
            <w:r w:rsidRPr="007D347E">
              <w:rPr>
                <w:rFonts w:eastAsiaTheme="minorHAnsi" w:cs="Arial"/>
                <w:szCs w:val="20"/>
                <w:lang w:val="en-GB" w:eastAsia="en-US"/>
              </w:rPr>
              <w:t>at=t</w:t>
            </w:r>
            <w:r w:rsidRPr="007D347E">
              <w:rPr>
                <w:rFonts w:eastAsiaTheme="minorHAnsi" w:cs="Arial"/>
                <w:szCs w:val="20"/>
                <w:vertAlign w:val="subscript"/>
                <w:lang w:val="en-GB" w:eastAsia="en-US"/>
              </w:rPr>
              <w:t>8</w:t>
            </w:r>
            <w:r w:rsidRPr="007D347E">
              <w:rPr>
                <w:rFonts w:eastAsiaTheme="minorHAnsi" w:cs="Arial"/>
                <w:szCs w:val="20"/>
                <w:lang w:val="en-GB" w:eastAsia="en-US"/>
              </w:rPr>
              <w:t>, initiate power ramp of power (-25% (P</w:t>
            </w:r>
            <w:r w:rsidRPr="007D347E">
              <w:rPr>
                <w:rFonts w:eastAsiaTheme="minorHAnsi" w:cs="Arial"/>
                <w:szCs w:val="20"/>
                <w:vertAlign w:val="subscript"/>
                <w:lang w:val="en-GB" w:eastAsia="en-US"/>
              </w:rPr>
              <w:t>up</w:t>
            </w:r>
            <w:r w:rsidRPr="007D347E">
              <w:rPr>
                <w:rFonts w:eastAsiaTheme="minorHAnsi" w:cs="Arial"/>
                <w:szCs w:val="20"/>
                <w:lang w:val="en-GB" w:eastAsia="en-US"/>
              </w:rPr>
              <w:t xml:space="preserve"> - P</w:t>
            </w:r>
            <w:r w:rsidRPr="007D347E">
              <w:rPr>
                <w:rFonts w:eastAsiaTheme="minorHAnsi" w:cs="Arial"/>
                <w:szCs w:val="20"/>
                <w:vertAlign w:val="subscript"/>
                <w:lang w:val="en-GB" w:eastAsia="en-US"/>
              </w:rPr>
              <w:t>low</w:t>
            </w:r>
            <w:r w:rsidRPr="007D347E">
              <w:rPr>
                <w:rFonts w:eastAsiaTheme="minorHAnsi" w:cs="Arial"/>
                <w:szCs w:val="20"/>
                <w:lang w:val="en-GB" w:eastAsia="en-US"/>
              </w:rPr>
              <w:t>)) in 133 seconds</w:t>
            </w:r>
          </w:p>
        </w:tc>
      </w:tr>
      <w:tr w:rsidR="00EF28ED" w:rsidRPr="000B29EC" w14:paraId="0D091690" w14:textId="77777777" w:rsidTr="00DF000F">
        <w:trPr>
          <w:jc w:val="center"/>
        </w:trPr>
        <w:tc>
          <w:tcPr>
            <w:cnfStyle w:val="001000000000" w:firstRow="0" w:lastRow="0" w:firstColumn="1" w:lastColumn="0" w:oddVBand="0" w:evenVBand="0" w:oddHBand="0" w:evenHBand="0" w:firstRowFirstColumn="0" w:firstRowLastColumn="0" w:lastRowFirstColumn="0" w:lastRowLastColumn="0"/>
            <w:tcW w:w="778" w:type="dxa"/>
          </w:tcPr>
          <w:p w14:paraId="24412A93" w14:textId="77777777" w:rsidR="00EF28ED" w:rsidRPr="003D583F" w:rsidRDefault="00EF28ED" w:rsidP="00D263BF">
            <w:pPr>
              <w:spacing w:before="20" w:after="20"/>
              <w:rPr>
                <w:b w:val="0"/>
                <w:bCs w:val="0"/>
                <w:lang w:eastAsia="fr-FR"/>
              </w:rPr>
            </w:pPr>
            <w:r>
              <w:rPr>
                <w:b w:val="0"/>
                <w:bCs w:val="0"/>
                <w:lang w:eastAsia="fr-FR"/>
              </w:rPr>
              <w:t>32</w:t>
            </w:r>
          </w:p>
        </w:tc>
        <w:tc>
          <w:tcPr>
            <w:tcW w:w="7652" w:type="dxa"/>
          </w:tcPr>
          <w:p w14:paraId="730B214A" w14:textId="77777777" w:rsidR="00EF28ED" w:rsidRPr="007D347E" w:rsidRDefault="00EF28ED" w:rsidP="00D263BF">
            <w:pPr>
              <w:spacing w:before="20" w:after="20"/>
              <w:cnfStyle w:val="000000000000" w:firstRow="0" w:lastRow="0" w:firstColumn="0" w:lastColumn="0" w:oddVBand="0" w:evenVBand="0" w:oddHBand="0" w:evenHBand="0" w:firstRowFirstColumn="0" w:firstRowLastColumn="0" w:lastRowFirstColumn="0" w:lastRowLastColumn="0"/>
              <w:rPr>
                <w:szCs w:val="20"/>
                <w:lang w:val="en-GB"/>
              </w:rPr>
            </w:pPr>
            <w:r w:rsidRPr="007D347E">
              <w:rPr>
                <w:rFonts w:eastAsiaTheme="minorHAnsi" w:cs="Arial"/>
                <w:szCs w:val="20"/>
                <w:lang w:val="en-GB" w:eastAsia="en-US"/>
              </w:rPr>
              <w:t>t=t</w:t>
            </w:r>
            <w:r w:rsidRPr="007D347E">
              <w:rPr>
                <w:rFonts w:eastAsiaTheme="minorHAnsi" w:cs="Arial"/>
                <w:szCs w:val="20"/>
                <w:vertAlign w:val="subscript"/>
                <w:lang w:val="en-GB" w:eastAsia="en-US"/>
              </w:rPr>
              <w:t>8</w:t>
            </w:r>
            <w:r w:rsidRPr="007D347E">
              <w:rPr>
                <w:rFonts w:eastAsiaTheme="minorHAnsi" w:cs="Arial"/>
                <w:szCs w:val="20"/>
                <w:lang w:val="en-GB" w:eastAsia="en-US"/>
              </w:rPr>
              <w:t>+133 seconds: end of the ramp</w:t>
            </w:r>
          </w:p>
        </w:tc>
      </w:tr>
      <w:tr w:rsidR="00EF28ED" w:rsidRPr="000B29EC" w14:paraId="320426B9" w14:textId="77777777" w:rsidTr="00DF000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8" w:type="dxa"/>
          </w:tcPr>
          <w:p w14:paraId="30B33D66" w14:textId="77777777" w:rsidR="00EF28ED" w:rsidRPr="003D583F" w:rsidRDefault="00EF28ED" w:rsidP="00D263BF">
            <w:pPr>
              <w:spacing w:before="20" w:after="20"/>
              <w:rPr>
                <w:b w:val="0"/>
                <w:bCs w:val="0"/>
                <w:lang w:eastAsia="fr-FR"/>
              </w:rPr>
            </w:pPr>
            <w:r>
              <w:rPr>
                <w:b w:val="0"/>
                <w:bCs w:val="0"/>
                <w:lang w:eastAsia="fr-FR"/>
              </w:rPr>
              <w:t>33</w:t>
            </w:r>
          </w:p>
        </w:tc>
        <w:tc>
          <w:tcPr>
            <w:tcW w:w="7652" w:type="dxa"/>
          </w:tcPr>
          <w:p w14:paraId="67473689" w14:textId="77777777" w:rsidR="00EF28ED" w:rsidRPr="007D347E" w:rsidRDefault="00EF28ED" w:rsidP="00D263BF">
            <w:pPr>
              <w:spacing w:before="20" w:after="20"/>
              <w:cnfStyle w:val="000000100000" w:firstRow="0" w:lastRow="0" w:firstColumn="0" w:lastColumn="0" w:oddVBand="0" w:evenVBand="0" w:oddHBand="1" w:evenHBand="0" w:firstRowFirstColumn="0" w:firstRowLastColumn="0" w:lastRowFirstColumn="0" w:lastRowLastColumn="0"/>
              <w:rPr>
                <w:szCs w:val="20"/>
                <w:lang w:val="en-GB"/>
              </w:rPr>
            </w:pPr>
            <w:r w:rsidRPr="007D347E">
              <w:rPr>
                <w:rFonts w:eastAsiaTheme="minorHAnsi" w:cs="Arial"/>
                <w:szCs w:val="20"/>
                <w:lang w:val="en-GB" w:eastAsia="en-US"/>
              </w:rPr>
              <w:t>Keep set power for 5 minutes</w:t>
            </w:r>
          </w:p>
        </w:tc>
      </w:tr>
      <w:tr w:rsidR="00EF28ED" w:rsidRPr="000B29EC" w14:paraId="2722A37E" w14:textId="77777777" w:rsidTr="00DF000F">
        <w:trPr>
          <w:jc w:val="center"/>
        </w:trPr>
        <w:tc>
          <w:tcPr>
            <w:cnfStyle w:val="001000000000" w:firstRow="0" w:lastRow="0" w:firstColumn="1" w:lastColumn="0" w:oddVBand="0" w:evenVBand="0" w:oddHBand="0" w:evenHBand="0" w:firstRowFirstColumn="0" w:firstRowLastColumn="0" w:lastRowFirstColumn="0" w:lastRowLastColumn="0"/>
            <w:tcW w:w="778" w:type="dxa"/>
          </w:tcPr>
          <w:p w14:paraId="644E51D5" w14:textId="77777777" w:rsidR="00EF28ED" w:rsidRPr="003D583F" w:rsidRDefault="00EF28ED" w:rsidP="00D263BF">
            <w:pPr>
              <w:spacing w:before="20" w:after="20"/>
              <w:rPr>
                <w:b w:val="0"/>
                <w:bCs w:val="0"/>
                <w:lang w:eastAsia="fr-FR"/>
              </w:rPr>
            </w:pPr>
            <w:r>
              <w:rPr>
                <w:b w:val="0"/>
                <w:bCs w:val="0"/>
                <w:lang w:eastAsia="fr-FR"/>
              </w:rPr>
              <w:t>34</w:t>
            </w:r>
          </w:p>
        </w:tc>
        <w:tc>
          <w:tcPr>
            <w:tcW w:w="7652" w:type="dxa"/>
          </w:tcPr>
          <w:p w14:paraId="2BA65549" w14:textId="77777777" w:rsidR="00EF28ED" w:rsidRPr="007D347E" w:rsidRDefault="00EF28ED" w:rsidP="00D263BF">
            <w:pPr>
              <w:autoSpaceDE w:val="0"/>
              <w:autoSpaceDN w:val="0"/>
              <w:adjustRightInd w:val="0"/>
              <w:spacing w:before="20" w:after="20"/>
              <w:jc w:val="left"/>
              <w:cnfStyle w:val="000000000000" w:firstRow="0" w:lastRow="0" w:firstColumn="0" w:lastColumn="0" w:oddVBand="0" w:evenVBand="0" w:oddHBand="0" w:evenHBand="0" w:firstRowFirstColumn="0" w:firstRowLastColumn="0" w:lastRowFirstColumn="0" w:lastRowLastColumn="0"/>
              <w:rPr>
                <w:szCs w:val="20"/>
                <w:lang w:val="en-GB"/>
              </w:rPr>
            </w:pPr>
            <w:r w:rsidRPr="007D347E">
              <w:rPr>
                <w:rFonts w:eastAsiaTheme="minorHAnsi" w:cs="Arial"/>
                <w:szCs w:val="20"/>
                <w:lang w:val="en-GB" w:eastAsia="en-US"/>
              </w:rPr>
              <w:t>Set system at P</w:t>
            </w:r>
            <w:r w:rsidRPr="007D347E">
              <w:rPr>
                <w:rFonts w:eastAsiaTheme="minorHAnsi" w:cs="Arial"/>
                <w:szCs w:val="20"/>
                <w:vertAlign w:val="subscript"/>
                <w:lang w:val="en-GB" w:eastAsia="en-US"/>
              </w:rPr>
              <w:t>up</w:t>
            </w:r>
            <w:r w:rsidRPr="007D347E">
              <w:rPr>
                <w:rFonts w:eastAsiaTheme="minorHAnsi" w:cs="Arial"/>
                <w:szCs w:val="20"/>
                <w:lang w:val="en-GB" w:eastAsia="en-US"/>
              </w:rPr>
              <w:t xml:space="preserve"> (the time the system needs to return to P</w:t>
            </w:r>
            <w:r w:rsidRPr="007D347E">
              <w:rPr>
                <w:rFonts w:eastAsiaTheme="minorHAnsi" w:cs="Arial"/>
                <w:szCs w:val="20"/>
                <w:vertAlign w:val="subscript"/>
                <w:lang w:val="en-GB" w:eastAsia="en-US"/>
              </w:rPr>
              <w:t>up</w:t>
            </w:r>
            <w:r w:rsidRPr="007D347E">
              <w:rPr>
                <w:rFonts w:eastAsiaTheme="minorHAnsi" w:cs="Arial"/>
                <w:szCs w:val="20"/>
                <w:lang w:val="en-GB" w:eastAsia="en-US"/>
              </w:rPr>
              <w:t xml:space="preserve"> is not evaluated)</w:t>
            </w:r>
          </w:p>
        </w:tc>
      </w:tr>
      <w:tr w:rsidR="00EF28ED" w:rsidRPr="000B29EC" w14:paraId="62418F1B" w14:textId="77777777" w:rsidTr="00DF000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8" w:type="dxa"/>
          </w:tcPr>
          <w:p w14:paraId="76E6E7AB" w14:textId="77777777" w:rsidR="00EF28ED" w:rsidRPr="003D583F" w:rsidRDefault="00EF28ED" w:rsidP="00D263BF">
            <w:pPr>
              <w:spacing w:before="20" w:after="20"/>
              <w:rPr>
                <w:b w:val="0"/>
                <w:bCs w:val="0"/>
                <w:lang w:eastAsia="fr-FR"/>
              </w:rPr>
            </w:pPr>
            <w:r>
              <w:rPr>
                <w:b w:val="0"/>
                <w:bCs w:val="0"/>
                <w:lang w:eastAsia="fr-FR"/>
              </w:rPr>
              <w:t>35</w:t>
            </w:r>
          </w:p>
        </w:tc>
        <w:tc>
          <w:tcPr>
            <w:tcW w:w="7652" w:type="dxa"/>
          </w:tcPr>
          <w:p w14:paraId="13529597" w14:textId="77777777" w:rsidR="00EF28ED" w:rsidRPr="007D347E" w:rsidRDefault="00EF28ED" w:rsidP="00D263BF">
            <w:pPr>
              <w:spacing w:before="20" w:after="20"/>
              <w:cnfStyle w:val="000000100000" w:firstRow="0" w:lastRow="0" w:firstColumn="0" w:lastColumn="0" w:oddVBand="0" w:evenVBand="0" w:oddHBand="1" w:evenHBand="0" w:firstRowFirstColumn="0" w:firstRowLastColumn="0" w:lastRowFirstColumn="0" w:lastRowLastColumn="0"/>
              <w:rPr>
                <w:szCs w:val="20"/>
                <w:lang w:val="en-GB"/>
              </w:rPr>
            </w:pPr>
            <w:r w:rsidRPr="007D347E">
              <w:rPr>
                <w:rFonts w:eastAsiaTheme="minorHAnsi" w:cs="Arial"/>
                <w:szCs w:val="20"/>
                <w:lang w:val="en-GB" w:eastAsia="en-US"/>
              </w:rPr>
              <w:t>Wait for system power to stabilize*</w:t>
            </w:r>
          </w:p>
        </w:tc>
      </w:tr>
      <w:tr w:rsidR="00EF28ED" w:rsidRPr="000B29EC" w14:paraId="04B9B404" w14:textId="77777777" w:rsidTr="00DF000F">
        <w:trPr>
          <w:jc w:val="center"/>
        </w:trPr>
        <w:tc>
          <w:tcPr>
            <w:cnfStyle w:val="001000000000" w:firstRow="0" w:lastRow="0" w:firstColumn="1" w:lastColumn="0" w:oddVBand="0" w:evenVBand="0" w:oddHBand="0" w:evenHBand="0" w:firstRowFirstColumn="0" w:firstRowLastColumn="0" w:lastRowFirstColumn="0" w:lastRowLastColumn="0"/>
            <w:tcW w:w="778" w:type="dxa"/>
          </w:tcPr>
          <w:p w14:paraId="081BE311" w14:textId="77777777" w:rsidR="00EF28ED" w:rsidRPr="003D583F" w:rsidRDefault="00EF28ED" w:rsidP="00D263BF">
            <w:pPr>
              <w:spacing w:before="20" w:after="20"/>
              <w:rPr>
                <w:b w:val="0"/>
                <w:bCs w:val="0"/>
                <w:lang w:eastAsia="fr-FR"/>
              </w:rPr>
            </w:pPr>
            <w:r>
              <w:rPr>
                <w:b w:val="0"/>
                <w:bCs w:val="0"/>
                <w:lang w:eastAsia="fr-FR"/>
              </w:rPr>
              <w:t>36</w:t>
            </w:r>
          </w:p>
        </w:tc>
        <w:tc>
          <w:tcPr>
            <w:tcW w:w="7652" w:type="dxa"/>
          </w:tcPr>
          <w:p w14:paraId="30E2B800" w14:textId="77777777" w:rsidR="00EF28ED" w:rsidRPr="007D347E" w:rsidRDefault="00EF28ED" w:rsidP="00D263BF">
            <w:pPr>
              <w:spacing w:before="20" w:after="20"/>
              <w:cnfStyle w:val="000000000000" w:firstRow="0" w:lastRow="0" w:firstColumn="0" w:lastColumn="0" w:oddVBand="0" w:evenVBand="0" w:oddHBand="0" w:evenHBand="0" w:firstRowFirstColumn="0" w:firstRowLastColumn="0" w:lastRowFirstColumn="0" w:lastRowLastColumn="0"/>
              <w:rPr>
                <w:szCs w:val="20"/>
                <w:lang w:val="en-GB"/>
              </w:rPr>
            </w:pPr>
            <w:r w:rsidRPr="007D347E">
              <w:rPr>
                <w:rFonts w:eastAsiaTheme="minorHAnsi" w:cs="Arial"/>
                <w:szCs w:val="20"/>
                <w:lang w:val="en-GB" w:eastAsia="en-US"/>
              </w:rPr>
              <w:t>At t=t</w:t>
            </w:r>
            <w:r w:rsidRPr="007D347E">
              <w:rPr>
                <w:rFonts w:eastAsiaTheme="minorHAnsi" w:cs="Arial"/>
                <w:szCs w:val="20"/>
                <w:vertAlign w:val="subscript"/>
                <w:lang w:val="en-GB" w:eastAsia="en-US"/>
              </w:rPr>
              <w:t>9</w:t>
            </w:r>
            <w:r w:rsidRPr="007D347E">
              <w:rPr>
                <w:rFonts w:eastAsiaTheme="minorHAnsi" w:cs="Arial"/>
                <w:szCs w:val="20"/>
                <w:lang w:val="en-GB" w:eastAsia="en-US"/>
              </w:rPr>
              <w:t>, initiate power ramp of power (-50% (P</w:t>
            </w:r>
            <w:r w:rsidRPr="007D347E">
              <w:rPr>
                <w:rFonts w:eastAsiaTheme="minorHAnsi" w:cs="Arial"/>
                <w:szCs w:val="20"/>
                <w:vertAlign w:val="subscript"/>
                <w:lang w:val="en-GB" w:eastAsia="en-US"/>
              </w:rPr>
              <w:t>up</w:t>
            </w:r>
            <w:r w:rsidRPr="007D347E">
              <w:rPr>
                <w:rFonts w:eastAsiaTheme="minorHAnsi" w:cs="Arial"/>
                <w:szCs w:val="20"/>
                <w:lang w:val="en-GB" w:eastAsia="en-US"/>
              </w:rPr>
              <w:t xml:space="preserve"> - P</w:t>
            </w:r>
            <w:r w:rsidRPr="007D347E">
              <w:rPr>
                <w:rFonts w:eastAsiaTheme="minorHAnsi" w:cs="Arial"/>
                <w:szCs w:val="20"/>
                <w:vertAlign w:val="subscript"/>
                <w:lang w:val="en-GB" w:eastAsia="en-US"/>
              </w:rPr>
              <w:t>low</w:t>
            </w:r>
            <w:r w:rsidRPr="007D347E">
              <w:rPr>
                <w:rFonts w:eastAsiaTheme="minorHAnsi" w:cs="Arial"/>
                <w:szCs w:val="20"/>
                <w:lang w:val="en-GB" w:eastAsia="en-US"/>
              </w:rPr>
              <w:t>)) in 133 seconds</w:t>
            </w:r>
          </w:p>
        </w:tc>
      </w:tr>
      <w:tr w:rsidR="00EF28ED" w:rsidRPr="000B29EC" w14:paraId="0897C2AF" w14:textId="77777777" w:rsidTr="00DF000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8" w:type="dxa"/>
          </w:tcPr>
          <w:p w14:paraId="633BB306" w14:textId="77777777" w:rsidR="00EF28ED" w:rsidRPr="003D583F" w:rsidRDefault="00EF28ED" w:rsidP="00D263BF">
            <w:pPr>
              <w:spacing w:before="20" w:after="20"/>
              <w:rPr>
                <w:b w:val="0"/>
                <w:bCs w:val="0"/>
                <w:lang w:eastAsia="fr-FR"/>
              </w:rPr>
            </w:pPr>
            <w:r>
              <w:rPr>
                <w:b w:val="0"/>
                <w:bCs w:val="0"/>
                <w:lang w:eastAsia="fr-FR"/>
              </w:rPr>
              <w:t>37</w:t>
            </w:r>
          </w:p>
        </w:tc>
        <w:tc>
          <w:tcPr>
            <w:tcW w:w="7652" w:type="dxa"/>
          </w:tcPr>
          <w:p w14:paraId="044FE884" w14:textId="77777777" w:rsidR="00EF28ED" w:rsidRPr="007D347E" w:rsidRDefault="00EF28ED" w:rsidP="00D263BF">
            <w:pPr>
              <w:spacing w:before="20" w:after="20"/>
              <w:cnfStyle w:val="000000100000" w:firstRow="0" w:lastRow="0" w:firstColumn="0" w:lastColumn="0" w:oddVBand="0" w:evenVBand="0" w:oddHBand="1" w:evenHBand="0" w:firstRowFirstColumn="0" w:firstRowLastColumn="0" w:lastRowFirstColumn="0" w:lastRowLastColumn="0"/>
              <w:rPr>
                <w:szCs w:val="20"/>
                <w:lang w:val="en-GB"/>
              </w:rPr>
            </w:pPr>
            <w:r w:rsidRPr="007D347E">
              <w:rPr>
                <w:rFonts w:eastAsiaTheme="minorHAnsi" w:cs="Arial"/>
                <w:szCs w:val="20"/>
                <w:lang w:val="en-GB" w:eastAsia="en-US"/>
              </w:rPr>
              <w:t>t=t</w:t>
            </w:r>
            <w:r w:rsidRPr="007D347E">
              <w:rPr>
                <w:rFonts w:eastAsiaTheme="minorHAnsi" w:cs="Arial"/>
                <w:szCs w:val="20"/>
                <w:vertAlign w:val="subscript"/>
                <w:lang w:val="en-GB" w:eastAsia="en-US"/>
              </w:rPr>
              <w:t>9</w:t>
            </w:r>
            <w:r w:rsidRPr="007D347E">
              <w:rPr>
                <w:rFonts w:eastAsiaTheme="minorHAnsi" w:cs="Arial"/>
                <w:szCs w:val="20"/>
                <w:lang w:val="en-GB" w:eastAsia="en-US"/>
              </w:rPr>
              <w:t>+133 seconds: end of the ramp</w:t>
            </w:r>
          </w:p>
        </w:tc>
      </w:tr>
      <w:tr w:rsidR="00EF28ED" w:rsidRPr="000B29EC" w14:paraId="2C80DAB9" w14:textId="77777777" w:rsidTr="00DF000F">
        <w:trPr>
          <w:jc w:val="center"/>
        </w:trPr>
        <w:tc>
          <w:tcPr>
            <w:cnfStyle w:val="001000000000" w:firstRow="0" w:lastRow="0" w:firstColumn="1" w:lastColumn="0" w:oddVBand="0" w:evenVBand="0" w:oddHBand="0" w:evenHBand="0" w:firstRowFirstColumn="0" w:firstRowLastColumn="0" w:lastRowFirstColumn="0" w:lastRowLastColumn="0"/>
            <w:tcW w:w="778" w:type="dxa"/>
          </w:tcPr>
          <w:p w14:paraId="411465ED" w14:textId="77777777" w:rsidR="00EF28ED" w:rsidRPr="003D583F" w:rsidRDefault="00EF28ED" w:rsidP="00D263BF">
            <w:pPr>
              <w:spacing w:before="20" w:after="20"/>
              <w:rPr>
                <w:b w:val="0"/>
                <w:bCs w:val="0"/>
                <w:lang w:eastAsia="fr-FR"/>
              </w:rPr>
            </w:pPr>
            <w:r>
              <w:rPr>
                <w:b w:val="0"/>
                <w:bCs w:val="0"/>
                <w:lang w:eastAsia="fr-FR"/>
              </w:rPr>
              <w:t>38</w:t>
            </w:r>
          </w:p>
        </w:tc>
        <w:tc>
          <w:tcPr>
            <w:tcW w:w="7652" w:type="dxa"/>
          </w:tcPr>
          <w:p w14:paraId="46971156" w14:textId="77777777" w:rsidR="00EF28ED" w:rsidRPr="007D347E" w:rsidRDefault="00EF28ED" w:rsidP="00D263BF">
            <w:pPr>
              <w:spacing w:before="20" w:after="20"/>
              <w:cnfStyle w:val="000000000000" w:firstRow="0" w:lastRow="0" w:firstColumn="0" w:lastColumn="0" w:oddVBand="0" w:evenVBand="0" w:oddHBand="0" w:evenHBand="0" w:firstRowFirstColumn="0" w:firstRowLastColumn="0" w:lastRowFirstColumn="0" w:lastRowLastColumn="0"/>
              <w:rPr>
                <w:szCs w:val="20"/>
                <w:lang w:val="en-GB"/>
              </w:rPr>
            </w:pPr>
            <w:r w:rsidRPr="007D347E">
              <w:rPr>
                <w:rFonts w:eastAsiaTheme="minorHAnsi" w:cs="Arial"/>
                <w:szCs w:val="20"/>
                <w:lang w:val="en-GB" w:eastAsia="en-US"/>
              </w:rPr>
              <w:t>Keep set power for 5 minutes</w:t>
            </w:r>
          </w:p>
        </w:tc>
      </w:tr>
      <w:tr w:rsidR="00EF28ED" w:rsidRPr="000B29EC" w14:paraId="32C4FC72" w14:textId="77777777" w:rsidTr="00DF000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8" w:type="dxa"/>
          </w:tcPr>
          <w:p w14:paraId="6653B3CF" w14:textId="77777777" w:rsidR="00EF28ED" w:rsidRPr="003D583F" w:rsidRDefault="00EF28ED" w:rsidP="00D263BF">
            <w:pPr>
              <w:spacing w:before="20" w:after="20"/>
              <w:rPr>
                <w:b w:val="0"/>
                <w:bCs w:val="0"/>
                <w:lang w:eastAsia="fr-FR"/>
              </w:rPr>
            </w:pPr>
            <w:r>
              <w:rPr>
                <w:b w:val="0"/>
                <w:bCs w:val="0"/>
                <w:lang w:eastAsia="fr-FR"/>
              </w:rPr>
              <w:t>39</w:t>
            </w:r>
          </w:p>
        </w:tc>
        <w:tc>
          <w:tcPr>
            <w:tcW w:w="7652" w:type="dxa"/>
          </w:tcPr>
          <w:p w14:paraId="34260CC7" w14:textId="77777777" w:rsidR="00EF28ED" w:rsidRPr="007D347E" w:rsidRDefault="00EF28ED" w:rsidP="00D263BF">
            <w:pPr>
              <w:autoSpaceDE w:val="0"/>
              <w:autoSpaceDN w:val="0"/>
              <w:adjustRightInd w:val="0"/>
              <w:spacing w:before="20" w:after="20"/>
              <w:jc w:val="left"/>
              <w:cnfStyle w:val="000000100000" w:firstRow="0" w:lastRow="0" w:firstColumn="0" w:lastColumn="0" w:oddVBand="0" w:evenVBand="0" w:oddHBand="1" w:evenHBand="0" w:firstRowFirstColumn="0" w:firstRowLastColumn="0" w:lastRowFirstColumn="0" w:lastRowLastColumn="0"/>
              <w:rPr>
                <w:szCs w:val="20"/>
                <w:lang w:val="en-GB"/>
              </w:rPr>
            </w:pPr>
            <w:r w:rsidRPr="007D347E">
              <w:rPr>
                <w:rFonts w:eastAsiaTheme="minorHAnsi" w:cs="Arial"/>
                <w:szCs w:val="20"/>
                <w:lang w:val="en-GB" w:eastAsia="en-US"/>
              </w:rPr>
              <w:t>Set system at P</w:t>
            </w:r>
            <w:r w:rsidRPr="007D347E">
              <w:rPr>
                <w:rFonts w:eastAsiaTheme="minorHAnsi" w:cs="Arial"/>
                <w:szCs w:val="20"/>
                <w:vertAlign w:val="subscript"/>
                <w:lang w:val="en-GB" w:eastAsia="en-US"/>
              </w:rPr>
              <w:t>up</w:t>
            </w:r>
            <w:r w:rsidRPr="007D347E">
              <w:rPr>
                <w:rFonts w:eastAsiaTheme="minorHAnsi" w:cs="Arial"/>
                <w:szCs w:val="20"/>
                <w:lang w:val="en-GB" w:eastAsia="en-US"/>
              </w:rPr>
              <w:t xml:space="preserve"> (the time the system needs to return to P</w:t>
            </w:r>
            <w:r w:rsidRPr="007D347E">
              <w:rPr>
                <w:rFonts w:eastAsiaTheme="minorHAnsi" w:cs="Arial"/>
                <w:szCs w:val="20"/>
                <w:vertAlign w:val="subscript"/>
                <w:lang w:val="en-GB" w:eastAsia="en-US"/>
              </w:rPr>
              <w:t>up</w:t>
            </w:r>
            <w:r w:rsidRPr="007D347E">
              <w:rPr>
                <w:rFonts w:eastAsiaTheme="minorHAnsi" w:cs="Arial"/>
                <w:szCs w:val="20"/>
                <w:lang w:val="en-GB" w:eastAsia="en-US"/>
              </w:rPr>
              <w:t xml:space="preserve"> is not evaluated)</w:t>
            </w:r>
          </w:p>
        </w:tc>
      </w:tr>
      <w:tr w:rsidR="00EF28ED" w:rsidRPr="000B29EC" w14:paraId="0BE614A3" w14:textId="77777777" w:rsidTr="00DF000F">
        <w:trPr>
          <w:jc w:val="center"/>
        </w:trPr>
        <w:tc>
          <w:tcPr>
            <w:cnfStyle w:val="001000000000" w:firstRow="0" w:lastRow="0" w:firstColumn="1" w:lastColumn="0" w:oddVBand="0" w:evenVBand="0" w:oddHBand="0" w:evenHBand="0" w:firstRowFirstColumn="0" w:firstRowLastColumn="0" w:lastRowFirstColumn="0" w:lastRowLastColumn="0"/>
            <w:tcW w:w="778" w:type="dxa"/>
          </w:tcPr>
          <w:p w14:paraId="4A156633" w14:textId="77777777" w:rsidR="00EF28ED" w:rsidRPr="003D583F" w:rsidRDefault="00EF28ED" w:rsidP="00D263BF">
            <w:pPr>
              <w:spacing w:before="20" w:after="20"/>
              <w:rPr>
                <w:b w:val="0"/>
                <w:bCs w:val="0"/>
                <w:lang w:eastAsia="fr-FR"/>
              </w:rPr>
            </w:pPr>
            <w:r>
              <w:rPr>
                <w:b w:val="0"/>
                <w:bCs w:val="0"/>
                <w:lang w:eastAsia="fr-FR"/>
              </w:rPr>
              <w:t>40</w:t>
            </w:r>
          </w:p>
        </w:tc>
        <w:tc>
          <w:tcPr>
            <w:tcW w:w="7652" w:type="dxa"/>
          </w:tcPr>
          <w:p w14:paraId="31FE82A0" w14:textId="77777777" w:rsidR="00EF28ED" w:rsidRPr="007D347E" w:rsidRDefault="00EF28ED" w:rsidP="00D263BF">
            <w:pPr>
              <w:spacing w:before="20" w:after="20"/>
              <w:cnfStyle w:val="000000000000" w:firstRow="0" w:lastRow="0" w:firstColumn="0" w:lastColumn="0" w:oddVBand="0" w:evenVBand="0" w:oddHBand="0" w:evenHBand="0" w:firstRowFirstColumn="0" w:firstRowLastColumn="0" w:lastRowFirstColumn="0" w:lastRowLastColumn="0"/>
              <w:rPr>
                <w:szCs w:val="20"/>
                <w:lang w:val="en-GB"/>
              </w:rPr>
            </w:pPr>
            <w:r w:rsidRPr="007D347E">
              <w:rPr>
                <w:rFonts w:eastAsiaTheme="minorHAnsi" w:cs="Arial"/>
                <w:szCs w:val="20"/>
                <w:lang w:val="en-GB" w:eastAsia="en-US"/>
              </w:rPr>
              <w:t>Wait for system power to stabilize*</w:t>
            </w:r>
          </w:p>
        </w:tc>
      </w:tr>
      <w:tr w:rsidR="00EF28ED" w:rsidRPr="000B29EC" w14:paraId="08B15B79" w14:textId="77777777" w:rsidTr="00DF000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8" w:type="dxa"/>
          </w:tcPr>
          <w:p w14:paraId="14B262E5" w14:textId="77777777" w:rsidR="00EF28ED" w:rsidRPr="003D583F" w:rsidRDefault="00EF28ED" w:rsidP="00D263BF">
            <w:pPr>
              <w:spacing w:before="20" w:after="20"/>
              <w:rPr>
                <w:b w:val="0"/>
                <w:bCs w:val="0"/>
                <w:lang w:eastAsia="fr-FR"/>
              </w:rPr>
            </w:pPr>
            <w:r>
              <w:rPr>
                <w:b w:val="0"/>
                <w:bCs w:val="0"/>
                <w:lang w:eastAsia="fr-FR"/>
              </w:rPr>
              <w:t>41</w:t>
            </w:r>
          </w:p>
        </w:tc>
        <w:tc>
          <w:tcPr>
            <w:tcW w:w="7652" w:type="dxa"/>
          </w:tcPr>
          <w:p w14:paraId="1A88AF14" w14:textId="77777777" w:rsidR="00EF28ED" w:rsidRPr="007D347E" w:rsidRDefault="00EF28ED" w:rsidP="00D263BF">
            <w:pPr>
              <w:spacing w:before="20" w:after="20"/>
              <w:cnfStyle w:val="000000100000" w:firstRow="0" w:lastRow="0" w:firstColumn="0" w:lastColumn="0" w:oddVBand="0" w:evenVBand="0" w:oddHBand="1" w:evenHBand="0" w:firstRowFirstColumn="0" w:firstRowLastColumn="0" w:lastRowFirstColumn="0" w:lastRowLastColumn="0"/>
              <w:rPr>
                <w:szCs w:val="20"/>
                <w:lang w:val="en-GB"/>
              </w:rPr>
            </w:pPr>
            <w:r w:rsidRPr="007D347E">
              <w:rPr>
                <w:rFonts w:eastAsiaTheme="minorHAnsi" w:cs="Arial"/>
                <w:szCs w:val="20"/>
                <w:lang w:val="en-GB" w:eastAsia="en-US"/>
              </w:rPr>
              <w:t>At t=t</w:t>
            </w:r>
            <w:r w:rsidRPr="007D347E">
              <w:rPr>
                <w:rFonts w:eastAsiaTheme="minorHAnsi" w:cs="Arial"/>
                <w:szCs w:val="20"/>
                <w:vertAlign w:val="subscript"/>
                <w:lang w:val="en-GB" w:eastAsia="en-US"/>
              </w:rPr>
              <w:t>10</w:t>
            </w:r>
            <w:r w:rsidRPr="007D347E">
              <w:rPr>
                <w:rFonts w:eastAsiaTheme="minorHAnsi" w:cs="Arial"/>
                <w:szCs w:val="20"/>
                <w:lang w:val="en-GB" w:eastAsia="en-US"/>
              </w:rPr>
              <w:t>, initiate power ramp of power (-75% (P</w:t>
            </w:r>
            <w:r w:rsidRPr="007D347E">
              <w:rPr>
                <w:rFonts w:eastAsiaTheme="minorHAnsi" w:cs="Arial"/>
                <w:szCs w:val="20"/>
                <w:vertAlign w:val="subscript"/>
                <w:lang w:val="en-GB" w:eastAsia="en-US"/>
              </w:rPr>
              <w:t>up</w:t>
            </w:r>
            <w:r w:rsidRPr="007D347E">
              <w:rPr>
                <w:rFonts w:eastAsiaTheme="minorHAnsi" w:cs="Arial"/>
                <w:szCs w:val="20"/>
                <w:lang w:val="en-GB" w:eastAsia="en-US"/>
              </w:rPr>
              <w:t xml:space="preserve"> - P</w:t>
            </w:r>
            <w:r w:rsidRPr="007D347E">
              <w:rPr>
                <w:rFonts w:eastAsiaTheme="minorHAnsi" w:cs="Arial"/>
                <w:szCs w:val="20"/>
                <w:vertAlign w:val="subscript"/>
                <w:lang w:val="en-GB" w:eastAsia="en-US"/>
              </w:rPr>
              <w:t>low</w:t>
            </w:r>
            <w:r w:rsidRPr="007D347E">
              <w:rPr>
                <w:rFonts w:eastAsiaTheme="minorHAnsi" w:cs="Arial"/>
                <w:szCs w:val="20"/>
                <w:lang w:val="en-GB" w:eastAsia="en-US"/>
              </w:rPr>
              <w:t>)) in 133 seconds</w:t>
            </w:r>
          </w:p>
        </w:tc>
      </w:tr>
      <w:tr w:rsidR="00EF28ED" w:rsidRPr="000B29EC" w14:paraId="202CE31E" w14:textId="77777777" w:rsidTr="00DF000F">
        <w:trPr>
          <w:jc w:val="center"/>
        </w:trPr>
        <w:tc>
          <w:tcPr>
            <w:cnfStyle w:val="001000000000" w:firstRow="0" w:lastRow="0" w:firstColumn="1" w:lastColumn="0" w:oddVBand="0" w:evenVBand="0" w:oddHBand="0" w:evenHBand="0" w:firstRowFirstColumn="0" w:firstRowLastColumn="0" w:lastRowFirstColumn="0" w:lastRowLastColumn="0"/>
            <w:tcW w:w="778" w:type="dxa"/>
          </w:tcPr>
          <w:p w14:paraId="170EF632" w14:textId="77777777" w:rsidR="00EF28ED" w:rsidRPr="003D583F" w:rsidRDefault="00EF28ED" w:rsidP="00D263BF">
            <w:pPr>
              <w:spacing w:before="20" w:after="20"/>
              <w:rPr>
                <w:b w:val="0"/>
                <w:bCs w:val="0"/>
                <w:lang w:eastAsia="fr-FR"/>
              </w:rPr>
            </w:pPr>
            <w:r>
              <w:rPr>
                <w:b w:val="0"/>
                <w:bCs w:val="0"/>
                <w:lang w:eastAsia="fr-FR"/>
              </w:rPr>
              <w:t>42</w:t>
            </w:r>
          </w:p>
        </w:tc>
        <w:tc>
          <w:tcPr>
            <w:tcW w:w="7652" w:type="dxa"/>
          </w:tcPr>
          <w:p w14:paraId="34078959" w14:textId="77777777" w:rsidR="00EF28ED" w:rsidRPr="007D347E" w:rsidRDefault="00EF28ED" w:rsidP="00D263BF">
            <w:pPr>
              <w:spacing w:before="20" w:after="20"/>
              <w:cnfStyle w:val="000000000000" w:firstRow="0" w:lastRow="0" w:firstColumn="0" w:lastColumn="0" w:oddVBand="0" w:evenVBand="0" w:oddHBand="0" w:evenHBand="0" w:firstRowFirstColumn="0" w:firstRowLastColumn="0" w:lastRowFirstColumn="0" w:lastRowLastColumn="0"/>
              <w:rPr>
                <w:szCs w:val="20"/>
                <w:lang w:val="en-GB"/>
              </w:rPr>
            </w:pPr>
            <w:r w:rsidRPr="007D347E">
              <w:rPr>
                <w:rFonts w:eastAsiaTheme="minorHAnsi" w:cs="Arial"/>
                <w:szCs w:val="20"/>
                <w:lang w:val="en-GB" w:eastAsia="en-US"/>
              </w:rPr>
              <w:t>t=t</w:t>
            </w:r>
            <w:r w:rsidRPr="007D347E">
              <w:rPr>
                <w:rFonts w:eastAsiaTheme="minorHAnsi" w:cs="Arial"/>
                <w:szCs w:val="20"/>
                <w:vertAlign w:val="subscript"/>
                <w:lang w:val="en-GB" w:eastAsia="en-US"/>
              </w:rPr>
              <w:t>10</w:t>
            </w:r>
            <w:r w:rsidRPr="007D347E">
              <w:rPr>
                <w:rFonts w:eastAsiaTheme="minorHAnsi" w:cs="Arial"/>
                <w:szCs w:val="20"/>
                <w:lang w:val="en-GB" w:eastAsia="en-US"/>
              </w:rPr>
              <w:t>+133 seconds: end of the ramp</w:t>
            </w:r>
          </w:p>
        </w:tc>
      </w:tr>
      <w:tr w:rsidR="00EF28ED" w:rsidRPr="000B29EC" w14:paraId="1F04E498" w14:textId="77777777" w:rsidTr="00DF000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8" w:type="dxa"/>
          </w:tcPr>
          <w:p w14:paraId="7511A9D2" w14:textId="77777777" w:rsidR="00EF28ED" w:rsidRPr="003D583F" w:rsidRDefault="00EF28ED" w:rsidP="00D263BF">
            <w:pPr>
              <w:spacing w:before="20" w:after="20"/>
              <w:rPr>
                <w:b w:val="0"/>
                <w:bCs w:val="0"/>
                <w:lang w:eastAsia="fr-FR"/>
              </w:rPr>
            </w:pPr>
            <w:r>
              <w:rPr>
                <w:b w:val="0"/>
                <w:bCs w:val="0"/>
                <w:lang w:eastAsia="fr-FR"/>
              </w:rPr>
              <w:t>43</w:t>
            </w:r>
          </w:p>
        </w:tc>
        <w:tc>
          <w:tcPr>
            <w:tcW w:w="7652" w:type="dxa"/>
          </w:tcPr>
          <w:p w14:paraId="41ACD8C5" w14:textId="77777777" w:rsidR="00EF28ED" w:rsidRPr="007D347E" w:rsidRDefault="00EF28ED" w:rsidP="00D263BF">
            <w:pPr>
              <w:spacing w:before="20" w:after="20"/>
              <w:cnfStyle w:val="000000100000" w:firstRow="0" w:lastRow="0" w:firstColumn="0" w:lastColumn="0" w:oddVBand="0" w:evenVBand="0" w:oddHBand="1" w:evenHBand="0" w:firstRowFirstColumn="0" w:firstRowLastColumn="0" w:lastRowFirstColumn="0" w:lastRowLastColumn="0"/>
              <w:rPr>
                <w:szCs w:val="20"/>
                <w:lang w:val="en-GB"/>
              </w:rPr>
            </w:pPr>
            <w:r w:rsidRPr="007D347E">
              <w:rPr>
                <w:rFonts w:eastAsiaTheme="minorHAnsi" w:cs="Arial"/>
                <w:szCs w:val="20"/>
                <w:lang w:val="en-GB" w:eastAsia="en-US"/>
              </w:rPr>
              <w:t>Keep set power for 5 minutes</w:t>
            </w:r>
          </w:p>
        </w:tc>
      </w:tr>
      <w:tr w:rsidR="00EF28ED" w:rsidRPr="000B29EC" w14:paraId="68BDD451" w14:textId="77777777" w:rsidTr="00DF000F">
        <w:trPr>
          <w:jc w:val="center"/>
        </w:trPr>
        <w:tc>
          <w:tcPr>
            <w:cnfStyle w:val="001000000000" w:firstRow="0" w:lastRow="0" w:firstColumn="1" w:lastColumn="0" w:oddVBand="0" w:evenVBand="0" w:oddHBand="0" w:evenHBand="0" w:firstRowFirstColumn="0" w:firstRowLastColumn="0" w:lastRowFirstColumn="0" w:lastRowLastColumn="0"/>
            <w:tcW w:w="778" w:type="dxa"/>
          </w:tcPr>
          <w:p w14:paraId="19C26BB2" w14:textId="77777777" w:rsidR="00EF28ED" w:rsidRPr="003D583F" w:rsidRDefault="00EF28ED" w:rsidP="00D263BF">
            <w:pPr>
              <w:spacing w:before="20" w:after="20"/>
              <w:rPr>
                <w:b w:val="0"/>
                <w:bCs w:val="0"/>
                <w:lang w:eastAsia="fr-FR"/>
              </w:rPr>
            </w:pPr>
            <w:r>
              <w:rPr>
                <w:b w:val="0"/>
                <w:bCs w:val="0"/>
                <w:lang w:eastAsia="fr-FR"/>
              </w:rPr>
              <w:t>44</w:t>
            </w:r>
          </w:p>
        </w:tc>
        <w:tc>
          <w:tcPr>
            <w:tcW w:w="7652" w:type="dxa"/>
          </w:tcPr>
          <w:p w14:paraId="52AA4249" w14:textId="77777777" w:rsidR="00EF28ED" w:rsidRPr="007D347E" w:rsidRDefault="00EF28ED" w:rsidP="00D263BF">
            <w:pPr>
              <w:autoSpaceDE w:val="0"/>
              <w:autoSpaceDN w:val="0"/>
              <w:adjustRightInd w:val="0"/>
              <w:spacing w:before="20" w:after="20"/>
              <w:jc w:val="left"/>
              <w:cnfStyle w:val="000000000000" w:firstRow="0" w:lastRow="0" w:firstColumn="0" w:lastColumn="0" w:oddVBand="0" w:evenVBand="0" w:oddHBand="0" w:evenHBand="0" w:firstRowFirstColumn="0" w:firstRowLastColumn="0" w:lastRowFirstColumn="0" w:lastRowLastColumn="0"/>
              <w:rPr>
                <w:szCs w:val="20"/>
                <w:lang w:val="en-GB"/>
              </w:rPr>
            </w:pPr>
            <w:r w:rsidRPr="007D347E">
              <w:rPr>
                <w:rFonts w:eastAsiaTheme="minorHAnsi" w:cs="Arial"/>
                <w:szCs w:val="20"/>
                <w:lang w:val="en-GB" w:eastAsia="en-US"/>
              </w:rPr>
              <w:t>Set system at P</w:t>
            </w:r>
            <w:r w:rsidRPr="007D347E">
              <w:rPr>
                <w:rFonts w:eastAsiaTheme="minorHAnsi" w:cs="Arial"/>
                <w:szCs w:val="20"/>
                <w:vertAlign w:val="subscript"/>
                <w:lang w:val="en-GB" w:eastAsia="en-US"/>
              </w:rPr>
              <w:t>up</w:t>
            </w:r>
            <w:r w:rsidRPr="007D347E">
              <w:rPr>
                <w:rFonts w:eastAsiaTheme="minorHAnsi" w:cs="Arial"/>
                <w:szCs w:val="20"/>
                <w:lang w:val="en-GB" w:eastAsia="en-US"/>
              </w:rPr>
              <w:t xml:space="preserve"> (the time the system needs to return to P</w:t>
            </w:r>
            <w:r w:rsidRPr="007D347E">
              <w:rPr>
                <w:rFonts w:eastAsiaTheme="minorHAnsi" w:cs="Arial"/>
                <w:szCs w:val="20"/>
                <w:vertAlign w:val="subscript"/>
                <w:lang w:val="en-GB" w:eastAsia="en-US"/>
              </w:rPr>
              <w:t>up</w:t>
            </w:r>
            <w:r w:rsidRPr="007D347E">
              <w:rPr>
                <w:rFonts w:eastAsiaTheme="minorHAnsi" w:cs="Arial"/>
                <w:szCs w:val="20"/>
                <w:lang w:val="en-GB" w:eastAsia="en-US"/>
              </w:rPr>
              <w:t xml:space="preserve"> is not evaluated)</w:t>
            </w:r>
          </w:p>
        </w:tc>
      </w:tr>
      <w:tr w:rsidR="00EF28ED" w:rsidRPr="000B29EC" w14:paraId="099CAC97" w14:textId="77777777" w:rsidTr="00DF000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8" w:type="dxa"/>
          </w:tcPr>
          <w:p w14:paraId="5587138C" w14:textId="77777777" w:rsidR="00EF28ED" w:rsidRPr="003D583F" w:rsidRDefault="00EF28ED" w:rsidP="00D263BF">
            <w:pPr>
              <w:spacing w:before="20" w:after="20"/>
              <w:rPr>
                <w:b w:val="0"/>
                <w:bCs w:val="0"/>
                <w:lang w:eastAsia="fr-FR"/>
              </w:rPr>
            </w:pPr>
            <w:r>
              <w:rPr>
                <w:b w:val="0"/>
                <w:bCs w:val="0"/>
                <w:lang w:eastAsia="fr-FR"/>
              </w:rPr>
              <w:t>45</w:t>
            </w:r>
          </w:p>
        </w:tc>
        <w:tc>
          <w:tcPr>
            <w:tcW w:w="7652" w:type="dxa"/>
          </w:tcPr>
          <w:p w14:paraId="3A05BFD2" w14:textId="77777777" w:rsidR="00EF28ED" w:rsidRPr="007D347E" w:rsidRDefault="00EF28ED" w:rsidP="00D263BF">
            <w:pPr>
              <w:spacing w:before="20" w:after="20"/>
              <w:cnfStyle w:val="000000100000" w:firstRow="0" w:lastRow="0" w:firstColumn="0" w:lastColumn="0" w:oddVBand="0" w:evenVBand="0" w:oddHBand="1" w:evenHBand="0" w:firstRowFirstColumn="0" w:firstRowLastColumn="0" w:lastRowFirstColumn="0" w:lastRowLastColumn="0"/>
              <w:rPr>
                <w:szCs w:val="20"/>
                <w:lang w:val="en-GB"/>
              </w:rPr>
            </w:pPr>
            <w:r w:rsidRPr="007D347E">
              <w:rPr>
                <w:rFonts w:eastAsiaTheme="minorHAnsi" w:cs="Arial"/>
                <w:szCs w:val="20"/>
                <w:lang w:val="en-GB" w:eastAsia="en-US"/>
              </w:rPr>
              <w:t>Wait for system power to stabilize*</w:t>
            </w:r>
          </w:p>
        </w:tc>
      </w:tr>
      <w:tr w:rsidR="00EF28ED" w:rsidRPr="000B29EC" w14:paraId="51F5D621" w14:textId="77777777" w:rsidTr="00DF000F">
        <w:trPr>
          <w:jc w:val="center"/>
        </w:trPr>
        <w:tc>
          <w:tcPr>
            <w:cnfStyle w:val="001000000000" w:firstRow="0" w:lastRow="0" w:firstColumn="1" w:lastColumn="0" w:oddVBand="0" w:evenVBand="0" w:oddHBand="0" w:evenHBand="0" w:firstRowFirstColumn="0" w:firstRowLastColumn="0" w:lastRowFirstColumn="0" w:lastRowLastColumn="0"/>
            <w:tcW w:w="778" w:type="dxa"/>
          </w:tcPr>
          <w:p w14:paraId="5A95D367" w14:textId="77777777" w:rsidR="00EF28ED" w:rsidRPr="003D583F" w:rsidRDefault="00EF28ED" w:rsidP="00D263BF">
            <w:pPr>
              <w:spacing w:before="20" w:after="20"/>
              <w:rPr>
                <w:b w:val="0"/>
                <w:bCs w:val="0"/>
                <w:lang w:eastAsia="fr-FR"/>
              </w:rPr>
            </w:pPr>
            <w:r>
              <w:rPr>
                <w:b w:val="0"/>
                <w:bCs w:val="0"/>
                <w:lang w:eastAsia="fr-FR"/>
              </w:rPr>
              <w:t>46</w:t>
            </w:r>
          </w:p>
        </w:tc>
        <w:tc>
          <w:tcPr>
            <w:tcW w:w="7652" w:type="dxa"/>
          </w:tcPr>
          <w:p w14:paraId="40DBF940" w14:textId="77777777" w:rsidR="00EF28ED" w:rsidRPr="007D347E" w:rsidRDefault="00EF28ED" w:rsidP="00D263BF">
            <w:pPr>
              <w:spacing w:before="20" w:after="20"/>
              <w:cnfStyle w:val="000000000000" w:firstRow="0" w:lastRow="0" w:firstColumn="0" w:lastColumn="0" w:oddVBand="0" w:evenVBand="0" w:oddHBand="0" w:evenHBand="0" w:firstRowFirstColumn="0" w:firstRowLastColumn="0" w:lastRowFirstColumn="0" w:lastRowLastColumn="0"/>
              <w:rPr>
                <w:szCs w:val="20"/>
                <w:lang w:val="en-GB"/>
              </w:rPr>
            </w:pPr>
            <w:r w:rsidRPr="007D347E">
              <w:rPr>
                <w:rFonts w:eastAsiaTheme="minorHAnsi" w:cs="Arial"/>
                <w:szCs w:val="20"/>
                <w:lang w:val="en-GB" w:eastAsia="en-US"/>
              </w:rPr>
              <w:t>At t=t</w:t>
            </w:r>
            <w:r w:rsidRPr="007D347E">
              <w:rPr>
                <w:rFonts w:eastAsiaTheme="minorHAnsi" w:cs="Arial"/>
                <w:szCs w:val="20"/>
                <w:vertAlign w:val="subscript"/>
                <w:lang w:val="en-GB" w:eastAsia="en-US"/>
              </w:rPr>
              <w:t>11</w:t>
            </w:r>
            <w:r w:rsidRPr="007D347E">
              <w:rPr>
                <w:rFonts w:eastAsiaTheme="minorHAnsi" w:cs="Arial"/>
                <w:szCs w:val="20"/>
                <w:lang w:val="en-GB" w:eastAsia="en-US"/>
              </w:rPr>
              <w:t>, initiate power ramp of power (-100% (P</w:t>
            </w:r>
            <w:r w:rsidRPr="007D347E">
              <w:rPr>
                <w:rFonts w:eastAsiaTheme="minorHAnsi" w:cs="Arial"/>
                <w:szCs w:val="20"/>
                <w:vertAlign w:val="subscript"/>
                <w:lang w:val="en-GB" w:eastAsia="en-US"/>
              </w:rPr>
              <w:t>up</w:t>
            </w:r>
            <w:r w:rsidRPr="007D347E">
              <w:rPr>
                <w:rFonts w:eastAsiaTheme="minorHAnsi" w:cs="Arial"/>
                <w:szCs w:val="20"/>
                <w:lang w:val="en-GB" w:eastAsia="en-US"/>
              </w:rPr>
              <w:t xml:space="preserve"> - P</w:t>
            </w:r>
            <w:r w:rsidRPr="007D347E">
              <w:rPr>
                <w:rFonts w:eastAsiaTheme="minorHAnsi" w:cs="Arial"/>
                <w:szCs w:val="20"/>
                <w:vertAlign w:val="subscript"/>
                <w:lang w:val="en-GB" w:eastAsia="en-US"/>
              </w:rPr>
              <w:t>low</w:t>
            </w:r>
            <w:r w:rsidRPr="007D347E">
              <w:rPr>
                <w:rFonts w:eastAsiaTheme="minorHAnsi" w:cs="Arial"/>
                <w:szCs w:val="20"/>
                <w:lang w:val="en-GB" w:eastAsia="en-US"/>
              </w:rPr>
              <w:t>)) in 300 seconds</w:t>
            </w:r>
          </w:p>
        </w:tc>
      </w:tr>
      <w:tr w:rsidR="00EF28ED" w:rsidRPr="000B29EC" w14:paraId="0632F6DD" w14:textId="77777777" w:rsidTr="00DF000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8" w:type="dxa"/>
          </w:tcPr>
          <w:p w14:paraId="5F248D92" w14:textId="77777777" w:rsidR="00EF28ED" w:rsidRPr="003D583F" w:rsidRDefault="00EF28ED" w:rsidP="00D263BF">
            <w:pPr>
              <w:spacing w:before="20" w:after="20"/>
              <w:rPr>
                <w:b w:val="0"/>
                <w:bCs w:val="0"/>
                <w:lang w:eastAsia="fr-FR"/>
              </w:rPr>
            </w:pPr>
            <w:r>
              <w:rPr>
                <w:b w:val="0"/>
                <w:bCs w:val="0"/>
                <w:lang w:eastAsia="fr-FR"/>
              </w:rPr>
              <w:t>47</w:t>
            </w:r>
          </w:p>
        </w:tc>
        <w:tc>
          <w:tcPr>
            <w:tcW w:w="7652" w:type="dxa"/>
          </w:tcPr>
          <w:p w14:paraId="18581539" w14:textId="77777777" w:rsidR="00EF28ED" w:rsidRPr="007D347E" w:rsidRDefault="00EF28ED" w:rsidP="00D263BF">
            <w:pPr>
              <w:spacing w:before="20" w:after="20"/>
              <w:cnfStyle w:val="000000100000" w:firstRow="0" w:lastRow="0" w:firstColumn="0" w:lastColumn="0" w:oddVBand="0" w:evenVBand="0" w:oddHBand="1" w:evenHBand="0" w:firstRowFirstColumn="0" w:firstRowLastColumn="0" w:lastRowFirstColumn="0" w:lastRowLastColumn="0"/>
              <w:rPr>
                <w:szCs w:val="20"/>
                <w:lang w:val="en-GB"/>
              </w:rPr>
            </w:pPr>
            <w:r w:rsidRPr="007D347E">
              <w:rPr>
                <w:rFonts w:eastAsiaTheme="minorHAnsi" w:cs="Arial"/>
                <w:szCs w:val="20"/>
                <w:lang w:val="en-GB" w:eastAsia="en-US"/>
              </w:rPr>
              <w:t>t=t</w:t>
            </w:r>
            <w:r w:rsidRPr="007D347E">
              <w:rPr>
                <w:rFonts w:eastAsiaTheme="minorHAnsi" w:cs="Arial"/>
                <w:szCs w:val="20"/>
                <w:vertAlign w:val="subscript"/>
                <w:lang w:val="en-GB" w:eastAsia="en-US"/>
              </w:rPr>
              <w:t>11</w:t>
            </w:r>
            <w:r w:rsidRPr="007D347E">
              <w:rPr>
                <w:rFonts w:eastAsiaTheme="minorHAnsi" w:cs="Arial"/>
                <w:szCs w:val="20"/>
                <w:lang w:val="en-GB" w:eastAsia="en-US"/>
              </w:rPr>
              <w:t>+300 seconds: end of the ramp</w:t>
            </w:r>
          </w:p>
        </w:tc>
      </w:tr>
      <w:tr w:rsidR="00EF28ED" w:rsidRPr="000B29EC" w14:paraId="6D784FAA" w14:textId="77777777" w:rsidTr="00DF000F">
        <w:trPr>
          <w:jc w:val="center"/>
        </w:trPr>
        <w:tc>
          <w:tcPr>
            <w:cnfStyle w:val="001000000000" w:firstRow="0" w:lastRow="0" w:firstColumn="1" w:lastColumn="0" w:oddVBand="0" w:evenVBand="0" w:oddHBand="0" w:evenHBand="0" w:firstRowFirstColumn="0" w:firstRowLastColumn="0" w:lastRowFirstColumn="0" w:lastRowLastColumn="0"/>
            <w:tcW w:w="778" w:type="dxa"/>
          </w:tcPr>
          <w:p w14:paraId="6C3536E0" w14:textId="77777777" w:rsidR="00EF28ED" w:rsidRPr="003D583F" w:rsidRDefault="00EF28ED" w:rsidP="00D263BF">
            <w:pPr>
              <w:spacing w:before="20" w:after="20"/>
              <w:rPr>
                <w:b w:val="0"/>
                <w:bCs w:val="0"/>
                <w:lang w:eastAsia="fr-FR"/>
              </w:rPr>
            </w:pPr>
            <w:r>
              <w:rPr>
                <w:b w:val="0"/>
                <w:bCs w:val="0"/>
                <w:lang w:eastAsia="fr-FR"/>
              </w:rPr>
              <w:t>48</w:t>
            </w:r>
          </w:p>
        </w:tc>
        <w:tc>
          <w:tcPr>
            <w:tcW w:w="7652" w:type="dxa"/>
          </w:tcPr>
          <w:p w14:paraId="5087313A" w14:textId="77777777" w:rsidR="00EF28ED" w:rsidRPr="007D347E" w:rsidRDefault="00EF28ED" w:rsidP="00D263BF">
            <w:pPr>
              <w:spacing w:before="20" w:after="20"/>
              <w:cnfStyle w:val="000000000000" w:firstRow="0" w:lastRow="0" w:firstColumn="0" w:lastColumn="0" w:oddVBand="0" w:evenVBand="0" w:oddHBand="0" w:evenHBand="0" w:firstRowFirstColumn="0" w:firstRowLastColumn="0" w:lastRowFirstColumn="0" w:lastRowLastColumn="0"/>
              <w:rPr>
                <w:szCs w:val="20"/>
                <w:lang w:val="en-GB"/>
              </w:rPr>
            </w:pPr>
            <w:r w:rsidRPr="007D347E">
              <w:rPr>
                <w:rFonts w:eastAsiaTheme="minorHAnsi" w:cs="Arial"/>
                <w:szCs w:val="20"/>
                <w:lang w:val="en-GB" w:eastAsia="en-US"/>
              </w:rPr>
              <w:t>Keep set power for 15 minutes</w:t>
            </w:r>
          </w:p>
        </w:tc>
      </w:tr>
      <w:tr w:rsidR="00EF28ED" w:rsidRPr="000B29EC" w14:paraId="747584D8" w14:textId="77777777" w:rsidTr="00DF000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8" w:type="dxa"/>
          </w:tcPr>
          <w:p w14:paraId="3B95258B" w14:textId="77777777" w:rsidR="00EF28ED" w:rsidRPr="003D583F" w:rsidRDefault="00EF28ED" w:rsidP="00D263BF">
            <w:pPr>
              <w:spacing w:before="20" w:after="20"/>
              <w:rPr>
                <w:b w:val="0"/>
                <w:bCs w:val="0"/>
                <w:lang w:eastAsia="fr-FR"/>
              </w:rPr>
            </w:pPr>
            <w:r>
              <w:rPr>
                <w:b w:val="0"/>
                <w:bCs w:val="0"/>
                <w:lang w:eastAsia="fr-FR"/>
              </w:rPr>
              <w:t>49</w:t>
            </w:r>
          </w:p>
        </w:tc>
        <w:tc>
          <w:tcPr>
            <w:tcW w:w="7652" w:type="dxa"/>
          </w:tcPr>
          <w:p w14:paraId="63CE17D7" w14:textId="77777777" w:rsidR="00EF28ED" w:rsidRPr="007D347E" w:rsidRDefault="00EF28ED" w:rsidP="00D263BF">
            <w:pPr>
              <w:spacing w:before="20" w:after="20"/>
              <w:cnfStyle w:val="000000100000" w:firstRow="0" w:lastRow="0" w:firstColumn="0" w:lastColumn="0" w:oddVBand="0" w:evenVBand="0" w:oddHBand="1" w:evenHBand="0" w:firstRowFirstColumn="0" w:firstRowLastColumn="0" w:lastRowFirstColumn="0" w:lastRowLastColumn="0"/>
              <w:rPr>
                <w:szCs w:val="20"/>
                <w:lang w:val="en-GB"/>
              </w:rPr>
            </w:pPr>
            <w:r w:rsidRPr="007D347E">
              <w:rPr>
                <w:rFonts w:eastAsiaTheme="minorHAnsi" w:cs="Arial"/>
                <w:szCs w:val="20"/>
                <w:lang w:val="en-GB" w:eastAsia="en-US"/>
              </w:rPr>
              <w:t>At t=t</w:t>
            </w:r>
            <w:r w:rsidRPr="007D347E">
              <w:rPr>
                <w:rFonts w:eastAsiaTheme="minorHAnsi" w:cs="Arial"/>
                <w:szCs w:val="20"/>
                <w:vertAlign w:val="subscript"/>
                <w:lang w:val="en-GB" w:eastAsia="en-US"/>
              </w:rPr>
              <w:t>12</w:t>
            </w:r>
            <w:r w:rsidRPr="007D347E">
              <w:rPr>
                <w:rFonts w:eastAsiaTheme="minorHAnsi" w:cs="Arial"/>
                <w:szCs w:val="20"/>
                <w:lang w:val="en-GB" w:eastAsia="en-US"/>
              </w:rPr>
              <w:t>, initiate power ramp of power (+100% (P</w:t>
            </w:r>
            <w:r w:rsidRPr="007D347E">
              <w:rPr>
                <w:rFonts w:eastAsiaTheme="minorHAnsi" w:cs="Arial"/>
                <w:szCs w:val="20"/>
                <w:vertAlign w:val="subscript"/>
                <w:lang w:val="en-GB" w:eastAsia="en-US"/>
              </w:rPr>
              <w:t>up</w:t>
            </w:r>
            <w:r w:rsidRPr="007D347E">
              <w:rPr>
                <w:rFonts w:eastAsiaTheme="minorHAnsi" w:cs="Arial"/>
                <w:szCs w:val="20"/>
                <w:lang w:val="en-GB" w:eastAsia="en-US"/>
              </w:rPr>
              <w:t xml:space="preserve"> - P</w:t>
            </w:r>
            <w:r w:rsidRPr="007D347E">
              <w:rPr>
                <w:rFonts w:eastAsiaTheme="minorHAnsi" w:cs="Arial"/>
                <w:szCs w:val="20"/>
                <w:vertAlign w:val="subscript"/>
                <w:lang w:val="en-GB" w:eastAsia="en-US"/>
              </w:rPr>
              <w:t>low</w:t>
            </w:r>
            <w:r w:rsidRPr="007D347E">
              <w:rPr>
                <w:rFonts w:eastAsiaTheme="minorHAnsi" w:cs="Arial"/>
                <w:szCs w:val="20"/>
                <w:lang w:val="en-GB" w:eastAsia="en-US"/>
              </w:rPr>
              <w:t>)) in 300 seconds</w:t>
            </w:r>
          </w:p>
        </w:tc>
      </w:tr>
      <w:tr w:rsidR="00EF28ED" w:rsidRPr="000B29EC" w14:paraId="19263CE2" w14:textId="77777777" w:rsidTr="00DF000F">
        <w:trPr>
          <w:jc w:val="center"/>
        </w:trPr>
        <w:tc>
          <w:tcPr>
            <w:cnfStyle w:val="001000000000" w:firstRow="0" w:lastRow="0" w:firstColumn="1" w:lastColumn="0" w:oddVBand="0" w:evenVBand="0" w:oddHBand="0" w:evenHBand="0" w:firstRowFirstColumn="0" w:firstRowLastColumn="0" w:lastRowFirstColumn="0" w:lastRowLastColumn="0"/>
            <w:tcW w:w="778" w:type="dxa"/>
          </w:tcPr>
          <w:p w14:paraId="5B764854" w14:textId="77777777" w:rsidR="00EF28ED" w:rsidRDefault="00EF28ED" w:rsidP="00D263BF">
            <w:pPr>
              <w:spacing w:before="20" w:after="20"/>
              <w:rPr>
                <w:b w:val="0"/>
                <w:bCs w:val="0"/>
                <w:lang w:eastAsia="fr-FR"/>
              </w:rPr>
            </w:pPr>
            <w:r>
              <w:rPr>
                <w:b w:val="0"/>
                <w:bCs w:val="0"/>
                <w:lang w:eastAsia="fr-FR"/>
              </w:rPr>
              <w:t>50</w:t>
            </w:r>
          </w:p>
        </w:tc>
        <w:tc>
          <w:tcPr>
            <w:tcW w:w="7652" w:type="dxa"/>
          </w:tcPr>
          <w:p w14:paraId="63C1B414" w14:textId="77777777" w:rsidR="00EF28ED" w:rsidRPr="007D347E" w:rsidRDefault="00EF28ED" w:rsidP="00D263BF">
            <w:pPr>
              <w:spacing w:before="20" w:after="20"/>
              <w:cnfStyle w:val="000000000000" w:firstRow="0" w:lastRow="0" w:firstColumn="0" w:lastColumn="0" w:oddVBand="0" w:evenVBand="0" w:oddHBand="0" w:evenHBand="0" w:firstRowFirstColumn="0" w:firstRowLastColumn="0" w:lastRowFirstColumn="0" w:lastRowLastColumn="0"/>
              <w:rPr>
                <w:szCs w:val="20"/>
                <w:lang w:val="en-GB"/>
              </w:rPr>
            </w:pPr>
            <w:r w:rsidRPr="007D347E">
              <w:rPr>
                <w:rFonts w:eastAsiaTheme="minorHAnsi" w:cs="Arial"/>
                <w:szCs w:val="20"/>
                <w:lang w:val="en-GB" w:eastAsia="en-US"/>
              </w:rPr>
              <w:t>t=t</w:t>
            </w:r>
            <w:r w:rsidRPr="007D347E">
              <w:rPr>
                <w:rFonts w:eastAsiaTheme="minorHAnsi" w:cs="Arial"/>
                <w:szCs w:val="20"/>
                <w:vertAlign w:val="subscript"/>
                <w:lang w:val="en-GB" w:eastAsia="en-US"/>
              </w:rPr>
              <w:t>12</w:t>
            </w:r>
            <w:r w:rsidRPr="007D347E">
              <w:rPr>
                <w:rFonts w:eastAsiaTheme="minorHAnsi" w:cs="Arial"/>
                <w:szCs w:val="20"/>
                <w:lang w:val="en-GB" w:eastAsia="en-US"/>
              </w:rPr>
              <w:t>+300 seconds: end of the ramp</w:t>
            </w:r>
          </w:p>
        </w:tc>
      </w:tr>
      <w:tr w:rsidR="00EF28ED" w:rsidRPr="000B29EC" w14:paraId="4B0594AB" w14:textId="77777777" w:rsidTr="00DF000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8" w:type="dxa"/>
          </w:tcPr>
          <w:p w14:paraId="6AFA66DE" w14:textId="77777777" w:rsidR="00EF28ED" w:rsidRDefault="00EF28ED" w:rsidP="00D263BF">
            <w:pPr>
              <w:spacing w:before="20" w:after="20"/>
              <w:rPr>
                <w:b w:val="0"/>
                <w:bCs w:val="0"/>
                <w:lang w:eastAsia="fr-FR"/>
              </w:rPr>
            </w:pPr>
            <w:r>
              <w:rPr>
                <w:b w:val="0"/>
                <w:bCs w:val="0"/>
                <w:lang w:eastAsia="fr-FR"/>
              </w:rPr>
              <w:t>51</w:t>
            </w:r>
          </w:p>
        </w:tc>
        <w:tc>
          <w:tcPr>
            <w:tcW w:w="7652" w:type="dxa"/>
          </w:tcPr>
          <w:p w14:paraId="23493867" w14:textId="77777777" w:rsidR="00EF28ED" w:rsidRPr="007D347E" w:rsidRDefault="00EF28ED" w:rsidP="00D263BF">
            <w:pPr>
              <w:spacing w:before="20" w:after="20"/>
              <w:cnfStyle w:val="000000100000" w:firstRow="0" w:lastRow="0" w:firstColumn="0" w:lastColumn="0" w:oddVBand="0" w:evenVBand="0" w:oddHBand="1" w:evenHBand="0" w:firstRowFirstColumn="0" w:firstRowLastColumn="0" w:lastRowFirstColumn="0" w:lastRowLastColumn="0"/>
              <w:rPr>
                <w:szCs w:val="20"/>
                <w:lang w:val="en-GB"/>
              </w:rPr>
            </w:pPr>
            <w:r w:rsidRPr="007D347E">
              <w:rPr>
                <w:rFonts w:eastAsiaTheme="minorHAnsi" w:cs="Arial"/>
                <w:szCs w:val="20"/>
                <w:lang w:val="en-GB" w:eastAsia="en-US"/>
              </w:rPr>
              <w:t>Keep set power for 15 minutes</w:t>
            </w:r>
          </w:p>
        </w:tc>
      </w:tr>
      <w:tr w:rsidR="00EF28ED" w:rsidRPr="000B29EC" w14:paraId="0A964FD4" w14:textId="77777777" w:rsidTr="00DF000F">
        <w:trPr>
          <w:jc w:val="center"/>
        </w:trPr>
        <w:tc>
          <w:tcPr>
            <w:cnfStyle w:val="001000000000" w:firstRow="0" w:lastRow="0" w:firstColumn="1" w:lastColumn="0" w:oddVBand="0" w:evenVBand="0" w:oddHBand="0" w:evenHBand="0" w:firstRowFirstColumn="0" w:firstRowLastColumn="0" w:lastRowFirstColumn="0" w:lastRowLastColumn="0"/>
            <w:tcW w:w="778" w:type="dxa"/>
          </w:tcPr>
          <w:p w14:paraId="30254860" w14:textId="77777777" w:rsidR="00EF28ED" w:rsidRDefault="00EF28ED" w:rsidP="00D263BF">
            <w:pPr>
              <w:spacing w:before="20" w:after="20"/>
              <w:rPr>
                <w:b w:val="0"/>
                <w:bCs w:val="0"/>
                <w:lang w:eastAsia="fr-FR"/>
              </w:rPr>
            </w:pPr>
            <w:r>
              <w:rPr>
                <w:b w:val="0"/>
                <w:bCs w:val="0"/>
                <w:lang w:eastAsia="fr-FR"/>
              </w:rPr>
              <w:t>52</w:t>
            </w:r>
          </w:p>
        </w:tc>
        <w:tc>
          <w:tcPr>
            <w:tcW w:w="7652" w:type="dxa"/>
          </w:tcPr>
          <w:p w14:paraId="21566611" w14:textId="77777777" w:rsidR="00EF28ED" w:rsidRPr="007D347E" w:rsidRDefault="00EF28ED" w:rsidP="00D263BF">
            <w:pPr>
              <w:spacing w:before="20" w:after="20"/>
              <w:cnfStyle w:val="000000000000" w:firstRow="0" w:lastRow="0" w:firstColumn="0" w:lastColumn="0" w:oddVBand="0" w:evenVBand="0" w:oddHBand="0" w:evenHBand="0" w:firstRowFirstColumn="0" w:firstRowLastColumn="0" w:lastRowFirstColumn="0" w:lastRowLastColumn="0"/>
              <w:rPr>
                <w:szCs w:val="20"/>
                <w:lang w:val="en-GB"/>
              </w:rPr>
            </w:pPr>
            <w:r w:rsidRPr="007D347E">
              <w:rPr>
                <w:rFonts w:eastAsiaTheme="minorHAnsi" w:cs="Arial"/>
                <w:szCs w:val="20"/>
                <w:lang w:val="en-GB" w:eastAsia="en-US"/>
              </w:rPr>
              <w:t>At t=t</w:t>
            </w:r>
            <w:r w:rsidRPr="007D347E">
              <w:rPr>
                <w:rFonts w:eastAsiaTheme="minorHAnsi" w:cs="Arial"/>
                <w:szCs w:val="20"/>
                <w:vertAlign w:val="subscript"/>
                <w:lang w:val="en-GB" w:eastAsia="en-US"/>
              </w:rPr>
              <w:t>13</w:t>
            </w:r>
            <w:r w:rsidRPr="007D347E">
              <w:rPr>
                <w:rFonts w:eastAsiaTheme="minorHAnsi" w:cs="Arial"/>
                <w:szCs w:val="20"/>
                <w:lang w:val="en-GB" w:eastAsia="en-US"/>
              </w:rPr>
              <w:t>, initiate power ramp of power (-100% (P</w:t>
            </w:r>
            <w:r w:rsidRPr="007D347E">
              <w:rPr>
                <w:rFonts w:eastAsiaTheme="minorHAnsi" w:cs="Arial"/>
                <w:szCs w:val="20"/>
                <w:vertAlign w:val="subscript"/>
                <w:lang w:val="en-GB" w:eastAsia="en-US"/>
              </w:rPr>
              <w:t>up</w:t>
            </w:r>
            <w:r w:rsidRPr="007D347E">
              <w:rPr>
                <w:rFonts w:eastAsiaTheme="minorHAnsi" w:cs="Arial"/>
                <w:szCs w:val="20"/>
                <w:lang w:val="en-GB" w:eastAsia="en-US"/>
              </w:rPr>
              <w:t xml:space="preserve"> - P</w:t>
            </w:r>
            <w:r w:rsidRPr="007D347E">
              <w:rPr>
                <w:rFonts w:eastAsiaTheme="minorHAnsi" w:cs="Arial"/>
                <w:szCs w:val="20"/>
                <w:vertAlign w:val="subscript"/>
                <w:lang w:val="en-GB" w:eastAsia="en-US"/>
              </w:rPr>
              <w:t>low</w:t>
            </w:r>
            <w:r w:rsidRPr="007D347E">
              <w:rPr>
                <w:rFonts w:eastAsiaTheme="minorHAnsi" w:cs="Arial"/>
                <w:szCs w:val="20"/>
                <w:lang w:val="en-GB" w:eastAsia="en-US"/>
              </w:rPr>
              <w:t>)) in 300 seconds</w:t>
            </w:r>
          </w:p>
        </w:tc>
      </w:tr>
      <w:tr w:rsidR="00EF28ED" w:rsidRPr="000B29EC" w14:paraId="2C114DBE" w14:textId="77777777" w:rsidTr="00DF000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8" w:type="dxa"/>
          </w:tcPr>
          <w:p w14:paraId="43812D97" w14:textId="77777777" w:rsidR="00EF28ED" w:rsidRDefault="00EF28ED" w:rsidP="00D263BF">
            <w:pPr>
              <w:spacing w:before="20" w:after="20"/>
              <w:rPr>
                <w:b w:val="0"/>
                <w:bCs w:val="0"/>
                <w:lang w:eastAsia="fr-FR"/>
              </w:rPr>
            </w:pPr>
            <w:r>
              <w:rPr>
                <w:b w:val="0"/>
                <w:bCs w:val="0"/>
                <w:lang w:eastAsia="fr-FR"/>
              </w:rPr>
              <w:t>53</w:t>
            </w:r>
          </w:p>
        </w:tc>
        <w:tc>
          <w:tcPr>
            <w:tcW w:w="7652" w:type="dxa"/>
          </w:tcPr>
          <w:p w14:paraId="4DBECED3" w14:textId="77777777" w:rsidR="00EF28ED" w:rsidRPr="007D347E" w:rsidRDefault="00EF28ED" w:rsidP="00D263BF">
            <w:pPr>
              <w:spacing w:before="20" w:after="20"/>
              <w:cnfStyle w:val="000000100000" w:firstRow="0" w:lastRow="0" w:firstColumn="0" w:lastColumn="0" w:oddVBand="0" w:evenVBand="0" w:oddHBand="1" w:evenHBand="0" w:firstRowFirstColumn="0" w:firstRowLastColumn="0" w:lastRowFirstColumn="0" w:lastRowLastColumn="0"/>
              <w:rPr>
                <w:szCs w:val="20"/>
                <w:lang w:val="en-GB"/>
              </w:rPr>
            </w:pPr>
            <w:r w:rsidRPr="007D347E">
              <w:rPr>
                <w:rFonts w:eastAsiaTheme="minorHAnsi" w:cs="Arial"/>
                <w:szCs w:val="20"/>
                <w:lang w:val="en-GB" w:eastAsia="en-US"/>
              </w:rPr>
              <w:t>t=t</w:t>
            </w:r>
            <w:r w:rsidRPr="007D347E">
              <w:rPr>
                <w:rFonts w:eastAsiaTheme="minorHAnsi" w:cs="Arial"/>
                <w:szCs w:val="20"/>
                <w:vertAlign w:val="subscript"/>
                <w:lang w:val="en-GB" w:eastAsia="en-US"/>
              </w:rPr>
              <w:t>13</w:t>
            </w:r>
            <w:r w:rsidRPr="007D347E">
              <w:rPr>
                <w:rFonts w:eastAsiaTheme="minorHAnsi" w:cs="Arial"/>
                <w:szCs w:val="20"/>
                <w:lang w:val="en-GB" w:eastAsia="en-US"/>
              </w:rPr>
              <w:t>+300 seconds: end of the ramp</w:t>
            </w:r>
          </w:p>
        </w:tc>
      </w:tr>
      <w:tr w:rsidR="00EF28ED" w:rsidRPr="000B29EC" w14:paraId="30B51209" w14:textId="77777777" w:rsidTr="00DF000F">
        <w:trPr>
          <w:jc w:val="center"/>
        </w:trPr>
        <w:tc>
          <w:tcPr>
            <w:cnfStyle w:val="001000000000" w:firstRow="0" w:lastRow="0" w:firstColumn="1" w:lastColumn="0" w:oddVBand="0" w:evenVBand="0" w:oddHBand="0" w:evenHBand="0" w:firstRowFirstColumn="0" w:firstRowLastColumn="0" w:lastRowFirstColumn="0" w:lastRowLastColumn="0"/>
            <w:tcW w:w="778" w:type="dxa"/>
          </w:tcPr>
          <w:p w14:paraId="2EE04ABD" w14:textId="77777777" w:rsidR="00EF28ED" w:rsidRDefault="00EF28ED" w:rsidP="00D263BF">
            <w:pPr>
              <w:spacing w:before="20" w:after="20"/>
              <w:rPr>
                <w:b w:val="0"/>
                <w:bCs w:val="0"/>
                <w:lang w:eastAsia="fr-FR"/>
              </w:rPr>
            </w:pPr>
            <w:r>
              <w:rPr>
                <w:b w:val="0"/>
                <w:bCs w:val="0"/>
                <w:lang w:eastAsia="fr-FR"/>
              </w:rPr>
              <w:t>54</w:t>
            </w:r>
          </w:p>
        </w:tc>
        <w:tc>
          <w:tcPr>
            <w:tcW w:w="7652" w:type="dxa"/>
          </w:tcPr>
          <w:p w14:paraId="6DA010E5" w14:textId="77777777" w:rsidR="00EF28ED" w:rsidRPr="007D347E" w:rsidRDefault="00EF28ED" w:rsidP="00D263BF">
            <w:pPr>
              <w:spacing w:before="20" w:after="20"/>
              <w:cnfStyle w:val="000000000000" w:firstRow="0" w:lastRow="0" w:firstColumn="0" w:lastColumn="0" w:oddVBand="0" w:evenVBand="0" w:oddHBand="0" w:evenHBand="0" w:firstRowFirstColumn="0" w:firstRowLastColumn="0" w:lastRowFirstColumn="0" w:lastRowLastColumn="0"/>
              <w:rPr>
                <w:szCs w:val="20"/>
                <w:lang w:val="en-GB"/>
              </w:rPr>
            </w:pPr>
            <w:r w:rsidRPr="007D347E">
              <w:rPr>
                <w:rFonts w:eastAsiaTheme="minorHAnsi" w:cs="Arial"/>
                <w:szCs w:val="20"/>
                <w:lang w:val="en-GB" w:eastAsia="en-US"/>
              </w:rPr>
              <w:t>Keep set power for 15 minutes</w:t>
            </w:r>
          </w:p>
        </w:tc>
      </w:tr>
      <w:tr w:rsidR="00EF28ED" w:rsidRPr="000B29EC" w14:paraId="467D64C9" w14:textId="77777777" w:rsidTr="00DF000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8" w:type="dxa"/>
          </w:tcPr>
          <w:p w14:paraId="2D81AC07" w14:textId="77777777" w:rsidR="00EF28ED" w:rsidRDefault="00EF28ED" w:rsidP="00D263BF">
            <w:pPr>
              <w:spacing w:before="20" w:after="20"/>
              <w:rPr>
                <w:b w:val="0"/>
                <w:bCs w:val="0"/>
                <w:lang w:eastAsia="fr-FR"/>
              </w:rPr>
            </w:pPr>
            <w:r>
              <w:rPr>
                <w:b w:val="0"/>
                <w:bCs w:val="0"/>
                <w:lang w:eastAsia="fr-FR"/>
              </w:rPr>
              <w:t>55</w:t>
            </w:r>
          </w:p>
        </w:tc>
        <w:tc>
          <w:tcPr>
            <w:tcW w:w="7652" w:type="dxa"/>
          </w:tcPr>
          <w:p w14:paraId="62B14A54" w14:textId="77777777" w:rsidR="00EF28ED" w:rsidRPr="007D347E" w:rsidRDefault="00EF28ED" w:rsidP="00D263BF">
            <w:pPr>
              <w:spacing w:before="20" w:after="20"/>
              <w:cnfStyle w:val="000000100000" w:firstRow="0" w:lastRow="0" w:firstColumn="0" w:lastColumn="0" w:oddVBand="0" w:evenVBand="0" w:oddHBand="1" w:evenHBand="0" w:firstRowFirstColumn="0" w:firstRowLastColumn="0" w:lastRowFirstColumn="0" w:lastRowLastColumn="0"/>
              <w:rPr>
                <w:szCs w:val="20"/>
                <w:lang w:val="en-GB"/>
              </w:rPr>
            </w:pPr>
            <w:r w:rsidRPr="007D347E">
              <w:rPr>
                <w:rFonts w:eastAsiaTheme="minorHAnsi" w:cs="Arial"/>
                <w:szCs w:val="20"/>
                <w:lang w:val="en-GB" w:eastAsia="en-US"/>
              </w:rPr>
              <w:t>At t=t</w:t>
            </w:r>
            <w:r w:rsidRPr="007D347E">
              <w:rPr>
                <w:rFonts w:eastAsiaTheme="minorHAnsi" w:cs="Arial"/>
                <w:szCs w:val="20"/>
                <w:vertAlign w:val="subscript"/>
                <w:lang w:val="en-GB" w:eastAsia="en-US"/>
              </w:rPr>
              <w:t>14</w:t>
            </w:r>
            <w:r w:rsidRPr="007D347E">
              <w:rPr>
                <w:rFonts w:eastAsiaTheme="minorHAnsi" w:cs="Arial"/>
                <w:szCs w:val="20"/>
                <w:lang w:val="en-GB" w:eastAsia="en-US"/>
              </w:rPr>
              <w:t>, initiate power ramp of power (+100% (P</w:t>
            </w:r>
            <w:r w:rsidRPr="007D347E">
              <w:rPr>
                <w:rFonts w:eastAsiaTheme="minorHAnsi" w:cs="Arial"/>
                <w:szCs w:val="20"/>
                <w:vertAlign w:val="subscript"/>
                <w:lang w:val="en-GB" w:eastAsia="en-US"/>
              </w:rPr>
              <w:t>up</w:t>
            </w:r>
            <w:r w:rsidRPr="007D347E">
              <w:rPr>
                <w:rFonts w:eastAsiaTheme="minorHAnsi" w:cs="Arial"/>
                <w:szCs w:val="20"/>
                <w:lang w:val="en-GB" w:eastAsia="en-US"/>
              </w:rPr>
              <w:t xml:space="preserve"> - P</w:t>
            </w:r>
            <w:r w:rsidRPr="007D347E">
              <w:rPr>
                <w:rFonts w:eastAsiaTheme="minorHAnsi" w:cs="Arial"/>
                <w:szCs w:val="20"/>
                <w:vertAlign w:val="subscript"/>
                <w:lang w:val="en-GB" w:eastAsia="en-US"/>
              </w:rPr>
              <w:t>low</w:t>
            </w:r>
            <w:r w:rsidRPr="007D347E">
              <w:rPr>
                <w:rFonts w:eastAsiaTheme="minorHAnsi" w:cs="Arial"/>
                <w:szCs w:val="20"/>
                <w:lang w:val="en-GB" w:eastAsia="en-US"/>
              </w:rPr>
              <w:t>)) in 300 seconds</w:t>
            </w:r>
          </w:p>
        </w:tc>
      </w:tr>
      <w:tr w:rsidR="00EF28ED" w:rsidRPr="000B29EC" w14:paraId="6F4D0141" w14:textId="77777777" w:rsidTr="00DF000F">
        <w:trPr>
          <w:jc w:val="center"/>
        </w:trPr>
        <w:tc>
          <w:tcPr>
            <w:cnfStyle w:val="001000000000" w:firstRow="0" w:lastRow="0" w:firstColumn="1" w:lastColumn="0" w:oddVBand="0" w:evenVBand="0" w:oddHBand="0" w:evenHBand="0" w:firstRowFirstColumn="0" w:firstRowLastColumn="0" w:lastRowFirstColumn="0" w:lastRowLastColumn="0"/>
            <w:tcW w:w="778" w:type="dxa"/>
          </w:tcPr>
          <w:p w14:paraId="53905EEA" w14:textId="77777777" w:rsidR="00EF28ED" w:rsidRDefault="00EF28ED" w:rsidP="00D263BF">
            <w:pPr>
              <w:spacing w:before="20" w:after="20"/>
              <w:rPr>
                <w:b w:val="0"/>
                <w:bCs w:val="0"/>
                <w:lang w:eastAsia="fr-FR"/>
              </w:rPr>
            </w:pPr>
            <w:r>
              <w:rPr>
                <w:b w:val="0"/>
                <w:bCs w:val="0"/>
                <w:lang w:eastAsia="fr-FR"/>
              </w:rPr>
              <w:t>56</w:t>
            </w:r>
          </w:p>
        </w:tc>
        <w:tc>
          <w:tcPr>
            <w:tcW w:w="7652" w:type="dxa"/>
          </w:tcPr>
          <w:p w14:paraId="6496266D" w14:textId="77777777" w:rsidR="00EF28ED" w:rsidRPr="007D347E" w:rsidRDefault="00EF28ED" w:rsidP="00D263BF">
            <w:pPr>
              <w:spacing w:before="20" w:after="20"/>
              <w:cnfStyle w:val="000000000000" w:firstRow="0" w:lastRow="0" w:firstColumn="0" w:lastColumn="0" w:oddVBand="0" w:evenVBand="0" w:oddHBand="0" w:evenHBand="0" w:firstRowFirstColumn="0" w:firstRowLastColumn="0" w:lastRowFirstColumn="0" w:lastRowLastColumn="0"/>
              <w:rPr>
                <w:szCs w:val="20"/>
                <w:lang w:val="en-GB"/>
              </w:rPr>
            </w:pPr>
            <w:r w:rsidRPr="007D347E">
              <w:rPr>
                <w:rFonts w:eastAsiaTheme="minorHAnsi" w:cs="Arial"/>
                <w:szCs w:val="20"/>
                <w:lang w:val="en-GB" w:eastAsia="en-US"/>
              </w:rPr>
              <w:t>t=t</w:t>
            </w:r>
            <w:r w:rsidRPr="007D347E">
              <w:rPr>
                <w:rFonts w:eastAsiaTheme="minorHAnsi" w:cs="Arial"/>
                <w:szCs w:val="20"/>
                <w:vertAlign w:val="subscript"/>
                <w:lang w:val="en-GB" w:eastAsia="en-US"/>
              </w:rPr>
              <w:t>14</w:t>
            </w:r>
            <w:r w:rsidRPr="007D347E">
              <w:rPr>
                <w:rFonts w:eastAsiaTheme="minorHAnsi" w:cs="Arial"/>
                <w:szCs w:val="20"/>
                <w:lang w:val="en-GB" w:eastAsia="en-US"/>
              </w:rPr>
              <w:t>+300 seconds: end of the ramp</w:t>
            </w:r>
          </w:p>
        </w:tc>
      </w:tr>
      <w:tr w:rsidR="00EF28ED" w:rsidRPr="000B29EC" w14:paraId="74348912" w14:textId="77777777" w:rsidTr="00DF000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8" w:type="dxa"/>
          </w:tcPr>
          <w:p w14:paraId="78361CC3" w14:textId="77777777" w:rsidR="00EF28ED" w:rsidRDefault="00EF28ED" w:rsidP="00D263BF">
            <w:pPr>
              <w:spacing w:before="20" w:after="20"/>
              <w:rPr>
                <w:b w:val="0"/>
                <w:bCs w:val="0"/>
                <w:lang w:eastAsia="fr-FR"/>
              </w:rPr>
            </w:pPr>
            <w:r>
              <w:rPr>
                <w:b w:val="0"/>
                <w:bCs w:val="0"/>
                <w:lang w:eastAsia="fr-FR"/>
              </w:rPr>
              <w:t>57</w:t>
            </w:r>
          </w:p>
        </w:tc>
        <w:tc>
          <w:tcPr>
            <w:tcW w:w="7652" w:type="dxa"/>
          </w:tcPr>
          <w:p w14:paraId="4EFA524F" w14:textId="77777777" w:rsidR="00EF28ED" w:rsidRPr="007D347E" w:rsidRDefault="00EF28ED" w:rsidP="00D263BF">
            <w:pPr>
              <w:spacing w:before="20" w:after="20"/>
              <w:cnfStyle w:val="000000100000" w:firstRow="0" w:lastRow="0" w:firstColumn="0" w:lastColumn="0" w:oddVBand="0" w:evenVBand="0" w:oddHBand="1" w:evenHBand="0" w:firstRowFirstColumn="0" w:firstRowLastColumn="0" w:lastRowFirstColumn="0" w:lastRowLastColumn="0"/>
              <w:rPr>
                <w:szCs w:val="20"/>
                <w:lang w:val="en-GB"/>
              </w:rPr>
            </w:pPr>
            <w:r w:rsidRPr="007D347E">
              <w:rPr>
                <w:rFonts w:eastAsiaTheme="minorHAnsi" w:cs="Arial"/>
                <w:szCs w:val="20"/>
                <w:lang w:val="en-GB" w:eastAsia="en-US"/>
              </w:rPr>
              <w:t>Wait for system power to stabilize*</w:t>
            </w:r>
          </w:p>
        </w:tc>
      </w:tr>
      <w:tr w:rsidR="00EF28ED" w:rsidRPr="000B29EC" w14:paraId="128237A3" w14:textId="77777777" w:rsidTr="00DF000F">
        <w:trPr>
          <w:jc w:val="center"/>
        </w:trPr>
        <w:tc>
          <w:tcPr>
            <w:cnfStyle w:val="001000000000" w:firstRow="0" w:lastRow="0" w:firstColumn="1" w:lastColumn="0" w:oddVBand="0" w:evenVBand="0" w:oddHBand="0" w:evenHBand="0" w:firstRowFirstColumn="0" w:firstRowLastColumn="0" w:lastRowFirstColumn="0" w:lastRowLastColumn="0"/>
            <w:tcW w:w="778" w:type="dxa"/>
          </w:tcPr>
          <w:p w14:paraId="1E7B78B8" w14:textId="77777777" w:rsidR="00EF28ED" w:rsidRDefault="00EF28ED" w:rsidP="00D263BF">
            <w:pPr>
              <w:spacing w:before="20" w:after="20"/>
              <w:rPr>
                <w:b w:val="0"/>
                <w:bCs w:val="0"/>
                <w:lang w:eastAsia="fr-FR"/>
              </w:rPr>
            </w:pPr>
            <w:r>
              <w:rPr>
                <w:b w:val="0"/>
                <w:bCs w:val="0"/>
                <w:lang w:eastAsia="fr-FR"/>
              </w:rPr>
              <w:t>58</w:t>
            </w:r>
          </w:p>
        </w:tc>
        <w:tc>
          <w:tcPr>
            <w:tcW w:w="7652" w:type="dxa"/>
          </w:tcPr>
          <w:p w14:paraId="01D2E405" w14:textId="77777777" w:rsidR="00EF28ED" w:rsidRPr="007D347E" w:rsidRDefault="00EF28ED" w:rsidP="00D263BF">
            <w:pPr>
              <w:autoSpaceDE w:val="0"/>
              <w:autoSpaceDN w:val="0"/>
              <w:adjustRightInd w:val="0"/>
              <w:spacing w:before="20" w:after="20"/>
              <w:jc w:val="left"/>
              <w:cnfStyle w:val="000000000000" w:firstRow="0" w:lastRow="0" w:firstColumn="0" w:lastColumn="0" w:oddVBand="0" w:evenVBand="0" w:oddHBand="0" w:evenHBand="0" w:firstRowFirstColumn="0" w:firstRowLastColumn="0" w:lastRowFirstColumn="0" w:lastRowLastColumn="0"/>
              <w:rPr>
                <w:szCs w:val="20"/>
                <w:lang w:val="en-GB"/>
              </w:rPr>
            </w:pPr>
            <w:r w:rsidRPr="007D347E">
              <w:rPr>
                <w:rFonts w:eastAsiaTheme="minorHAnsi" w:cs="Arial"/>
                <w:szCs w:val="20"/>
                <w:lang w:val="en-GB" w:eastAsia="en-US"/>
              </w:rPr>
              <w:t>At t=t</w:t>
            </w:r>
            <w:r w:rsidRPr="007D347E">
              <w:rPr>
                <w:rFonts w:eastAsiaTheme="minorHAnsi" w:cs="Arial"/>
                <w:szCs w:val="20"/>
                <w:vertAlign w:val="subscript"/>
                <w:lang w:val="en-GB" w:eastAsia="en-US"/>
              </w:rPr>
              <w:t>15</w:t>
            </w:r>
            <w:r w:rsidRPr="007D347E">
              <w:rPr>
                <w:rFonts w:eastAsiaTheme="minorHAnsi" w:cs="Arial"/>
                <w:szCs w:val="20"/>
                <w:lang w:val="en-GB" w:eastAsia="en-US"/>
              </w:rPr>
              <w:t>, initiate power ramp of power (-100% (P</w:t>
            </w:r>
            <w:r w:rsidRPr="007D347E">
              <w:rPr>
                <w:rFonts w:eastAsiaTheme="minorHAnsi" w:cs="Arial"/>
                <w:szCs w:val="20"/>
                <w:vertAlign w:val="subscript"/>
                <w:lang w:val="en-GB" w:eastAsia="en-US"/>
              </w:rPr>
              <w:t>up</w:t>
            </w:r>
            <w:r w:rsidRPr="007D347E">
              <w:rPr>
                <w:rFonts w:eastAsiaTheme="minorHAnsi" w:cs="Arial"/>
                <w:szCs w:val="20"/>
                <w:lang w:val="en-GB" w:eastAsia="en-US"/>
              </w:rPr>
              <w:t xml:space="preserve"> - P</w:t>
            </w:r>
            <w:r w:rsidRPr="007D347E">
              <w:rPr>
                <w:rFonts w:eastAsiaTheme="minorHAnsi" w:cs="Arial"/>
                <w:szCs w:val="20"/>
                <w:vertAlign w:val="subscript"/>
                <w:lang w:val="en-GB" w:eastAsia="en-US"/>
              </w:rPr>
              <w:t>low</w:t>
            </w:r>
            <w:r w:rsidRPr="007D347E">
              <w:rPr>
                <w:rFonts w:eastAsiaTheme="minorHAnsi" w:cs="Arial"/>
                <w:szCs w:val="20"/>
                <w:lang w:val="en-GB" w:eastAsia="en-US"/>
              </w:rPr>
              <w:t>)) in 300 seconds</w:t>
            </w:r>
          </w:p>
        </w:tc>
      </w:tr>
      <w:tr w:rsidR="00EF28ED" w:rsidRPr="000B29EC" w14:paraId="136135FD" w14:textId="77777777" w:rsidTr="00DF000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8" w:type="dxa"/>
          </w:tcPr>
          <w:p w14:paraId="289D14F3" w14:textId="77777777" w:rsidR="00EF28ED" w:rsidRDefault="00EF28ED" w:rsidP="00D263BF">
            <w:pPr>
              <w:spacing w:before="20" w:after="20"/>
              <w:rPr>
                <w:b w:val="0"/>
                <w:bCs w:val="0"/>
                <w:lang w:eastAsia="fr-FR"/>
              </w:rPr>
            </w:pPr>
            <w:r>
              <w:rPr>
                <w:b w:val="0"/>
                <w:bCs w:val="0"/>
                <w:lang w:eastAsia="fr-FR"/>
              </w:rPr>
              <w:lastRenderedPageBreak/>
              <w:t>59</w:t>
            </w:r>
          </w:p>
        </w:tc>
        <w:tc>
          <w:tcPr>
            <w:tcW w:w="7652" w:type="dxa"/>
          </w:tcPr>
          <w:p w14:paraId="2D39899E" w14:textId="77777777" w:rsidR="00EF28ED" w:rsidRPr="007D347E" w:rsidRDefault="00EF28ED" w:rsidP="00D263BF">
            <w:pPr>
              <w:spacing w:before="20" w:after="20"/>
              <w:cnfStyle w:val="000000100000" w:firstRow="0" w:lastRow="0" w:firstColumn="0" w:lastColumn="0" w:oddVBand="0" w:evenVBand="0" w:oddHBand="1" w:evenHBand="0" w:firstRowFirstColumn="0" w:firstRowLastColumn="0" w:lastRowFirstColumn="0" w:lastRowLastColumn="0"/>
              <w:rPr>
                <w:szCs w:val="20"/>
                <w:lang w:val="en-GB"/>
              </w:rPr>
            </w:pPr>
            <w:r w:rsidRPr="007D347E">
              <w:rPr>
                <w:rFonts w:eastAsiaTheme="minorHAnsi" w:cs="Arial"/>
                <w:szCs w:val="20"/>
                <w:lang w:val="en-GB" w:eastAsia="en-US"/>
              </w:rPr>
              <w:t>t=t</w:t>
            </w:r>
            <w:r w:rsidRPr="007D347E">
              <w:rPr>
                <w:rFonts w:eastAsiaTheme="minorHAnsi" w:cs="Arial"/>
                <w:szCs w:val="20"/>
                <w:vertAlign w:val="subscript"/>
                <w:lang w:val="en-GB" w:eastAsia="en-US"/>
              </w:rPr>
              <w:t>15</w:t>
            </w:r>
            <w:r w:rsidRPr="007D347E">
              <w:rPr>
                <w:rFonts w:eastAsiaTheme="minorHAnsi" w:cs="Arial"/>
                <w:szCs w:val="20"/>
                <w:lang w:val="en-GB" w:eastAsia="en-US"/>
              </w:rPr>
              <w:t>+133 seconds: end of the ramp</w:t>
            </w:r>
          </w:p>
        </w:tc>
      </w:tr>
      <w:tr w:rsidR="00EF28ED" w:rsidRPr="000B29EC" w14:paraId="19615493" w14:textId="77777777" w:rsidTr="00DF000F">
        <w:trPr>
          <w:jc w:val="center"/>
        </w:trPr>
        <w:tc>
          <w:tcPr>
            <w:cnfStyle w:val="001000000000" w:firstRow="0" w:lastRow="0" w:firstColumn="1" w:lastColumn="0" w:oddVBand="0" w:evenVBand="0" w:oddHBand="0" w:evenHBand="0" w:firstRowFirstColumn="0" w:firstRowLastColumn="0" w:lastRowFirstColumn="0" w:lastRowLastColumn="0"/>
            <w:tcW w:w="778" w:type="dxa"/>
          </w:tcPr>
          <w:p w14:paraId="1360D83F" w14:textId="77777777" w:rsidR="00EF28ED" w:rsidRDefault="00EF28ED" w:rsidP="00D263BF">
            <w:pPr>
              <w:spacing w:before="20" w:after="20"/>
              <w:rPr>
                <w:b w:val="0"/>
                <w:bCs w:val="0"/>
                <w:lang w:eastAsia="fr-FR"/>
              </w:rPr>
            </w:pPr>
            <w:r>
              <w:rPr>
                <w:b w:val="0"/>
                <w:bCs w:val="0"/>
                <w:lang w:eastAsia="fr-FR"/>
              </w:rPr>
              <w:t>60</w:t>
            </w:r>
          </w:p>
        </w:tc>
        <w:tc>
          <w:tcPr>
            <w:tcW w:w="7652" w:type="dxa"/>
          </w:tcPr>
          <w:p w14:paraId="0554983F" w14:textId="77777777" w:rsidR="00EF28ED" w:rsidRPr="007D347E" w:rsidRDefault="00EF28ED" w:rsidP="00D263BF">
            <w:pPr>
              <w:spacing w:before="20" w:after="20"/>
              <w:cnfStyle w:val="000000000000" w:firstRow="0" w:lastRow="0" w:firstColumn="0" w:lastColumn="0" w:oddVBand="0" w:evenVBand="0" w:oddHBand="0" w:evenHBand="0" w:firstRowFirstColumn="0" w:firstRowLastColumn="0" w:lastRowFirstColumn="0" w:lastRowLastColumn="0"/>
              <w:rPr>
                <w:szCs w:val="20"/>
                <w:lang w:val="en-GB"/>
              </w:rPr>
            </w:pPr>
            <w:r w:rsidRPr="007D347E">
              <w:rPr>
                <w:rFonts w:eastAsiaTheme="minorHAnsi" w:cs="Arial"/>
                <w:szCs w:val="20"/>
                <w:lang w:val="en-GB" w:eastAsia="en-US"/>
              </w:rPr>
              <w:t>Keep set power for 15 minutes</w:t>
            </w:r>
          </w:p>
        </w:tc>
      </w:tr>
      <w:tr w:rsidR="00EF28ED" w:rsidRPr="000B29EC" w14:paraId="0AE31C55" w14:textId="77777777" w:rsidTr="00DF000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8" w:type="dxa"/>
          </w:tcPr>
          <w:p w14:paraId="45F63AE8" w14:textId="77777777" w:rsidR="00EF28ED" w:rsidRDefault="00EF28ED" w:rsidP="00D263BF">
            <w:pPr>
              <w:spacing w:before="20" w:after="20"/>
              <w:rPr>
                <w:b w:val="0"/>
                <w:bCs w:val="0"/>
                <w:lang w:eastAsia="fr-FR"/>
              </w:rPr>
            </w:pPr>
            <w:r>
              <w:rPr>
                <w:b w:val="0"/>
                <w:bCs w:val="0"/>
                <w:lang w:eastAsia="fr-FR"/>
              </w:rPr>
              <w:t>61</w:t>
            </w:r>
          </w:p>
        </w:tc>
        <w:tc>
          <w:tcPr>
            <w:tcW w:w="7652" w:type="dxa"/>
          </w:tcPr>
          <w:p w14:paraId="123EB644" w14:textId="77777777" w:rsidR="00EF28ED" w:rsidRPr="007D347E" w:rsidRDefault="00EF28ED" w:rsidP="00D263BF">
            <w:pPr>
              <w:spacing w:before="20" w:after="20"/>
              <w:cnfStyle w:val="000000100000" w:firstRow="0" w:lastRow="0" w:firstColumn="0" w:lastColumn="0" w:oddVBand="0" w:evenVBand="0" w:oddHBand="1" w:evenHBand="0" w:firstRowFirstColumn="0" w:firstRowLastColumn="0" w:lastRowFirstColumn="0" w:lastRowLastColumn="0"/>
              <w:rPr>
                <w:szCs w:val="20"/>
                <w:lang w:val="en-GB"/>
              </w:rPr>
            </w:pPr>
            <w:r w:rsidRPr="007D347E">
              <w:rPr>
                <w:rFonts w:eastAsiaTheme="minorHAnsi" w:cs="Arial"/>
                <w:szCs w:val="20"/>
                <w:lang w:val="en-GB" w:eastAsia="en-US"/>
              </w:rPr>
              <w:t>At t=t</w:t>
            </w:r>
            <w:r w:rsidRPr="007D347E">
              <w:rPr>
                <w:rFonts w:eastAsiaTheme="minorHAnsi" w:cs="Arial"/>
                <w:szCs w:val="20"/>
                <w:vertAlign w:val="subscript"/>
                <w:lang w:val="en-GB" w:eastAsia="en-US"/>
              </w:rPr>
              <w:t>16</w:t>
            </w:r>
            <w:r w:rsidRPr="007D347E">
              <w:rPr>
                <w:rFonts w:eastAsiaTheme="minorHAnsi" w:cs="Arial"/>
                <w:szCs w:val="20"/>
                <w:lang w:val="en-GB" w:eastAsia="en-US"/>
              </w:rPr>
              <w:t>, initiate power ramp of power (+100% (P</w:t>
            </w:r>
            <w:r w:rsidRPr="007D347E">
              <w:rPr>
                <w:rFonts w:eastAsiaTheme="minorHAnsi" w:cs="Arial"/>
                <w:szCs w:val="20"/>
                <w:vertAlign w:val="subscript"/>
                <w:lang w:val="en-GB" w:eastAsia="en-US"/>
              </w:rPr>
              <w:t>up</w:t>
            </w:r>
            <w:r w:rsidRPr="007D347E">
              <w:rPr>
                <w:rFonts w:eastAsiaTheme="minorHAnsi" w:cs="Arial"/>
                <w:szCs w:val="20"/>
                <w:lang w:val="en-GB" w:eastAsia="en-US"/>
              </w:rPr>
              <w:t xml:space="preserve"> - P</w:t>
            </w:r>
            <w:r w:rsidRPr="007D347E">
              <w:rPr>
                <w:rFonts w:eastAsiaTheme="minorHAnsi" w:cs="Arial"/>
                <w:szCs w:val="20"/>
                <w:vertAlign w:val="subscript"/>
                <w:lang w:val="en-GB" w:eastAsia="en-US"/>
              </w:rPr>
              <w:t>low</w:t>
            </w:r>
            <w:r w:rsidRPr="007D347E">
              <w:rPr>
                <w:rFonts w:eastAsiaTheme="minorHAnsi" w:cs="Arial"/>
                <w:szCs w:val="20"/>
                <w:lang w:val="en-GB" w:eastAsia="en-US"/>
              </w:rPr>
              <w:t>)) in 133 seconds</w:t>
            </w:r>
          </w:p>
        </w:tc>
      </w:tr>
      <w:tr w:rsidR="00EF28ED" w:rsidRPr="000B29EC" w14:paraId="59438D43" w14:textId="77777777" w:rsidTr="00DF000F">
        <w:trPr>
          <w:jc w:val="center"/>
        </w:trPr>
        <w:tc>
          <w:tcPr>
            <w:cnfStyle w:val="001000000000" w:firstRow="0" w:lastRow="0" w:firstColumn="1" w:lastColumn="0" w:oddVBand="0" w:evenVBand="0" w:oddHBand="0" w:evenHBand="0" w:firstRowFirstColumn="0" w:firstRowLastColumn="0" w:lastRowFirstColumn="0" w:lastRowLastColumn="0"/>
            <w:tcW w:w="778" w:type="dxa"/>
          </w:tcPr>
          <w:p w14:paraId="45C2A33F" w14:textId="77777777" w:rsidR="00EF28ED" w:rsidRDefault="00EF28ED" w:rsidP="00D263BF">
            <w:pPr>
              <w:spacing w:before="20" w:after="20"/>
              <w:rPr>
                <w:b w:val="0"/>
                <w:bCs w:val="0"/>
                <w:lang w:eastAsia="fr-FR"/>
              </w:rPr>
            </w:pPr>
            <w:r>
              <w:rPr>
                <w:b w:val="0"/>
                <w:bCs w:val="0"/>
                <w:lang w:eastAsia="fr-FR"/>
              </w:rPr>
              <w:t>62</w:t>
            </w:r>
          </w:p>
        </w:tc>
        <w:tc>
          <w:tcPr>
            <w:tcW w:w="7652" w:type="dxa"/>
          </w:tcPr>
          <w:p w14:paraId="56FD94D5" w14:textId="77777777" w:rsidR="00EF28ED" w:rsidRPr="007D347E" w:rsidRDefault="00EF28ED" w:rsidP="00D263BF">
            <w:pPr>
              <w:spacing w:before="20" w:after="20"/>
              <w:cnfStyle w:val="000000000000" w:firstRow="0" w:lastRow="0" w:firstColumn="0" w:lastColumn="0" w:oddVBand="0" w:evenVBand="0" w:oddHBand="0" w:evenHBand="0" w:firstRowFirstColumn="0" w:firstRowLastColumn="0" w:lastRowFirstColumn="0" w:lastRowLastColumn="0"/>
              <w:rPr>
                <w:szCs w:val="20"/>
                <w:lang w:val="en-GB"/>
              </w:rPr>
            </w:pPr>
            <w:r w:rsidRPr="007D347E">
              <w:rPr>
                <w:rFonts w:eastAsiaTheme="minorHAnsi" w:cs="Arial"/>
                <w:szCs w:val="20"/>
                <w:lang w:val="en-GB" w:eastAsia="en-US"/>
              </w:rPr>
              <w:t>Keep set power for 5 minutes</w:t>
            </w:r>
          </w:p>
        </w:tc>
      </w:tr>
      <w:tr w:rsidR="00EF28ED" w:rsidRPr="000B29EC" w14:paraId="42F394A5" w14:textId="77777777" w:rsidTr="00DF000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8" w:type="dxa"/>
          </w:tcPr>
          <w:p w14:paraId="0F8F3409" w14:textId="77777777" w:rsidR="00EF28ED" w:rsidRDefault="00EF28ED" w:rsidP="00D263BF">
            <w:pPr>
              <w:spacing w:before="20" w:after="20"/>
              <w:rPr>
                <w:b w:val="0"/>
                <w:bCs w:val="0"/>
                <w:lang w:eastAsia="fr-FR"/>
              </w:rPr>
            </w:pPr>
            <w:r>
              <w:rPr>
                <w:b w:val="0"/>
                <w:bCs w:val="0"/>
                <w:lang w:eastAsia="fr-FR"/>
              </w:rPr>
              <w:t>63</w:t>
            </w:r>
          </w:p>
        </w:tc>
        <w:tc>
          <w:tcPr>
            <w:tcW w:w="7652" w:type="dxa"/>
          </w:tcPr>
          <w:p w14:paraId="03CBF7F1" w14:textId="77777777" w:rsidR="00EF28ED" w:rsidRPr="00276DBB" w:rsidRDefault="00EF28ED" w:rsidP="00D263BF">
            <w:pPr>
              <w:spacing w:before="20" w:after="20"/>
              <w:cnfStyle w:val="000000100000" w:firstRow="0" w:lastRow="0" w:firstColumn="0" w:lastColumn="0" w:oddVBand="0" w:evenVBand="0" w:oddHBand="1" w:evenHBand="0" w:firstRowFirstColumn="0" w:firstRowLastColumn="0" w:lastRowFirstColumn="0" w:lastRowLastColumn="0"/>
              <w:rPr>
                <w:szCs w:val="20"/>
              </w:rPr>
            </w:pPr>
            <w:r w:rsidRPr="00276DBB">
              <w:rPr>
                <w:rFonts w:eastAsiaTheme="minorHAnsi" w:cs="Arial"/>
                <w:szCs w:val="20"/>
                <w:lang w:eastAsia="en-US"/>
              </w:rPr>
              <w:t>End of test</w:t>
            </w:r>
          </w:p>
        </w:tc>
      </w:tr>
    </w:tbl>
    <w:p w14:paraId="410FB9FE" w14:textId="135F0A96" w:rsidR="00EF28ED" w:rsidRDefault="00EF28ED" w:rsidP="00EF28ED"/>
    <w:p w14:paraId="4025D0A5" w14:textId="2B20B2B8" w:rsidR="00EF28ED" w:rsidRDefault="00063A2A" w:rsidP="00EF28ED">
      <w:r w:rsidRPr="00BE0480">
        <w:rPr>
          <w:noProof/>
        </w:rPr>
        <w:drawing>
          <wp:anchor distT="0" distB="0" distL="114300" distR="114300" simplePos="0" relativeHeight="251642880" behindDoc="0" locked="0" layoutInCell="1" allowOverlap="1" wp14:anchorId="34EA7B55" wp14:editId="3CBFD317">
            <wp:simplePos x="0" y="0"/>
            <wp:positionH relativeFrom="column">
              <wp:posOffset>152400</wp:posOffset>
            </wp:positionH>
            <wp:positionV relativeFrom="paragraph">
              <wp:posOffset>543560</wp:posOffset>
            </wp:positionV>
            <wp:extent cx="5495925" cy="3121660"/>
            <wp:effectExtent l="38100" t="76200" r="123825" b="78740"/>
            <wp:wrapTopAndBottom/>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495925" cy="3121660"/>
                    </a:xfrm>
                    <a:prstGeom prst="rect">
                      <a:avLst/>
                    </a:prstGeom>
                    <a:noFill/>
                    <a:ln>
                      <a:solidFill>
                        <a:prstClr val="black"/>
                      </a:solidFill>
                    </a:ln>
                    <a:effectLst>
                      <a:outerShdw blurRad="50800" dist="38100" algn="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Pr="00BE0480">
        <w:rPr>
          <w:rFonts w:eastAsiaTheme="minorHAnsi" w:cs="Arial"/>
          <w:szCs w:val="20"/>
          <w:lang w:eastAsia="en-US"/>
        </w:rPr>
        <w:t>*The system power is considered stable if the average power of two consecutive intervals of</w:t>
      </w:r>
      <w:r>
        <w:rPr>
          <w:rFonts w:eastAsiaTheme="minorHAnsi" w:cs="Arial"/>
          <w:szCs w:val="20"/>
          <w:lang w:eastAsia="en-US"/>
        </w:rPr>
        <w:t xml:space="preserve"> </w:t>
      </w:r>
      <w:r w:rsidRPr="00BE0480">
        <w:rPr>
          <w:rFonts w:eastAsiaTheme="minorHAnsi" w:cs="Arial"/>
          <w:szCs w:val="20"/>
          <w:lang w:eastAsia="en-US"/>
        </w:rPr>
        <w:t>60</w:t>
      </w:r>
      <w:r>
        <w:rPr>
          <w:rFonts w:eastAsiaTheme="minorHAnsi" w:cs="Arial"/>
          <w:szCs w:val="20"/>
          <w:lang w:eastAsia="en-US"/>
        </w:rPr>
        <w:t xml:space="preserve"> </w:t>
      </w:r>
      <w:r w:rsidRPr="00BE0480">
        <w:rPr>
          <w:rFonts w:eastAsiaTheme="minorHAnsi" w:cs="Arial"/>
          <w:szCs w:val="20"/>
          <w:lang w:eastAsia="en-US"/>
        </w:rPr>
        <w:t>se</w:t>
      </w:r>
      <w:r>
        <w:rPr>
          <w:rFonts w:eastAsiaTheme="minorHAnsi" w:cs="Arial"/>
          <w:szCs w:val="20"/>
          <w:lang w:eastAsia="en-US"/>
        </w:rPr>
        <w:t>conds</w:t>
      </w:r>
      <w:r w:rsidRPr="00BE0480">
        <w:rPr>
          <w:rFonts w:eastAsiaTheme="minorHAnsi" w:cs="Arial"/>
          <w:szCs w:val="20"/>
          <w:lang w:eastAsia="en-US"/>
        </w:rPr>
        <w:t xml:space="preserve"> </w:t>
      </w:r>
      <w:r>
        <w:rPr>
          <w:rFonts w:eastAsiaTheme="minorHAnsi" w:cs="Arial"/>
          <w:szCs w:val="20"/>
          <w:lang w:eastAsia="en-US"/>
        </w:rPr>
        <w:t>does not differ by more than (±0.05</w:t>
      </w:r>
      <w:r w:rsidRPr="00BE0480">
        <w:rPr>
          <w:rFonts w:eastAsiaTheme="minorHAnsi" w:cs="Arial"/>
          <w:szCs w:val="20"/>
          <w:lang w:eastAsia="en-US"/>
        </w:rPr>
        <w:t xml:space="preserve"> </w:t>
      </w:r>
      <w:r>
        <w:t>∙</w:t>
      </w:r>
      <w:r w:rsidRPr="00BE0480">
        <w:rPr>
          <w:rFonts w:eastAsiaTheme="minorHAnsi" w:cs="Arial"/>
          <w:szCs w:val="20"/>
          <w:lang w:eastAsia="en-US"/>
        </w:rPr>
        <w:t xml:space="preserve"> (Pup-Plow</w:t>
      </w:r>
      <w:r>
        <w:rPr>
          <w:rFonts w:eastAsiaTheme="minorHAnsi" w:cs="Arial"/>
          <w:szCs w:val="20"/>
          <w:lang w:eastAsia="en-US"/>
        </w:rPr>
        <w:t>))</w:t>
      </w:r>
    </w:p>
    <w:p w14:paraId="70F34E1E" w14:textId="1920D8E1" w:rsidR="00FB02DF" w:rsidRDefault="00FB02DF" w:rsidP="00584A04">
      <w:pPr>
        <w:pStyle w:val="Didascalia"/>
      </w:pPr>
      <w:bookmarkStart w:id="859" w:name="_Ref55660127"/>
      <w:bookmarkStart w:id="860" w:name="_Toc55832215"/>
      <w:r>
        <w:t xml:space="preserve">Figure </w:t>
      </w:r>
      <w:fldSimple w:instr=" SEQ Figure \* ARABIC ">
        <w:r w:rsidR="00F01B0A">
          <w:rPr>
            <w:noProof/>
          </w:rPr>
          <w:t>37</w:t>
        </w:r>
      </w:fldSimple>
      <w:bookmarkEnd w:id="859"/>
      <w:r>
        <w:t xml:space="preserve">. aFRR PROFILE WITH NEGATIVE </w:t>
      </w:r>
      <w:r w:rsidR="00063A2A" w:rsidRPr="00063A2A">
        <w:t xml:space="preserve">CONTROL </w:t>
      </w:r>
      <w:r w:rsidRPr="00063A2A">
        <w:t>POWER</w:t>
      </w:r>
      <w:r>
        <w:t>,</w:t>
      </w:r>
      <w:r w:rsidR="002D3B8B">
        <w:t>[10]</w:t>
      </w:r>
      <w:bookmarkEnd w:id="860"/>
    </w:p>
    <w:p w14:paraId="4108C12C" w14:textId="77777777" w:rsidR="00FB02DF" w:rsidRPr="00E35F12" w:rsidRDefault="00FB02DF" w:rsidP="00FB02DF">
      <w:pPr>
        <w:pStyle w:val="Corpotesto"/>
      </w:pPr>
    </w:p>
    <w:p w14:paraId="07E77A99" w14:textId="63CE5380" w:rsidR="00FB02DF" w:rsidRDefault="00523A5C" w:rsidP="00FB02DF">
      <w:pPr>
        <w:pStyle w:val="JRCLevel-4title"/>
      </w:pPr>
      <w:bookmarkStart w:id="861" w:name="_Ref32599895"/>
      <w:r>
        <w:t xml:space="preserve">8.5.2.2 </w:t>
      </w:r>
      <w:r w:rsidR="00FB02DF">
        <w:t>aFRR</w:t>
      </w:r>
      <w:r w:rsidR="00FB02DF" w:rsidRPr="003C762F">
        <w:t xml:space="preserve"> POSITIVE </w:t>
      </w:r>
      <w:r w:rsidR="004F70D9" w:rsidRPr="003C762F">
        <w:t xml:space="preserve">CONTROL </w:t>
      </w:r>
      <w:r w:rsidR="00FB02DF" w:rsidRPr="003C762F">
        <w:t>POWER (electrolyser power decrease upon request)</w:t>
      </w:r>
      <w:bookmarkEnd w:id="861"/>
    </w:p>
    <w:p w14:paraId="5656E93E" w14:textId="31BA8D7E" w:rsidR="00FB02DF" w:rsidRDefault="00FB02DF" w:rsidP="00FB02DF">
      <w:pPr>
        <w:pStyle w:val="JRCText"/>
      </w:pPr>
      <w:r w:rsidRPr="008A6061">
        <w:t>Th</w:t>
      </w:r>
      <w:r>
        <w:t>e agreed</w:t>
      </w:r>
      <w:r w:rsidRPr="008A6061">
        <w:t xml:space="preserve"> </w:t>
      </w:r>
      <w:r>
        <w:t xml:space="preserve">load profile is </w:t>
      </w:r>
      <w:r w:rsidRPr="008A6061">
        <w:t xml:space="preserve">depicted in </w:t>
      </w:r>
      <w:r w:rsidR="00F01B0A" w:rsidRPr="00F01B0A">
        <w:fldChar w:fldCharType="begin"/>
      </w:r>
      <w:r w:rsidR="00F01B0A" w:rsidRPr="00F01B0A">
        <w:instrText xml:space="preserve"> REF _Ref55741639 \h </w:instrText>
      </w:r>
      <w:r w:rsidR="00F01B0A">
        <w:instrText xml:space="preserve"> \* MERGEFORMAT </w:instrText>
      </w:r>
      <w:r w:rsidR="00F01B0A" w:rsidRPr="00F01B0A">
        <w:fldChar w:fldCharType="separate"/>
      </w:r>
      <w:r w:rsidR="00F01B0A" w:rsidRPr="00F01B0A">
        <w:t>Figure 38</w:t>
      </w:r>
      <w:r w:rsidR="00F01B0A" w:rsidRPr="00F01B0A">
        <w:fldChar w:fldCharType="end"/>
      </w:r>
      <w:r w:rsidR="00F01B0A">
        <w:t xml:space="preserve"> </w:t>
      </w:r>
      <w:r>
        <w:t>and the associated agreed test protocol is described in</w:t>
      </w:r>
      <w:r w:rsidR="00DF0FED">
        <w:t xml:space="preserve"> </w:t>
      </w:r>
      <w:r w:rsidR="00063A2A">
        <w:fldChar w:fldCharType="begin"/>
      </w:r>
      <w:r w:rsidR="00063A2A">
        <w:instrText xml:space="preserve"> REF _Ref55660304 \h </w:instrText>
      </w:r>
      <w:r w:rsidR="00063A2A">
        <w:fldChar w:fldCharType="separate"/>
      </w:r>
      <w:r w:rsidR="00F01B0A">
        <w:t xml:space="preserve">Table </w:t>
      </w:r>
      <w:r w:rsidR="00F01B0A">
        <w:rPr>
          <w:noProof/>
        </w:rPr>
        <w:t>43</w:t>
      </w:r>
      <w:r w:rsidR="00063A2A">
        <w:fldChar w:fldCharType="end"/>
      </w:r>
      <w:r>
        <w:t xml:space="preserve">. </w:t>
      </w:r>
    </w:p>
    <w:p w14:paraId="06B446FA" w14:textId="51394C34" w:rsidR="00FB02DF" w:rsidRDefault="00FB02DF" w:rsidP="00584A04">
      <w:pPr>
        <w:pStyle w:val="Didascalia"/>
      </w:pPr>
      <w:bookmarkStart w:id="862" w:name="_Ref55660304"/>
      <w:r>
        <w:t xml:space="preserve">Table </w:t>
      </w:r>
      <w:fldSimple w:instr=" SEQ Table \* ARABIC ">
        <w:r w:rsidR="00F01B0A">
          <w:rPr>
            <w:noProof/>
          </w:rPr>
          <w:t>43</w:t>
        </w:r>
      </w:fldSimple>
      <w:bookmarkEnd w:id="862"/>
      <w:r>
        <w:t>. aFRR downward ramp protocol from upper</w:t>
      </w:r>
      <w:r w:rsidRPr="003D583F">
        <w:t xml:space="preserve"> power level</w:t>
      </w:r>
    </w:p>
    <w:tbl>
      <w:tblPr>
        <w:tblStyle w:val="GridTable4-Accent51"/>
        <w:tblW w:w="0" w:type="auto"/>
        <w:tblLook w:val="04A0" w:firstRow="1" w:lastRow="0" w:firstColumn="1" w:lastColumn="0" w:noHBand="0" w:noVBand="1"/>
      </w:tblPr>
      <w:tblGrid>
        <w:gridCol w:w="778"/>
        <w:gridCol w:w="7814"/>
      </w:tblGrid>
      <w:tr w:rsidR="00EF28ED" w:rsidRPr="000B29EC" w14:paraId="724E559E" w14:textId="77777777" w:rsidTr="00D263B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74" w:type="dxa"/>
          </w:tcPr>
          <w:p w14:paraId="7DCD6351" w14:textId="77777777" w:rsidR="00EF28ED" w:rsidRPr="006A1489" w:rsidRDefault="00EF28ED" w:rsidP="00D263BF">
            <w:pPr>
              <w:spacing w:before="20" w:after="20"/>
              <w:rPr>
                <w:bCs w:val="0"/>
                <w:lang w:eastAsia="fr-FR"/>
              </w:rPr>
            </w:pPr>
            <w:bookmarkStart w:id="863" w:name="_Hlk10674588"/>
            <w:r>
              <w:rPr>
                <w:bCs w:val="0"/>
                <w:lang w:eastAsia="fr-FR"/>
              </w:rPr>
              <w:t>STEP</w:t>
            </w:r>
          </w:p>
        </w:tc>
        <w:tc>
          <w:tcPr>
            <w:tcW w:w="7814" w:type="dxa"/>
          </w:tcPr>
          <w:p w14:paraId="4B681083" w14:textId="77777777" w:rsidR="00EF28ED" w:rsidRPr="006A1489" w:rsidRDefault="00EF28ED" w:rsidP="00D263BF">
            <w:pPr>
              <w:spacing w:before="20" w:after="20"/>
              <w:jc w:val="center"/>
              <w:cnfStyle w:val="100000000000" w:firstRow="1" w:lastRow="0" w:firstColumn="0" w:lastColumn="0" w:oddVBand="0" w:evenVBand="0" w:oddHBand="0" w:evenHBand="0" w:firstRowFirstColumn="0" w:firstRowLastColumn="0" w:lastRowFirstColumn="0" w:lastRowLastColumn="0"/>
              <w:rPr>
                <w:bCs w:val="0"/>
                <w:lang w:eastAsia="fr-FR"/>
              </w:rPr>
            </w:pPr>
            <w:r>
              <w:rPr>
                <w:bCs w:val="0"/>
                <w:lang w:eastAsia="fr-FR"/>
              </w:rPr>
              <w:t>DESCRIPTION</w:t>
            </w:r>
          </w:p>
        </w:tc>
      </w:tr>
      <w:tr w:rsidR="00EF28ED" w:rsidRPr="000B29EC" w14:paraId="50DD0011" w14:textId="77777777" w:rsidTr="00D263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4" w:type="dxa"/>
          </w:tcPr>
          <w:p w14:paraId="42377B0B" w14:textId="77777777" w:rsidR="00EF28ED" w:rsidRPr="003D583F" w:rsidRDefault="00EF28ED" w:rsidP="00D263BF">
            <w:pPr>
              <w:spacing w:before="20" w:after="20"/>
              <w:rPr>
                <w:b w:val="0"/>
                <w:bCs w:val="0"/>
                <w:lang w:eastAsia="fr-FR"/>
              </w:rPr>
            </w:pPr>
            <w:r w:rsidRPr="003D583F">
              <w:rPr>
                <w:b w:val="0"/>
                <w:bCs w:val="0"/>
                <w:lang w:eastAsia="fr-FR"/>
              </w:rPr>
              <w:t>1</w:t>
            </w:r>
          </w:p>
        </w:tc>
        <w:tc>
          <w:tcPr>
            <w:tcW w:w="7814" w:type="dxa"/>
          </w:tcPr>
          <w:p w14:paraId="65783D85" w14:textId="77777777" w:rsidR="00EF28ED" w:rsidRPr="00276DBB" w:rsidRDefault="00EF28ED" w:rsidP="00D263BF">
            <w:pPr>
              <w:spacing w:before="20" w:after="20"/>
              <w:cnfStyle w:val="000000100000" w:firstRow="0" w:lastRow="0" w:firstColumn="0" w:lastColumn="0" w:oddVBand="0" w:evenVBand="0" w:oddHBand="1" w:evenHBand="0" w:firstRowFirstColumn="0" w:firstRowLastColumn="0" w:lastRowFirstColumn="0" w:lastRowLastColumn="0"/>
              <w:rPr>
                <w:szCs w:val="20"/>
                <w:lang w:eastAsia="fr-FR"/>
              </w:rPr>
            </w:pPr>
            <w:r w:rsidRPr="00276DBB">
              <w:rPr>
                <w:rFonts w:eastAsiaTheme="minorHAnsi" w:cs="Arial"/>
                <w:szCs w:val="20"/>
                <w:lang w:eastAsia="en-US"/>
              </w:rPr>
              <w:t>Set system at P</w:t>
            </w:r>
            <w:r>
              <w:rPr>
                <w:rFonts w:eastAsiaTheme="minorHAnsi" w:cs="Arial"/>
                <w:szCs w:val="20"/>
                <w:vertAlign w:val="subscript"/>
                <w:lang w:eastAsia="en-US"/>
              </w:rPr>
              <w:t>low</w:t>
            </w:r>
          </w:p>
        </w:tc>
      </w:tr>
      <w:tr w:rsidR="00EF28ED" w:rsidRPr="000B29EC" w14:paraId="3B2F89BC" w14:textId="77777777" w:rsidTr="00D263BF">
        <w:tc>
          <w:tcPr>
            <w:cnfStyle w:val="001000000000" w:firstRow="0" w:lastRow="0" w:firstColumn="1" w:lastColumn="0" w:oddVBand="0" w:evenVBand="0" w:oddHBand="0" w:evenHBand="0" w:firstRowFirstColumn="0" w:firstRowLastColumn="0" w:lastRowFirstColumn="0" w:lastRowLastColumn="0"/>
            <w:tcW w:w="774" w:type="dxa"/>
          </w:tcPr>
          <w:p w14:paraId="49586378" w14:textId="77777777" w:rsidR="00EF28ED" w:rsidRPr="003D583F" w:rsidRDefault="00EF28ED" w:rsidP="00D263BF">
            <w:pPr>
              <w:spacing w:before="20" w:after="20"/>
              <w:rPr>
                <w:b w:val="0"/>
                <w:bCs w:val="0"/>
                <w:lang w:eastAsia="fr-FR"/>
              </w:rPr>
            </w:pPr>
            <w:r w:rsidRPr="003D583F">
              <w:rPr>
                <w:b w:val="0"/>
                <w:bCs w:val="0"/>
                <w:lang w:eastAsia="fr-FR"/>
              </w:rPr>
              <w:t>2</w:t>
            </w:r>
          </w:p>
        </w:tc>
        <w:tc>
          <w:tcPr>
            <w:tcW w:w="7814" w:type="dxa"/>
          </w:tcPr>
          <w:p w14:paraId="5EECBD85" w14:textId="77777777" w:rsidR="00EF28ED" w:rsidRPr="007D347E" w:rsidRDefault="00EF28ED" w:rsidP="00D263BF">
            <w:pPr>
              <w:spacing w:before="20" w:after="20"/>
              <w:cnfStyle w:val="000000000000" w:firstRow="0" w:lastRow="0" w:firstColumn="0" w:lastColumn="0" w:oddVBand="0" w:evenVBand="0" w:oddHBand="0" w:evenHBand="0" w:firstRowFirstColumn="0" w:firstRowLastColumn="0" w:lastRowFirstColumn="0" w:lastRowLastColumn="0"/>
              <w:rPr>
                <w:szCs w:val="20"/>
                <w:lang w:val="en-GB" w:eastAsia="fr-FR"/>
              </w:rPr>
            </w:pPr>
            <w:r w:rsidRPr="007D347E">
              <w:rPr>
                <w:rFonts w:eastAsiaTheme="minorHAnsi" w:cs="Arial"/>
                <w:szCs w:val="20"/>
                <w:lang w:val="en-GB" w:eastAsia="en-US"/>
              </w:rPr>
              <w:t>Wait for system power to stabilize*</w:t>
            </w:r>
          </w:p>
        </w:tc>
      </w:tr>
      <w:tr w:rsidR="00EF28ED" w:rsidRPr="000B29EC" w14:paraId="6C4073E3" w14:textId="77777777" w:rsidTr="00D263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4" w:type="dxa"/>
          </w:tcPr>
          <w:p w14:paraId="29C3B2C9" w14:textId="77777777" w:rsidR="00EF28ED" w:rsidRPr="003D583F" w:rsidRDefault="00EF28ED" w:rsidP="00D263BF">
            <w:pPr>
              <w:spacing w:before="20" w:after="20"/>
              <w:rPr>
                <w:b w:val="0"/>
                <w:bCs w:val="0"/>
                <w:lang w:eastAsia="fr-FR"/>
              </w:rPr>
            </w:pPr>
            <w:r w:rsidRPr="003D583F">
              <w:rPr>
                <w:b w:val="0"/>
                <w:bCs w:val="0"/>
                <w:lang w:eastAsia="fr-FR"/>
              </w:rPr>
              <w:t>3</w:t>
            </w:r>
          </w:p>
        </w:tc>
        <w:tc>
          <w:tcPr>
            <w:tcW w:w="7814" w:type="dxa"/>
          </w:tcPr>
          <w:p w14:paraId="53AE996B" w14:textId="77777777" w:rsidR="00EF28ED" w:rsidRPr="007D347E" w:rsidRDefault="00EF28ED" w:rsidP="00D263BF">
            <w:pPr>
              <w:spacing w:before="20" w:after="20"/>
              <w:cnfStyle w:val="000000100000" w:firstRow="0" w:lastRow="0" w:firstColumn="0" w:lastColumn="0" w:oddVBand="0" w:evenVBand="0" w:oddHBand="1" w:evenHBand="0" w:firstRowFirstColumn="0" w:firstRowLastColumn="0" w:lastRowFirstColumn="0" w:lastRowLastColumn="0"/>
              <w:rPr>
                <w:szCs w:val="20"/>
                <w:lang w:val="en-GB" w:eastAsia="fr-FR"/>
              </w:rPr>
            </w:pPr>
            <w:r w:rsidRPr="007D347E">
              <w:rPr>
                <w:rFonts w:eastAsiaTheme="minorHAnsi" w:cs="Arial"/>
                <w:szCs w:val="20"/>
                <w:lang w:val="en-GB" w:eastAsia="en-US"/>
              </w:rPr>
              <w:t>Operate at this level for 1 hour</w:t>
            </w:r>
          </w:p>
        </w:tc>
      </w:tr>
      <w:tr w:rsidR="00EF28ED" w:rsidRPr="000B29EC" w14:paraId="5BC6A7C2" w14:textId="77777777" w:rsidTr="00D263BF">
        <w:tc>
          <w:tcPr>
            <w:cnfStyle w:val="001000000000" w:firstRow="0" w:lastRow="0" w:firstColumn="1" w:lastColumn="0" w:oddVBand="0" w:evenVBand="0" w:oddHBand="0" w:evenHBand="0" w:firstRowFirstColumn="0" w:firstRowLastColumn="0" w:lastRowFirstColumn="0" w:lastRowLastColumn="0"/>
            <w:tcW w:w="774" w:type="dxa"/>
          </w:tcPr>
          <w:p w14:paraId="7FAAB962" w14:textId="77777777" w:rsidR="00EF28ED" w:rsidRPr="003D583F" w:rsidRDefault="00EF28ED" w:rsidP="00D263BF">
            <w:pPr>
              <w:spacing w:before="20" w:after="20"/>
              <w:rPr>
                <w:b w:val="0"/>
                <w:bCs w:val="0"/>
                <w:lang w:eastAsia="fr-FR"/>
              </w:rPr>
            </w:pPr>
            <w:r w:rsidRPr="003D583F">
              <w:rPr>
                <w:b w:val="0"/>
                <w:bCs w:val="0"/>
                <w:lang w:eastAsia="fr-FR"/>
              </w:rPr>
              <w:t>4</w:t>
            </w:r>
          </w:p>
        </w:tc>
        <w:tc>
          <w:tcPr>
            <w:tcW w:w="7814" w:type="dxa"/>
          </w:tcPr>
          <w:p w14:paraId="5396D06C" w14:textId="77777777" w:rsidR="00EF28ED" w:rsidRPr="007D347E" w:rsidRDefault="00EF28ED" w:rsidP="00D263BF">
            <w:pPr>
              <w:spacing w:before="20" w:after="20"/>
              <w:cnfStyle w:val="000000000000" w:firstRow="0" w:lastRow="0" w:firstColumn="0" w:lastColumn="0" w:oddVBand="0" w:evenVBand="0" w:oddHBand="0" w:evenHBand="0" w:firstRowFirstColumn="0" w:firstRowLastColumn="0" w:lastRowFirstColumn="0" w:lastRowLastColumn="0"/>
              <w:rPr>
                <w:szCs w:val="20"/>
                <w:lang w:val="en-GB" w:eastAsia="fr-FR"/>
              </w:rPr>
            </w:pPr>
            <w:r w:rsidRPr="007D347E">
              <w:rPr>
                <w:rFonts w:eastAsiaTheme="minorHAnsi" w:cs="Arial"/>
                <w:szCs w:val="20"/>
                <w:lang w:val="en-GB" w:eastAsia="en-US"/>
              </w:rPr>
              <w:t>At t=t</w:t>
            </w:r>
            <w:r w:rsidRPr="007D347E">
              <w:rPr>
                <w:rFonts w:eastAsiaTheme="minorHAnsi" w:cs="Arial"/>
                <w:szCs w:val="20"/>
                <w:vertAlign w:val="subscript"/>
                <w:lang w:val="en-GB" w:eastAsia="en-US"/>
              </w:rPr>
              <w:t>1</w:t>
            </w:r>
            <w:r w:rsidRPr="007D347E">
              <w:rPr>
                <w:rFonts w:eastAsiaTheme="minorHAnsi" w:cs="Arial"/>
                <w:szCs w:val="20"/>
                <w:lang w:val="en-GB" w:eastAsia="en-US"/>
              </w:rPr>
              <w:t>, initiate power ramp of power (25% (P</w:t>
            </w:r>
            <w:r w:rsidRPr="007D347E">
              <w:rPr>
                <w:rFonts w:eastAsiaTheme="minorHAnsi" w:cs="Arial"/>
                <w:szCs w:val="20"/>
                <w:vertAlign w:val="subscript"/>
                <w:lang w:val="en-GB" w:eastAsia="en-US"/>
              </w:rPr>
              <w:t>up</w:t>
            </w:r>
            <w:r w:rsidRPr="007D347E">
              <w:rPr>
                <w:rFonts w:eastAsiaTheme="minorHAnsi" w:cs="Arial"/>
                <w:szCs w:val="20"/>
                <w:lang w:val="en-GB" w:eastAsia="en-US"/>
              </w:rPr>
              <w:t xml:space="preserve"> - P</w:t>
            </w:r>
            <w:r w:rsidRPr="007D347E">
              <w:rPr>
                <w:rFonts w:eastAsiaTheme="minorHAnsi" w:cs="Arial"/>
                <w:szCs w:val="20"/>
                <w:vertAlign w:val="subscript"/>
                <w:lang w:val="en-GB" w:eastAsia="en-US"/>
              </w:rPr>
              <w:t>low</w:t>
            </w:r>
            <w:r w:rsidRPr="007D347E">
              <w:rPr>
                <w:rFonts w:eastAsiaTheme="minorHAnsi" w:cs="Arial"/>
                <w:szCs w:val="20"/>
                <w:lang w:val="en-GB" w:eastAsia="en-US"/>
              </w:rPr>
              <w:t>)) in 800 seconds</w:t>
            </w:r>
          </w:p>
        </w:tc>
      </w:tr>
      <w:tr w:rsidR="00EF28ED" w:rsidRPr="000B29EC" w14:paraId="5DBB78C9" w14:textId="77777777" w:rsidTr="00D263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4" w:type="dxa"/>
          </w:tcPr>
          <w:p w14:paraId="6F1EA639" w14:textId="77777777" w:rsidR="00EF28ED" w:rsidRPr="003D583F" w:rsidRDefault="00EF28ED" w:rsidP="00D263BF">
            <w:pPr>
              <w:spacing w:before="20" w:after="20"/>
              <w:rPr>
                <w:b w:val="0"/>
                <w:bCs w:val="0"/>
                <w:lang w:eastAsia="fr-FR"/>
              </w:rPr>
            </w:pPr>
            <w:r w:rsidRPr="003D583F">
              <w:rPr>
                <w:b w:val="0"/>
                <w:bCs w:val="0"/>
                <w:lang w:eastAsia="fr-FR"/>
              </w:rPr>
              <w:t>5</w:t>
            </w:r>
          </w:p>
        </w:tc>
        <w:tc>
          <w:tcPr>
            <w:tcW w:w="7814" w:type="dxa"/>
          </w:tcPr>
          <w:p w14:paraId="05DBD65E" w14:textId="77777777" w:rsidR="00EF28ED" w:rsidRPr="007D347E" w:rsidRDefault="00EF28ED" w:rsidP="00D263BF">
            <w:pPr>
              <w:spacing w:before="20" w:after="20"/>
              <w:cnfStyle w:val="000000100000" w:firstRow="0" w:lastRow="0" w:firstColumn="0" w:lastColumn="0" w:oddVBand="0" w:evenVBand="0" w:oddHBand="1" w:evenHBand="0" w:firstRowFirstColumn="0" w:firstRowLastColumn="0" w:lastRowFirstColumn="0" w:lastRowLastColumn="0"/>
              <w:rPr>
                <w:szCs w:val="20"/>
                <w:lang w:val="en-GB" w:eastAsia="fr-FR"/>
              </w:rPr>
            </w:pPr>
            <w:r w:rsidRPr="007D347E">
              <w:rPr>
                <w:rFonts w:eastAsiaTheme="minorHAnsi" w:cs="Arial"/>
                <w:szCs w:val="20"/>
                <w:lang w:val="en-GB" w:eastAsia="en-US"/>
              </w:rPr>
              <w:t>t=t</w:t>
            </w:r>
            <w:r w:rsidRPr="007D347E">
              <w:rPr>
                <w:rFonts w:eastAsiaTheme="minorHAnsi" w:cs="Arial"/>
                <w:szCs w:val="20"/>
                <w:vertAlign w:val="subscript"/>
                <w:lang w:val="en-GB" w:eastAsia="en-US"/>
              </w:rPr>
              <w:t>1</w:t>
            </w:r>
            <w:r w:rsidRPr="007D347E">
              <w:rPr>
                <w:rFonts w:eastAsiaTheme="minorHAnsi" w:cs="Arial"/>
                <w:szCs w:val="20"/>
                <w:lang w:val="en-GB" w:eastAsia="en-US"/>
              </w:rPr>
              <w:t>+800 seconds: end of the ramp</w:t>
            </w:r>
          </w:p>
        </w:tc>
      </w:tr>
      <w:tr w:rsidR="00EF28ED" w:rsidRPr="000B29EC" w14:paraId="68A5D9A6" w14:textId="77777777" w:rsidTr="00D263BF">
        <w:tc>
          <w:tcPr>
            <w:cnfStyle w:val="001000000000" w:firstRow="0" w:lastRow="0" w:firstColumn="1" w:lastColumn="0" w:oddVBand="0" w:evenVBand="0" w:oddHBand="0" w:evenHBand="0" w:firstRowFirstColumn="0" w:firstRowLastColumn="0" w:lastRowFirstColumn="0" w:lastRowLastColumn="0"/>
            <w:tcW w:w="774" w:type="dxa"/>
          </w:tcPr>
          <w:p w14:paraId="7C15B066" w14:textId="77777777" w:rsidR="00EF28ED" w:rsidRPr="003D583F" w:rsidRDefault="00EF28ED" w:rsidP="00D263BF">
            <w:pPr>
              <w:spacing w:before="20" w:after="20"/>
              <w:rPr>
                <w:b w:val="0"/>
                <w:bCs w:val="0"/>
                <w:lang w:eastAsia="fr-FR"/>
              </w:rPr>
            </w:pPr>
            <w:r w:rsidRPr="003D583F">
              <w:rPr>
                <w:b w:val="0"/>
                <w:bCs w:val="0"/>
                <w:lang w:eastAsia="fr-FR"/>
              </w:rPr>
              <w:lastRenderedPageBreak/>
              <w:t>6</w:t>
            </w:r>
          </w:p>
        </w:tc>
        <w:tc>
          <w:tcPr>
            <w:tcW w:w="7814" w:type="dxa"/>
          </w:tcPr>
          <w:p w14:paraId="671D4325" w14:textId="77777777" w:rsidR="00EF28ED" w:rsidRPr="007D347E" w:rsidRDefault="00EF28ED" w:rsidP="00D263BF">
            <w:pPr>
              <w:spacing w:before="20" w:after="20"/>
              <w:cnfStyle w:val="000000000000" w:firstRow="0" w:lastRow="0" w:firstColumn="0" w:lastColumn="0" w:oddVBand="0" w:evenVBand="0" w:oddHBand="0" w:evenHBand="0" w:firstRowFirstColumn="0" w:firstRowLastColumn="0" w:lastRowFirstColumn="0" w:lastRowLastColumn="0"/>
              <w:rPr>
                <w:szCs w:val="20"/>
                <w:lang w:val="en-GB" w:eastAsia="fr-FR"/>
              </w:rPr>
            </w:pPr>
            <w:r w:rsidRPr="007D347E">
              <w:rPr>
                <w:rFonts w:eastAsiaTheme="minorHAnsi" w:cs="Arial"/>
                <w:szCs w:val="20"/>
                <w:lang w:val="en-GB" w:eastAsia="en-US"/>
              </w:rPr>
              <w:t>Keep set power for 5 minutes</w:t>
            </w:r>
          </w:p>
        </w:tc>
      </w:tr>
      <w:tr w:rsidR="00EF28ED" w:rsidRPr="000B29EC" w14:paraId="51ADC620" w14:textId="77777777" w:rsidTr="00D263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4" w:type="dxa"/>
          </w:tcPr>
          <w:p w14:paraId="3D9BB522" w14:textId="77777777" w:rsidR="00EF28ED" w:rsidRPr="003D583F" w:rsidRDefault="00EF28ED" w:rsidP="00D263BF">
            <w:pPr>
              <w:spacing w:before="20" w:after="20"/>
              <w:rPr>
                <w:b w:val="0"/>
                <w:bCs w:val="0"/>
                <w:lang w:eastAsia="fr-FR"/>
              </w:rPr>
            </w:pPr>
            <w:r w:rsidRPr="003D583F">
              <w:rPr>
                <w:b w:val="0"/>
                <w:bCs w:val="0"/>
                <w:lang w:eastAsia="fr-FR"/>
              </w:rPr>
              <w:t>7</w:t>
            </w:r>
          </w:p>
        </w:tc>
        <w:tc>
          <w:tcPr>
            <w:tcW w:w="7814" w:type="dxa"/>
          </w:tcPr>
          <w:p w14:paraId="1980AE8C" w14:textId="77777777" w:rsidR="00EF28ED" w:rsidRPr="007D347E" w:rsidRDefault="00EF28ED" w:rsidP="00D263BF">
            <w:pPr>
              <w:autoSpaceDE w:val="0"/>
              <w:autoSpaceDN w:val="0"/>
              <w:adjustRightInd w:val="0"/>
              <w:spacing w:before="20" w:after="20"/>
              <w:jc w:val="left"/>
              <w:cnfStyle w:val="000000100000" w:firstRow="0" w:lastRow="0" w:firstColumn="0" w:lastColumn="0" w:oddVBand="0" w:evenVBand="0" w:oddHBand="1" w:evenHBand="0" w:firstRowFirstColumn="0" w:firstRowLastColumn="0" w:lastRowFirstColumn="0" w:lastRowLastColumn="0"/>
              <w:rPr>
                <w:rFonts w:eastAsiaTheme="minorHAnsi" w:cs="Arial"/>
                <w:szCs w:val="20"/>
                <w:lang w:val="en-GB" w:eastAsia="en-US"/>
              </w:rPr>
            </w:pPr>
            <w:r w:rsidRPr="007D347E">
              <w:rPr>
                <w:rFonts w:eastAsiaTheme="minorHAnsi" w:cs="Arial"/>
                <w:szCs w:val="20"/>
                <w:lang w:val="en-GB" w:eastAsia="en-US"/>
              </w:rPr>
              <w:t>Set system at P</w:t>
            </w:r>
            <w:r w:rsidRPr="007D347E">
              <w:rPr>
                <w:rFonts w:eastAsiaTheme="minorHAnsi" w:cs="Arial"/>
                <w:szCs w:val="20"/>
                <w:vertAlign w:val="subscript"/>
                <w:lang w:val="en-GB" w:eastAsia="en-US"/>
              </w:rPr>
              <w:t>low</w:t>
            </w:r>
            <w:r w:rsidRPr="007D347E">
              <w:rPr>
                <w:rFonts w:eastAsiaTheme="minorHAnsi" w:cs="Arial"/>
                <w:szCs w:val="20"/>
                <w:lang w:val="en-GB" w:eastAsia="en-US"/>
              </w:rPr>
              <w:t xml:space="preserve"> (the time the system needs to return to P</w:t>
            </w:r>
            <w:r w:rsidRPr="007D347E">
              <w:rPr>
                <w:rFonts w:eastAsiaTheme="minorHAnsi" w:cs="Arial"/>
                <w:szCs w:val="20"/>
                <w:vertAlign w:val="subscript"/>
                <w:lang w:val="en-GB" w:eastAsia="en-US"/>
              </w:rPr>
              <w:t xml:space="preserve">low </w:t>
            </w:r>
            <w:r w:rsidRPr="007D347E">
              <w:rPr>
                <w:rFonts w:eastAsiaTheme="minorHAnsi" w:cs="Arial"/>
                <w:szCs w:val="20"/>
                <w:lang w:val="en-GB" w:eastAsia="en-US"/>
              </w:rPr>
              <w:t>is not</w:t>
            </w:r>
          </w:p>
          <w:p w14:paraId="78B4F87D" w14:textId="77777777" w:rsidR="00EF28ED" w:rsidRPr="00276DBB" w:rsidRDefault="00EF28ED" w:rsidP="00D263BF">
            <w:pPr>
              <w:spacing w:before="20" w:after="20"/>
              <w:cnfStyle w:val="000000100000" w:firstRow="0" w:lastRow="0" w:firstColumn="0" w:lastColumn="0" w:oddVBand="0" w:evenVBand="0" w:oddHBand="1" w:evenHBand="0" w:firstRowFirstColumn="0" w:firstRowLastColumn="0" w:lastRowFirstColumn="0" w:lastRowLastColumn="0"/>
              <w:rPr>
                <w:szCs w:val="20"/>
                <w:lang w:eastAsia="fr-FR"/>
              </w:rPr>
            </w:pPr>
            <w:r w:rsidRPr="00276DBB">
              <w:rPr>
                <w:rFonts w:eastAsiaTheme="minorHAnsi" w:cs="Arial"/>
                <w:szCs w:val="20"/>
                <w:lang w:eastAsia="en-US"/>
              </w:rPr>
              <w:t>Evaluated)</w:t>
            </w:r>
          </w:p>
        </w:tc>
      </w:tr>
      <w:tr w:rsidR="00EF28ED" w:rsidRPr="000B29EC" w14:paraId="1EEA0B10" w14:textId="77777777" w:rsidTr="00D263BF">
        <w:tc>
          <w:tcPr>
            <w:cnfStyle w:val="001000000000" w:firstRow="0" w:lastRow="0" w:firstColumn="1" w:lastColumn="0" w:oddVBand="0" w:evenVBand="0" w:oddHBand="0" w:evenHBand="0" w:firstRowFirstColumn="0" w:firstRowLastColumn="0" w:lastRowFirstColumn="0" w:lastRowLastColumn="0"/>
            <w:tcW w:w="774" w:type="dxa"/>
          </w:tcPr>
          <w:p w14:paraId="12969710" w14:textId="77777777" w:rsidR="00EF28ED" w:rsidRPr="003D583F" w:rsidRDefault="00EF28ED" w:rsidP="00D263BF">
            <w:pPr>
              <w:spacing w:before="20" w:after="20"/>
              <w:rPr>
                <w:b w:val="0"/>
                <w:bCs w:val="0"/>
                <w:lang w:eastAsia="fr-FR"/>
              </w:rPr>
            </w:pPr>
            <w:r w:rsidRPr="003D583F">
              <w:rPr>
                <w:b w:val="0"/>
                <w:bCs w:val="0"/>
                <w:lang w:eastAsia="fr-FR"/>
              </w:rPr>
              <w:t>8</w:t>
            </w:r>
          </w:p>
        </w:tc>
        <w:tc>
          <w:tcPr>
            <w:tcW w:w="7814" w:type="dxa"/>
          </w:tcPr>
          <w:p w14:paraId="362E07B2" w14:textId="77777777" w:rsidR="00EF28ED" w:rsidRPr="007D347E" w:rsidRDefault="00EF28ED" w:rsidP="00D263BF">
            <w:pPr>
              <w:spacing w:before="20" w:after="20"/>
              <w:cnfStyle w:val="000000000000" w:firstRow="0" w:lastRow="0" w:firstColumn="0" w:lastColumn="0" w:oddVBand="0" w:evenVBand="0" w:oddHBand="0" w:evenHBand="0" w:firstRowFirstColumn="0" w:firstRowLastColumn="0" w:lastRowFirstColumn="0" w:lastRowLastColumn="0"/>
              <w:rPr>
                <w:szCs w:val="20"/>
                <w:lang w:val="en-GB" w:eastAsia="fr-FR"/>
              </w:rPr>
            </w:pPr>
            <w:r w:rsidRPr="007D347E">
              <w:rPr>
                <w:rFonts w:eastAsiaTheme="minorHAnsi" w:cs="Arial"/>
                <w:szCs w:val="20"/>
                <w:lang w:val="en-GB" w:eastAsia="en-US"/>
              </w:rPr>
              <w:t>Wait for system power to stabilize *</w:t>
            </w:r>
          </w:p>
        </w:tc>
      </w:tr>
      <w:tr w:rsidR="00EF28ED" w:rsidRPr="000B29EC" w14:paraId="2C1C69AF" w14:textId="77777777" w:rsidTr="00D263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4" w:type="dxa"/>
          </w:tcPr>
          <w:p w14:paraId="13B71EA9" w14:textId="77777777" w:rsidR="00EF28ED" w:rsidRPr="003D583F" w:rsidRDefault="00EF28ED" w:rsidP="00D263BF">
            <w:pPr>
              <w:spacing w:before="20" w:after="20"/>
              <w:rPr>
                <w:b w:val="0"/>
                <w:bCs w:val="0"/>
                <w:lang w:eastAsia="fr-FR"/>
              </w:rPr>
            </w:pPr>
            <w:r w:rsidRPr="003D583F">
              <w:rPr>
                <w:b w:val="0"/>
                <w:bCs w:val="0"/>
                <w:lang w:eastAsia="fr-FR"/>
              </w:rPr>
              <w:t>9</w:t>
            </w:r>
          </w:p>
        </w:tc>
        <w:tc>
          <w:tcPr>
            <w:tcW w:w="7814" w:type="dxa"/>
          </w:tcPr>
          <w:p w14:paraId="731FF58F" w14:textId="77777777" w:rsidR="00EF28ED" w:rsidRPr="007D347E" w:rsidRDefault="00EF28ED" w:rsidP="00D263BF">
            <w:pPr>
              <w:spacing w:before="20" w:after="20"/>
              <w:cnfStyle w:val="000000100000" w:firstRow="0" w:lastRow="0" w:firstColumn="0" w:lastColumn="0" w:oddVBand="0" w:evenVBand="0" w:oddHBand="1" w:evenHBand="0" w:firstRowFirstColumn="0" w:firstRowLastColumn="0" w:lastRowFirstColumn="0" w:lastRowLastColumn="0"/>
              <w:rPr>
                <w:szCs w:val="20"/>
                <w:lang w:val="en-GB" w:eastAsia="fr-FR"/>
              </w:rPr>
            </w:pPr>
            <w:r w:rsidRPr="007D347E">
              <w:rPr>
                <w:rFonts w:eastAsiaTheme="minorHAnsi" w:cs="Arial"/>
                <w:szCs w:val="20"/>
                <w:lang w:val="en-GB" w:eastAsia="en-US"/>
              </w:rPr>
              <w:t>At t=t</w:t>
            </w:r>
            <w:r w:rsidRPr="007D347E">
              <w:rPr>
                <w:rFonts w:eastAsiaTheme="minorHAnsi" w:cs="Arial"/>
                <w:szCs w:val="20"/>
                <w:vertAlign w:val="subscript"/>
                <w:lang w:val="en-GB" w:eastAsia="en-US"/>
              </w:rPr>
              <w:t>2</w:t>
            </w:r>
            <w:r w:rsidRPr="007D347E">
              <w:rPr>
                <w:rFonts w:eastAsiaTheme="minorHAnsi" w:cs="Arial"/>
                <w:szCs w:val="20"/>
                <w:lang w:val="en-GB" w:eastAsia="en-US"/>
              </w:rPr>
              <w:t>, initiate power ramp of power (50% (P</w:t>
            </w:r>
            <w:r w:rsidRPr="007D347E">
              <w:rPr>
                <w:rFonts w:eastAsiaTheme="minorHAnsi" w:cs="Arial"/>
                <w:szCs w:val="20"/>
                <w:vertAlign w:val="subscript"/>
                <w:lang w:val="en-GB" w:eastAsia="en-US"/>
              </w:rPr>
              <w:t>up</w:t>
            </w:r>
            <w:r w:rsidRPr="007D347E">
              <w:rPr>
                <w:rFonts w:eastAsiaTheme="minorHAnsi" w:cs="Arial"/>
                <w:szCs w:val="20"/>
                <w:lang w:val="en-GB" w:eastAsia="en-US"/>
              </w:rPr>
              <w:t xml:space="preserve"> - P</w:t>
            </w:r>
            <w:r w:rsidRPr="007D347E">
              <w:rPr>
                <w:rFonts w:eastAsiaTheme="minorHAnsi" w:cs="Arial"/>
                <w:szCs w:val="20"/>
                <w:vertAlign w:val="subscript"/>
                <w:lang w:val="en-GB" w:eastAsia="en-US"/>
              </w:rPr>
              <w:t>low</w:t>
            </w:r>
            <w:r w:rsidRPr="007D347E">
              <w:rPr>
                <w:rFonts w:eastAsiaTheme="minorHAnsi" w:cs="Arial"/>
                <w:szCs w:val="20"/>
                <w:lang w:val="en-GB" w:eastAsia="en-US"/>
              </w:rPr>
              <w:t>)) in 800 seconds</w:t>
            </w:r>
          </w:p>
        </w:tc>
      </w:tr>
      <w:tr w:rsidR="00EF28ED" w:rsidRPr="000B29EC" w14:paraId="4680D457" w14:textId="77777777" w:rsidTr="00D263BF">
        <w:tc>
          <w:tcPr>
            <w:cnfStyle w:val="001000000000" w:firstRow="0" w:lastRow="0" w:firstColumn="1" w:lastColumn="0" w:oddVBand="0" w:evenVBand="0" w:oddHBand="0" w:evenHBand="0" w:firstRowFirstColumn="0" w:firstRowLastColumn="0" w:lastRowFirstColumn="0" w:lastRowLastColumn="0"/>
            <w:tcW w:w="774" w:type="dxa"/>
          </w:tcPr>
          <w:p w14:paraId="590F266E" w14:textId="77777777" w:rsidR="00EF28ED" w:rsidRPr="003D583F" w:rsidRDefault="00EF28ED" w:rsidP="00D263BF">
            <w:pPr>
              <w:spacing w:before="20" w:after="20"/>
              <w:rPr>
                <w:b w:val="0"/>
                <w:bCs w:val="0"/>
                <w:lang w:eastAsia="fr-FR"/>
              </w:rPr>
            </w:pPr>
            <w:r>
              <w:rPr>
                <w:b w:val="0"/>
                <w:bCs w:val="0"/>
                <w:lang w:eastAsia="fr-FR"/>
              </w:rPr>
              <w:t>10</w:t>
            </w:r>
          </w:p>
        </w:tc>
        <w:tc>
          <w:tcPr>
            <w:tcW w:w="7814" w:type="dxa"/>
          </w:tcPr>
          <w:p w14:paraId="35422B38" w14:textId="77777777" w:rsidR="00EF28ED" w:rsidRPr="007D347E" w:rsidRDefault="00EF28ED" w:rsidP="00D263BF">
            <w:pPr>
              <w:spacing w:before="20" w:after="20"/>
              <w:cnfStyle w:val="000000000000" w:firstRow="0" w:lastRow="0" w:firstColumn="0" w:lastColumn="0" w:oddVBand="0" w:evenVBand="0" w:oddHBand="0" w:evenHBand="0" w:firstRowFirstColumn="0" w:firstRowLastColumn="0" w:lastRowFirstColumn="0" w:lastRowLastColumn="0"/>
              <w:rPr>
                <w:szCs w:val="20"/>
                <w:lang w:val="en-GB"/>
              </w:rPr>
            </w:pPr>
            <w:r w:rsidRPr="007D347E">
              <w:rPr>
                <w:rFonts w:eastAsiaTheme="minorHAnsi" w:cs="Arial"/>
                <w:szCs w:val="20"/>
                <w:lang w:val="en-GB" w:eastAsia="en-US"/>
              </w:rPr>
              <w:t>t=t</w:t>
            </w:r>
            <w:r w:rsidRPr="007D347E">
              <w:rPr>
                <w:rFonts w:eastAsiaTheme="minorHAnsi" w:cs="Arial"/>
                <w:szCs w:val="20"/>
                <w:vertAlign w:val="subscript"/>
                <w:lang w:val="en-GB" w:eastAsia="en-US"/>
              </w:rPr>
              <w:t>2</w:t>
            </w:r>
            <w:r w:rsidRPr="007D347E">
              <w:rPr>
                <w:rFonts w:eastAsiaTheme="minorHAnsi" w:cs="Arial"/>
                <w:szCs w:val="20"/>
                <w:lang w:val="en-GB" w:eastAsia="en-US"/>
              </w:rPr>
              <w:t>+800 seconds: end of the ramp</w:t>
            </w:r>
          </w:p>
        </w:tc>
      </w:tr>
      <w:tr w:rsidR="00EF28ED" w:rsidRPr="000B29EC" w14:paraId="600E4D97" w14:textId="77777777" w:rsidTr="00D263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4" w:type="dxa"/>
          </w:tcPr>
          <w:p w14:paraId="575EF501" w14:textId="77777777" w:rsidR="00EF28ED" w:rsidRPr="003D583F" w:rsidRDefault="00EF28ED" w:rsidP="00D263BF">
            <w:pPr>
              <w:spacing w:before="20" w:after="20"/>
              <w:rPr>
                <w:b w:val="0"/>
                <w:bCs w:val="0"/>
                <w:lang w:eastAsia="fr-FR"/>
              </w:rPr>
            </w:pPr>
            <w:r>
              <w:rPr>
                <w:b w:val="0"/>
                <w:bCs w:val="0"/>
                <w:lang w:eastAsia="fr-FR"/>
              </w:rPr>
              <w:t>11</w:t>
            </w:r>
          </w:p>
        </w:tc>
        <w:tc>
          <w:tcPr>
            <w:tcW w:w="7814" w:type="dxa"/>
          </w:tcPr>
          <w:p w14:paraId="70EA1AAD" w14:textId="77777777" w:rsidR="00EF28ED" w:rsidRPr="007D347E" w:rsidRDefault="00EF28ED" w:rsidP="00D263BF">
            <w:pPr>
              <w:spacing w:before="20" w:after="20"/>
              <w:cnfStyle w:val="000000100000" w:firstRow="0" w:lastRow="0" w:firstColumn="0" w:lastColumn="0" w:oddVBand="0" w:evenVBand="0" w:oddHBand="1" w:evenHBand="0" w:firstRowFirstColumn="0" w:firstRowLastColumn="0" w:lastRowFirstColumn="0" w:lastRowLastColumn="0"/>
              <w:rPr>
                <w:szCs w:val="20"/>
                <w:lang w:val="en-GB"/>
              </w:rPr>
            </w:pPr>
            <w:r w:rsidRPr="007D347E">
              <w:rPr>
                <w:rFonts w:eastAsiaTheme="minorHAnsi" w:cs="Arial"/>
                <w:szCs w:val="20"/>
                <w:lang w:val="en-GB" w:eastAsia="en-US"/>
              </w:rPr>
              <w:t>Keep set power for 5 minutes</w:t>
            </w:r>
          </w:p>
        </w:tc>
      </w:tr>
      <w:tr w:rsidR="00EF28ED" w:rsidRPr="000B29EC" w14:paraId="40861364" w14:textId="77777777" w:rsidTr="00D263BF">
        <w:tc>
          <w:tcPr>
            <w:cnfStyle w:val="001000000000" w:firstRow="0" w:lastRow="0" w:firstColumn="1" w:lastColumn="0" w:oddVBand="0" w:evenVBand="0" w:oddHBand="0" w:evenHBand="0" w:firstRowFirstColumn="0" w:firstRowLastColumn="0" w:lastRowFirstColumn="0" w:lastRowLastColumn="0"/>
            <w:tcW w:w="774" w:type="dxa"/>
          </w:tcPr>
          <w:p w14:paraId="1FC385AE" w14:textId="77777777" w:rsidR="00EF28ED" w:rsidRPr="003D583F" w:rsidRDefault="00EF28ED" w:rsidP="00D263BF">
            <w:pPr>
              <w:spacing w:before="20" w:after="20"/>
              <w:rPr>
                <w:b w:val="0"/>
                <w:bCs w:val="0"/>
                <w:lang w:eastAsia="fr-FR"/>
              </w:rPr>
            </w:pPr>
            <w:r>
              <w:rPr>
                <w:b w:val="0"/>
                <w:bCs w:val="0"/>
                <w:lang w:eastAsia="fr-FR"/>
              </w:rPr>
              <w:t>12</w:t>
            </w:r>
          </w:p>
        </w:tc>
        <w:tc>
          <w:tcPr>
            <w:tcW w:w="7814" w:type="dxa"/>
          </w:tcPr>
          <w:p w14:paraId="2AEC264D" w14:textId="77777777" w:rsidR="00EF28ED" w:rsidRPr="007D347E" w:rsidRDefault="00EF28ED" w:rsidP="00D263BF">
            <w:pPr>
              <w:autoSpaceDE w:val="0"/>
              <w:autoSpaceDN w:val="0"/>
              <w:adjustRightInd w:val="0"/>
              <w:spacing w:before="20" w:after="20"/>
              <w:jc w:val="left"/>
              <w:cnfStyle w:val="000000000000" w:firstRow="0" w:lastRow="0" w:firstColumn="0" w:lastColumn="0" w:oddVBand="0" w:evenVBand="0" w:oddHBand="0" w:evenHBand="0" w:firstRowFirstColumn="0" w:firstRowLastColumn="0" w:lastRowFirstColumn="0" w:lastRowLastColumn="0"/>
              <w:rPr>
                <w:szCs w:val="20"/>
                <w:lang w:val="en-GB"/>
              </w:rPr>
            </w:pPr>
            <w:r w:rsidRPr="007D347E">
              <w:rPr>
                <w:rFonts w:eastAsiaTheme="minorHAnsi" w:cs="Arial"/>
                <w:szCs w:val="20"/>
                <w:lang w:val="en-GB" w:eastAsia="en-US"/>
              </w:rPr>
              <w:t>Set system at P</w:t>
            </w:r>
            <w:r w:rsidRPr="007D347E">
              <w:rPr>
                <w:rFonts w:eastAsiaTheme="minorHAnsi" w:cs="Arial"/>
                <w:szCs w:val="20"/>
                <w:vertAlign w:val="subscript"/>
                <w:lang w:val="en-GB" w:eastAsia="en-US"/>
              </w:rPr>
              <w:t>low</w:t>
            </w:r>
            <w:r w:rsidRPr="007D347E">
              <w:rPr>
                <w:rFonts w:eastAsiaTheme="minorHAnsi" w:cs="Arial"/>
                <w:szCs w:val="20"/>
                <w:lang w:val="en-GB" w:eastAsia="en-US"/>
              </w:rPr>
              <w:t xml:space="preserve"> (the time the system needs to return to P</w:t>
            </w:r>
            <w:r w:rsidRPr="007D347E">
              <w:rPr>
                <w:rFonts w:eastAsiaTheme="minorHAnsi" w:cs="Arial"/>
                <w:szCs w:val="20"/>
                <w:vertAlign w:val="subscript"/>
                <w:lang w:val="en-GB" w:eastAsia="en-US"/>
              </w:rPr>
              <w:t>low</w:t>
            </w:r>
            <w:r w:rsidRPr="007D347E">
              <w:rPr>
                <w:rFonts w:eastAsiaTheme="minorHAnsi" w:cs="Arial"/>
                <w:szCs w:val="20"/>
                <w:lang w:val="en-GB" w:eastAsia="en-US"/>
              </w:rPr>
              <w:t xml:space="preserve"> is not evaluated)</w:t>
            </w:r>
          </w:p>
        </w:tc>
      </w:tr>
      <w:tr w:rsidR="00EF28ED" w:rsidRPr="000B29EC" w14:paraId="031F826B" w14:textId="77777777" w:rsidTr="00D263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4" w:type="dxa"/>
          </w:tcPr>
          <w:p w14:paraId="72A2BEBD" w14:textId="77777777" w:rsidR="00EF28ED" w:rsidRPr="003D583F" w:rsidRDefault="00EF28ED" w:rsidP="00D263BF">
            <w:pPr>
              <w:spacing w:before="20" w:after="20"/>
              <w:rPr>
                <w:b w:val="0"/>
                <w:bCs w:val="0"/>
                <w:lang w:eastAsia="fr-FR"/>
              </w:rPr>
            </w:pPr>
            <w:r>
              <w:rPr>
                <w:b w:val="0"/>
                <w:bCs w:val="0"/>
                <w:lang w:eastAsia="fr-FR"/>
              </w:rPr>
              <w:t>13</w:t>
            </w:r>
          </w:p>
        </w:tc>
        <w:tc>
          <w:tcPr>
            <w:tcW w:w="7814" w:type="dxa"/>
          </w:tcPr>
          <w:p w14:paraId="687C4993" w14:textId="77777777" w:rsidR="00EF28ED" w:rsidRPr="007D347E" w:rsidRDefault="00EF28ED" w:rsidP="00D263BF">
            <w:pPr>
              <w:spacing w:before="20" w:after="20"/>
              <w:cnfStyle w:val="000000100000" w:firstRow="0" w:lastRow="0" w:firstColumn="0" w:lastColumn="0" w:oddVBand="0" w:evenVBand="0" w:oddHBand="1" w:evenHBand="0" w:firstRowFirstColumn="0" w:firstRowLastColumn="0" w:lastRowFirstColumn="0" w:lastRowLastColumn="0"/>
              <w:rPr>
                <w:szCs w:val="20"/>
                <w:lang w:val="en-GB"/>
              </w:rPr>
            </w:pPr>
            <w:r w:rsidRPr="007D347E">
              <w:rPr>
                <w:rFonts w:eastAsiaTheme="minorHAnsi" w:cs="Arial"/>
                <w:szCs w:val="20"/>
                <w:lang w:val="en-GB" w:eastAsia="en-US"/>
              </w:rPr>
              <w:t>Wait for system power to stabilize *</w:t>
            </w:r>
          </w:p>
        </w:tc>
      </w:tr>
      <w:tr w:rsidR="00EF28ED" w:rsidRPr="000B29EC" w14:paraId="72DA8E0D" w14:textId="77777777" w:rsidTr="00D263BF">
        <w:tc>
          <w:tcPr>
            <w:cnfStyle w:val="001000000000" w:firstRow="0" w:lastRow="0" w:firstColumn="1" w:lastColumn="0" w:oddVBand="0" w:evenVBand="0" w:oddHBand="0" w:evenHBand="0" w:firstRowFirstColumn="0" w:firstRowLastColumn="0" w:lastRowFirstColumn="0" w:lastRowLastColumn="0"/>
            <w:tcW w:w="774" w:type="dxa"/>
          </w:tcPr>
          <w:p w14:paraId="6ADAF991" w14:textId="77777777" w:rsidR="00EF28ED" w:rsidRPr="003D583F" w:rsidRDefault="00EF28ED" w:rsidP="00D263BF">
            <w:pPr>
              <w:spacing w:before="20" w:after="20"/>
              <w:rPr>
                <w:b w:val="0"/>
                <w:bCs w:val="0"/>
                <w:lang w:eastAsia="fr-FR"/>
              </w:rPr>
            </w:pPr>
            <w:r>
              <w:rPr>
                <w:b w:val="0"/>
                <w:bCs w:val="0"/>
                <w:lang w:eastAsia="fr-FR"/>
              </w:rPr>
              <w:t>14</w:t>
            </w:r>
          </w:p>
        </w:tc>
        <w:tc>
          <w:tcPr>
            <w:tcW w:w="7814" w:type="dxa"/>
          </w:tcPr>
          <w:p w14:paraId="6DA52071" w14:textId="77777777" w:rsidR="00EF28ED" w:rsidRPr="007D347E" w:rsidRDefault="00EF28ED" w:rsidP="00D263BF">
            <w:pPr>
              <w:spacing w:before="20" w:after="20"/>
              <w:cnfStyle w:val="000000000000" w:firstRow="0" w:lastRow="0" w:firstColumn="0" w:lastColumn="0" w:oddVBand="0" w:evenVBand="0" w:oddHBand="0" w:evenHBand="0" w:firstRowFirstColumn="0" w:firstRowLastColumn="0" w:lastRowFirstColumn="0" w:lastRowLastColumn="0"/>
              <w:rPr>
                <w:szCs w:val="20"/>
                <w:lang w:val="en-GB"/>
              </w:rPr>
            </w:pPr>
            <w:r w:rsidRPr="007D347E">
              <w:rPr>
                <w:rFonts w:eastAsiaTheme="minorHAnsi" w:cs="Arial"/>
                <w:szCs w:val="20"/>
                <w:lang w:val="en-GB" w:eastAsia="en-US"/>
              </w:rPr>
              <w:t>At t=t</w:t>
            </w:r>
            <w:r w:rsidRPr="007D347E">
              <w:rPr>
                <w:rFonts w:eastAsiaTheme="minorHAnsi" w:cs="Arial"/>
                <w:szCs w:val="20"/>
                <w:vertAlign w:val="subscript"/>
                <w:lang w:val="en-GB" w:eastAsia="en-US"/>
              </w:rPr>
              <w:t>3</w:t>
            </w:r>
            <w:r w:rsidRPr="007D347E">
              <w:rPr>
                <w:rFonts w:eastAsiaTheme="minorHAnsi" w:cs="Arial"/>
                <w:szCs w:val="20"/>
                <w:lang w:val="en-GB" w:eastAsia="en-US"/>
              </w:rPr>
              <w:t>, initiate power ramp of power (75% (P</w:t>
            </w:r>
            <w:r w:rsidRPr="007D347E">
              <w:rPr>
                <w:rFonts w:eastAsiaTheme="minorHAnsi" w:cs="Arial"/>
                <w:szCs w:val="20"/>
                <w:vertAlign w:val="subscript"/>
                <w:lang w:val="en-GB" w:eastAsia="en-US"/>
              </w:rPr>
              <w:t>up</w:t>
            </w:r>
            <w:r w:rsidRPr="007D347E">
              <w:rPr>
                <w:rFonts w:eastAsiaTheme="minorHAnsi" w:cs="Arial"/>
                <w:szCs w:val="20"/>
                <w:lang w:val="en-GB" w:eastAsia="en-US"/>
              </w:rPr>
              <w:t xml:space="preserve"> - P</w:t>
            </w:r>
            <w:r w:rsidRPr="007D347E">
              <w:rPr>
                <w:rFonts w:eastAsiaTheme="minorHAnsi" w:cs="Arial"/>
                <w:szCs w:val="20"/>
                <w:vertAlign w:val="subscript"/>
                <w:lang w:val="en-GB" w:eastAsia="en-US"/>
              </w:rPr>
              <w:t>low</w:t>
            </w:r>
            <w:r w:rsidRPr="007D347E">
              <w:rPr>
                <w:rFonts w:eastAsiaTheme="minorHAnsi" w:cs="Arial"/>
                <w:szCs w:val="20"/>
                <w:lang w:val="en-GB" w:eastAsia="en-US"/>
              </w:rPr>
              <w:t>)) in 800 seconds</w:t>
            </w:r>
          </w:p>
        </w:tc>
      </w:tr>
      <w:tr w:rsidR="00EF28ED" w:rsidRPr="000B29EC" w14:paraId="2C741663" w14:textId="77777777" w:rsidTr="00D263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4" w:type="dxa"/>
          </w:tcPr>
          <w:p w14:paraId="4588846E" w14:textId="77777777" w:rsidR="00EF28ED" w:rsidRPr="003D583F" w:rsidRDefault="00EF28ED" w:rsidP="00D263BF">
            <w:pPr>
              <w:spacing w:before="20" w:after="20"/>
              <w:rPr>
                <w:b w:val="0"/>
                <w:bCs w:val="0"/>
                <w:lang w:eastAsia="fr-FR"/>
              </w:rPr>
            </w:pPr>
            <w:r>
              <w:rPr>
                <w:b w:val="0"/>
                <w:bCs w:val="0"/>
                <w:lang w:eastAsia="fr-FR"/>
              </w:rPr>
              <w:t>15</w:t>
            </w:r>
          </w:p>
        </w:tc>
        <w:tc>
          <w:tcPr>
            <w:tcW w:w="7814" w:type="dxa"/>
          </w:tcPr>
          <w:p w14:paraId="214D459B" w14:textId="77777777" w:rsidR="00EF28ED" w:rsidRPr="007D347E" w:rsidRDefault="00EF28ED" w:rsidP="00D263BF">
            <w:pPr>
              <w:spacing w:before="20" w:after="20"/>
              <w:cnfStyle w:val="000000100000" w:firstRow="0" w:lastRow="0" w:firstColumn="0" w:lastColumn="0" w:oddVBand="0" w:evenVBand="0" w:oddHBand="1" w:evenHBand="0" w:firstRowFirstColumn="0" w:firstRowLastColumn="0" w:lastRowFirstColumn="0" w:lastRowLastColumn="0"/>
              <w:rPr>
                <w:szCs w:val="20"/>
                <w:lang w:val="en-GB"/>
              </w:rPr>
            </w:pPr>
            <w:r w:rsidRPr="007D347E">
              <w:rPr>
                <w:rFonts w:eastAsiaTheme="minorHAnsi" w:cs="Arial"/>
                <w:szCs w:val="20"/>
                <w:lang w:val="en-GB" w:eastAsia="en-US"/>
              </w:rPr>
              <w:t>t=t</w:t>
            </w:r>
            <w:r w:rsidRPr="007D347E">
              <w:rPr>
                <w:rFonts w:eastAsiaTheme="minorHAnsi" w:cs="Arial"/>
                <w:szCs w:val="20"/>
                <w:vertAlign w:val="subscript"/>
                <w:lang w:val="en-GB" w:eastAsia="en-US"/>
              </w:rPr>
              <w:t>3</w:t>
            </w:r>
            <w:r w:rsidRPr="007D347E">
              <w:rPr>
                <w:rFonts w:eastAsiaTheme="minorHAnsi" w:cs="Arial"/>
                <w:szCs w:val="20"/>
                <w:lang w:val="en-GB" w:eastAsia="en-US"/>
              </w:rPr>
              <w:t>+800 seconds: end of the ramp</w:t>
            </w:r>
          </w:p>
        </w:tc>
      </w:tr>
      <w:tr w:rsidR="00EF28ED" w:rsidRPr="000B29EC" w14:paraId="4E0FED66" w14:textId="77777777" w:rsidTr="00D263BF">
        <w:tc>
          <w:tcPr>
            <w:cnfStyle w:val="001000000000" w:firstRow="0" w:lastRow="0" w:firstColumn="1" w:lastColumn="0" w:oddVBand="0" w:evenVBand="0" w:oddHBand="0" w:evenHBand="0" w:firstRowFirstColumn="0" w:firstRowLastColumn="0" w:lastRowFirstColumn="0" w:lastRowLastColumn="0"/>
            <w:tcW w:w="774" w:type="dxa"/>
          </w:tcPr>
          <w:p w14:paraId="7C8BADF3" w14:textId="77777777" w:rsidR="00EF28ED" w:rsidRPr="003D583F" w:rsidRDefault="00EF28ED" w:rsidP="00D263BF">
            <w:pPr>
              <w:spacing w:before="20" w:after="20"/>
              <w:rPr>
                <w:b w:val="0"/>
                <w:bCs w:val="0"/>
                <w:lang w:eastAsia="fr-FR"/>
              </w:rPr>
            </w:pPr>
            <w:r>
              <w:rPr>
                <w:b w:val="0"/>
                <w:bCs w:val="0"/>
                <w:lang w:eastAsia="fr-FR"/>
              </w:rPr>
              <w:t>16</w:t>
            </w:r>
          </w:p>
        </w:tc>
        <w:tc>
          <w:tcPr>
            <w:tcW w:w="7814" w:type="dxa"/>
          </w:tcPr>
          <w:p w14:paraId="159D4941" w14:textId="77777777" w:rsidR="00EF28ED" w:rsidRPr="007D347E" w:rsidRDefault="00EF28ED" w:rsidP="00D263BF">
            <w:pPr>
              <w:spacing w:before="20" w:after="20"/>
              <w:cnfStyle w:val="000000000000" w:firstRow="0" w:lastRow="0" w:firstColumn="0" w:lastColumn="0" w:oddVBand="0" w:evenVBand="0" w:oddHBand="0" w:evenHBand="0" w:firstRowFirstColumn="0" w:firstRowLastColumn="0" w:lastRowFirstColumn="0" w:lastRowLastColumn="0"/>
              <w:rPr>
                <w:szCs w:val="20"/>
                <w:lang w:val="en-GB"/>
              </w:rPr>
            </w:pPr>
            <w:r w:rsidRPr="007D347E">
              <w:rPr>
                <w:rFonts w:eastAsiaTheme="minorHAnsi" w:cs="Arial"/>
                <w:szCs w:val="20"/>
                <w:lang w:val="en-GB" w:eastAsia="en-US"/>
              </w:rPr>
              <w:t>Keep set power for 5 minutes</w:t>
            </w:r>
          </w:p>
        </w:tc>
      </w:tr>
      <w:tr w:rsidR="00EF28ED" w:rsidRPr="000B29EC" w14:paraId="3F1FAA87" w14:textId="77777777" w:rsidTr="00D263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4" w:type="dxa"/>
          </w:tcPr>
          <w:p w14:paraId="54133107" w14:textId="77777777" w:rsidR="00EF28ED" w:rsidRPr="003D583F" w:rsidRDefault="00EF28ED" w:rsidP="00D263BF">
            <w:pPr>
              <w:spacing w:before="20" w:after="20"/>
              <w:rPr>
                <w:b w:val="0"/>
                <w:bCs w:val="0"/>
                <w:lang w:eastAsia="fr-FR"/>
              </w:rPr>
            </w:pPr>
            <w:r>
              <w:rPr>
                <w:b w:val="0"/>
                <w:bCs w:val="0"/>
                <w:lang w:eastAsia="fr-FR"/>
              </w:rPr>
              <w:t>17</w:t>
            </w:r>
          </w:p>
        </w:tc>
        <w:tc>
          <w:tcPr>
            <w:tcW w:w="7814" w:type="dxa"/>
          </w:tcPr>
          <w:p w14:paraId="7F4CC49D" w14:textId="77777777" w:rsidR="00EF28ED" w:rsidRPr="007D347E" w:rsidRDefault="00EF28ED" w:rsidP="00D263BF">
            <w:pPr>
              <w:autoSpaceDE w:val="0"/>
              <w:autoSpaceDN w:val="0"/>
              <w:adjustRightInd w:val="0"/>
              <w:spacing w:before="20" w:after="20"/>
              <w:jc w:val="left"/>
              <w:cnfStyle w:val="000000100000" w:firstRow="0" w:lastRow="0" w:firstColumn="0" w:lastColumn="0" w:oddVBand="0" w:evenVBand="0" w:oddHBand="1" w:evenHBand="0" w:firstRowFirstColumn="0" w:firstRowLastColumn="0" w:lastRowFirstColumn="0" w:lastRowLastColumn="0"/>
              <w:rPr>
                <w:szCs w:val="20"/>
                <w:lang w:val="en-GB"/>
              </w:rPr>
            </w:pPr>
            <w:r w:rsidRPr="007D347E">
              <w:rPr>
                <w:rFonts w:eastAsiaTheme="minorHAnsi" w:cs="Arial"/>
                <w:szCs w:val="20"/>
                <w:lang w:val="en-GB" w:eastAsia="en-US"/>
              </w:rPr>
              <w:t>Set system at P</w:t>
            </w:r>
            <w:r w:rsidRPr="007D347E">
              <w:rPr>
                <w:rFonts w:eastAsiaTheme="minorHAnsi" w:cs="Arial"/>
                <w:szCs w:val="20"/>
                <w:vertAlign w:val="subscript"/>
                <w:lang w:val="en-GB" w:eastAsia="en-US"/>
              </w:rPr>
              <w:t>low</w:t>
            </w:r>
            <w:r w:rsidRPr="007D347E">
              <w:rPr>
                <w:rFonts w:eastAsiaTheme="minorHAnsi" w:cs="Arial"/>
                <w:szCs w:val="20"/>
                <w:lang w:val="en-GB" w:eastAsia="en-US"/>
              </w:rPr>
              <w:t xml:space="preserve"> (the time the system needs to return to P</w:t>
            </w:r>
            <w:r w:rsidRPr="007D347E">
              <w:rPr>
                <w:rFonts w:eastAsiaTheme="minorHAnsi" w:cs="Arial"/>
                <w:szCs w:val="20"/>
                <w:vertAlign w:val="subscript"/>
                <w:lang w:val="en-GB" w:eastAsia="en-US"/>
              </w:rPr>
              <w:t>low</w:t>
            </w:r>
            <w:r w:rsidRPr="007D347E">
              <w:rPr>
                <w:rFonts w:eastAsiaTheme="minorHAnsi" w:cs="Arial"/>
                <w:szCs w:val="20"/>
                <w:lang w:val="en-GB" w:eastAsia="en-US"/>
              </w:rPr>
              <w:t xml:space="preserve"> is not evaluated)</w:t>
            </w:r>
          </w:p>
        </w:tc>
      </w:tr>
      <w:tr w:rsidR="00EF28ED" w:rsidRPr="000B29EC" w14:paraId="2BE0AE94" w14:textId="77777777" w:rsidTr="00D263BF">
        <w:tc>
          <w:tcPr>
            <w:cnfStyle w:val="001000000000" w:firstRow="0" w:lastRow="0" w:firstColumn="1" w:lastColumn="0" w:oddVBand="0" w:evenVBand="0" w:oddHBand="0" w:evenHBand="0" w:firstRowFirstColumn="0" w:firstRowLastColumn="0" w:lastRowFirstColumn="0" w:lastRowLastColumn="0"/>
            <w:tcW w:w="774" w:type="dxa"/>
          </w:tcPr>
          <w:p w14:paraId="3CDDE1AC" w14:textId="77777777" w:rsidR="00EF28ED" w:rsidRPr="003D583F" w:rsidRDefault="00EF28ED" w:rsidP="00D263BF">
            <w:pPr>
              <w:spacing w:before="20" w:after="20"/>
              <w:rPr>
                <w:b w:val="0"/>
                <w:bCs w:val="0"/>
                <w:lang w:eastAsia="fr-FR"/>
              </w:rPr>
            </w:pPr>
            <w:r>
              <w:rPr>
                <w:b w:val="0"/>
                <w:bCs w:val="0"/>
                <w:lang w:eastAsia="fr-FR"/>
              </w:rPr>
              <w:t>18</w:t>
            </w:r>
          </w:p>
        </w:tc>
        <w:tc>
          <w:tcPr>
            <w:tcW w:w="7814" w:type="dxa"/>
          </w:tcPr>
          <w:p w14:paraId="27275B27" w14:textId="77777777" w:rsidR="00EF28ED" w:rsidRPr="007D347E" w:rsidRDefault="00EF28ED" w:rsidP="00D263BF">
            <w:pPr>
              <w:spacing w:before="20" w:after="20"/>
              <w:cnfStyle w:val="000000000000" w:firstRow="0" w:lastRow="0" w:firstColumn="0" w:lastColumn="0" w:oddVBand="0" w:evenVBand="0" w:oddHBand="0" w:evenHBand="0" w:firstRowFirstColumn="0" w:firstRowLastColumn="0" w:lastRowFirstColumn="0" w:lastRowLastColumn="0"/>
              <w:rPr>
                <w:szCs w:val="20"/>
                <w:lang w:val="en-GB"/>
              </w:rPr>
            </w:pPr>
            <w:r w:rsidRPr="007D347E">
              <w:rPr>
                <w:rFonts w:eastAsiaTheme="minorHAnsi" w:cs="Arial"/>
                <w:szCs w:val="20"/>
                <w:lang w:val="en-GB" w:eastAsia="en-US"/>
              </w:rPr>
              <w:t>Wait for system power to stabilize *</w:t>
            </w:r>
          </w:p>
        </w:tc>
      </w:tr>
      <w:tr w:rsidR="00EF28ED" w:rsidRPr="000B29EC" w14:paraId="49AB7EC2" w14:textId="77777777" w:rsidTr="00D263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4" w:type="dxa"/>
          </w:tcPr>
          <w:p w14:paraId="65961B36" w14:textId="77777777" w:rsidR="00EF28ED" w:rsidRPr="003D583F" w:rsidRDefault="00EF28ED" w:rsidP="00D263BF">
            <w:pPr>
              <w:spacing w:before="20" w:after="20"/>
              <w:rPr>
                <w:b w:val="0"/>
                <w:bCs w:val="0"/>
                <w:lang w:eastAsia="fr-FR"/>
              </w:rPr>
            </w:pPr>
            <w:r>
              <w:rPr>
                <w:b w:val="0"/>
                <w:bCs w:val="0"/>
                <w:lang w:eastAsia="fr-FR"/>
              </w:rPr>
              <w:t>19</w:t>
            </w:r>
          </w:p>
        </w:tc>
        <w:tc>
          <w:tcPr>
            <w:tcW w:w="7814" w:type="dxa"/>
          </w:tcPr>
          <w:p w14:paraId="4A9ED057" w14:textId="77777777" w:rsidR="00EF28ED" w:rsidRPr="007D347E" w:rsidRDefault="00EF28ED" w:rsidP="00D263BF">
            <w:pPr>
              <w:spacing w:before="20" w:after="20"/>
              <w:cnfStyle w:val="000000100000" w:firstRow="0" w:lastRow="0" w:firstColumn="0" w:lastColumn="0" w:oddVBand="0" w:evenVBand="0" w:oddHBand="1" w:evenHBand="0" w:firstRowFirstColumn="0" w:firstRowLastColumn="0" w:lastRowFirstColumn="0" w:lastRowLastColumn="0"/>
              <w:rPr>
                <w:szCs w:val="20"/>
                <w:lang w:val="en-GB"/>
              </w:rPr>
            </w:pPr>
            <w:r w:rsidRPr="007D347E">
              <w:rPr>
                <w:rFonts w:eastAsiaTheme="minorHAnsi" w:cs="Arial"/>
                <w:szCs w:val="20"/>
                <w:lang w:val="en-GB" w:eastAsia="en-US"/>
              </w:rPr>
              <w:t>At t=t</w:t>
            </w:r>
            <w:r w:rsidRPr="007D347E">
              <w:rPr>
                <w:rFonts w:eastAsiaTheme="minorHAnsi" w:cs="Arial"/>
                <w:szCs w:val="20"/>
                <w:vertAlign w:val="subscript"/>
                <w:lang w:val="en-GB" w:eastAsia="en-US"/>
              </w:rPr>
              <w:t>4</w:t>
            </w:r>
            <w:r w:rsidRPr="007D347E">
              <w:rPr>
                <w:rFonts w:eastAsiaTheme="minorHAnsi" w:cs="Arial"/>
                <w:szCs w:val="20"/>
                <w:lang w:val="en-GB" w:eastAsia="en-US"/>
              </w:rPr>
              <w:t>, initiate power ramp of power (100% (P</w:t>
            </w:r>
            <w:r w:rsidRPr="007D347E">
              <w:rPr>
                <w:rFonts w:eastAsiaTheme="minorHAnsi" w:cs="Arial"/>
                <w:szCs w:val="20"/>
                <w:vertAlign w:val="subscript"/>
                <w:lang w:val="en-GB" w:eastAsia="en-US"/>
              </w:rPr>
              <w:t>up</w:t>
            </w:r>
            <w:r w:rsidRPr="007D347E">
              <w:rPr>
                <w:rFonts w:eastAsiaTheme="minorHAnsi" w:cs="Arial"/>
                <w:szCs w:val="20"/>
                <w:lang w:val="en-GB" w:eastAsia="en-US"/>
              </w:rPr>
              <w:t xml:space="preserve"> - Pl</w:t>
            </w:r>
            <w:r w:rsidRPr="007D347E">
              <w:rPr>
                <w:rFonts w:eastAsiaTheme="minorHAnsi" w:cs="Arial"/>
                <w:szCs w:val="20"/>
                <w:vertAlign w:val="subscript"/>
                <w:lang w:val="en-GB" w:eastAsia="en-US"/>
              </w:rPr>
              <w:t>ow</w:t>
            </w:r>
            <w:r w:rsidRPr="007D347E">
              <w:rPr>
                <w:rFonts w:eastAsiaTheme="minorHAnsi" w:cs="Arial"/>
                <w:szCs w:val="20"/>
                <w:lang w:val="en-GB" w:eastAsia="en-US"/>
              </w:rPr>
              <w:t>)) in 800 seconds</w:t>
            </w:r>
          </w:p>
        </w:tc>
      </w:tr>
      <w:tr w:rsidR="00EF28ED" w:rsidRPr="000B29EC" w14:paraId="29B0DB72" w14:textId="77777777" w:rsidTr="00D263BF">
        <w:tc>
          <w:tcPr>
            <w:cnfStyle w:val="001000000000" w:firstRow="0" w:lastRow="0" w:firstColumn="1" w:lastColumn="0" w:oddVBand="0" w:evenVBand="0" w:oddHBand="0" w:evenHBand="0" w:firstRowFirstColumn="0" w:firstRowLastColumn="0" w:lastRowFirstColumn="0" w:lastRowLastColumn="0"/>
            <w:tcW w:w="774" w:type="dxa"/>
          </w:tcPr>
          <w:p w14:paraId="532ABA8F" w14:textId="77777777" w:rsidR="00EF28ED" w:rsidRPr="003D583F" w:rsidRDefault="00EF28ED" w:rsidP="00D263BF">
            <w:pPr>
              <w:spacing w:before="20" w:after="20"/>
              <w:rPr>
                <w:b w:val="0"/>
                <w:bCs w:val="0"/>
                <w:lang w:eastAsia="fr-FR"/>
              </w:rPr>
            </w:pPr>
            <w:r>
              <w:rPr>
                <w:b w:val="0"/>
                <w:bCs w:val="0"/>
                <w:lang w:eastAsia="fr-FR"/>
              </w:rPr>
              <w:t>20</w:t>
            </w:r>
          </w:p>
        </w:tc>
        <w:tc>
          <w:tcPr>
            <w:tcW w:w="7814" w:type="dxa"/>
          </w:tcPr>
          <w:p w14:paraId="2943D0E0" w14:textId="77777777" w:rsidR="00EF28ED" w:rsidRPr="007D347E" w:rsidRDefault="00EF28ED" w:rsidP="00D263BF">
            <w:pPr>
              <w:spacing w:before="20" w:after="20"/>
              <w:cnfStyle w:val="000000000000" w:firstRow="0" w:lastRow="0" w:firstColumn="0" w:lastColumn="0" w:oddVBand="0" w:evenVBand="0" w:oddHBand="0" w:evenHBand="0" w:firstRowFirstColumn="0" w:firstRowLastColumn="0" w:lastRowFirstColumn="0" w:lastRowLastColumn="0"/>
              <w:rPr>
                <w:szCs w:val="20"/>
                <w:lang w:val="en-GB"/>
              </w:rPr>
            </w:pPr>
            <w:r w:rsidRPr="007D347E">
              <w:rPr>
                <w:rFonts w:eastAsiaTheme="minorHAnsi" w:cs="Arial"/>
                <w:szCs w:val="20"/>
                <w:lang w:val="en-GB" w:eastAsia="en-US"/>
              </w:rPr>
              <w:t>t=t</w:t>
            </w:r>
            <w:r w:rsidRPr="007D347E">
              <w:rPr>
                <w:rFonts w:eastAsiaTheme="minorHAnsi" w:cs="Arial"/>
                <w:szCs w:val="20"/>
                <w:vertAlign w:val="subscript"/>
                <w:lang w:val="en-GB" w:eastAsia="en-US"/>
              </w:rPr>
              <w:t>4</w:t>
            </w:r>
            <w:r w:rsidRPr="007D347E">
              <w:rPr>
                <w:rFonts w:eastAsiaTheme="minorHAnsi" w:cs="Arial"/>
                <w:szCs w:val="20"/>
                <w:lang w:val="en-GB" w:eastAsia="en-US"/>
              </w:rPr>
              <w:t>+800 seconds: end of the ramp</w:t>
            </w:r>
          </w:p>
        </w:tc>
      </w:tr>
      <w:tr w:rsidR="00EF28ED" w:rsidRPr="000B29EC" w14:paraId="16D545B5" w14:textId="77777777" w:rsidTr="00D263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4" w:type="dxa"/>
          </w:tcPr>
          <w:p w14:paraId="00DF757E" w14:textId="77777777" w:rsidR="00EF28ED" w:rsidRPr="003D583F" w:rsidRDefault="00EF28ED" w:rsidP="00D263BF">
            <w:pPr>
              <w:spacing w:before="20" w:after="20"/>
              <w:rPr>
                <w:b w:val="0"/>
                <w:bCs w:val="0"/>
                <w:lang w:eastAsia="fr-FR"/>
              </w:rPr>
            </w:pPr>
            <w:r>
              <w:rPr>
                <w:b w:val="0"/>
                <w:bCs w:val="0"/>
                <w:lang w:eastAsia="fr-FR"/>
              </w:rPr>
              <w:t>21</w:t>
            </w:r>
          </w:p>
        </w:tc>
        <w:tc>
          <w:tcPr>
            <w:tcW w:w="7814" w:type="dxa"/>
          </w:tcPr>
          <w:p w14:paraId="17AB046B" w14:textId="77777777" w:rsidR="00EF28ED" w:rsidRPr="007D347E" w:rsidRDefault="00EF28ED" w:rsidP="00D263BF">
            <w:pPr>
              <w:spacing w:before="20" w:after="20"/>
              <w:cnfStyle w:val="000000100000" w:firstRow="0" w:lastRow="0" w:firstColumn="0" w:lastColumn="0" w:oddVBand="0" w:evenVBand="0" w:oddHBand="1" w:evenHBand="0" w:firstRowFirstColumn="0" w:firstRowLastColumn="0" w:lastRowFirstColumn="0" w:lastRowLastColumn="0"/>
              <w:rPr>
                <w:szCs w:val="20"/>
                <w:lang w:val="en-GB"/>
              </w:rPr>
            </w:pPr>
            <w:r w:rsidRPr="007D347E">
              <w:rPr>
                <w:rFonts w:eastAsiaTheme="minorHAnsi" w:cs="Arial"/>
                <w:szCs w:val="20"/>
                <w:lang w:val="en-GB" w:eastAsia="en-US"/>
              </w:rPr>
              <w:t>Keep set power for 15 minutes</w:t>
            </w:r>
          </w:p>
        </w:tc>
      </w:tr>
      <w:tr w:rsidR="00EF28ED" w:rsidRPr="000B29EC" w14:paraId="26A57D58" w14:textId="77777777" w:rsidTr="00D263BF">
        <w:tc>
          <w:tcPr>
            <w:cnfStyle w:val="001000000000" w:firstRow="0" w:lastRow="0" w:firstColumn="1" w:lastColumn="0" w:oddVBand="0" w:evenVBand="0" w:oddHBand="0" w:evenHBand="0" w:firstRowFirstColumn="0" w:firstRowLastColumn="0" w:lastRowFirstColumn="0" w:lastRowLastColumn="0"/>
            <w:tcW w:w="774" w:type="dxa"/>
          </w:tcPr>
          <w:p w14:paraId="0EDFDEA7" w14:textId="77777777" w:rsidR="00EF28ED" w:rsidRPr="003D583F" w:rsidRDefault="00EF28ED" w:rsidP="00D263BF">
            <w:pPr>
              <w:spacing w:before="20" w:after="20"/>
              <w:rPr>
                <w:b w:val="0"/>
                <w:bCs w:val="0"/>
                <w:lang w:eastAsia="fr-FR"/>
              </w:rPr>
            </w:pPr>
            <w:r>
              <w:rPr>
                <w:b w:val="0"/>
                <w:bCs w:val="0"/>
                <w:lang w:eastAsia="fr-FR"/>
              </w:rPr>
              <w:t>22</w:t>
            </w:r>
          </w:p>
        </w:tc>
        <w:tc>
          <w:tcPr>
            <w:tcW w:w="7814" w:type="dxa"/>
          </w:tcPr>
          <w:p w14:paraId="3D6D56BE" w14:textId="77777777" w:rsidR="00EF28ED" w:rsidRPr="007D347E" w:rsidRDefault="00EF28ED" w:rsidP="00D263BF">
            <w:pPr>
              <w:spacing w:before="20" w:after="20"/>
              <w:cnfStyle w:val="000000000000" w:firstRow="0" w:lastRow="0" w:firstColumn="0" w:lastColumn="0" w:oddVBand="0" w:evenVBand="0" w:oddHBand="0" w:evenHBand="0" w:firstRowFirstColumn="0" w:firstRowLastColumn="0" w:lastRowFirstColumn="0" w:lastRowLastColumn="0"/>
              <w:rPr>
                <w:szCs w:val="20"/>
                <w:lang w:val="en-GB"/>
              </w:rPr>
            </w:pPr>
            <w:r w:rsidRPr="007D347E">
              <w:rPr>
                <w:rFonts w:eastAsiaTheme="minorHAnsi" w:cs="Arial"/>
                <w:szCs w:val="20"/>
                <w:lang w:val="en-GB" w:eastAsia="en-US"/>
              </w:rPr>
              <w:t>At t=t5, initiate power ramp of power (-100% (P</w:t>
            </w:r>
            <w:r w:rsidRPr="007D347E">
              <w:rPr>
                <w:rFonts w:eastAsiaTheme="minorHAnsi" w:cs="Arial"/>
                <w:szCs w:val="20"/>
                <w:vertAlign w:val="subscript"/>
                <w:lang w:val="en-GB" w:eastAsia="en-US"/>
              </w:rPr>
              <w:t>up</w:t>
            </w:r>
            <w:r w:rsidRPr="007D347E">
              <w:rPr>
                <w:rFonts w:eastAsiaTheme="minorHAnsi" w:cs="Arial"/>
                <w:szCs w:val="20"/>
                <w:lang w:val="en-GB" w:eastAsia="en-US"/>
              </w:rPr>
              <w:t xml:space="preserve"> - P</w:t>
            </w:r>
            <w:r w:rsidRPr="007D347E">
              <w:rPr>
                <w:rFonts w:eastAsiaTheme="minorHAnsi" w:cs="Arial"/>
                <w:szCs w:val="20"/>
                <w:vertAlign w:val="subscript"/>
                <w:lang w:val="en-GB" w:eastAsia="en-US"/>
              </w:rPr>
              <w:t>low</w:t>
            </w:r>
            <w:r w:rsidRPr="007D347E">
              <w:rPr>
                <w:rFonts w:eastAsiaTheme="minorHAnsi" w:cs="Arial"/>
                <w:szCs w:val="20"/>
                <w:lang w:val="en-GB" w:eastAsia="en-US"/>
              </w:rPr>
              <w:t>)) in 800 seconds</w:t>
            </w:r>
          </w:p>
        </w:tc>
      </w:tr>
      <w:tr w:rsidR="00EF28ED" w:rsidRPr="000B29EC" w14:paraId="4EB8500A" w14:textId="77777777" w:rsidTr="00D263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4" w:type="dxa"/>
          </w:tcPr>
          <w:p w14:paraId="35C671AF" w14:textId="77777777" w:rsidR="00EF28ED" w:rsidRPr="003D583F" w:rsidRDefault="00EF28ED" w:rsidP="00D263BF">
            <w:pPr>
              <w:spacing w:before="20" w:after="20"/>
              <w:rPr>
                <w:b w:val="0"/>
                <w:bCs w:val="0"/>
                <w:lang w:eastAsia="fr-FR"/>
              </w:rPr>
            </w:pPr>
            <w:r>
              <w:rPr>
                <w:b w:val="0"/>
                <w:bCs w:val="0"/>
                <w:lang w:eastAsia="fr-FR"/>
              </w:rPr>
              <w:t>23</w:t>
            </w:r>
          </w:p>
        </w:tc>
        <w:tc>
          <w:tcPr>
            <w:tcW w:w="7814" w:type="dxa"/>
          </w:tcPr>
          <w:p w14:paraId="190422D0" w14:textId="77777777" w:rsidR="00EF28ED" w:rsidRPr="007D347E" w:rsidRDefault="00EF28ED" w:rsidP="00D263BF">
            <w:pPr>
              <w:spacing w:before="20" w:after="20"/>
              <w:cnfStyle w:val="000000100000" w:firstRow="0" w:lastRow="0" w:firstColumn="0" w:lastColumn="0" w:oddVBand="0" w:evenVBand="0" w:oddHBand="1" w:evenHBand="0" w:firstRowFirstColumn="0" w:firstRowLastColumn="0" w:lastRowFirstColumn="0" w:lastRowLastColumn="0"/>
              <w:rPr>
                <w:szCs w:val="20"/>
                <w:lang w:val="en-GB"/>
              </w:rPr>
            </w:pPr>
            <w:r w:rsidRPr="007D347E">
              <w:rPr>
                <w:rFonts w:eastAsiaTheme="minorHAnsi" w:cs="Arial"/>
                <w:szCs w:val="20"/>
                <w:lang w:val="en-GB" w:eastAsia="en-US"/>
              </w:rPr>
              <w:t>t=t</w:t>
            </w:r>
            <w:r w:rsidRPr="007D347E">
              <w:rPr>
                <w:rFonts w:eastAsiaTheme="minorHAnsi" w:cs="Arial"/>
                <w:szCs w:val="20"/>
                <w:vertAlign w:val="subscript"/>
                <w:lang w:val="en-GB" w:eastAsia="en-US"/>
              </w:rPr>
              <w:t>5</w:t>
            </w:r>
            <w:r w:rsidRPr="007D347E">
              <w:rPr>
                <w:rFonts w:eastAsiaTheme="minorHAnsi" w:cs="Arial"/>
                <w:szCs w:val="20"/>
                <w:lang w:val="en-GB" w:eastAsia="en-US"/>
              </w:rPr>
              <w:t>+800 seconds: end of the ramp</w:t>
            </w:r>
          </w:p>
        </w:tc>
      </w:tr>
      <w:tr w:rsidR="00EF28ED" w:rsidRPr="000B29EC" w14:paraId="3C18570C" w14:textId="77777777" w:rsidTr="00D263BF">
        <w:tc>
          <w:tcPr>
            <w:cnfStyle w:val="001000000000" w:firstRow="0" w:lastRow="0" w:firstColumn="1" w:lastColumn="0" w:oddVBand="0" w:evenVBand="0" w:oddHBand="0" w:evenHBand="0" w:firstRowFirstColumn="0" w:firstRowLastColumn="0" w:lastRowFirstColumn="0" w:lastRowLastColumn="0"/>
            <w:tcW w:w="774" w:type="dxa"/>
          </w:tcPr>
          <w:p w14:paraId="0FE37E9B" w14:textId="77777777" w:rsidR="00EF28ED" w:rsidRPr="003D583F" w:rsidRDefault="00EF28ED" w:rsidP="00D263BF">
            <w:pPr>
              <w:spacing w:before="20" w:after="20"/>
              <w:rPr>
                <w:b w:val="0"/>
                <w:bCs w:val="0"/>
                <w:lang w:eastAsia="fr-FR"/>
              </w:rPr>
            </w:pPr>
            <w:r>
              <w:rPr>
                <w:b w:val="0"/>
                <w:bCs w:val="0"/>
                <w:lang w:eastAsia="fr-FR"/>
              </w:rPr>
              <w:t>24</w:t>
            </w:r>
          </w:p>
        </w:tc>
        <w:tc>
          <w:tcPr>
            <w:tcW w:w="7814" w:type="dxa"/>
          </w:tcPr>
          <w:p w14:paraId="257CB429" w14:textId="77777777" w:rsidR="00EF28ED" w:rsidRPr="007D347E" w:rsidRDefault="00EF28ED" w:rsidP="00D263BF">
            <w:pPr>
              <w:spacing w:before="20" w:after="20"/>
              <w:cnfStyle w:val="000000000000" w:firstRow="0" w:lastRow="0" w:firstColumn="0" w:lastColumn="0" w:oddVBand="0" w:evenVBand="0" w:oddHBand="0" w:evenHBand="0" w:firstRowFirstColumn="0" w:firstRowLastColumn="0" w:lastRowFirstColumn="0" w:lastRowLastColumn="0"/>
              <w:rPr>
                <w:szCs w:val="20"/>
                <w:lang w:val="en-GB"/>
              </w:rPr>
            </w:pPr>
            <w:r w:rsidRPr="007D347E">
              <w:rPr>
                <w:rFonts w:eastAsiaTheme="minorHAnsi" w:cs="Arial"/>
                <w:szCs w:val="20"/>
                <w:lang w:val="en-GB" w:eastAsia="en-US"/>
              </w:rPr>
              <w:t>Keep set power for 15 minutes</w:t>
            </w:r>
          </w:p>
        </w:tc>
      </w:tr>
      <w:tr w:rsidR="00EF28ED" w:rsidRPr="000B29EC" w14:paraId="3E3D29A4" w14:textId="77777777" w:rsidTr="00D263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4" w:type="dxa"/>
          </w:tcPr>
          <w:p w14:paraId="0CD02C26" w14:textId="77777777" w:rsidR="00EF28ED" w:rsidRPr="003D583F" w:rsidRDefault="00EF28ED" w:rsidP="00D263BF">
            <w:pPr>
              <w:spacing w:before="20" w:after="20"/>
              <w:rPr>
                <w:b w:val="0"/>
                <w:bCs w:val="0"/>
                <w:lang w:eastAsia="fr-FR"/>
              </w:rPr>
            </w:pPr>
            <w:r>
              <w:rPr>
                <w:b w:val="0"/>
                <w:bCs w:val="0"/>
                <w:lang w:eastAsia="fr-FR"/>
              </w:rPr>
              <w:t>25</w:t>
            </w:r>
          </w:p>
        </w:tc>
        <w:tc>
          <w:tcPr>
            <w:tcW w:w="7814" w:type="dxa"/>
          </w:tcPr>
          <w:p w14:paraId="293A578B" w14:textId="77777777" w:rsidR="00EF28ED" w:rsidRPr="007D347E" w:rsidRDefault="00EF28ED" w:rsidP="00D263BF">
            <w:pPr>
              <w:spacing w:before="20" w:after="20"/>
              <w:cnfStyle w:val="000000100000" w:firstRow="0" w:lastRow="0" w:firstColumn="0" w:lastColumn="0" w:oddVBand="0" w:evenVBand="0" w:oddHBand="1" w:evenHBand="0" w:firstRowFirstColumn="0" w:firstRowLastColumn="0" w:lastRowFirstColumn="0" w:lastRowLastColumn="0"/>
              <w:rPr>
                <w:szCs w:val="20"/>
                <w:lang w:val="en-GB"/>
              </w:rPr>
            </w:pPr>
            <w:r w:rsidRPr="007D347E">
              <w:rPr>
                <w:rFonts w:eastAsiaTheme="minorHAnsi" w:cs="Arial"/>
                <w:szCs w:val="20"/>
                <w:lang w:val="en-GB" w:eastAsia="en-US"/>
              </w:rPr>
              <w:t>At t=t</w:t>
            </w:r>
            <w:r w:rsidRPr="007D347E">
              <w:rPr>
                <w:rFonts w:eastAsiaTheme="minorHAnsi" w:cs="Arial"/>
                <w:szCs w:val="20"/>
                <w:vertAlign w:val="subscript"/>
                <w:lang w:val="en-GB" w:eastAsia="en-US"/>
              </w:rPr>
              <w:t>6</w:t>
            </w:r>
            <w:r w:rsidRPr="007D347E">
              <w:rPr>
                <w:rFonts w:eastAsiaTheme="minorHAnsi" w:cs="Arial"/>
                <w:szCs w:val="20"/>
                <w:lang w:val="en-GB" w:eastAsia="en-US"/>
              </w:rPr>
              <w:t>, initiate power ramp of power (+100% (P</w:t>
            </w:r>
            <w:r w:rsidRPr="007D347E">
              <w:rPr>
                <w:rFonts w:eastAsiaTheme="minorHAnsi" w:cs="Arial"/>
                <w:szCs w:val="20"/>
                <w:vertAlign w:val="subscript"/>
                <w:lang w:val="en-GB" w:eastAsia="en-US"/>
              </w:rPr>
              <w:t>up</w:t>
            </w:r>
            <w:r w:rsidRPr="007D347E">
              <w:rPr>
                <w:rFonts w:eastAsiaTheme="minorHAnsi" w:cs="Arial"/>
                <w:szCs w:val="20"/>
                <w:lang w:val="en-GB" w:eastAsia="en-US"/>
              </w:rPr>
              <w:t xml:space="preserve"> - Pl</w:t>
            </w:r>
            <w:r w:rsidRPr="007D347E">
              <w:rPr>
                <w:rFonts w:eastAsiaTheme="minorHAnsi" w:cs="Arial"/>
                <w:szCs w:val="20"/>
                <w:vertAlign w:val="subscript"/>
                <w:lang w:val="en-GB" w:eastAsia="en-US"/>
              </w:rPr>
              <w:t>ow</w:t>
            </w:r>
            <w:r w:rsidRPr="007D347E">
              <w:rPr>
                <w:rFonts w:eastAsiaTheme="minorHAnsi" w:cs="Arial"/>
                <w:szCs w:val="20"/>
                <w:lang w:val="en-GB" w:eastAsia="en-US"/>
              </w:rPr>
              <w:t>)) in 800 seconds</w:t>
            </w:r>
          </w:p>
        </w:tc>
      </w:tr>
      <w:tr w:rsidR="00EF28ED" w:rsidRPr="000B29EC" w14:paraId="75745482" w14:textId="77777777" w:rsidTr="00D263BF">
        <w:tc>
          <w:tcPr>
            <w:cnfStyle w:val="001000000000" w:firstRow="0" w:lastRow="0" w:firstColumn="1" w:lastColumn="0" w:oddVBand="0" w:evenVBand="0" w:oddHBand="0" w:evenHBand="0" w:firstRowFirstColumn="0" w:firstRowLastColumn="0" w:lastRowFirstColumn="0" w:lastRowLastColumn="0"/>
            <w:tcW w:w="774" w:type="dxa"/>
          </w:tcPr>
          <w:p w14:paraId="4B73509E" w14:textId="77777777" w:rsidR="00EF28ED" w:rsidRPr="003D583F" w:rsidRDefault="00EF28ED" w:rsidP="00D263BF">
            <w:pPr>
              <w:spacing w:before="20" w:after="20"/>
              <w:rPr>
                <w:b w:val="0"/>
                <w:bCs w:val="0"/>
                <w:lang w:eastAsia="fr-FR"/>
              </w:rPr>
            </w:pPr>
            <w:r>
              <w:rPr>
                <w:b w:val="0"/>
                <w:bCs w:val="0"/>
                <w:lang w:eastAsia="fr-FR"/>
              </w:rPr>
              <w:t>26</w:t>
            </w:r>
          </w:p>
        </w:tc>
        <w:tc>
          <w:tcPr>
            <w:tcW w:w="7814" w:type="dxa"/>
          </w:tcPr>
          <w:p w14:paraId="21E8A7A6" w14:textId="77777777" w:rsidR="00EF28ED" w:rsidRPr="007D347E" w:rsidRDefault="00EF28ED" w:rsidP="00D263BF">
            <w:pPr>
              <w:spacing w:before="20" w:after="20"/>
              <w:cnfStyle w:val="000000000000" w:firstRow="0" w:lastRow="0" w:firstColumn="0" w:lastColumn="0" w:oddVBand="0" w:evenVBand="0" w:oddHBand="0" w:evenHBand="0" w:firstRowFirstColumn="0" w:firstRowLastColumn="0" w:lastRowFirstColumn="0" w:lastRowLastColumn="0"/>
              <w:rPr>
                <w:szCs w:val="20"/>
                <w:lang w:val="en-GB"/>
              </w:rPr>
            </w:pPr>
            <w:r w:rsidRPr="007D347E">
              <w:rPr>
                <w:rFonts w:eastAsiaTheme="minorHAnsi" w:cs="Arial"/>
                <w:szCs w:val="20"/>
                <w:lang w:val="en-GB" w:eastAsia="en-US"/>
              </w:rPr>
              <w:t>t=t</w:t>
            </w:r>
            <w:r w:rsidRPr="007D347E">
              <w:rPr>
                <w:rFonts w:eastAsiaTheme="minorHAnsi" w:cs="Arial"/>
                <w:szCs w:val="20"/>
                <w:vertAlign w:val="subscript"/>
                <w:lang w:val="en-GB" w:eastAsia="en-US"/>
              </w:rPr>
              <w:t>6</w:t>
            </w:r>
            <w:r w:rsidRPr="007D347E">
              <w:rPr>
                <w:rFonts w:eastAsiaTheme="minorHAnsi" w:cs="Arial"/>
                <w:szCs w:val="20"/>
                <w:lang w:val="en-GB" w:eastAsia="en-US"/>
              </w:rPr>
              <w:t>+800 seconds: end of the ramp</w:t>
            </w:r>
          </w:p>
        </w:tc>
      </w:tr>
      <w:tr w:rsidR="00EF28ED" w:rsidRPr="000B29EC" w14:paraId="4DC9904F" w14:textId="77777777" w:rsidTr="00D263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4" w:type="dxa"/>
          </w:tcPr>
          <w:p w14:paraId="0ADAEAD4" w14:textId="77777777" w:rsidR="00EF28ED" w:rsidRPr="003D583F" w:rsidRDefault="00EF28ED" w:rsidP="00D263BF">
            <w:pPr>
              <w:spacing w:before="20" w:after="20"/>
              <w:rPr>
                <w:b w:val="0"/>
                <w:bCs w:val="0"/>
                <w:lang w:eastAsia="fr-FR"/>
              </w:rPr>
            </w:pPr>
            <w:r>
              <w:rPr>
                <w:b w:val="0"/>
                <w:bCs w:val="0"/>
                <w:lang w:eastAsia="fr-FR"/>
              </w:rPr>
              <w:t>27</w:t>
            </w:r>
          </w:p>
        </w:tc>
        <w:tc>
          <w:tcPr>
            <w:tcW w:w="7814" w:type="dxa"/>
          </w:tcPr>
          <w:p w14:paraId="0B6F7433" w14:textId="77777777" w:rsidR="00EF28ED" w:rsidRPr="007D347E" w:rsidRDefault="00EF28ED" w:rsidP="00D263BF">
            <w:pPr>
              <w:spacing w:before="20" w:after="20"/>
              <w:cnfStyle w:val="000000100000" w:firstRow="0" w:lastRow="0" w:firstColumn="0" w:lastColumn="0" w:oddVBand="0" w:evenVBand="0" w:oddHBand="1" w:evenHBand="0" w:firstRowFirstColumn="0" w:firstRowLastColumn="0" w:lastRowFirstColumn="0" w:lastRowLastColumn="0"/>
              <w:rPr>
                <w:szCs w:val="20"/>
                <w:lang w:val="en-GB"/>
              </w:rPr>
            </w:pPr>
            <w:r w:rsidRPr="007D347E">
              <w:rPr>
                <w:rFonts w:eastAsiaTheme="minorHAnsi" w:cs="Arial"/>
                <w:szCs w:val="20"/>
                <w:lang w:val="en-GB" w:eastAsia="en-US"/>
              </w:rPr>
              <w:t>Keep set power for 15 minutes</w:t>
            </w:r>
          </w:p>
        </w:tc>
      </w:tr>
      <w:tr w:rsidR="00EF28ED" w:rsidRPr="000B29EC" w14:paraId="02995693" w14:textId="77777777" w:rsidTr="00D263BF">
        <w:tc>
          <w:tcPr>
            <w:cnfStyle w:val="001000000000" w:firstRow="0" w:lastRow="0" w:firstColumn="1" w:lastColumn="0" w:oddVBand="0" w:evenVBand="0" w:oddHBand="0" w:evenHBand="0" w:firstRowFirstColumn="0" w:firstRowLastColumn="0" w:lastRowFirstColumn="0" w:lastRowLastColumn="0"/>
            <w:tcW w:w="774" w:type="dxa"/>
          </w:tcPr>
          <w:p w14:paraId="48B200FD" w14:textId="77777777" w:rsidR="00EF28ED" w:rsidRPr="003D583F" w:rsidRDefault="00EF28ED" w:rsidP="00D263BF">
            <w:pPr>
              <w:spacing w:before="20" w:after="20"/>
              <w:rPr>
                <w:b w:val="0"/>
                <w:bCs w:val="0"/>
                <w:lang w:eastAsia="fr-FR"/>
              </w:rPr>
            </w:pPr>
            <w:r>
              <w:rPr>
                <w:b w:val="0"/>
                <w:bCs w:val="0"/>
                <w:lang w:eastAsia="fr-FR"/>
              </w:rPr>
              <w:t>28</w:t>
            </w:r>
          </w:p>
        </w:tc>
        <w:tc>
          <w:tcPr>
            <w:tcW w:w="7814" w:type="dxa"/>
          </w:tcPr>
          <w:p w14:paraId="6FDCBF07" w14:textId="77777777" w:rsidR="00EF28ED" w:rsidRPr="007D347E" w:rsidRDefault="00EF28ED" w:rsidP="00D263BF">
            <w:pPr>
              <w:spacing w:before="20" w:after="20"/>
              <w:cnfStyle w:val="000000000000" w:firstRow="0" w:lastRow="0" w:firstColumn="0" w:lastColumn="0" w:oddVBand="0" w:evenVBand="0" w:oddHBand="0" w:evenHBand="0" w:firstRowFirstColumn="0" w:firstRowLastColumn="0" w:lastRowFirstColumn="0" w:lastRowLastColumn="0"/>
              <w:rPr>
                <w:szCs w:val="20"/>
                <w:lang w:val="en-GB"/>
              </w:rPr>
            </w:pPr>
            <w:r w:rsidRPr="007D347E">
              <w:rPr>
                <w:rFonts w:eastAsiaTheme="minorHAnsi" w:cs="Arial"/>
                <w:szCs w:val="20"/>
                <w:lang w:val="en-GB" w:eastAsia="en-US"/>
              </w:rPr>
              <w:t>At t=t</w:t>
            </w:r>
            <w:r w:rsidRPr="007D347E">
              <w:rPr>
                <w:rFonts w:eastAsiaTheme="minorHAnsi" w:cs="Arial"/>
                <w:szCs w:val="20"/>
                <w:vertAlign w:val="subscript"/>
                <w:lang w:val="en-GB" w:eastAsia="en-US"/>
              </w:rPr>
              <w:t>7</w:t>
            </w:r>
            <w:r w:rsidRPr="007D347E">
              <w:rPr>
                <w:rFonts w:eastAsiaTheme="minorHAnsi" w:cs="Arial"/>
                <w:szCs w:val="20"/>
                <w:lang w:val="en-GB" w:eastAsia="en-US"/>
              </w:rPr>
              <w:t>, initiate power ramp of power (-100% (P</w:t>
            </w:r>
            <w:r w:rsidRPr="007D347E">
              <w:rPr>
                <w:rFonts w:eastAsiaTheme="minorHAnsi" w:cs="Arial"/>
                <w:szCs w:val="20"/>
                <w:vertAlign w:val="subscript"/>
                <w:lang w:val="en-GB" w:eastAsia="en-US"/>
              </w:rPr>
              <w:t>up</w:t>
            </w:r>
            <w:r w:rsidRPr="007D347E">
              <w:rPr>
                <w:rFonts w:eastAsiaTheme="minorHAnsi" w:cs="Arial"/>
                <w:szCs w:val="20"/>
                <w:lang w:val="en-GB" w:eastAsia="en-US"/>
              </w:rPr>
              <w:t xml:space="preserve"> - P</w:t>
            </w:r>
            <w:r w:rsidRPr="007D347E">
              <w:rPr>
                <w:rFonts w:eastAsiaTheme="minorHAnsi" w:cs="Arial"/>
                <w:szCs w:val="20"/>
                <w:vertAlign w:val="subscript"/>
                <w:lang w:val="en-GB" w:eastAsia="en-US"/>
              </w:rPr>
              <w:t>low</w:t>
            </w:r>
            <w:r w:rsidRPr="007D347E">
              <w:rPr>
                <w:rFonts w:eastAsiaTheme="minorHAnsi" w:cs="Arial"/>
                <w:szCs w:val="20"/>
                <w:lang w:val="en-GB" w:eastAsia="en-US"/>
              </w:rPr>
              <w:t>)) in 800 seconds</w:t>
            </w:r>
          </w:p>
        </w:tc>
      </w:tr>
      <w:tr w:rsidR="00EF28ED" w:rsidRPr="000B29EC" w14:paraId="6B03DF18" w14:textId="77777777" w:rsidTr="00D263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4" w:type="dxa"/>
          </w:tcPr>
          <w:p w14:paraId="4F9AEF96" w14:textId="77777777" w:rsidR="00EF28ED" w:rsidRPr="003D583F" w:rsidRDefault="00EF28ED" w:rsidP="00D263BF">
            <w:pPr>
              <w:spacing w:before="20" w:after="20"/>
              <w:rPr>
                <w:b w:val="0"/>
                <w:bCs w:val="0"/>
                <w:lang w:eastAsia="fr-FR"/>
              </w:rPr>
            </w:pPr>
            <w:r>
              <w:rPr>
                <w:b w:val="0"/>
                <w:bCs w:val="0"/>
                <w:lang w:eastAsia="fr-FR"/>
              </w:rPr>
              <w:t>29</w:t>
            </w:r>
          </w:p>
        </w:tc>
        <w:tc>
          <w:tcPr>
            <w:tcW w:w="7814" w:type="dxa"/>
          </w:tcPr>
          <w:p w14:paraId="05E63174" w14:textId="77777777" w:rsidR="00EF28ED" w:rsidRPr="007D347E" w:rsidRDefault="00EF28ED" w:rsidP="00D263BF">
            <w:pPr>
              <w:spacing w:before="20" w:after="20"/>
              <w:cnfStyle w:val="000000100000" w:firstRow="0" w:lastRow="0" w:firstColumn="0" w:lastColumn="0" w:oddVBand="0" w:evenVBand="0" w:oddHBand="1" w:evenHBand="0" w:firstRowFirstColumn="0" w:firstRowLastColumn="0" w:lastRowFirstColumn="0" w:lastRowLastColumn="0"/>
              <w:rPr>
                <w:szCs w:val="20"/>
                <w:lang w:val="en-GB"/>
              </w:rPr>
            </w:pPr>
            <w:r w:rsidRPr="007D347E">
              <w:rPr>
                <w:rFonts w:eastAsiaTheme="minorHAnsi" w:cs="Arial"/>
                <w:szCs w:val="20"/>
                <w:lang w:val="en-GB" w:eastAsia="en-US"/>
              </w:rPr>
              <w:t>t=t</w:t>
            </w:r>
            <w:r w:rsidRPr="007D347E">
              <w:rPr>
                <w:rFonts w:eastAsiaTheme="minorHAnsi" w:cs="Arial"/>
                <w:szCs w:val="20"/>
                <w:vertAlign w:val="subscript"/>
                <w:lang w:val="en-GB" w:eastAsia="en-US"/>
              </w:rPr>
              <w:t>7</w:t>
            </w:r>
            <w:r w:rsidRPr="007D347E">
              <w:rPr>
                <w:rFonts w:eastAsiaTheme="minorHAnsi" w:cs="Arial"/>
                <w:szCs w:val="20"/>
                <w:lang w:val="en-GB" w:eastAsia="en-US"/>
              </w:rPr>
              <w:t>+800 seconds: end of the ramp</w:t>
            </w:r>
          </w:p>
        </w:tc>
      </w:tr>
      <w:tr w:rsidR="00EF28ED" w:rsidRPr="000B29EC" w14:paraId="0B863F08" w14:textId="77777777" w:rsidTr="00D263BF">
        <w:tc>
          <w:tcPr>
            <w:cnfStyle w:val="001000000000" w:firstRow="0" w:lastRow="0" w:firstColumn="1" w:lastColumn="0" w:oddVBand="0" w:evenVBand="0" w:oddHBand="0" w:evenHBand="0" w:firstRowFirstColumn="0" w:firstRowLastColumn="0" w:lastRowFirstColumn="0" w:lastRowLastColumn="0"/>
            <w:tcW w:w="774" w:type="dxa"/>
          </w:tcPr>
          <w:p w14:paraId="0E927F27" w14:textId="77777777" w:rsidR="00EF28ED" w:rsidRPr="003D583F" w:rsidRDefault="00EF28ED" w:rsidP="00D263BF">
            <w:pPr>
              <w:spacing w:before="20" w:after="20"/>
              <w:rPr>
                <w:b w:val="0"/>
                <w:bCs w:val="0"/>
                <w:lang w:eastAsia="fr-FR"/>
              </w:rPr>
            </w:pPr>
            <w:r>
              <w:rPr>
                <w:b w:val="0"/>
                <w:bCs w:val="0"/>
                <w:lang w:eastAsia="fr-FR"/>
              </w:rPr>
              <w:t>30</w:t>
            </w:r>
          </w:p>
        </w:tc>
        <w:tc>
          <w:tcPr>
            <w:tcW w:w="7814" w:type="dxa"/>
          </w:tcPr>
          <w:p w14:paraId="2524B025" w14:textId="77777777" w:rsidR="00EF28ED" w:rsidRPr="007D347E" w:rsidRDefault="00EF28ED" w:rsidP="00D263BF">
            <w:pPr>
              <w:spacing w:before="20" w:after="20"/>
              <w:cnfStyle w:val="000000000000" w:firstRow="0" w:lastRow="0" w:firstColumn="0" w:lastColumn="0" w:oddVBand="0" w:evenVBand="0" w:oddHBand="0" w:evenHBand="0" w:firstRowFirstColumn="0" w:firstRowLastColumn="0" w:lastRowFirstColumn="0" w:lastRowLastColumn="0"/>
              <w:rPr>
                <w:szCs w:val="20"/>
                <w:lang w:val="en-GB"/>
              </w:rPr>
            </w:pPr>
            <w:r w:rsidRPr="007D347E">
              <w:rPr>
                <w:rFonts w:eastAsiaTheme="minorHAnsi" w:cs="Arial"/>
                <w:szCs w:val="20"/>
                <w:lang w:val="en-GB" w:eastAsia="en-US"/>
              </w:rPr>
              <w:t>Keep set power for 15 minutes</w:t>
            </w:r>
          </w:p>
        </w:tc>
      </w:tr>
      <w:tr w:rsidR="00EF28ED" w:rsidRPr="000B29EC" w14:paraId="593C19C9" w14:textId="77777777" w:rsidTr="00D263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4" w:type="dxa"/>
          </w:tcPr>
          <w:p w14:paraId="382CC33D" w14:textId="77777777" w:rsidR="00EF28ED" w:rsidRPr="003D583F" w:rsidRDefault="00EF28ED" w:rsidP="00D263BF">
            <w:pPr>
              <w:spacing w:before="20" w:after="20"/>
              <w:rPr>
                <w:b w:val="0"/>
                <w:bCs w:val="0"/>
                <w:lang w:eastAsia="fr-FR"/>
              </w:rPr>
            </w:pPr>
            <w:r>
              <w:rPr>
                <w:b w:val="0"/>
                <w:bCs w:val="0"/>
                <w:lang w:eastAsia="fr-FR"/>
              </w:rPr>
              <w:t>31</w:t>
            </w:r>
          </w:p>
        </w:tc>
        <w:tc>
          <w:tcPr>
            <w:tcW w:w="7814" w:type="dxa"/>
          </w:tcPr>
          <w:p w14:paraId="284AD0E1" w14:textId="77777777" w:rsidR="00EF28ED" w:rsidRPr="007D347E" w:rsidRDefault="00EF28ED" w:rsidP="00D263BF">
            <w:pPr>
              <w:spacing w:before="20" w:after="20"/>
              <w:cnfStyle w:val="000000100000" w:firstRow="0" w:lastRow="0" w:firstColumn="0" w:lastColumn="0" w:oddVBand="0" w:evenVBand="0" w:oddHBand="1" w:evenHBand="0" w:firstRowFirstColumn="0" w:firstRowLastColumn="0" w:lastRowFirstColumn="0" w:lastRowLastColumn="0"/>
              <w:rPr>
                <w:szCs w:val="20"/>
                <w:lang w:val="en-GB"/>
              </w:rPr>
            </w:pPr>
            <w:r w:rsidRPr="007D347E">
              <w:rPr>
                <w:rFonts w:eastAsiaTheme="minorHAnsi" w:cs="Arial"/>
                <w:szCs w:val="20"/>
                <w:lang w:val="en-GB" w:eastAsia="en-US"/>
              </w:rPr>
              <w:t>at=t</w:t>
            </w:r>
            <w:r w:rsidRPr="007D347E">
              <w:rPr>
                <w:rFonts w:eastAsiaTheme="minorHAnsi" w:cs="Arial"/>
                <w:szCs w:val="20"/>
                <w:vertAlign w:val="subscript"/>
                <w:lang w:val="en-GB" w:eastAsia="en-US"/>
              </w:rPr>
              <w:t>8</w:t>
            </w:r>
            <w:r w:rsidRPr="007D347E">
              <w:rPr>
                <w:rFonts w:eastAsiaTheme="minorHAnsi" w:cs="Arial"/>
                <w:szCs w:val="20"/>
                <w:lang w:val="en-GB" w:eastAsia="en-US"/>
              </w:rPr>
              <w:t>, initiate power ramp of power (25% (P</w:t>
            </w:r>
            <w:r w:rsidRPr="007D347E">
              <w:rPr>
                <w:rFonts w:eastAsiaTheme="minorHAnsi" w:cs="Arial"/>
                <w:szCs w:val="20"/>
                <w:vertAlign w:val="subscript"/>
                <w:lang w:val="en-GB" w:eastAsia="en-US"/>
              </w:rPr>
              <w:t>up</w:t>
            </w:r>
            <w:r w:rsidRPr="007D347E">
              <w:rPr>
                <w:rFonts w:eastAsiaTheme="minorHAnsi" w:cs="Arial"/>
                <w:szCs w:val="20"/>
                <w:lang w:val="en-GB" w:eastAsia="en-US"/>
              </w:rPr>
              <w:t xml:space="preserve"> - P</w:t>
            </w:r>
            <w:r w:rsidRPr="007D347E">
              <w:rPr>
                <w:rFonts w:eastAsiaTheme="minorHAnsi" w:cs="Arial"/>
                <w:szCs w:val="20"/>
                <w:vertAlign w:val="subscript"/>
                <w:lang w:val="en-GB" w:eastAsia="en-US"/>
              </w:rPr>
              <w:t>low</w:t>
            </w:r>
            <w:r w:rsidRPr="007D347E">
              <w:rPr>
                <w:rFonts w:eastAsiaTheme="minorHAnsi" w:cs="Arial"/>
                <w:szCs w:val="20"/>
                <w:lang w:val="en-GB" w:eastAsia="en-US"/>
              </w:rPr>
              <w:t>)) in 133 seconds</w:t>
            </w:r>
          </w:p>
        </w:tc>
      </w:tr>
      <w:tr w:rsidR="00EF28ED" w:rsidRPr="000B29EC" w14:paraId="5490EE7A" w14:textId="77777777" w:rsidTr="00D263BF">
        <w:tc>
          <w:tcPr>
            <w:cnfStyle w:val="001000000000" w:firstRow="0" w:lastRow="0" w:firstColumn="1" w:lastColumn="0" w:oddVBand="0" w:evenVBand="0" w:oddHBand="0" w:evenHBand="0" w:firstRowFirstColumn="0" w:firstRowLastColumn="0" w:lastRowFirstColumn="0" w:lastRowLastColumn="0"/>
            <w:tcW w:w="774" w:type="dxa"/>
          </w:tcPr>
          <w:p w14:paraId="71B609E2" w14:textId="77777777" w:rsidR="00EF28ED" w:rsidRPr="003D583F" w:rsidRDefault="00EF28ED" w:rsidP="00D263BF">
            <w:pPr>
              <w:spacing w:before="20" w:after="20"/>
              <w:rPr>
                <w:b w:val="0"/>
                <w:bCs w:val="0"/>
                <w:lang w:eastAsia="fr-FR"/>
              </w:rPr>
            </w:pPr>
            <w:r>
              <w:rPr>
                <w:b w:val="0"/>
                <w:bCs w:val="0"/>
                <w:lang w:eastAsia="fr-FR"/>
              </w:rPr>
              <w:t>32</w:t>
            </w:r>
          </w:p>
        </w:tc>
        <w:tc>
          <w:tcPr>
            <w:tcW w:w="7814" w:type="dxa"/>
          </w:tcPr>
          <w:p w14:paraId="6FA62972" w14:textId="77777777" w:rsidR="00EF28ED" w:rsidRPr="007D347E" w:rsidRDefault="00EF28ED" w:rsidP="00D263BF">
            <w:pPr>
              <w:spacing w:before="20" w:after="20"/>
              <w:cnfStyle w:val="000000000000" w:firstRow="0" w:lastRow="0" w:firstColumn="0" w:lastColumn="0" w:oddVBand="0" w:evenVBand="0" w:oddHBand="0" w:evenHBand="0" w:firstRowFirstColumn="0" w:firstRowLastColumn="0" w:lastRowFirstColumn="0" w:lastRowLastColumn="0"/>
              <w:rPr>
                <w:szCs w:val="20"/>
                <w:lang w:val="en-GB"/>
              </w:rPr>
            </w:pPr>
            <w:r w:rsidRPr="007D347E">
              <w:rPr>
                <w:rFonts w:eastAsiaTheme="minorHAnsi" w:cs="Arial"/>
                <w:szCs w:val="20"/>
                <w:lang w:val="en-GB" w:eastAsia="en-US"/>
              </w:rPr>
              <w:t>t=t</w:t>
            </w:r>
            <w:r w:rsidRPr="007D347E">
              <w:rPr>
                <w:rFonts w:eastAsiaTheme="minorHAnsi" w:cs="Arial"/>
                <w:szCs w:val="20"/>
                <w:vertAlign w:val="subscript"/>
                <w:lang w:val="en-GB" w:eastAsia="en-US"/>
              </w:rPr>
              <w:t>8</w:t>
            </w:r>
            <w:r w:rsidRPr="007D347E">
              <w:rPr>
                <w:rFonts w:eastAsiaTheme="minorHAnsi" w:cs="Arial"/>
                <w:szCs w:val="20"/>
                <w:lang w:val="en-GB" w:eastAsia="en-US"/>
              </w:rPr>
              <w:t>+133 seconds: end of the ramp</w:t>
            </w:r>
          </w:p>
        </w:tc>
      </w:tr>
      <w:tr w:rsidR="00EF28ED" w:rsidRPr="000B29EC" w14:paraId="110339BB" w14:textId="77777777" w:rsidTr="00D263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4" w:type="dxa"/>
          </w:tcPr>
          <w:p w14:paraId="5719A618" w14:textId="77777777" w:rsidR="00EF28ED" w:rsidRPr="003D583F" w:rsidRDefault="00EF28ED" w:rsidP="00D263BF">
            <w:pPr>
              <w:spacing w:before="20" w:after="20"/>
              <w:rPr>
                <w:b w:val="0"/>
                <w:bCs w:val="0"/>
                <w:lang w:eastAsia="fr-FR"/>
              </w:rPr>
            </w:pPr>
            <w:r>
              <w:rPr>
                <w:b w:val="0"/>
                <w:bCs w:val="0"/>
                <w:lang w:eastAsia="fr-FR"/>
              </w:rPr>
              <w:t>33</w:t>
            </w:r>
          </w:p>
        </w:tc>
        <w:tc>
          <w:tcPr>
            <w:tcW w:w="7814" w:type="dxa"/>
          </w:tcPr>
          <w:p w14:paraId="0E05D684" w14:textId="77777777" w:rsidR="00EF28ED" w:rsidRPr="007D347E" w:rsidRDefault="00EF28ED" w:rsidP="00D263BF">
            <w:pPr>
              <w:spacing w:before="20" w:after="20"/>
              <w:cnfStyle w:val="000000100000" w:firstRow="0" w:lastRow="0" w:firstColumn="0" w:lastColumn="0" w:oddVBand="0" w:evenVBand="0" w:oddHBand="1" w:evenHBand="0" w:firstRowFirstColumn="0" w:firstRowLastColumn="0" w:lastRowFirstColumn="0" w:lastRowLastColumn="0"/>
              <w:rPr>
                <w:szCs w:val="20"/>
                <w:lang w:val="en-GB"/>
              </w:rPr>
            </w:pPr>
            <w:r w:rsidRPr="007D347E">
              <w:rPr>
                <w:rFonts w:eastAsiaTheme="minorHAnsi" w:cs="Arial"/>
                <w:szCs w:val="20"/>
                <w:lang w:val="en-GB" w:eastAsia="en-US"/>
              </w:rPr>
              <w:t>Keep set power for 5 minutes</w:t>
            </w:r>
          </w:p>
        </w:tc>
      </w:tr>
      <w:tr w:rsidR="00EF28ED" w:rsidRPr="000B29EC" w14:paraId="3AF68B8F" w14:textId="77777777" w:rsidTr="00D263BF">
        <w:tc>
          <w:tcPr>
            <w:cnfStyle w:val="001000000000" w:firstRow="0" w:lastRow="0" w:firstColumn="1" w:lastColumn="0" w:oddVBand="0" w:evenVBand="0" w:oddHBand="0" w:evenHBand="0" w:firstRowFirstColumn="0" w:firstRowLastColumn="0" w:lastRowFirstColumn="0" w:lastRowLastColumn="0"/>
            <w:tcW w:w="774" w:type="dxa"/>
          </w:tcPr>
          <w:p w14:paraId="43CA821E" w14:textId="77777777" w:rsidR="00EF28ED" w:rsidRPr="003D583F" w:rsidRDefault="00EF28ED" w:rsidP="00D263BF">
            <w:pPr>
              <w:spacing w:before="20" w:after="20"/>
              <w:rPr>
                <w:b w:val="0"/>
                <w:bCs w:val="0"/>
                <w:lang w:eastAsia="fr-FR"/>
              </w:rPr>
            </w:pPr>
            <w:r>
              <w:rPr>
                <w:b w:val="0"/>
                <w:bCs w:val="0"/>
                <w:lang w:eastAsia="fr-FR"/>
              </w:rPr>
              <w:t>34</w:t>
            </w:r>
          </w:p>
        </w:tc>
        <w:tc>
          <w:tcPr>
            <w:tcW w:w="7814" w:type="dxa"/>
          </w:tcPr>
          <w:p w14:paraId="4AEE81CE" w14:textId="77777777" w:rsidR="00EF28ED" w:rsidRPr="007D347E" w:rsidRDefault="00EF28ED" w:rsidP="00D263BF">
            <w:pPr>
              <w:autoSpaceDE w:val="0"/>
              <w:autoSpaceDN w:val="0"/>
              <w:adjustRightInd w:val="0"/>
              <w:spacing w:before="20" w:after="20"/>
              <w:jc w:val="left"/>
              <w:cnfStyle w:val="000000000000" w:firstRow="0" w:lastRow="0" w:firstColumn="0" w:lastColumn="0" w:oddVBand="0" w:evenVBand="0" w:oddHBand="0" w:evenHBand="0" w:firstRowFirstColumn="0" w:firstRowLastColumn="0" w:lastRowFirstColumn="0" w:lastRowLastColumn="0"/>
              <w:rPr>
                <w:szCs w:val="20"/>
                <w:lang w:val="en-GB"/>
              </w:rPr>
            </w:pPr>
            <w:r w:rsidRPr="007D347E">
              <w:rPr>
                <w:rFonts w:eastAsiaTheme="minorHAnsi" w:cs="Arial"/>
                <w:szCs w:val="20"/>
                <w:lang w:val="en-GB" w:eastAsia="en-US"/>
              </w:rPr>
              <w:t>Set system at P</w:t>
            </w:r>
            <w:r w:rsidRPr="007D347E">
              <w:rPr>
                <w:rFonts w:eastAsiaTheme="minorHAnsi" w:cs="Arial"/>
                <w:szCs w:val="20"/>
                <w:vertAlign w:val="subscript"/>
                <w:lang w:val="en-GB" w:eastAsia="en-US"/>
              </w:rPr>
              <w:t>low</w:t>
            </w:r>
            <w:r w:rsidRPr="007D347E">
              <w:rPr>
                <w:rFonts w:eastAsiaTheme="minorHAnsi" w:cs="Arial"/>
                <w:szCs w:val="20"/>
                <w:lang w:val="en-GB" w:eastAsia="en-US"/>
              </w:rPr>
              <w:t xml:space="preserve"> (the time the system needs to return to P</w:t>
            </w:r>
            <w:r w:rsidRPr="007D347E">
              <w:rPr>
                <w:rFonts w:eastAsiaTheme="minorHAnsi" w:cs="Arial"/>
                <w:szCs w:val="20"/>
                <w:vertAlign w:val="subscript"/>
                <w:lang w:val="en-GB" w:eastAsia="en-US"/>
              </w:rPr>
              <w:t>low</w:t>
            </w:r>
            <w:r w:rsidRPr="007D347E">
              <w:rPr>
                <w:rFonts w:eastAsiaTheme="minorHAnsi" w:cs="Arial"/>
                <w:szCs w:val="20"/>
                <w:lang w:val="en-GB" w:eastAsia="en-US"/>
              </w:rPr>
              <w:t xml:space="preserve"> is not evaluated)</w:t>
            </w:r>
          </w:p>
        </w:tc>
      </w:tr>
      <w:tr w:rsidR="00EF28ED" w:rsidRPr="000B29EC" w14:paraId="5E46049B" w14:textId="77777777" w:rsidTr="00D263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4" w:type="dxa"/>
          </w:tcPr>
          <w:p w14:paraId="1F54D0FB" w14:textId="77777777" w:rsidR="00EF28ED" w:rsidRPr="003D583F" w:rsidRDefault="00EF28ED" w:rsidP="00D263BF">
            <w:pPr>
              <w:spacing w:before="20" w:after="20"/>
              <w:rPr>
                <w:b w:val="0"/>
                <w:bCs w:val="0"/>
                <w:lang w:eastAsia="fr-FR"/>
              </w:rPr>
            </w:pPr>
            <w:r>
              <w:rPr>
                <w:b w:val="0"/>
                <w:bCs w:val="0"/>
                <w:lang w:eastAsia="fr-FR"/>
              </w:rPr>
              <w:t>35</w:t>
            </w:r>
          </w:p>
        </w:tc>
        <w:tc>
          <w:tcPr>
            <w:tcW w:w="7814" w:type="dxa"/>
          </w:tcPr>
          <w:p w14:paraId="13E1F378" w14:textId="77777777" w:rsidR="00EF28ED" w:rsidRPr="007D347E" w:rsidRDefault="00EF28ED" w:rsidP="00D263BF">
            <w:pPr>
              <w:spacing w:before="20" w:after="20"/>
              <w:cnfStyle w:val="000000100000" w:firstRow="0" w:lastRow="0" w:firstColumn="0" w:lastColumn="0" w:oddVBand="0" w:evenVBand="0" w:oddHBand="1" w:evenHBand="0" w:firstRowFirstColumn="0" w:firstRowLastColumn="0" w:lastRowFirstColumn="0" w:lastRowLastColumn="0"/>
              <w:rPr>
                <w:szCs w:val="20"/>
                <w:lang w:val="en-GB"/>
              </w:rPr>
            </w:pPr>
            <w:r w:rsidRPr="007D347E">
              <w:rPr>
                <w:rFonts w:eastAsiaTheme="minorHAnsi" w:cs="Arial"/>
                <w:szCs w:val="20"/>
                <w:lang w:val="en-GB" w:eastAsia="en-US"/>
              </w:rPr>
              <w:t>Wait for system power to stabilize*</w:t>
            </w:r>
          </w:p>
        </w:tc>
      </w:tr>
      <w:tr w:rsidR="00EF28ED" w:rsidRPr="000B29EC" w14:paraId="7E73E149" w14:textId="77777777" w:rsidTr="00D263BF">
        <w:tc>
          <w:tcPr>
            <w:cnfStyle w:val="001000000000" w:firstRow="0" w:lastRow="0" w:firstColumn="1" w:lastColumn="0" w:oddVBand="0" w:evenVBand="0" w:oddHBand="0" w:evenHBand="0" w:firstRowFirstColumn="0" w:firstRowLastColumn="0" w:lastRowFirstColumn="0" w:lastRowLastColumn="0"/>
            <w:tcW w:w="774" w:type="dxa"/>
          </w:tcPr>
          <w:p w14:paraId="3F2B891F" w14:textId="77777777" w:rsidR="00EF28ED" w:rsidRPr="003D583F" w:rsidRDefault="00EF28ED" w:rsidP="00D263BF">
            <w:pPr>
              <w:spacing w:before="20" w:after="20"/>
              <w:rPr>
                <w:b w:val="0"/>
                <w:bCs w:val="0"/>
                <w:lang w:eastAsia="fr-FR"/>
              </w:rPr>
            </w:pPr>
            <w:r>
              <w:rPr>
                <w:b w:val="0"/>
                <w:bCs w:val="0"/>
                <w:lang w:eastAsia="fr-FR"/>
              </w:rPr>
              <w:t>36</w:t>
            </w:r>
          </w:p>
        </w:tc>
        <w:tc>
          <w:tcPr>
            <w:tcW w:w="7814" w:type="dxa"/>
          </w:tcPr>
          <w:p w14:paraId="043849CD" w14:textId="77777777" w:rsidR="00EF28ED" w:rsidRPr="007D347E" w:rsidRDefault="00EF28ED" w:rsidP="00D263BF">
            <w:pPr>
              <w:spacing w:before="20" w:after="20"/>
              <w:cnfStyle w:val="000000000000" w:firstRow="0" w:lastRow="0" w:firstColumn="0" w:lastColumn="0" w:oddVBand="0" w:evenVBand="0" w:oddHBand="0" w:evenHBand="0" w:firstRowFirstColumn="0" w:firstRowLastColumn="0" w:lastRowFirstColumn="0" w:lastRowLastColumn="0"/>
              <w:rPr>
                <w:szCs w:val="20"/>
                <w:lang w:val="en-GB"/>
              </w:rPr>
            </w:pPr>
            <w:r w:rsidRPr="007D347E">
              <w:rPr>
                <w:rFonts w:eastAsiaTheme="minorHAnsi" w:cs="Arial"/>
                <w:szCs w:val="20"/>
                <w:lang w:val="en-GB" w:eastAsia="en-US"/>
              </w:rPr>
              <w:t>At t=t</w:t>
            </w:r>
            <w:r w:rsidRPr="007D347E">
              <w:rPr>
                <w:rFonts w:eastAsiaTheme="minorHAnsi" w:cs="Arial"/>
                <w:szCs w:val="20"/>
                <w:vertAlign w:val="subscript"/>
                <w:lang w:val="en-GB" w:eastAsia="en-US"/>
              </w:rPr>
              <w:t>9</w:t>
            </w:r>
            <w:r w:rsidRPr="007D347E">
              <w:rPr>
                <w:rFonts w:eastAsiaTheme="minorHAnsi" w:cs="Arial"/>
                <w:szCs w:val="20"/>
                <w:lang w:val="en-GB" w:eastAsia="en-US"/>
              </w:rPr>
              <w:t>, initiate power ramp of power (50% (P</w:t>
            </w:r>
            <w:r w:rsidRPr="007D347E">
              <w:rPr>
                <w:rFonts w:eastAsiaTheme="minorHAnsi" w:cs="Arial"/>
                <w:szCs w:val="20"/>
                <w:vertAlign w:val="subscript"/>
                <w:lang w:val="en-GB" w:eastAsia="en-US"/>
              </w:rPr>
              <w:t>up</w:t>
            </w:r>
            <w:r w:rsidRPr="007D347E">
              <w:rPr>
                <w:rFonts w:eastAsiaTheme="minorHAnsi" w:cs="Arial"/>
                <w:szCs w:val="20"/>
                <w:lang w:val="en-GB" w:eastAsia="en-US"/>
              </w:rPr>
              <w:t xml:space="preserve"> - P</w:t>
            </w:r>
            <w:r w:rsidRPr="007D347E">
              <w:rPr>
                <w:rFonts w:eastAsiaTheme="minorHAnsi" w:cs="Arial"/>
                <w:szCs w:val="20"/>
                <w:vertAlign w:val="subscript"/>
                <w:lang w:val="en-GB" w:eastAsia="en-US"/>
              </w:rPr>
              <w:t>low</w:t>
            </w:r>
            <w:r w:rsidRPr="007D347E">
              <w:rPr>
                <w:rFonts w:eastAsiaTheme="minorHAnsi" w:cs="Arial"/>
                <w:szCs w:val="20"/>
                <w:lang w:val="en-GB" w:eastAsia="en-US"/>
              </w:rPr>
              <w:t>)) in 133 seconds</w:t>
            </w:r>
          </w:p>
        </w:tc>
      </w:tr>
      <w:tr w:rsidR="00EF28ED" w:rsidRPr="000B29EC" w14:paraId="2DAD2DD7" w14:textId="77777777" w:rsidTr="00D263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4" w:type="dxa"/>
          </w:tcPr>
          <w:p w14:paraId="3E96A6FB" w14:textId="77777777" w:rsidR="00EF28ED" w:rsidRPr="003D583F" w:rsidRDefault="00EF28ED" w:rsidP="00D263BF">
            <w:pPr>
              <w:spacing w:before="20" w:after="20"/>
              <w:rPr>
                <w:b w:val="0"/>
                <w:bCs w:val="0"/>
                <w:lang w:eastAsia="fr-FR"/>
              </w:rPr>
            </w:pPr>
            <w:r>
              <w:rPr>
                <w:b w:val="0"/>
                <w:bCs w:val="0"/>
                <w:lang w:eastAsia="fr-FR"/>
              </w:rPr>
              <w:t>37</w:t>
            </w:r>
          </w:p>
        </w:tc>
        <w:tc>
          <w:tcPr>
            <w:tcW w:w="7814" w:type="dxa"/>
          </w:tcPr>
          <w:p w14:paraId="3490AF98" w14:textId="77777777" w:rsidR="00EF28ED" w:rsidRPr="007D347E" w:rsidRDefault="00EF28ED" w:rsidP="00D263BF">
            <w:pPr>
              <w:spacing w:before="20" w:after="20"/>
              <w:cnfStyle w:val="000000100000" w:firstRow="0" w:lastRow="0" w:firstColumn="0" w:lastColumn="0" w:oddVBand="0" w:evenVBand="0" w:oddHBand="1" w:evenHBand="0" w:firstRowFirstColumn="0" w:firstRowLastColumn="0" w:lastRowFirstColumn="0" w:lastRowLastColumn="0"/>
              <w:rPr>
                <w:szCs w:val="20"/>
                <w:lang w:val="en-GB"/>
              </w:rPr>
            </w:pPr>
            <w:r w:rsidRPr="007D347E">
              <w:rPr>
                <w:rFonts w:eastAsiaTheme="minorHAnsi" w:cs="Arial"/>
                <w:szCs w:val="20"/>
                <w:lang w:val="en-GB" w:eastAsia="en-US"/>
              </w:rPr>
              <w:t>t=t</w:t>
            </w:r>
            <w:r w:rsidRPr="007D347E">
              <w:rPr>
                <w:rFonts w:eastAsiaTheme="minorHAnsi" w:cs="Arial"/>
                <w:szCs w:val="20"/>
                <w:vertAlign w:val="subscript"/>
                <w:lang w:val="en-GB" w:eastAsia="en-US"/>
              </w:rPr>
              <w:t>9</w:t>
            </w:r>
            <w:r w:rsidRPr="007D347E">
              <w:rPr>
                <w:rFonts w:eastAsiaTheme="minorHAnsi" w:cs="Arial"/>
                <w:szCs w:val="20"/>
                <w:lang w:val="en-GB" w:eastAsia="en-US"/>
              </w:rPr>
              <w:t>+133 seconds: end of the ramp</w:t>
            </w:r>
          </w:p>
        </w:tc>
      </w:tr>
      <w:tr w:rsidR="00EF28ED" w:rsidRPr="000B29EC" w14:paraId="15D9F711" w14:textId="77777777" w:rsidTr="00D263BF">
        <w:tc>
          <w:tcPr>
            <w:cnfStyle w:val="001000000000" w:firstRow="0" w:lastRow="0" w:firstColumn="1" w:lastColumn="0" w:oddVBand="0" w:evenVBand="0" w:oddHBand="0" w:evenHBand="0" w:firstRowFirstColumn="0" w:firstRowLastColumn="0" w:lastRowFirstColumn="0" w:lastRowLastColumn="0"/>
            <w:tcW w:w="774" w:type="dxa"/>
          </w:tcPr>
          <w:p w14:paraId="67C45FDA" w14:textId="77777777" w:rsidR="00EF28ED" w:rsidRPr="003D583F" w:rsidRDefault="00EF28ED" w:rsidP="00D263BF">
            <w:pPr>
              <w:spacing w:before="20" w:after="20"/>
              <w:rPr>
                <w:b w:val="0"/>
                <w:bCs w:val="0"/>
                <w:lang w:eastAsia="fr-FR"/>
              </w:rPr>
            </w:pPr>
            <w:r>
              <w:rPr>
                <w:b w:val="0"/>
                <w:bCs w:val="0"/>
                <w:lang w:eastAsia="fr-FR"/>
              </w:rPr>
              <w:t>38</w:t>
            </w:r>
          </w:p>
        </w:tc>
        <w:tc>
          <w:tcPr>
            <w:tcW w:w="7814" w:type="dxa"/>
          </w:tcPr>
          <w:p w14:paraId="739E2AB9" w14:textId="77777777" w:rsidR="00EF28ED" w:rsidRPr="007D347E" w:rsidRDefault="00EF28ED" w:rsidP="00D263BF">
            <w:pPr>
              <w:spacing w:before="20" w:after="20"/>
              <w:cnfStyle w:val="000000000000" w:firstRow="0" w:lastRow="0" w:firstColumn="0" w:lastColumn="0" w:oddVBand="0" w:evenVBand="0" w:oddHBand="0" w:evenHBand="0" w:firstRowFirstColumn="0" w:firstRowLastColumn="0" w:lastRowFirstColumn="0" w:lastRowLastColumn="0"/>
              <w:rPr>
                <w:szCs w:val="20"/>
                <w:lang w:val="en-GB"/>
              </w:rPr>
            </w:pPr>
            <w:r w:rsidRPr="007D347E">
              <w:rPr>
                <w:rFonts w:eastAsiaTheme="minorHAnsi" w:cs="Arial"/>
                <w:szCs w:val="20"/>
                <w:lang w:val="en-GB" w:eastAsia="en-US"/>
              </w:rPr>
              <w:t>Keep set power for 5 minutes</w:t>
            </w:r>
          </w:p>
        </w:tc>
      </w:tr>
      <w:tr w:rsidR="00EF28ED" w:rsidRPr="000B29EC" w14:paraId="62606AC8" w14:textId="77777777" w:rsidTr="00D263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4" w:type="dxa"/>
          </w:tcPr>
          <w:p w14:paraId="65E80464" w14:textId="77777777" w:rsidR="00EF28ED" w:rsidRPr="003D583F" w:rsidRDefault="00EF28ED" w:rsidP="00D263BF">
            <w:pPr>
              <w:spacing w:before="20" w:after="20"/>
              <w:rPr>
                <w:b w:val="0"/>
                <w:bCs w:val="0"/>
                <w:lang w:eastAsia="fr-FR"/>
              </w:rPr>
            </w:pPr>
            <w:r>
              <w:rPr>
                <w:b w:val="0"/>
                <w:bCs w:val="0"/>
                <w:lang w:eastAsia="fr-FR"/>
              </w:rPr>
              <w:t>39</w:t>
            </w:r>
          </w:p>
        </w:tc>
        <w:tc>
          <w:tcPr>
            <w:tcW w:w="7814" w:type="dxa"/>
          </w:tcPr>
          <w:p w14:paraId="10FD5988" w14:textId="77777777" w:rsidR="00EF28ED" w:rsidRPr="007D347E" w:rsidRDefault="00EF28ED" w:rsidP="00D263BF">
            <w:pPr>
              <w:autoSpaceDE w:val="0"/>
              <w:autoSpaceDN w:val="0"/>
              <w:adjustRightInd w:val="0"/>
              <w:spacing w:before="20" w:after="20"/>
              <w:jc w:val="left"/>
              <w:cnfStyle w:val="000000100000" w:firstRow="0" w:lastRow="0" w:firstColumn="0" w:lastColumn="0" w:oddVBand="0" w:evenVBand="0" w:oddHBand="1" w:evenHBand="0" w:firstRowFirstColumn="0" w:firstRowLastColumn="0" w:lastRowFirstColumn="0" w:lastRowLastColumn="0"/>
              <w:rPr>
                <w:szCs w:val="20"/>
                <w:lang w:val="en-GB"/>
              </w:rPr>
            </w:pPr>
            <w:r w:rsidRPr="007D347E">
              <w:rPr>
                <w:rFonts w:eastAsiaTheme="minorHAnsi" w:cs="Arial"/>
                <w:szCs w:val="20"/>
                <w:lang w:val="en-GB" w:eastAsia="en-US"/>
              </w:rPr>
              <w:t>Set system at P</w:t>
            </w:r>
            <w:r w:rsidRPr="007D347E">
              <w:rPr>
                <w:rFonts w:eastAsiaTheme="minorHAnsi" w:cs="Arial"/>
                <w:szCs w:val="20"/>
                <w:vertAlign w:val="subscript"/>
                <w:lang w:val="en-GB" w:eastAsia="en-US"/>
              </w:rPr>
              <w:t>low</w:t>
            </w:r>
            <w:r w:rsidRPr="007D347E">
              <w:rPr>
                <w:rFonts w:eastAsiaTheme="minorHAnsi" w:cs="Arial"/>
                <w:szCs w:val="20"/>
                <w:lang w:val="en-GB" w:eastAsia="en-US"/>
              </w:rPr>
              <w:t xml:space="preserve"> (the time the system needs to return to P</w:t>
            </w:r>
            <w:r w:rsidRPr="007D347E">
              <w:rPr>
                <w:rFonts w:eastAsiaTheme="minorHAnsi" w:cs="Arial"/>
                <w:szCs w:val="20"/>
                <w:vertAlign w:val="subscript"/>
                <w:lang w:val="en-GB" w:eastAsia="en-US"/>
              </w:rPr>
              <w:t>low</w:t>
            </w:r>
            <w:r w:rsidRPr="007D347E">
              <w:rPr>
                <w:rFonts w:eastAsiaTheme="minorHAnsi" w:cs="Arial"/>
                <w:szCs w:val="20"/>
                <w:lang w:val="en-GB" w:eastAsia="en-US"/>
              </w:rPr>
              <w:t xml:space="preserve"> is not evaluated)</w:t>
            </w:r>
          </w:p>
        </w:tc>
      </w:tr>
      <w:tr w:rsidR="00EF28ED" w:rsidRPr="000B29EC" w14:paraId="19A19F73" w14:textId="77777777" w:rsidTr="00D263BF">
        <w:tc>
          <w:tcPr>
            <w:cnfStyle w:val="001000000000" w:firstRow="0" w:lastRow="0" w:firstColumn="1" w:lastColumn="0" w:oddVBand="0" w:evenVBand="0" w:oddHBand="0" w:evenHBand="0" w:firstRowFirstColumn="0" w:firstRowLastColumn="0" w:lastRowFirstColumn="0" w:lastRowLastColumn="0"/>
            <w:tcW w:w="774" w:type="dxa"/>
          </w:tcPr>
          <w:p w14:paraId="27ED5339" w14:textId="77777777" w:rsidR="00EF28ED" w:rsidRPr="003D583F" w:rsidRDefault="00EF28ED" w:rsidP="00D263BF">
            <w:pPr>
              <w:spacing w:before="20" w:after="20"/>
              <w:rPr>
                <w:b w:val="0"/>
                <w:bCs w:val="0"/>
                <w:lang w:eastAsia="fr-FR"/>
              </w:rPr>
            </w:pPr>
            <w:r>
              <w:rPr>
                <w:b w:val="0"/>
                <w:bCs w:val="0"/>
                <w:lang w:eastAsia="fr-FR"/>
              </w:rPr>
              <w:t>40</w:t>
            </w:r>
          </w:p>
        </w:tc>
        <w:tc>
          <w:tcPr>
            <w:tcW w:w="7814" w:type="dxa"/>
          </w:tcPr>
          <w:p w14:paraId="569E8002" w14:textId="77777777" w:rsidR="00EF28ED" w:rsidRPr="007D347E" w:rsidRDefault="00EF28ED" w:rsidP="00D263BF">
            <w:pPr>
              <w:spacing w:before="20" w:after="20"/>
              <w:cnfStyle w:val="000000000000" w:firstRow="0" w:lastRow="0" w:firstColumn="0" w:lastColumn="0" w:oddVBand="0" w:evenVBand="0" w:oddHBand="0" w:evenHBand="0" w:firstRowFirstColumn="0" w:firstRowLastColumn="0" w:lastRowFirstColumn="0" w:lastRowLastColumn="0"/>
              <w:rPr>
                <w:szCs w:val="20"/>
                <w:lang w:val="en-GB"/>
              </w:rPr>
            </w:pPr>
            <w:r w:rsidRPr="007D347E">
              <w:rPr>
                <w:rFonts w:eastAsiaTheme="minorHAnsi" w:cs="Arial"/>
                <w:szCs w:val="20"/>
                <w:lang w:val="en-GB" w:eastAsia="en-US"/>
              </w:rPr>
              <w:t>Wait for system power to stabilize*</w:t>
            </w:r>
          </w:p>
        </w:tc>
      </w:tr>
      <w:tr w:rsidR="00EF28ED" w:rsidRPr="000B29EC" w14:paraId="7CA8012A" w14:textId="77777777" w:rsidTr="00D263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4" w:type="dxa"/>
          </w:tcPr>
          <w:p w14:paraId="686EC6A2" w14:textId="77777777" w:rsidR="00EF28ED" w:rsidRPr="003D583F" w:rsidRDefault="00EF28ED" w:rsidP="00D263BF">
            <w:pPr>
              <w:spacing w:before="20" w:after="20"/>
              <w:rPr>
                <w:b w:val="0"/>
                <w:bCs w:val="0"/>
                <w:lang w:eastAsia="fr-FR"/>
              </w:rPr>
            </w:pPr>
            <w:r>
              <w:rPr>
                <w:b w:val="0"/>
                <w:bCs w:val="0"/>
                <w:lang w:eastAsia="fr-FR"/>
              </w:rPr>
              <w:t>41</w:t>
            </w:r>
          </w:p>
        </w:tc>
        <w:tc>
          <w:tcPr>
            <w:tcW w:w="7814" w:type="dxa"/>
          </w:tcPr>
          <w:p w14:paraId="7CC7161B" w14:textId="77777777" w:rsidR="00EF28ED" w:rsidRPr="007D347E" w:rsidRDefault="00EF28ED" w:rsidP="00D263BF">
            <w:pPr>
              <w:spacing w:before="20" w:after="20"/>
              <w:cnfStyle w:val="000000100000" w:firstRow="0" w:lastRow="0" w:firstColumn="0" w:lastColumn="0" w:oddVBand="0" w:evenVBand="0" w:oddHBand="1" w:evenHBand="0" w:firstRowFirstColumn="0" w:firstRowLastColumn="0" w:lastRowFirstColumn="0" w:lastRowLastColumn="0"/>
              <w:rPr>
                <w:szCs w:val="20"/>
                <w:lang w:val="en-GB"/>
              </w:rPr>
            </w:pPr>
            <w:r w:rsidRPr="007D347E">
              <w:rPr>
                <w:rFonts w:eastAsiaTheme="minorHAnsi" w:cs="Arial"/>
                <w:szCs w:val="20"/>
                <w:lang w:val="en-GB" w:eastAsia="en-US"/>
              </w:rPr>
              <w:t>At t=t</w:t>
            </w:r>
            <w:r w:rsidRPr="007D347E">
              <w:rPr>
                <w:rFonts w:eastAsiaTheme="minorHAnsi" w:cs="Arial"/>
                <w:szCs w:val="20"/>
                <w:vertAlign w:val="subscript"/>
                <w:lang w:val="en-GB" w:eastAsia="en-US"/>
              </w:rPr>
              <w:t>10</w:t>
            </w:r>
            <w:r w:rsidRPr="007D347E">
              <w:rPr>
                <w:rFonts w:eastAsiaTheme="minorHAnsi" w:cs="Arial"/>
                <w:szCs w:val="20"/>
                <w:lang w:val="en-GB" w:eastAsia="en-US"/>
              </w:rPr>
              <w:t>, initiate power ramp of power (75% (P</w:t>
            </w:r>
            <w:r w:rsidRPr="007D347E">
              <w:rPr>
                <w:rFonts w:eastAsiaTheme="minorHAnsi" w:cs="Arial"/>
                <w:szCs w:val="20"/>
                <w:vertAlign w:val="subscript"/>
                <w:lang w:val="en-GB" w:eastAsia="en-US"/>
              </w:rPr>
              <w:t>up</w:t>
            </w:r>
            <w:r w:rsidRPr="007D347E">
              <w:rPr>
                <w:rFonts w:eastAsiaTheme="minorHAnsi" w:cs="Arial"/>
                <w:szCs w:val="20"/>
                <w:lang w:val="en-GB" w:eastAsia="en-US"/>
              </w:rPr>
              <w:t xml:space="preserve"> - P</w:t>
            </w:r>
            <w:r w:rsidRPr="007D347E">
              <w:rPr>
                <w:rFonts w:eastAsiaTheme="minorHAnsi" w:cs="Arial"/>
                <w:szCs w:val="20"/>
                <w:vertAlign w:val="subscript"/>
                <w:lang w:val="en-GB" w:eastAsia="en-US"/>
              </w:rPr>
              <w:t>low</w:t>
            </w:r>
            <w:r w:rsidRPr="007D347E">
              <w:rPr>
                <w:rFonts w:eastAsiaTheme="minorHAnsi" w:cs="Arial"/>
                <w:szCs w:val="20"/>
                <w:lang w:val="en-GB" w:eastAsia="en-US"/>
              </w:rPr>
              <w:t>)) in 133 seconds</w:t>
            </w:r>
          </w:p>
        </w:tc>
      </w:tr>
      <w:tr w:rsidR="00EF28ED" w:rsidRPr="000B29EC" w14:paraId="5ADD177E" w14:textId="77777777" w:rsidTr="00D263BF">
        <w:tc>
          <w:tcPr>
            <w:cnfStyle w:val="001000000000" w:firstRow="0" w:lastRow="0" w:firstColumn="1" w:lastColumn="0" w:oddVBand="0" w:evenVBand="0" w:oddHBand="0" w:evenHBand="0" w:firstRowFirstColumn="0" w:firstRowLastColumn="0" w:lastRowFirstColumn="0" w:lastRowLastColumn="0"/>
            <w:tcW w:w="774" w:type="dxa"/>
          </w:tcPr>
          <w:p w14:paraId="5441B619" w14:textId="77777777" w:rsidR="00EF28ED" w:rsidRPr="003D583F" w:rsidRDefault="00EF28ED" w:rsidP="00D263BF">
            <w:pPr>
              <w:spacing w:before="20" w:after="20"/>
              <w:rPr>
                <w:b w:val="0"/>
                <w:bCs w:val="0"/>
                <w:lang w:eastAsia="fr-FR"/>
              </w:rPr>
            </w:pPr>
            <w:r>
              <w:rPr>
                <w:b w:val="0"/>
                <w:bCs w:val="0"/>
                <w:lang w:eastAsia="fr-FR"/>
              </w:rPr>
              <w:t>42</w:t>
            </w:r>
          </w:p>
        </w:tc>
        <w:tc>
          <w:tcPr>
            <w:tcW w:w="7814" w:type="dxa"/>
          </w:tcPr>
          <w:p w14:paraId="77F3B113" w14:textId="77777777" w:rsidR="00EF28ED" w:rsidRPr="007D347E" w:rsidRDefault="00EF28ED" w:rsidP="00D263BF">
            <w:pPr>
              <w:spacing w:before="20" w:after="20"/>
              <w:cnfStyle w:val="000000000000" w:firstRow="0" w:lastRow="0" w:firstColumn="0" w:lastColumn="0" w:oddVBand="0" w:evenVBand="0" w:oddHBand="0" w:evenHBand="0" w:firstRowFirstColumn="0" w:firstRowLastColumn="0" w:lastRowFirstColumn="0" w:lastRowLastColumn="0"/>
              <w:rPr>
                <w:szCs w:val="20"/>
                <w:lang w:val="en-GB"/>
              </w:rPr>
            </w:pPr>
            <w:r w:rsidRPr="007D347E">
              <w:rPr>
                <w:rFonts w:eastAsiaTheme="minorHAnsi" w:cs="Arial"/>
                <w:szCs w:val="20"/>
                <w:lang w:val="en-GB" w:eastAsia="en-US"/>
              </w:rPr>
              <w:t>t=t</w:t>
            </w:r>
            <w:r w:rsidRPr="007D347E">
              <w:rPr>
                <w:rFonts w:eastAsiaTheme="minorHAnsi" w:cs="Arial"/>
                <w:szCs w:val="20"/>
                <w:vertAlign w:val="subscript"/>
                <w:lang w:val="en-GB" w:eastAsia="en-US"/>
              </w:rPr>
              <w:t>10</w:t>
            </w:r>
            <w:r w:rsidRPr="007D347E">
              <w:rPr>
                <w:rFonts w:eastAsiaTheme="minorHAnsi" w:cs="Arial"/>
                <w:szCs w:val="20"/>
                <w:lang w:val="en-GB" w:eastAsia="en-US"/>
              </w:rPr>
              <w:t>+133 seconds: end of the ramp</w:t>
            </w:r>
          </w:p>
        </w:tc>
      </w:tr>
      <w:tr w:rsidR="00EF28ED" w:rsidRPr="000B29EC" w14:paraId="0B63FABE" w14:textId="77777777" w:rsidTr="00D263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4" w:type="dxa"/>
          </w:tcPr>
          <w:p w14:paraId="6EDB24B2" w14:textId="77777777" w:rsidR="00EF28ED" w:rsidRPr="003D583F" w:rsidRDefault="00EF28ED" w:rsidP="00D263BF">
            <w:pPr>
              <w:spacing w:before="20" w:after="20"/>
              <w:rPr>
                <w:b w:val="0"/>
                <w:bCs w:val="0"/>
                <w:lang w:eastAsia="fr-FR"/>
              </w:rPr>
            </w:pPr>
            <w:r>
              <w:rPr>
                <w:b w:val="0"/>
                <w:bCs w:val="0"/>
                <w:lang w:eastAsia="fr-FR"/>
              </w:rPr>
              <w:lastRenderedPageBreak/>
              <w:t>43</w:t>
            </w:r>
          </w:p>
        </w:tc>
        <w:tc>
          <w:tcPr>
            <w:tcW w:w="7814" w:type="dxa"/>
          </w:tcPr>
          <w:p w14:paraId="681BBE64" w14:textId="77777777" w:rsidR="00EF28ED" w:rsidRPr="007D347E" w:rsidRDefault="00EF28ED" w:rsidP="00D263BF">
            <w:pPr>
              <w:spacing w:before="20" w:after="20"/>
              <w:cnfStyle w:val="000000100000" w:firstRow="0" w:lastRow="0" w:firstColumn="0" w:lastColumn="0" w:oddVBand="0" w:evenVBand="0" w:oddHBand="1" w:evenHBand="0" w:firstRowFirstColumn="0" w:firstRowLastColumn="0" w:lastRowFirstColumn="0" w:lastRowLastColumn="0"/>
              <w:rPr>
                <w:szCs w:val="20"/>
                <w:lang w:val="en-GB"/>
              </w:rPr>
            </w:pPr>
            <w:r w:rsidRPr="007D347E">
              <w:rPr>
                <w:rFonts w:eastAsiaTheme="minorHAnsi" w:cs="Arial"/>
                <w:szCs w:val="20"/>
                <w:lang w:val="en-GB" w:eastAsia="en-US"/>
              </w:rPr>
              <w:t>Keep set power for 5 minutes</w:t>
            </w:r>
          </w:p>
        </w:tc>
      </w:tr>
      <w:tr w:rsidR="00EF28ED" w:rsidRPr="000B29EC" w14:paraId="5032F32B" w14:textId="77777777" w:rsidTr="00D263BF">
        <w:tc>
          <w:tcPr>
            <w:cnfStyle w:val="001000000000" w:firstRow="0" w:lastRow="0" w:firstColumn="1" w:lastColumn="0" w:oddVBand="0" w:evenVBand="0" w:oddHBand="0" w:evenHBand="0" w:firstRowFirstColumn="0" w:firstRowLastColumn="0" w:lastRowFirstColumn="0" w:lastRowLastColumn="0"/>
            <w:tcW w:w="774" w:type="dxa"/>
          </w:tcPr>
          <w:p w14:paraId="1596FA88" w14:textId="77777777" w:rsidR="00EF28ED" w:rsidRPr="003D583F" w:rsidRDefault="00EF28ED" w:rsidP="00D263BF">
            <w:pPr>
              <w:spacing w:before="20" w:after="20"/>
              <w:rPr>
                <w:b w:val="0"/>
                <w:bCs w:val="0"/>
                <w:lang w:eastAsia="fr-FR"/>
              </w:rPr>
            </w:pPr>
            <w:r>
              <w:rPr>
                <w:b w:val="0"/>
                <w:bCs w:val="0"/>
                <w:lang w:eastAsia="fr-FR"/>
              </w:rPr>
              <w:t>44</w:t>
            </w:r>
          </w:p>
        </w:tc>
        <w:tc>
          <w:tcPr>
            <w:tcW w:w="7814" w:type="dxa"/>
          </w:tcPr>
          <w:p w14:paraId="5C15ED06" w14:textId="77777777" w:rsidR="00EF28ED" w:rsidRPr="007D347E" w:rsidRDefault="00EF28ED" w:rsidP="00D263BF">
            <w:pPr>
              <w:autoSpaceDE w:val="0"/>
              <w:autoSpaceDN w:val="0"/>
              <w:adjustRightInd w:val="0"/>
              <w:spacing w:before="20" w:after="20"/>
              <w:jc w:val="left"/>
              <w:cnfStyle w:val="000000000000" w:firstRow="0" w:lastRow="0" w:firstColumn="0" w:lastColumn="0" w:oddVBand="0" w:evenVBand="0" w:oddHBand="0" w:evenHBand="0" w:firstRowFirstColumn="0" w:firstRowLastColumn="0" w:lastRowFirstColumn="0" w:lastRowLastColumn="0"/>
              <w:rPr>
                <w:szCs w:val="20"/>
                <w:lang w:val="en-GB"/>
              </w:rPr>
            </w:pPr>
            <w:r w:rsidRPr="007D347E">
              <w:rPr>
                <w:rFonts w:eastAsiaTheme="minorHAnsi" w:cs="Arial"/>
                <w:szCs w:val="20"/>
                <w:lang w:val="en-GB" w:eastAsia="en-US"/>
              </w:rPr>
              <w:t>Set system at P</w:t>
            </w:r>
            <w:r w:rsidRPr="007D347E">
              <w:rPr>
                <w:rFonts w:eastAsiaTheme="minorHAnsi" w:cs="Arial"/>
                <w:szCs w:val="20"/>
                <w:vertAlign w:val="subscript"/>
                <w:lang w:val="en-GB" w:eastAsia="en-US"/>
              </w:rPr>
              <w:t>low</w:t>
            </w:r>
            <w:r w:rsidRPr="007D347E">
              <w:rPr>
                <w:rFonts w:eastAsiaTheme="minorHAnsi" w:cs="Arial"/>
                <w:szCs w:val="20"/>
                <w:lang w:val="en-GB" w:eastAsia="en-US"/>
              </w:rPr>
              <w:t xml:space="preserve"> (the time the system needs to return to P</w:t>
            </w:r>
            <w:r w:rsidRPr="007D347E">
              <w:rPr>
                <w:rFonts w:eastAsiaTheme="minorHAnsi" w:cs="Arial"/>
                <w:szCs w:val="20"/>
                <w:vertAlign w:val="subscript"/>
                <w:lang w:val="en-GB" w:eastAsia="en-US"/>
              </w:rPr>
              <w:t>low</w:t>
            </w:r>
            <w:r w:rsidRPr="007D347E">
              <w:rPr>
                <w:rFonts w:eastAsiaTheme="minorHAnsi" w:cs="Arial"/>
                <w:szCs w:val="20"/>
                <w:lang w:val="en-GB" w:eastAsia="en-US"/>
              </w:rPr>
              <w:t xml:space="preserve"> is not evaluated)</w:t>
            </w:r>
          </w:p>
        </w:tc>
      </w:tr>
      <w:tr w:rsidR="00EF28ED" w:rsidRPr="000B29EC" w14:paraId="3ADFB777" w14:textId="77777777" w:rsidTr="00D263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4" w:type="dxa"/>
          </w:tcPr>
          <w:p w14:paraId="4DA7995A" w14:textId="77777777" w:rsidR="00EF28ED" w:rsidRPr="003D583F" w:rsidRDefault="00EF28ED" w:rsidP="00D263BF">
            <w:pPr>
              <w:spacing w:before="20" w:after="20"/>
              <w:rPr>
                <w:b w:val="0"/>
                <w:bCs w:val="0"/>
                <w:lang w:eastAsia="fr-FR"/>
              </w:rPr>
            </w:pPr>
            <w:r>
              <w:rPr>
                <w:b w:val="0"/>
                <w:bCs w:val="0"/>
                <w:lang w:eastAsia="fr-FR"/>
              </w:rPr>
              <w:t>45</w:t>
            </w:r>
          </w:p>
        </w:tc>
        <w:tc>
          <w:tcPr>
            <w:tcW w:w="7814" w:type="dxa"/>
          </w:tcPr>
          <w:p w14:paraId="31B2FEA4" w14:textId="77777777" w:rsidR="00EF28ED" w:rsidRPr="007D347E" w:rsidRDefault="00EF28ED" w:rsidP="00D263BF">
            <w:pPr>
              <w:spacing w:before="20" w:after="20"/>
              <w:cnfStyle w:val="000000100000" w:firstRow="0" w:lastRow="0" w:firstColumn="0" w:lastColumn="0" w:oddVBand="0" w:evenVBand="0" w:oddHBand="1" w:evenHBand="0" w:firstRowFirstColumn="0" w:firstRowLastColumn="0" w:lastRowFirstColumn="0" w:lastRowLastColumn="0"/>
              <w:rPr>
                <w:szCs w:val="20"/>
                <w:lang w:val="en-GB"/>
              </w:rPr>
            </w:pPr>
            <w:r w:rsidRPr="007D347E">
              <w:rPr>
                <w:rFonts w:eastAsiaTheme="minorHAnsi" w:cs="Arial"/>
                <w:szCs w:val="20"/>
                <w:lang w:val="en-GB" w:eastAsia="en-US"/>
              </w:rPr>
              <w:t>Wait for system power to stabilize*</w:t>
            </w:r>
          </w:p>
        </w:tc>
      </w:tr>
      <w:tr w:rsidR="00EF28ED" w:rsidRPr="000B29EC" w14:paraId="58013FA3" w14:textId="77777777" w:rsidTr="00D263BF">
        <w:tc>
          <w:tcPr>
            <w:cnfStyle w:val="001000000000" w:firstRow="0" w:lastRow="0" w:firstColumn="1" w:lastColumn="0" w:oddVBand="0" w:evenVBand="0" w:oddHBand="0" w:evenHBand="0" w:firstRowFirstColumn="0" w:firstRowLastColumn="0" w:lastRowFirstColumn="0" w:lastRowLastColumn="0"/>
            <w:tcW w:w="774" w:type="dxa"/>
          </w:tcPr>
          <w:p w14:paraId="338E1A8F" w14:textId="77777777" w:rsidR="00EF28ED" w:rsidRPr="003D583F" w:rsidRDefault="00EF28ED" w:rsidP="00D263BF">
            <w:pPr>
              <w:spacing w:before="20" w:after="20"/>
              <w:rPr>
                <w:b w:val="0"/>
                <w:bCs w:val="0"/>
                <w:lang w:eastAsia="fr-FR"/>
              </w:rPr>
            </w:pPr>
            <w:r>
              <w:rPr>
                <w:b w:val="0"/>
                <w:bCs w:val="0"/>
                <w:lang w:eastAsia="fr-FR"/>
              </w:rPr>
              <w:t>46</w:t>
            </w:r>
          </w:p>
        </w:tc>
        <w:tc>
          <w:tcPr>
            <w:tcW w:w="7814" w:type="dxa"/>
          </w:tcPr>
          <w:p w14:paraId="6D9DC0FB" w14:textId="77777777" w:rsidR="00EF28ED" w:rsidRPr="007D347E" w:rsidRDefault="00EF28ED" w:rsidP="00D263BF">
            <w:pPr>
              <w:spacing w:before="20" w:after="20"/>
              <w:cnfStyle w:val="000000000000" w:firstRow="0" w:lastRow="0" w:firstColumn="0" w:lastColumn="0" w:oddVBand="0" w:evenVBand="0" w:oddHBand="0" w:evenHBand="0" w:firstRowFirstColumn="0" w:firstRowLastColumn="0" w:lastRowFirstColumn="0" w:lastRowLastColumn="0"/>
              <w:rPr>
                <w:szCs w:val="20"/>
                <w:lang w:val="en-GB"/>
              </w:rPr>
            </w:pPr>
            <w:r w:rsidRPr="007D347E">
              <w:rPr>
                <w:rFonts w:eastAsiaTheme="minorHAnsi" w:cs="Arial"/>
                <w:szCs w:val="20"/>
                <w:lang w:val="en-GB" w:eastAsia="en-US"/>
              </w:rPr>
              <w:t>At t=t</w:t>
            </w:r>
            <w:r w:rsidRPr="007D347E">
              <w:rPr>
                <w:rFonts w:eastAsiaTheme="minorHAnsi" w:cs="Arial"/>
                <w:szCs w:val="20"/>
                <w:vertAlign w:val="subscript"/>
                <w:lang w:val="en-GB" w:eastAsia="en-US"/>
              </w:rPr>
              <w:t>11</w:t>
            </w:r>
            <w:r w:rsidRPr="007D347E">
              <w:rPr>
                <w:rFonts w:eastAsiaTheme="minorHAnsi" w:cs="Arial"/>
                <w:szCs w:val="20"/>
                <w:lang w:val="en-GB" w:eastAsia="en-US"/>
              </w:rPr>
              <w:t>, initiate power ramp of power (100% (P</w:t>
            </w:r>
            <w:r w:rsidRPr="007D347E">
              <w:rPr>
                <w:rFonts w:eastAsiaTheme="minorHAnsi" w:cs="Arial"/>
                <w:szCs w:val="20"/>
                <w:vertAlign w:val="subscript"/>
                <w:lang w:val="en-GB" w:eastAsia="en-US"/>
              </w:rPr>
              <w:t>up</w:t>
            </w:r>
            <w:r w:rsidRPr="007D347E">
              <w:rPr>
                <w:rFonts w:eastAsiaTheme="minorHAnsi" w:cs="Arial"/>
                <w:szCs w:val="20"/>
                <w:lang w:val="en-GB" w:eastAsia="en-US"/>
              </w:rPr>
              <w:t xml:space="preserve"> - P</w:t>
            </w:r>
            <w:r w:rsidRPr="007D347E">
              <w:rPr>
                <w:rFonts w:eastAsiaTheme="minorHAnsi" w:cs="Arial"/>
                <w:szCs w:val="20"/>
                <w:vertAlign w:val="subscript"/>
                <w:lang w:val="en-GB" w:eastAsia="en-US"/>
              </w:rPr>
              <w:t>low</w:t>
            </w:r>
            <w:r w:rsidRPr="007D347E">
              <w:rPr>
                <w:rFonts w:eastAsiaTheme="minorHAnsi" w:cs="Arial"/>
                <w:szCs w:val="20"/>
                <w:lang w:val="en-GB" w:eastAsia="en-US"/>
              </w:rPr>
              <w:t>)) in 300 seconds</w:t>
            </w:r>
          </w:p>
        </w:tc>
      </w:tr>
      <w:tr w:rsidR="00EF28ED" w:rsidRPr="000B29EC" w14:paraId="7AF6D9D0" w14:textId="77777777" w:rsidTr="00D263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4" w:type="dxa"/>
          </w:tcPr>
          <w:p w14:paraId="42F34421" w14:textId="77777777" w:rsidR="00EF28ED" w:rsidRPr="003D583F" w:rsidRDefault="00EF28ED" w:rsidP="00D263BF">
            <w:pPr>
              <w:spacing w:before="20" w:after="20"/>
              <w:rPr>
                <w:b w:val="0"/>
                <w:bCs w:val="0"/>
                <w:lang w:eastAsia="fr-FR"/>
              </w:rPr>
            </w:pPr>
            <w:r>
              <w:rPr>
                <w:b w:val="0"/>
                <w:bCs w:val="0"/>
                <w:lang w:eastAsia="fr-FR"/>
              </w:rPr>
              <w:t>47</w:t>
            </w:r>
          </w:p>
        </w:tc>
        <w:tc>
          <w:tcPr>
            <w:tcW w:w="7814" w:type="dxa"/>
          </w:tcPr>
          <w:p w14:paraId="09897FC2" w14:textId="77777777" w:rsidR="00EF28ED" w:rsidRPr="007D347E" w:rsidRDefault="00EF28ED" w:rsidP="00D263BF">
            <w:pPr>
              <w:spacing w:before="20" w:after="20"/>
              <w:cnfStyle w:val="000000100000" w:firstRow="0" w:lastRow="0" w:firstColumn="0" w:lastColumn="0" w:oddVBand="0" w:evenVBand="0" w:oddHBand="1" w:evenHBand="0" w:firstRowFirstColumn="0" w:firstRowLastColumn="0" w:lastRowFirstColumn="0" w:lastRowLastColumn="0"/>
              <w:rPr>
                <w:szCs w:val="20"/>
                <w:lang w:val="en-GB"/>
              </w:rPr>
            </w:pPr>
            <w:r w:rsidRPr="007D347E">
              <w:rPr>
                <w:rFonts w:eastAsiaTheme="minorHAnsi" w:cs="Arial"/>
                <w:szCs w:val="20"/>
                <w:lang w:val="en-GB" w:eastAsia="en-US"/>
              </w:rPr>
              <w:t>t=t</w:t>
            </w:r>
            <w:r w:rsidRPr="007D347E">
              <w:rPr>
                <w:rFonts w:eastAsiaTheme="minorHAnsi" w:cs="Arial"/>
                <w:szCs w:val="20"/>
                <w:vertAlign w:val="subscript"/>
                <w:lang w:val="en-GB" w:eastAsia="en-US"/>
              </w:rPr>
              <w:t>11</w:t>
            </w:r>
            <w:r w:rsidRPr="007D347E">
              <w:rPr>
                <w:rFonts w:eastAsiaTheme="minorHAnsi" w:cs="Arial"/>
                <w:szCs w:val="20"/>
                <w:lang w:val="en-GB" w:eastAsia="en-US"/>
              </w:rPr>
              <w:t>+300 seconds: end of the ramp</w:t>
            </w:r>
          </w:p>
        </w:tc>
      </w:tr>
      <w:tr w:rsidR="00EF28ED" w:rsidRPr="000B29EC" w14:paraId="79E31F7B" w14:textId="77777777" w:rsidTr="00D263BF">
        <w:tc>
          <w:tcPr>
            <w:cnfStyle w:val="001000000000" w:firstRow="0" w:lastRow="0" w:firstColumn="1" w:lastColumn="0" w:oddVBand="0" w:evenVBand="0" w:oddHBand="0" w:evenHBand="0" w:firstRowFirstColumn="0" w:firstRowLastColumn="0" w:lastRowFirstColumn="0" w:lastRowLastColumn="0"/>
            <w:tcW w:w="774" w:type="dxa"/>
          </w:tcPr>
          <w:p w14:paraId="6B0F046F" w14:textId="77777777" w:rsidR="00EF28ED" w:rsidRPr="003D583F" w:rsidRDefault="00EF28ED" w:rsidP="00D263BF">
            <w:pPr>
              <w:spacing w:before="20" w:after="20"/>
              <w:rPr>
                <w:b w:val="0"/>
                <w:bCs w:val="0"/>
                <w:lang w:eastAsia="fr-FR"/>
              </w:rPr>
            </w:pPr>
            <w:r>
              <w:rPr>
                <w:b w:val="0"/>
                <w:bCs w:val="0"/>
                <w:lang w:eastAsia="fr-FR"/>
              </w:rPr>
              <w:t>48</w:t>
            </w:r>
          </w:p>
        </w:tc>
        <w:tc>
          <w:tcPr>
            <w:tcW w:w="7814" w:type="dxa"/>
          </w:tcPr>
          <w:p w14:paraId="3A2A0A8A" w14:textId="77777777" w:rsidR="00EF28ED" w:rsidRPr="007D347E" w:rsidRDefault="00EF28ED" w:rsidP="00D263BF">
            <w:pPr>
              <w:spacing w:before="20" w:after="20"/>
              <w:cnfStyle w:val="000000000000" w:firstRow="0" w:lastRow="0" w:firstColumn="0" w:lastColumn="0" w:oddVBand="0" w:evenVBand="0" w:oddHBand="0" w:evenHBand="0" w:firstRowFirstColumn="0" w:firstRowLastColumn="0" w:lastRowFirstColumn="0" w:lastRowLastColumn="0"/>
              <w:rPr>
                <w:szCs w:val="20"/>
                <w:lang w:val="en-GB"/>
              </w:rPr>
            </w:pPr>
            <w:r w:rsidRPr="007D347E">
              <w:rPr>
                <w:rFonts w:eastAsiaTheme="minorHAnsi" w:cs="Arial"/>
                <w:szCs w:val="20"/>
                <w:lang w:val="en-GB" w:eastAsia="en-US"/>
              </w:rPr>
              <w:t>Keep set power for 15 minutes</w:t>
            </w:r>
          </w:p>
        </w:tc>
      </w:tr>
      <w:tr w:rsidR="00EF28ED" w:rsidRPr="000B29EC" w14:paraId="26EC78D2" w14:textId="77777777" w:rsidTr="00D263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4" w:type="dxa"/>
          </w:tcPr>
          <w:p w14:paraId="193B993D" w14:textId="77777777" w:rsidR="00EF28ED" w:rsidRPr="003D583F" w:rsidRDefault="00EF28ED" w:rsidP="00D263BF">
            <w:pPr>
              <w:spacing w:before="20" w:after="20"/>
              <w:rPr>
                <w:b w:val="0"/>
                <w:bCs w:val="0"/>
                <w:lang w:eastAsia="fr-FR"/>
              </w:rPr>
            </w:pPr>
            <w:r>
              <w:rPr>
                <w:b w:val="0"/>
                <w:bCs w:val="0"/>
                <w:lang w:eastAsia="fr-FR"/>
              </w:rPr>
              <w:t>49</w:t>
            </w:r>
          </w:p>
        </w:tc>
        <w:tc>
          <w:tcPr>
            <w:tcW w:w="7814" w:type="dxa"/>
          </w:tcPr>
          <w:p w14:paraId="1E726DD6" w14:textId="77777777" w:rsidR="00EF28ED" w:rsidRPr="007D347E" w:rsidRDefault="00EF28ED" w:rsidP="00D263BF">
            <w:pPr>
              <w:spacing w:before="20" w:after="20"/>
              <w:cnfStyle w:val="000000100000" w:firstRow="0" w:lastRow="0" w:firstColumn="0" w:lastColumn="0" w:oddVBand="0" w:evenVBand="0" w:oddHBand="1" w:evenHBand="0" w:firstRowFirstColumn="0" w:firstRowLastColumn="0" w:lastRowFirstColumn="0" w:lastRowLastColumn="0"/>
              <w:rPr>
                <w:szCs w:val="20"/>
                <w:lang w:val="en-GB"/>
              </w:rPr>
            </w:pPr>
            <w:r w:rsidRPr="007D347E">
              <w:rPr>
                <w:rFonts w:eastAsiaTheme="minorHAnsi" w:cs="Arial"/>
                <w:szCs w:val="20"/>
                <w:lang w:val="en-GB" w:eastAsia="en-US"/>
              </w:rPr>
              <w:t>At t=t</w:t>
            </w:r>
            <w:r w:rsidRPr="007D347E">
              <w:rPr>
                <w:rFonts w:eastAsiaTheme="minorHAnsi" w:cs="Arial"/>
                <w:szCs w:val="20"/>
                <w:vertAlign w:val="subscript"/>
                <w:lang w:val="en-GB" w:eastAsia="en-US"/>
              </w:rPr>
              <w:t>12</w:t>
            </w:r>
            <w:r w:rsidRPr="007D347E">
              <w:rPr>
                <w:rFonts w:eastAsiaTheme="minorHAnsi" w:cs="Arial"/>
                <w:szCs w:val="20"/>
                <w:lang w:val="en-GB" w:eastAsia="en-US"/>
              </w:rPr>
              <w:t>, initiate power ramp of power (-100% (P</w:t>
            </w:r>
            <w:r w:rsidRPr="007D347E">
              <w:rPr>
                <w:rFonts w:eastAsiaTheme="minorHAnsi" w:cs="Arial"/>
                <w:szCs w:val="20"/>
                <w:vertAlign w:val="subscript"/>
                <w:lang w:val="en-GB" w:eastAsia="en-US"/>
              </w:rPr>
              <w:t>up</w:t>
            </w:r>
            <w:r w:rsidRPr="007D347E">
              <w:rPr>
                <w:rFonts w:eastAsiaTheme="minorHAnsi" w:cs="Arial"/>
                <w:szCs w:val="20"/>
                <w:lang w:val="en-GB" w:eastAsia="en-US"/>
              </w:rPr>
              <w:t xml:space="preserve"> - P</w:t>
            </w:r>
            <w:r w:rsidRPr="007D347E">
              <w:rPr>
                <w:rFonts w:eastAsiaTheme="minorHAnsi" w:cs="Arial"/>
                <w:szCs w:val="20"/>
                <w:vertAlign w:val="subscript"/>
                <w:lang w:val="en-GB" w:eastAsia="en-US"/>
              </w:rPr>
              <w:t>low</w:t>
            </w:r>
            <w:r w:rsidRPr="007D347E">
              <w:rPr>
                <w:rFonts w:eastAsiaTheme="minorHAnsi" w:cs="Arial"/>
                <w:szCs w:val="20"/>
                <w:lang w:val="en-GB" w:eastAsia="en-US"/>
              </w:rPr>
              <w:t>)) in 300 seconds</w:t>
            </w:r>
          </w:p>
        </w:tc>
      </w:tr>
      <w:tr w:rsidR="00EF28ED" w:rsidRPr="000B29EC" w14:paraId="1D620AAE" w14:textId="77777777" w:rsidTr="00D263BF">
        <w:tc>
          <w:tcPr>
            <w:cnfStyle w:val="001000000000" w:firstRow="0" w:lastRow="0" w:firstColumn="1" w:lastColumn="0" w:oddVBand="0" w:evenVBand="0" w:oddHBand="0" w:evenHBand="0" w:firstRowFirstColumn="0" w:firstRowLastColumn="0" w:lastRowFirstColumn="0" w:lastRowLastColumn="0"/>
            <w:tcW w:w="774" w:type="dxa"/>
          </w:tcPr>
          <w:p w14:paraId="58E3CE1B" w14:textId="77777777" w:rsidR="00EF28ED" w:rsidRDefault="00EF28ED" w:rsidP="00D263BF">
            <w:pPr>
              <w:spacing w:before="20" w:after="20"/>
              <w:rPr>
                <w:b w:val="0"/>
                <w:bCs w:val="0"/>
                <w:lang w:eastAsia="fr-FR"/>
              </w:rPr>
            </w:pPr>
            <w:r>
              <w:rPr>
                <w:b w:val="0"/>
                <w:bCs w:val="0"/>
                <w:lang w:eastAsia="fr-FR"/>
              </w:rPr>
              <w:t>50</w:t>
            </w:r>
          </w:p>
        </w:tc>
        <w:tc>
          <w:tcPr>
            <w:tcW w:w="7814" w:type="dxa"/>
          </w:tcPr>
          <w:p w14:paraId="3666B607" w14:textId="77777777" w:rsidR="00EF28ED" w:rsidRPr="007D347E" w:rsidRDefault="00EF28ED" w:rsidP="00D263BF">
            <w:pPr>
              <w:spacing w:before="20" w:after="20"/>
              <w:cnfStyle w:val="000000000000" w:firstRow="0" w:lastRow="0" w:firstColumn="0" w:lastColumn="0" w:oddVBand="0" w:evenVBand="0" w:oddHBand="0" w:evenHBand="0" w:firstRowFirstColumn="0" w:firstRowLastColumn="0" w:lastRowFirstColumn="0" w:lastRowLastColumn="0"/>
              <w:rPr>
                <w:szCs w:val="20"/>
                <w:lang w:val="en-GB"/>
              </w:rPr>
            </w:pPr>
            <w:r w:rsidRPr="007D347E">
              <w:rPr>
                <w:rFonts w:eastAsiaTheme="minorHAnsi" w:cs="Arial"/>
                <w:szCs w:val="20"/>
                <w:lang w:val="en-GB" w:eastAsia="en-US"/>
              </w:rPr>
              <w:t>t=t</w:t>
            </w:r>
            <w:r w:rsidRPr="007D347E">
              <w:rPr>
                <w:rFonts w:eastAsiaTheme="minorHAnsi" w:cs="Arial"/>
                <w:szCs w:val="20"/>
                <w:vertAlign w:val="subscript"/>
                <w:lang w:val="en-GB" w:eastAsia="en-US"/>
              </w:rPr>
              <w:t>12</w:t>
            </w:r>
            <w:r w:rsidRPr="007D347E">
              <w:rPr>
                <w:rFonts w:eastAsiaTheme="minorHAnsi" w:cs="Arial"/>
                <w:szCs w:val="20"/>
                <w:lang w:val="en-GB" w:eastAsia="en-US"/>
              </w:rPr>
              <w:t>+300 seconds: end of the ramp</w:t>
            </w:r>
          </w:p>
        </w:tc>
      </w:tr>
      <w:tr w:rsidR="00EF28ED" w:rsidRPr="000B29EC" w14:paraId="4654328C" w14:textId="77777777" w:rsidTr="00D263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4" w:type="dxa"/>
          </w:tcPr>
          <w:p w14:paraId="55406A69" w14:textId="77777777" w:rsidR="00EF28ED" w:rsidRDefault="00EF28ED" w:rsidP="00D263BF">
            <w:pPr>
              <w:spacing w:before="20" w:after="20"/>
              <w:rPr>
                <w:b w:val="0"/>
                <w:bCs w:val="0"/>
                <w:lang w:eastAsia="fr-FR"/>
              </w:rPr>
            </w:pPr>
            <w:r>
              <w:rPr>
                <w:b w:val="0"/>
                <w:bCs w:val="0"/>
                <w:lang w:eastAsia="fr-FR"/>
              </w:rPr>
              <w:t>51</w:t>
            </w:r>
          </w:p>
        </w:tc>
        <w:tc>
          <w:tcPr>
            <w:tcW w:w="7814" w:type="dxa"/>
          </w:tcPr>
          <w:p w14:paraId="233F16A3" w14:textId="77777777" w:rsidR="00EF28ED" w:rsidRPr="007D347E" w:rsidRDefault="00EF28ED" w:rsidP="00D263BF">
            <w:pPr>
              <w:spacing w:before="20" w:after="20"/>
              <w:cnfStyle w:val="000000100000" w:firstRow="0" w:lastRow="0" w:firstColumn="0" w:lastColumn="0" w:oddVBand="0" w:evenVBand="0" w:oddHBand="1" w:evenHBand="0" w:firstRowFirstColumn="0" w:firstRowLastColumn="0" w:lastRowFirstColumn="0" w:lastRowLastColumn="0"/>
              <w:rPr>
                <w:szCs w:val="20"/>
                <w:lang w:val="en-GB"/>
              </w:rPr>
            </w:pPr>
            <w:r w:rsidRPr="007D347E">
              <w:rPr>
                <w:rFonts w:eastAsiaTheme="minorHAnsi" w:cs="Arial"/>
                <w:szCs w:val="20"/>
                <w:lang w:val="en-GB" w:eastAsia="en-US"/>
              </w:rPr>
              <w:t>Keep set power for 15 minutes</w:t>
            </w:r>
          </w:p>
        </w:tc>
      </w:tr>
      <w:tr w:rsidR="00EF28ED" w:rsidRPr="000B29EC" w14:paraId="6FAE22CA" w14:textId="77777777" w:rsidTr="00D263BF">
        <w:tc>
          <w:tcPr>
            <w:cnfStyle w:val="001000000000" w:firstRow="0" w:lastRow="0" w:firstColumn="1" w:lastColumn="0" w:oddVBand="0" w:evenVBand="0" w:oddHBand="0" w:evenHBand="0" w:firstRowFirstColumn="0" w:firstRowLastColumn="0" w:lastRowFirstColumn="0" w:lastRowLastColumn="0"/>
            <w:tcW w:w="774" w:type="dxa"/>
          </w:tcPr>
          <w:p w14:paraId="2723FBB4" w14:textId="77777777" w:rsidR="00EF28ED" w:rsidRDefault="00EF28ED" w:rsidP="00D263BF">
            <w:pPr>
              <w:spacing w:before="20" w:after="20"/>
              <w:rPr>
                <w:b w:val="0"/>
                <w:bCs w:val="0"/>
                <w:lang w:eastAsia="fr-FR"/>
              </w:rPr>
            </w:pPr>
            <w:r>
              <w:rPr>
                <w:b w:val="0"/>
                <w:bCs w:val="0"/>
                <w:lang w:eastAsia="fr-FR"/>
              </w:rPr>
              <w:t>52</w:t>
            </w:r>
          </w:p>
        </w:tc>
        <w:tc>
          <w:tcPr>
            <w:tcW w:w="7814" w:type="dxa"/>
          </w:tcPr>
          <w:p w14:paraId="2A7BEFE0" w14:textId="77777777" w:rsidR="00EF28ED" w:rsidRPr="007D347E" w:rsidRDefault="00EF28ED" w:rsidP="00D263BF">
            <w:pPr>
              <w:spacing w:before="20" w:after="20"/>
              <w:cnfStyle w:val="000000000000" w:firstRow="0" w:lastRow="0" w:firstColumn="0" w:lastColumn="0" w:oddVBand="0" w:evenVBand="0" w:oddHBand="0" w:evenHBand="0" w:firstRowFirstColumn="0" w:firstRowLastColumn="0" w:lastRowFirstColumn="0" w:lastRowLastColumn="0"/>
              <w:rPr>
                <w:szCs w:val="20"/>
                <w:lang w:val="en-GB"/>
              </w:rPr>
            </w:pPr>
            <w:r w:rsidRPr="007D347E">
              <w:rPr>
                <w:rFonts w:eastAsiaTheme="minorHAnsi" w:cs="Arial"/>
                <w:szCs w:val="20"/>
                <w:lang w:val="en-GB" w:eastAsia="en-US"/>
              </w:rPr>
              <w:t>At t=t</w:t>
            </w:r>
            <w:r w:rsidRPr="007D347E">
              <w:rPr>
                <w:rFonts w:eastAsiaTheme="minorHAnsi" w:cs="Arial"/>
                <w:szCs w:val="20"/>
                <w:vertAlign w:val="subscript"/>
                <w:lang w:val="en-GB" w:eastAsia="en-US"/>
              </w:rPr>
              <w:t>13</w:t>
            </w:r>
            <w:r w:rsidRPr="007D347E">
              <w:rPr>
                <w:rFonts w:eastAsiaTheme="minorHAnsi" w:cs="Arial"/>
                <w:szCs w:val="20"/>
                <w:lang w:val="en-GB" w:eastAsia="en-US"/>
              </w:rPr>
              <w:t>, initiate power ramp of power (+100% (P</w:t>
            </w:r>
            <w:r w:rsidRPr="007D347E">
              <w:rPr>
                <w:rFonts w:eastAsiaTheme="minorHAnsi" w:cs="Arial"/>
                <w:szCs w:val="20"/>
                <w:vertAlign w:val="subscript"/>
                <w:lang w:val="en-GB" w:eastAsia="en-US"/>
              </w:rPr>
              <w:t>up</w:t>
            </w:r>
            <w:r w:rsidRPr="007D347E">
              <w:rPr>
                <w:rFonts w:eastAsiaTheme="minorHAnsi" w:cs="Arial"/>
                <w:szCs w:val="20"/>
                <w:lang w:val="en-GB" w:eastAsia="en-US"/>
              </w:rPr>
              <w:t xml:space="preserve"> - P</w:t>
            </w:r>
            <w:r w:rsidRPr="007D347E">
              <w:rPr>
                <w:rFonts w:eastAsiaTheme="minorHAnsi" w:cs="Arial"/>
                <w:szCs w:val="20"/>
                <w:vertAlign w:val="subscript"/>
                <w:lang w:val="en-GB" w:eastAsia="en-US"/>
              </w:rPr>
              <w:t>low</w:t>
            </w:r>
            <w:r w:rsidRPr="007D347E">
              <w:rPr>
                <w:rFonts w:eastAsiaTheme="minorHAnsi" w:cs="Arial"/>
                <w:szCs w:val="20"/>
                <w:lang w:val="en-GB" w:eastAsia="en-US"/>
              </w:rPr>
              <w:t>)) in 300 seconds</w:t>
            </w:r>
          </w:p>
        </w:tc>
      </w:tr>
      <w:tr w:rsidR="00EF28ED" w:rsidRPr="000B29EC" w14:paraId="4969C076" w14:textId="77777777" w:rsidTr="00D263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4" w:type="dxa"/>
          </w:tcPr>
          <w:p w14:paraId="067984FD" w14:textId="77777777" w:rsidR="00EF28ED" w:rsidRDefault="00EF28ED" w:rsidP="00D263BF">
            <w:pPr>
              <w:spacing w:before="20" w:after="20"/>
              <w:rPr>
                <w:b w:val="0"/>
                <w:bCs w:val="0"/>
                <w:lang w:eastAsia="fr-FR"/>
              </w:rPr>
            </w:pPr>
            <w:r>
              <w:rPr>
                <w:b w:val="0"/>
                <w:bCs w:val="0"/>
                <w:lang w:eastAsia="fr-FR"/>
              </w:rPr>
              <w:t>53</w:t>
            </w:r>
          </w:p>
        </w:tc>
        <w:tc>
          <w:tcPr>
            <w:tcW w:w="7814" w:type="dxa"/>
          </w:tcPr>
          <w:p w14:paraId="7EEF9D12" w14:textId="77777777" w:rsidR="00EF28ED" w:rsidRPr="007D347E" w:rsidRDefault="00EF28ED" w:rsidP="00D263BF">
            <w:pPr>
              <w:spacing w:before="20" w:after="20"/>
              <w:cnfStyle w:val="000000100000" w:firstRow="0" w:lastRow="0" w:firstColumn="0" w:lastColumn="0" w:oddVBand="0" w:evenVBand="0" w:oddHBand="1" w:evenHBand="0" w:firstRowFirstColumn="0" w:firstRowLastColumn="0" w:lastRowFirstColumn="0" w:lastRowLastColumn="0"/>
              <w:rPr>
                <w:szCs w:val="20"/>
                <w:lang w:val="en-GB"/>
              </w:rPr>
            </w:pPr>
            <w:r w:rsidRPr="007D347E">
              <w:rPr>
                <w:rFonts w:eastAsiaTheme="minorHAnsi" w:cs="Arial"/>
                <w:szCs w:val="20"/>
                <w:lang w:val="en-GB" w:eastAsia="en-US"/>
              </w:rPr>
              <w:t>t=t</w:t>
            </w:r>
            <w:r w:rsidRPr="007D347E">
              <w:rPr>
                <w:rFonts w:eastAsiaTheme="minorHAnsi" w:cs="Arial"/>
                <w:szCs w:val="20"/>
                <w:vertAlign w:val="subscript"/>
                <w:lang w:val="en-GB" w:eastAsia="en-US"/>
              </w:rPr>
              <w:t>13</w:t>
            </w:r>
            <w:r w:rsidRPr="007D347E">
              <w:rPr>
                <w:rFonts w:eastAsiaTheme="minorHAnsi" w:cs="Arial"/>
                <w:szCs w:val="20"/>
                <w:lang w:val="en-GB" w:eastAsia="en-US"/>
              </w:rPr>
              <w:t>+300 seconds: end of the ramp</w:t>
            </w:r>
          </w:p>
        </w:tc>
      </w:tr>
      <w:tr w:rsidR="00EF28ED" w:rsidRPr="000B29EC" w14:paraId="31D8E705" w14:textId="77777777" w:rsidTr="00D263BF">
        <w:tc>
          <w:tcPr>
            <w:cnfStyle w:val="001000000000" w:firstRow="0" w:lastRow="0" w:firstColumn="1" w:lastColumn="0" w:oddVBand="0" w:evenVBand="0" w:oddHBand="0" w:evenHBand="0" w:firstRowFirstColumn="0" w:firstRowLastColumn="0" w:lastRowFirstColumn="0" w:lastRowLastColumn="0"/>
            <w:tcW w:w="774" w:type="dxa"/>
          </w:tcPr>
          <w:p w14:paraId="790951B2" w14:textId="77777777" w:rsidR="00EF28ED" w:rsidRDefault="00EF28ED" w:rsidP="00D263BF">
            <w:pPr>
              <w:spacing w:before="20" w:after="20"/>
              <w:rPr>
                <w:b w:val="0"/>
                <w:bCs w:val="0"/>
                <w:lang w:eastAsia="fr-FR"/>
              </w:rPr>
            </w:pPr>
            <w:r>
              <w:rPr>
                <w:b w:val="0"/>
                <w:bCs w:val="0"/>
                <w:lang w:eastAsia="fr-FR"/>
              </w:rPr>
              <w:t>54</w:t>
            </w:r>
          </w:p>
        </w:tc>
        <w:tc>
          <w:tcPr>
            <w:tcW w:w="7814" w:type="dxa"/>
          </w:tcPr>
          <w:p w14:paraId="759009E7" w14:textId="77777777" w:rsidR="00EF28ED" w:rsidRPr="007D347E" w:rsidRDefault="00EF28ED" w:rsidP="00D263BF">
            <w:pPr>
              <w:spacing w:before="20" w:after="20"/>
              <w:cnfStyle w:val="000000000000" w:firstRow="0" w:lastRow="0" w:firstColumn="0" w:lastColumn="0" w:oddVBand="0" w:evenVBand="0" w:oddHBand="0" w:evenHBand="0" w:firstRowFirstColumn="0" w:firstRowLastColumn="0" w:lastRowFirstColumn="0" w:lastRowLastColumn="0"/>
              <w:rPr>
                <w:szCs w:val="20"/>
                <w:lang w:val="en-GB"/>
              </w:rPr>
            </w:pPr>
            <w:r w:rsidRPr="007D347E">
              <w:rPr>
                <w:rFonts w:eastAsiaTheme="minorHAnsi" w:cs="Arial"/>
                <w:szCs w:val="20"/>
                <w:lang w:val="en-GB" w:eastAsia="en-US"/>
              </w:rPr>
              <w:t>Keep set power for 15 minutes</w:t>
            </w:r>
          </w:p>
        </w:tc>
      </w:tr>
      <w:tr w:rsidR="00EF28ED" w:rsidRPr="000B29EC" w14:paraId="012D97A5" w14:textId="77777777" w:rsidTr="00D263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4" w:type="dxa"/>
          </w:tcPr>
          <w:p w14:paraId="69236748" w14:textId="77777777" w:rsidR="00EF28ED" w:rsidRDefault="00EF28ED" w:rsidP="00D263BF">
            <w:pPr>
              <w:spacing w:before="20" w:after="20"/>
              <w:rPr>
                <w:b w:val="0"/>
                <w:bCs w:val="0"/>
                <w:lang w:eastAsia="fr-FR"/>
              </w:rPr>
            </w:pPr>
            <w:r>
              <w:rPr>
                <w:b w:val="0"/>
                <w:bCs w:val="0"/>
                <w:lang w:eastAsia="fr-FR"/>
              </w:rPr>
              <w:t>55</w:t>
            </w:r>
          </w:p>
        </w:tc>
        <w:tc>
          <w:tcPr>
            <w:tcW w:w="7814" w:type="dxa"/>
          </w:tcPr>
          <w:p w14:paraId="0E3E2567" w14:textId="77777777" w:rsidR="00EF28ED" w:rsidRPr="007D347E" w:rsidRDefault="00EF28ED" w:rsidP="00D263BF">
            <w:pPr>
              <w:spacing w:before="20" w:after="20"/>
              <w:cnfStyle w:val="000000100000" w:firstRow="0" w:lastRow="0" w:firstColumn="0" w:lastColumn="0" w:oddVBand="0" w:evenVBand="0" w:oddHBand="1" w:evenHBand="0" w:firstRowFirstColumn="0" w:firstRowLastColumn="0" w:lastRowFirstColumn="0" w:lastRowLastColumn="0"/>
              <w:rPr>
                <w:szCs w:val="20"/>
                <w:lang w:val="en-GB"/>
              </w:rPr>
            </w:pPr>
            <w:r w:rsidRPr="007D347E">
              <w:rPr>
                <w:rFonts w:eastAsiaTheme="minorHAnsi" w:cs="Arial"/>
                <w:szCs w:val="20"/>
                <w:lang w:val="en-GB" w:eastAsia="en-US"/>
              </w:rPr>
              <w:t>At t=t</w:t>
            </w:r>
            <w:r w:rsidRPr="007D347E">
              <w:rPr>
                <w:rFonts w:eastAsiaTheme="minorHAnsi" w:cs="Arial"/>
                <w:szCs w:val="20"/>
                <w:vertAlign w:val="subscript"/>
                <w:lang w:val="en-GB" w:eastAsia="en-US"/>
              </w:rPr>
              <w:t>14</w:t>
            </w:r>
            <w:r w:rsidRPr="007D347E">
              <w:rPr>
                <w:rFonts w:eastAsiaTheme="minorHAnsi" w:cs="Arial"/>
                <w:szCs w:val="20"/>
                <w:lang w:val="en-GB" w:eastAsia="en-US"/>
              </w:rPr>
              <w:t>, initiate power ramp of power (-100% (P</w:t>
            </w:r>
            <w:r w:rsidRPr="007D347E">
              <w:rPr>
                <w:rFonts w:eastAsiaTheme="minorHAnsi" w:cs="Arial"/>
                <w:szCs w:val="20"/>
                <w:vertAlign w:val="subscript"/>
                <w:lang w:val="en-GB" w:eastAsia="en-US"/>
              </w:rPr>
              <w:t>up</w:t>
            </w:r>
            <w:r w:rsidRPr="007D347E">
              <w:rPr>
                <w:rFonts w:eastAsiaTheme="minorHAnsi" w:cs="Arial"/>
                <w:szCs w:val="20"/>
                <w:lang w:val="en-GB" w:eastAsia="en-US"/>
              </w:rPr>
              <w:t xml:space="preserve"> - P</w:t>
            </w:r>
            <w:r w:rsidRPr="007D347E">
              <w:rPr>
                <w:rFonts w:eastAsiaTheme="minorHAnsi" w:cs="Arial"/>
                <w:szCs w:val="20"/>
                <w:vertAlign w:val="subscript"/>
                <w:lang w:val="en-GB" w:eastAsia="en-US"/>
              </w:rPr>
              <w:t>low</w:t>
            </w:r>
            <w:r w:rsidRPr="007D347E">
              <w:rPr>
                <w:rFonts w:eastAsiaTheme="minorHAnsi" w:cs="Arial"/>
                <w:szCs w:val="20"/>
                <w:lang w:val="en-GB" w:eastAsia="en-US"/>
              </w:rPr>
              <w:t>)) in 300 seconds</w:t>
            </w:r>
          </w:p>
        </w:tc>
      </w:tr>
      <w:tr w:rsidR="00EF28ED" w:rsidRPr="000B29EC" w14:paraId="3E42BCAD" w14:textId="77777777" w:rsidTr="00D263BF">
        <w:tc>
          <w:tcPr>
            <w:cnfStyle w:val="001000000000" w:firstRow="0" w:lastRow="0" w:firstColumn="1" w:lastColumn="0" w:oddVBand="0" w:evenVBand="0" w:oddHBand="0" w:evenHBand="0" w:firstRowFirstColumn="0" w:firstRowLastColumn="0" w:lastRowFirstColumn="0" w:lastRowLastColumn="0"/>
            <w:tcW w:w="774" w:type="dxa"/>
          </w:tcPr>
          <w:p w14:paraId="4D1F4365" w14:textId="77777777" w:rsidR="00EF28ED" w:rsidRDefault="00EF28ED" w:rsidP="00D263BF">
            <w:pPr>
              <w:spacing w:before="20" w:after="20"/>
              <w:rPr>
                <w:b w:val="0"/>
                <w:bCs w:val="0"/>
                <w:lang w:eastAsia="fr-FR"/>
              </w:rPr>
            </w:pPr>
            <w:r>
              <w:rPr>
                <w:b w:val="0"/>
                <w:bCs w:val="0"/>
                <w:lang w:eastAsia="fr-FR"/>
              </w:rPr>
              <w:t>56</w:t>
            </w:r>
          </w:p>
        </w:tc>
        <w:tc>
          <w:tcPr>
            <w:tcW w:w="7814" w:type="dxa"/>
          </w:tcPr>
          <w:p w14:paraId="43696B36" w14:textId="77777777" w:rsidR="00EF28ED" w:rsidRPr="007D347E" w:rsidRDefault="00EF28ED" w:rsidP="00D263BF">
            <w:pPr>
              <w:spacing w:before="20" w:after="20"/>
              <w:cnfStyle w:val="000000000000" w:firstRow="0" w:lastRow="0" w:firstColumn="0" w:lastColumn="0" w:oddVBand="0" w:evenVBand="0" w:oddHBand="0" w:evenHBand="0" w:firstRowFirstColumn="0" w:firstRowLastColumn="0" w:lastRowFirstColumn="0" w:lastRowLastColumn="0"/>
              <w:rPr>
                <w:szCs w:val="20"/>
                <w:lang w:val="en-GB"/>
              </w:rPr>
            </w:pPr>
            <w:r w:rsidRPr="007D347E">
              <w:rPr>
                <w:rFonts w:eastAsiaTheme="minorHAnsi" w:cs="Arial"/>
                <w:szCs w:val="20"/>
                <w:lang w:val="en-GB" w:eastAsia="en-US"/>
              </w:rPr>
              <w:t>t=t</w:t>
            </w:r>
            <w:r w:rsidRPr="007D347E">
              <w:rPr>
                <w:rFonts w:eastAsiaTheme="minorHAnsi" w:cs="Arial"/>
                <w:szCs w:val="20"/>
                <w:vertAlign w:val="subscript"/>
                <w:lang w:val="en-GB" w:eastAsia="en-US"/>
              </w:rPr>
              <w:t>14</w:t>
            </w:r>
            <w:r w:rsidRPr="007D347E">
              <w:rPr>
                <w:rFonts w:eastAsiaTheme="minorHAnsi" w:cs="Arial"/>
                <w:szCs w:val="20"/>
                <w:lang w:val="en-GB" w:eastAsia="en-US"/>
              </w:rPr>
              <w:t>+300 seconds: end of the ramp</w:t>
            </w:r>
          </w:p>
        </w:tc>
      </w:tr>
      <w:tr w:rsidR="00EF28ED" w:rsidRPr="000B29EC" w14:paraId="2613005B" w14:textId="77777777" w:rsidTr="00D263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4" w:type="dxa"/>
          </w:tcPr>
          <w:p w14:paraId="214D0C52" w14:textId="77777777" w:rsidR="00EF28ED" w:rsidRDefault="00EF28ED" w:rsidP="00D263BF">
            <w:pPr>
              <w:spacing w:before="20" w:after="20"/>
              <w:rPr>
                <w:b w:val="0"/>
                <w:bCs w:val="0"/>
                <w:lang w:eastAsia="fr-FR"/>
              </w:rPr>
            </w:pPr>
            <w:r>
              <w:rPr>
                <w:b w:val="0"/>
                <w:bCs w:val="0"/>
                <w:lang w:eastAsia="fr-FR"/>
              </w:rPr>
              <w:t>57</w:t>
            </w:r>
          </w:p>
        </w:tc>
        <w:tc>
          <w:tcPr>
            <w:tcW w:w="7814" w:type="dxa"/>
          </w:tcPr>
          <w:p w14:paraId="23DE669B" w14:textId="77777777" w:rsidR="00EF28ED" w:rsidRPr="007D347E" w:rsidRDefault="00EF28ED" w:rsidP="00D263BF">
            <w:pPr>
              <w:spacing w:before="20" w:after="20"/>
              <w:cnfStyle w:val="000000100000" w:firstRow="0" w:lastRow="0" w:firstColumn="0" w:lastColumn="0" w:oddVBand="0" w:evenVBand="0" w:oddHBand="1" w:evenHBand="0" w:firstRowFirstColumn="0" w:firstRowLastColumn="0" w:lastRowFirstColumn="0" w:lastRowLastColumn="0"/>
              <w:rPr>
                <w:szCs w:val="20"/>
                <w:lang w:val="en-GB"/>
              </w:rPr>
            </w:pPr>
            <w:r w:rsidRPr="007D347E">
              <w:rPr>
                <w:rFonts w:eastAsiaTheme="minorHAnsi" w:cs="Arial"/>
                <w:szCs w:val="20"/>
                <w:lang w:val="en-GB" w:eastAsia="en-US"/>
              </w:rPr>
              <w:t>Wait for system power to stabilize*</w:t>
            </w:r>
          </w:p>
        </w:tc>
      </w:tr>
      <w:tr w:rsidR="00EF28ED" w:rsidRPr="000B29EC" w14:paraId="251B4AE6" w14:textId="77777777" w:rsidTr="00D263BF">
        <w:tc>
          <w:tcPr>
            <w:cnfStyle w:val="001000000000" w:firstRow="0" w:lastRow="0" w:firstColumn="1" w:lastColumn="0" w:oddVBand="0" w:evenVBand="0" w:oddHBand="0" w:evenHBand="0" w:firstRowFirstColumn="0" w:firstRowLastColumn="0" w:lastRowFirstColumn="0" w:lastRowLastColumn="0"/>
            <w:tcW w:w="774" w:type="dxa"/>
          </w:tcPr>
          <w:p w14:paraId="420177CD" w14:textId="77777777" w:rsidR="00EF28ED" w:rsidRDefault="00EF28ED" w:rsidP="00D263BF">
            <w:pPr>
              <w:spacing w:before="20" w:after="20"/>
              <w:rPr>
                <w:b w:val="0"/>
                <w:bCs w:val="0"/>
                <w:lang w:eastAsia="fr-FR"/>
              </w:rPr>
            </w:pPr>
            <w:r>
              <w:rPr>
                <w:b w:val="0"/>
                <w:bCs w:val="0"/>
                <w:lang w:eastAsia="fr-FR"/>
              </w:rPr>
              <w:t>58</w:t>
            </w:r>
          </w:p>
        </w:tc>
        <w:tc>
          <w:tcPr>
            <w:tcW w:w="7814" w:type="dxa"/>
          </w:tcPr>
          <w:p w14:paraId="4D5DDE05" w14:textId="77777777" w:rsidR="00EF28ED" w:rsidRPr="007D347E" w:rsidRDefault="00EF28ED" w:rsidP="00D263BF">
            <w:pPr>
              <w:autoSpaceDE w:val="0"/>
              <w:autoSpaceDN w:val="0"/>
              <w:adjustRightInd w:val="0"/>
              <w:spacing w:before="20" w:after="20"/>
              <w:jc w:val="left"/>
              <w:cnfStyle w:val="000000000000" w:firstRow="0" w:lastRow="0" w:firstColumn="0" w:lastColumn="0" w:oddVBand="0" w:evenVBand="0" w:oddHBand="0" w:evenHBand="0" w:firstRowFirstColumn="0" w:firstRowLastColumn="0" w:lastRowFirstColumn="0" w:lastRowLastColumn="0"/>
              <w:rPr>
                <w:szCs w:val="20"/>
                <w:lang w:val="en-GB"/>
              </w:rPr>
            </w:pPr>
            <w:r w:rsidRPr="007D347E">
              <w:rPr>
                <w:rFonts w:eastAsiaTheme="minorHAnsi" w:cs="Arial"/>
                <w:szCs w:val="20"/>
                <w:lang w:val="en-GB" w:eastAsia="en-US"/>
              </w:rPr>
              <w:t>At t=t</w:t>
            </w:r>
            <w:r w:rsidRPr="007D347E">
              <w:rPr>
                <w:rFonts w:eastAsiaTheme="minorHAnsi" w:cs="Arial"/>
                <w:szCs w:val="20"/>
                <w:vertAlign w:val="subscript"/>
                <w:lang w:val="en-GB" w:eastAsia="en-US"/>
              </w:rPr>
              <w:t>15</w:t>
            </w:r>
            <w:r w:rsidRPr="007D347E">
              <w:rPr>
                <w:rFonts w:eastAsiaTheme="minorHAnsi" w:cs="Arial"/>
                <w:szCs w:val="20"/>
                <w:lang w:val="en-GB" w:eastAsia="en-US"/>
              </w:rPr>
              <w:t>, initiate power ramp of power (+100% (P</w:t>
            </w:r>
            <w:r w:rsidRPr="007D347E">
              <w:rPr>
                <w:rFonts w:eastAsiaTheme="minorHAnsi" w:cs="Arial"/>
                <w:szCs w:val="20"/>
                <w:vertAlign w:val="subscript"/>
                <w:lang w:val="en-GB" w:eastAsia="en-US"/>
              </w:rPr>
              <w:t>up</w:t>
            </w:r>
            <w:r w:rsidRPr="007D347E">
              <w:rPr>
                <w:rFonts w:eastAsiaTheme="minorHAnsi" w:cs="Arial"/>
                <w:szCs w:val="20"/>
                <w:lang w:val="en-GB" w:eastAsia="en-US"/>
              </w:rPr>
              <w:t xml:space="preserve"> - P</w:t>
            </w:r>
            <w:r w:rsidRPr="007D347E">
              <w:rPr>
                <w:rFonts w:eastAsiaTheme="minorHAnsi" w:cs="Arial"/>
                <w:szCs w:val="20"/>
                <w:vertAlign w:val="subscript"/>
                <w:lang w:val="en-GB" w:eastAsia="en-US"/>
              </w:rPr>
              <w:t>low</w:t>
            </w:r>
            <w:r w:rsidRPr="007D347E">
              <w:rPr>
                <w:rFonts w:eastAsiaTheme="minorHAnsi" w:cs="Arial"/>
                <w:szCs w:val="20"/>
                <w:lang w:val="en-GB" w:eastAsia="en-US"/>
              </w:rPr>
              <w:t>)) in 300 seconds</w:t>
            </w:r>
          </w:p>
        </w:tc>
      </w:tr>
      <w:tr w:rsidR="00EF28ED" w:rsidRPr="000B29EC" w14:paraId="1F9FB84C" w14:textId="77777777" w:rsidTr="00D263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4" w:type="dxa"/>
          </w:tcPr>
          <w:p w14:paraId="23150E4E" w14:textId="77777777" w:rsidR="00EF28ED" w:rsidRDefault="00EF28ED" w:rsidP="00D263BF">
            <w:pPr>
              <w:spacing w:before="20" w:after="20"/>
              <w:rPr>
                <w:b w:val="0"/>
                <w:bCs w:val="0"/>
                <w:lang w:eastAsia="fr-FR"/>
              </w:rPr>
            </w:pPr>
            <w:r>
              <w:rPr>
                <w:b w:val="0"/>
                <w:bCs w:val="0"/>
                <w:lang w:eastAsia="fr-FR"/>
              </w:rPr>
              <w:t>59</w:t>
            </w:r>
          </w:p>
        </w:tc>
        <w:tc>
          <w:tcPr>
            <w:tcW w:w="7814" w:type="dxa"/>
          </w:tcPr>
          <w:p w14:paraId="79D29B60" w14:textId="77777777" w:rsidR="00EF28ED" w:rsidRPr="007D347E" w:rsidRDefault="00EF28ED" w:rsidP="00D263BF">
            <w:pPr>
              <w:spacing w:before="20" w:after="20"/>
              <w:cnfStyle w:val="000000100000" w:firstRow="0" w:lastRow="0" w:firstColumn="0" w:lastColumn="0" w:oddVBand="0" w:evenVBand="0" w:oddHBand="1" w:evenHBand="0" w:firstRowFirstColumn="0" w:firstRowLastColumn="0" w:lastRowFirstColumn="0" w:lastRowLastColumn="0"/>
              <w:rPr>
                <w:szCs w:val="20"/>
                <w:lang w:val="en-GB"/>
              </w:rPr>
            </w:pPr>
            <w:r w:rsidRPr="007D347E">
              <w:rPr>
                <w:rFonts w:eastAsiaTheme="minorHAnsi" w:cs="Arial"/>
                <w:szCs w:val="20"/>
                <w:lang w:val="en-GB" w:eastAsia="en-US"/>
              </w:rPr>
              <w:t>t=t</w:t>
            </w:r>
            <w:r w:rsidRPr="007D347E">
              <w:rPr>
                <w:rFonts w:eastAsiaTheme="minorHAnsi" w:cs="Arial"/>
                <w:szCs w:val="20"/>
                <w:vertAlign w:val="subscript"/>
                <w:lang w:val="en-GB" w:eastAsia="en-US"/>
              </w:rPr>
              <w:t>15</w:t>
            </w:r>
            <w:r w:rsidRPr="007D347E">
              <w:rPr>
                <w:rFonts w:eastAsiaTheme="minorHAnsi" w:cs="Arial"/>
                <w:szCs w:val="20"/>
                <w:lang w:val="en-GB" w:eastAsia="en-US"/>
              </w:rPr>
              <w:t>+133 seconds: end of the ramp</w:t>
            </w:r>
          </w:p>
        </w:tc>
      </w:tr>
      <w:tr w:rsidR="00EF28ED" w:rsidRPr="000B29EC" w14:paraId="5C322A9A" w14:textId="77777777" w:rsidTr="00D263BF">
        <w:tc>
          <w:tcPr>
            <w:cnfStyle w:val="001000000000" w:firstRow="0" w:lastRow="0" w:firstColumn="1" w:lastColumn="0" w:oddVBand="0" w:evenVBand="0" w:oddHBand="0" w:evenHBand="0" w:firstRowFirstColumn="0" w:firstRowLastColumn="0" w:lastRowFirstColumn="0" w:lastRowLastColumn="0"/>
            <w:tcW w:w="774" w:type="dxa"/>
          </w:tcPr>
          <w:p w14:paraId="4D6E105A" w14:textId="77777777" w:rsidR="00EF28ED" w:rsidRDefault="00EF28ED" w:rsidP="00D263BF">
            <w:pPr>
              <w:spacing w:before="20" w:after="20"/>
              <w:rPr>
                <w:b w:val="0"/>
                <w:bCs w:val="0"/>
                <w:lang w:eastAsia="fr-FR"/>
              </w:rPr>
            </w:pPr>
            <w:r>
              <w:rPr>
                <w:b w:val="0"/>
                <w:bCs w:val="0"/>
                <w:lang w:eastAsia="fr-FR"/>
              </w:rPr>
              <w:t>60</w:t>
            </w:r>
          </w:p>
        </w:tc>
        <w:tc>
          <w:tcPr>
            <w:tcW w:w="7814" w:type="dxa"/>
          </w:tcPr>
          <w:p w14:paraId="1276373F" w14:textId="77777777" w:rsidR="00EF28ED" w:rsidRPr="007D347E" w:rsidRDefault="00EF28ED" w:rsidP="00D263BF">
            <w:pPr>
              <w:spacing w:before="20" w:after="20"/>
              <w:cnfStyle w:val="000000000000" w:firstRow="0" w:lastRow="0" w:firstColumn="0" w:lastColumn="0" w:oddVBand="0" w:evenVBand="0" w:oddHBand="0" w:evenHBand="0" w:firstRowFirstColumn="0" w:firstRowLastColumn="0" w:lastRowFirstColumn="0" w:lastRowLastColumn="0"/>
              <w:rPr>
                <w:szCs w:val="20"/>
                <w:lang w:val="en-GB"/>
              </w:rPr>
            </w:pPr>
            <w:r w:rsidRPr="007D347E">
              <w:rPr>
                <w:rFonts w:eastAsiaTheme="minorHAnsi" w:cs="Arial"/>
                <w:szCs w:val="20"/>
                <w:lang w:val="en-GB" w:eastAsia="en-US"/>
              </w:rPr>
              <w:t>Keep set power for 15 minutes</w:t>
            </w:r>
          </w:p>
        </w:tc>
      </w:tr>
      <w:tr w:rsidR="00EF28ED" w:rsidRPr="000B29EC" w14:paraId="70067ED4" w14:textId="77777777" w:rsidTr="00D263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4" w:type="dxa"/>
          </w:tcPr>
          <w:p w14:paraId="0B993110" w14:textId="77777777" w:rsidR="00EF28ED" w:rsidRDefault="00EF28ED" w:rsidP="00D263BF">
            <w:pPr>
              <w:spacing w:before="20" w:after="20"/>
              <w:rPr>
                <w:b w:val="0"/>
                <w:bCs w:val="0"/>
                <w:lang w:eastAsia="fr-FR"/>
              </w:rPr>
            </w:pPr>
            <w:r>
              <w:rPr>
                <w:b w:val="0"/>
                <w:bCs w:val="0"/>
                <w:lang w:eastAsia="fr-FR"/>
              </w:rPr>
              <w:t>61</w:t>
            </w:r>
          </w:p>
        </w:tc>
        <w:tc>
          <w:tcPr>
            <w:tcW w:w="7814" w:type="dxa"/>
          </w:tcPr>
          <w:p w14:paraId="0EFBE17F" w14:textId="77777777" w:rsidR="00EF28ED" w:rsidRPr="007D347E" w:rsidRDefault="00EF28ED" w:rsidP="00D263BF">
            <w:pPr>
              <w:spacing w:before="20" w:after="20"/>
              <w:cnfStyle w:val="000000100000" w:firstRow="0" w:lastRow="0" w:firstColumn="0" w:lastColumn="0" w:oddVBand="0" w:evenVBand="0" w:oddHBand="1" w:evenHBand="0" w:firstRowFirstColumn="0" w:firstRowLastColumn="0" w:lastRowFirstColumn="0" w:lastRowLastColumn="0"/>
              <w:rPr>
                <w:szCs w:val="20"/>
                <w:lang w:val="en-GB"/>
              </w:rPr>
            </w:pPr>
            <w:r w:rsidRPr="007D347E">
              <w:rPr>
                <w:rFonts w:eastAsiaTheme="minorHAnsi" w:cs="Arial"/>
                <w:szCs w:val="20"/>
                <w:lang w:val="en-GB" w:eastAsia="en-US"/>
              </w:rPr>
              <w:t>At t=t</w:t>
            </w:r>
            <w:r w:rsidRPr="007D347E">
              <w:rPr>
                <w:rFonts w:eastAsiaTheme="minorHAnsi" w:cs="Arial"/>
                <w:szCs w:val="20"/>
                <w:vertAlign w:val="subscript"/>
                <w:lang w:val="en-GB" w:eastAsia="en-US"/>
              </w:rPr>
              <w:t>16</w:t>
            </w:r>
            <w:r w:rsidRPr="007D347E">
              <w:rPr>
                <w:rFonts w:eastAsiaTheme="minorHAnsi" w:cs="Arial"/>
                <w:szCs w:val="20"/>
                <w:lang w:val="en-GB" w:eastAsia="en-US"/>
              </w:rPr>
              <w:t>, initiate power ramp of power (-100% (P</w:t>
            </w:r>
            <w:r w:rsidRPr="007D347E">
              <w:rPr>
                <w:rFonts w:eastAsiaTheme="minorHAnsi" w:cs="Arial"/>
                <w:szCs w:val="20"/>
                <w:vertAlign w:val="subscript"/>
                <w:lang w:val="en-GB" w:eastAsia="en-US"/>
              </w:rPr>
              <w:t>up</w:t>
            </w:r>
            <w:r w:rsidRPr="007D347E">
              <w:rPr>
                <w:rFonts w:eastAsiaTheme="minorHAnsi" w:cs="Arial"/>
                <w:szCs w:val="20"/>
                <w:lang w:val="en-GB" w:eastAsia="en-US"/>
              </w:rPr>
              <w:t xml:space="preserve"> - P</w:t>
            </w:r>
            <w:r w:rsidRPr="007D347E">
              <w:rPr>
                <w:rFonts w:eastAsiaTheme="minorHAnsi" w:cs="Arial"/>
                <w:szCs w:val="20"/>
                <w:vertAlign w:val="subscript"/>
                <w:lang w:val="en-GB" w:eastAsia="en-US"/>
              </w:rPr>
              <w:t>low</w:t>
            </w:r>
            <w:r w:rsidRPr="007D347E">
              <w:rPr>
                <w:rFonts w:eastAsiaTheme="minorHAnsi" w:cs="Arial"/>
                <w:szCs w:val="20"/>
                <w:lang w:val="en-GB" w:eastAsia="en-US"/>
              </w:rPr>
              <w:t>)) in 133 seconds</w:t>
            </w:r>
          </w:p>
        </w:tc>
      </w:tr>
      <w:tr w:rsidR="00EF28ED" w:rsidRPr="000B29EC" w14:paraId="6BB01F5D" w14:textId="77777777" w:rsidTr="00D263BF">
        <w:tc>
          <w:tcPr>
            <w:cnfStyle w:val="001000000000" w:firstRow="0" w:lastRow="0" w:firstColumn="1" w:lastColumn="0" w:oddVBand="0" w:evenVBand="0" w:oddHBand="0" w:evenHBand="0" w:firstRowFirstColumn="0" w:firstRowLastColumn="0" w:lastRowFirstColumn="0" w:lastRowLastColumn="0"/>
            <w:tcW w:w="774" w:type="dxa"/>
          </w:tcPr>
          <w:p w14:paraId="443C85F9" w14:textId="77777777" w:rsidR="00EF28ED" w:rsidRDefault="00EF28ED" w:rsidP="00D263BF">
            <w:pPr>
              <w:spacing w:before="20" w:after="20"/>
              <w:rPr>
                <w:b w:val="0"/>
                <w:bCs w:val="0"/>
                <w:lang w:eastAsia="fr-FR"/>
              </w:rPr>
            </w:pPr>
            <w:r>
              <w:rPr>
                <w:b w:val="0"/>
                <w:bCs w:val="0"/>
                <w:lang w:eastAsia="fr-FR"/>
              </w:rPr>
              <w:t>62</w:t>
            </w:r>
          </w:p>
        </w:tc>
        <w:tc>
          <w:tcPr>
            <w:tcW w:w="7814" w:type="dxa"/>
          </w:tcPr>
          <w:p w14:paraId="60EC7E24" w14:textId="77777777" w:rsidR="00EF28ED" w:rsidRPr="007D347E" w:rsidRDefault="00EF28ED" w:rsidP="00D263BF">
            <w:pPr>
              <w:spacing w:before="20" w:after="20"/>
              <w:cnfStyle w:val="000000000000" w:firstRow="0" w:lastRow="0" w:firstColumn="0" w:lastColumn="0" w:oddVBand="0" w:evenVBand="0" w:oddHBand="0" w:evenHBand="0" w:firstRowFirstColumn="0" w:firstRowLastColumn="0" w:lastRowFirstColumn="0" w:lastRowLastColumn="0"/>
              <w:rPr>
                <w:szCs w:val="20"/>
                <w:lang w:val="en-GB"/>
              </w:rPr>
            </w:pPr>
            <w:r w:rsidRPr="007D347E">
              <w:rPr>
                <w:rFonts w:eastAsiaTheme="minorHAnsi" w:cs="Arial"/>
                <w:szCs w:val="20"/>
                <w:lang w:val="en-GB" w:eastAsia="en-US"/>
              </w:rPr>
              <w:t>Keep set power for 5 minutes</w:t>
            </w:r>
          </w:p>
        </w:tc>
      </w:tr>
      <w:tr w:rsidR="00EF28ED" w:rsidRPr="000B29EC" w14:paraId="126363A4" w14:textId="77777777" w:rsidTr="00D263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4" w:type="dxa"/>
          </w:tcPr>
          <w:p w14:paraId="5EB02F64" w14:textId="77777777" w:rsidR="00EF28ED" w:rsidRDefault="00EF28ED" w:rsidP="00D263BF">
            <w:pPr>
              <w:spacing w:before="20" w:after="20"/>
              <w:rPr>
                <w:b w:val="0"/>
                <w:bCs w:val="0"/>
                <w:lang w:eastAsia="fr-FR"/>
              </w:rPr>
            </w:pPr>
            <w:r>
              <w:rPr>
                <w:b w:val="0"/>
                <w:bCs w:val="0"/>
                <w:lang w:eastAsia="fr-FR"/>
              </w:rPr>
              <w:t>63</w:t>
            </w:r>
          </w:p>
        </w:tc>
        <w:tc>
          <w:tcPr>
            <w:tcW w:w="7814" w:type="dxa"/>
          </w:tcPr>
          <w:p w14:paraId="2816EBDE" w14:textId="77777777" w:rsidR="00EF28ED" w:rsidRPr="00276DBB" w:rsidRDefault="00EF28ED" w:rsidP="00D263BF">
            <w:pPr>
              <w:spacing w:before="20" w:after="20"/>
              <w:cnfStyle w:val="000000100000" w:firstRow="0" w:lastRow="0" w:firstColumn="0" w:lastColumn="0" w:oddVBand="0" w:evenVBand="0" w:oddHBand="1" w:evenHBand="0" w:firstRowFirstColumn="0" w:firstRowLastColumn="0" w:lastRowFirstColumn="0" w:lastRowLastColumn="0"/>
              <w:rPr>
                <w:szCs w:val="20"/>
              </w:rPr>
            </w:pPr>
            <w:r w:rsidRPr="00276DBB">
              <w:rPr>
                <w:rFonts w:eastAsiaTheme="minorHAnsi" w:cs="Arial"/>
                <w:szCs w:val="20"/>
                <w:lang w:eastAsia="en-US"/>
              </w:rPr>
              <w:t>End of test</w:t>
            </w:r>
          </w:p>
        </w:tc>
      </w:tr>
    </w:tbl>
    <w:bookmarkEnd w:id="863"/>
    <w:p w14:paraId="3EDD0403" w14:textId="2A927003" w:rsidR="00FB02DF" w:rsidRPr="00584A04" w:rsidRDefault="00063A2A" w:rsidP="00584A04">
      <w:pPr>
        <w:autoSpaceDE w:val="0"/>
        <w:autoSpaceDN w:val="0"/>
        <w:adjustRightInd w:val="0"/>
        <w:spacing w:before="0" w:after="0"/>
        <w:jc w:val="left"/>
        <w:rPr>
          <w:szCs w:val="20"/>
        </w:rPr>
      </w:pPr>
      <w:r w:rsidRPr="001A6856">
        <w:rPr>
          <w:noProof/>
          <w:highlight w:val="yellow"/>
        </w:rPr>
        <w:drawing>
          <wp:anchor distT="0" distB="0" distL="114300" distR="114300" simplePos="0" relativeHeight="251633664" behindDoc="0" locked="0" layoutInCell="1" allowOverlap="1" wp14:anchorId="2EF1C663" wp14:editId="2098B90E">
            <wp:simplePos x="0" y="0"/>
            <wp:positionH relativeFrom="column">
              <wp:posOffset>495300</wp:posOffset>
            </wp:positionH>
            <wp:positionV relativeFrom="paragraph">
              <wp:posOffset>596900</wp:posOffset>
            </wp:positionV>
            <wp:extent cx="4991735" cy="2788920"/>
            <wp:effectExtent l="38100" t="76200" r="113665" b="6858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991735" cy="2788920"/>
                    </a:xfrm>
                    <a:prstGeom prst="rect">
                      <a:avLst/>
                    </a:prstGeom>
                    <a:noFill/>
                    <a:ln>
                      <a:solidFill>
                        <a:schemeClr val="accent1"/>
                      </a:solidFill>
                    </a:ln>
                    <a:effectLst>
                      <a:outerShdw blurRad="50800" dist="38100" algn="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Pr="00BE0480">
        <w:rPr>
          <w:rFonts w:eastAsiaTheme="minorHAnsi" w:cs="Arial"/>
          <w:szCs w:val="20"/>
          <w:lang w:eastAsia="en-US"/>
        </w:rPr>
        <w:t>*The system power is considered stable if the average power of two consecutive intervals of</w:t>
      </w:r>
      <w:r>
        <w:rPr>
          <w:rFonts w:eastAsiaTheme="minorHAnsi" w:cs="Arial"/>
          <w:szCs w:val="20"/>
          <w:lang w:eastAsia="en-US"/>
        </w:rPr>
        <w:t xml:space="preserve"> </w:t>
      </w:r>
      <w:r w:rsidRPr="00BE0480">
        <w:rPr>
          <w:rFonts w:eastAsiaTheme="minorHAnsi" w:cs="Arial"/>
          <w:szCs w:val="20"/>
          <w:lang w:eastAsia="en-US"/>
        </w:rPr>
        <w:t>60</w:t>
      </w:r>
      <w:r>
        <w:rPr>
          <w:rFonts w:eastAsiaTheme="minorHAnsi" w:cs="Arial"/>
          <w:szCs w:val="20"/>
          <w:lang w:eastAsia="en-US"/>
        </w:rPr>
        <w:t xml:space="preserve"> </w:t>
      </w:r>
      <w:r w:rsidRPr="00BE0480">
        <w:rPr>
          <w:rFonts w:eastAsiaTheme="minorHAnsi" w:cs="Arial"/>
          <w:szCs w:val="20"/>
          <w:lang w:eastAsia="en-US"/>
        </w:rPr>
        <w:t>sec</w:t>
      </w:r>
      <w:r>
        <w:rPr>
          <w:rFonts w:eastAsiaTheme="minorHAnsi" w:cs="Arial"/>
          <w:szCs w:val="20"/>
          <w:lang w:eastAsia="en-US"/>
        </w:rPr>
        <w:t>onds</w:t>
      </w:r>
      <w:r w:rsidRPr="00BE0480">
        <w:rPr>
          <w:rFonts w:eastAsiaTheme="minorHAnsi" w:cs="Arial"/>
          <w:szCs w:val="20"/>
          <w:lang w:eastAsia="en-US"/>
        </w:rPr>
        <w:t xml:space="preserve"> does not differ by more than (±</w:t>
      </w:r>
      <w:r>
        <w:rPr>
          <w:rFonts w:eastAsiaTheme="minorHAnsi" w:cs="Arial"/>
          <w:szCs w:val="20"/>
          <w:lang w:eastAsia="en-US"/>
        </w:rPr>
        <w:t>0.05</w:t>
      </w:r>
      <w:r w:rsidRPr="00BE0480">
        <w:rPr>
          <w:rFonts w:eastAsiaTheme="minorHAnsi" w:cs="Arial"/>
          <w:szCs w:val="20"/>
          <w:lang w:eastAsia="en-US"/>
        </w:rPr>
        <w:t xml:space="preserve"> </w:t>
      </w:r>
      <w:r>
        <w:t>∙</w:t>
      </w:r>
      <w:r w:rsidRPr="00BE0480">
        <w:rPr>
          <w:rFonts w:eastAsiaTheme="minorHAnsi" w:cs="Arial"/>
          <w:szCs w:val="20"/>
          <w:lang w:eastAsia="en-US"/>
        </w:rPr>
        <w:t xml:space="preserve"> (P</w:t>
      </w:r>
      <w:r w:rsidRPr="006F315B">
        <w:rPr>
          <w:rFonts w:eastAsiaTheme="minorHAnsi" w:cs="Arial"/>
          <w:szCs w:val="20"/>
          <w:vertAlign w:val="subscript"/>
          <w:lang w:eastAsia="en-US"/>
        </w:rPr>
        <w:t>up</w:t>
      </w:r>
      <w:r w:rsidRPr="00BE0480">
        <w:rPr>
          <w:rFonts w:eastAsiaTheme="minorHAnsi" w:cs="Arial"/>
          <w:szCs w:val="20"/>
          <w:lang w:eastAsia="en-US"/>
        </w:rPr>
        <w:t>-P</w:t>
      </w:r>
      <w:r w:rsidRPr="006F315B">
        <w:rPr>
          <w:rFonts w:eastAsiaTheme="minorHAnsi" w:cs="Arial"/>
          <w:szCs w:val="20"/>
          <w:vertAlign w:val="subscript"/>
          <w:lang w:eastAsia="en-US"/>
        </w:rPr>
        <w:t>low</w:t>
      </w:r>
      <w:r w:rsidRPr="00BE0480">
        <w:rPr>
          <w:rFonts w:eastAsiaTheme="minorHAnsi" w:cs="Arial"/>
          <w:szCs w:val="20"/>
          <w:lang w:eastAsia="en-US"/>
        </w:rPr>
        <w:t>))</w:t>
      </w:r>
    </w:p>
    <w:p w14:paraId="6B3C6278" w14:textId="058B4EA6" w:rsidR="00FB02DF" w:rsidRDefault="00FB02DF" w:rsidP="00FB02DF">
      <w:pPr>
        <w:spacing w:before="0" w:after="200"/>
        <w:jc w:val="center"/>
        <w:rPr>
          <w:b/>
          <w:bCs/>
          <w:color w:val="5B9BD5"/>
          <w:szCs w:val="18"/>
        </w:rPr>
      </w:pPr>
      <w:bookmarkStart w:id="864" w:name="_Ref55741639"/>
      <w:bookmarkStart w:id="865" w:name="_Toc55832216"/>
      <w:r w:rsidRPr="00A80A90">
        <w:rPr>
          <w:b/>
          <w:bCs/>
          <w:color w:val="5B9BD5"/>
          <w:szCs w:val="18"/>
        </w:rPr>
        <w:t xml:space="preserve">Figure </w:t>
      </w:r>
      <w:r w:rsidRPr="00A80A90">
        <w:rPr>
          <w:b/>
          <w:bCs/>
          <w:color w:val="5B9BD5"/>
          <w:szCs w:val="18"/>
        </w:rPr>
        <w:fldChar w:fldCharType="begin"/>
      </w:r>
      <w:r w:rsidRPr="00A80A90">
        <w:rPr>
          <w:b/>
          <w:bCs/>
          <w:color w:val="5B9BD5"/>
          <w:szCs w:val="18"/>
        </w:rPr>
        <w:instrText xml:space="preserve"> SEQ Figure \* ARABIC </w:instrText>
      </w:r>
      <w:r w:rsidRPr="00A80A90">
        <w:rPr>
          <w:b/>
          <w:bCs/>
          <w:color w:val="5B9BD5"/>
          <w:szCs w:val="18"/>
        </w:rPr>
        <w:fldChar w:fldCharType="separate"/>
      </w:r>
      <w:r w:rsidR="00F01B0A">
        <w:rPr>
          <w:b/>
          <w:bCs/>
          <w:noProof/>
          <w:color w:val="5B9BD5"/>
          <w:szCs w:val="18"/>
        </w:rPr>
        <w:t>38</w:t>
      </w:r>
      <w:r w:rsidRPr="00A80A90">
        <w:rPr>
          <w:b/>
          <w:bCs/>
          <w:color w:val="5B9BD5"/>
          <w:szCs w:val="18"/>
        </w:rPr>
        <w:fldChar w:fldCharType="end"/>
      </w:r>
      <w:bookmarkEnd w:id="864"/>
      <w:r>
        <w:rPr>
          <w:b/>
          <w:bCs/>
          <w:color w:val="5B9BD5"/>
          <w:szCs w:val="18"/>
        </w:rPr>
        <w:t>.</w:t>
      </w:r>
      <w:r w:rsidRPr="00A80A90">
        <w:rPr>
          <w:b/>
          <w:bCs/>
          <w:color w:val="5B9BD5"/>
          <w:szCs w:val="18"/>
        </w:rPr>
        <w:t xml:space="preserve"> aFRR PROFILE </w:t>
      </w:r>
      <w:r w:rsidRPr="00691E25">
        <w:rPr>
          <w:b/>
          <w:bCs/>
          <w:color w:val="5B9BD5"/>
          <w:szCs w:val="18"/>
        </w:rPr>
        <w:t xml:space="preserve">WITH </w:t>
      </w:r>
      <w:r>
        <w:rPr>
          <w:b/>
          <w:bCs/>
          <w:color w:val="5B9BD5"/>
          <w:szCs w:val="18"/>
        </w:rPr>
        <w:t>POSITIVE</w:t>
      </w:r>
      <w:r w:rsidRPr="00691E25">
        <w:rPr>
          <w:b/>
          <w:bCs/>
          <w:color w:val="5B9BD5"/>
          <w:szCs w:val="18"/>
        </w:rPr>
        <w:t xml:space="preserve"> </w:t>
      </w:r>
      <w:r w:rsidR="004F70D9" w:rsidRPr="00691E25">
        <w:rPr>
          <w:b/>
          <w:bCs/>
          <w:color w:val="5B9BD5"/>
          <w:szCs w:val="18"/>
        </w:rPr>
        <w:t>CONTROL</w:t>
      </w:r>
      <w:r w:rsidR="004F70D9">
        <w:rPr>
          <w:b/>
          <w:bCs/>
          <w:color w:val="5B9BD5"/>
          <w:szCs w:val="18"/>
        </w:rPr>
        <w:t xml:space="preserve"> </w:t>
      </w:r>
      <w:r>
        <w:rPr>
          <w:b/>
          <w:bCs/>
          <w:color w:val="5B9BD5"/>
          <w:szCs w:val="18"/>
        </w:rPr>
        <w:t>POWER</w:t>
      </w:r>
      <w:r w:rsidRPr="00A80A90">
        <w:rPr>
          <w:b/>
          <w:bCs/>
          <w:color w:val="5B9BD5"/>
          <w:szCs w:val="18"/>
        </w:rPr>
        <w:t xml:space="preserve">, </w:t>
      </w:r>
      <w:r w:rsidR="002D3B8B">
        <w:rPr>
          <w:b/>
          <w:bCs/>
          <w:color w:val="5B9BD5"/>
          <w:szCs w:val="18"/>
        </w:rPr>
        <w:t>[10]</w:t>
      </w:r>
      <w:bookmarkEnd w:id="865"/>
    </w:p>
    <w:p w14:paraId="069A791A" w14:textId="6C526DE7" w:rsidR="00FB02DF" w:rsidRPr="00D6508C" w:rsidRDefault="00FB02DF" w:rsidP="00FB02DF">
      <w:pPr>
        <w:pStyle w:val="Corpotesto"/>
        <w:rPr>
          <w:b/>
        </w:rPr>
      </w:pPr>
      <w:r w:rsidRPr="00D6508C">
        <w:rPr>
          <w:b/>
        </w:rPr>
        <w:lastRenderedPageBreak/>
        <w:t>Data evaluation</w:t>
      </w:r>
      <w:r w:rsidR="00434050">
        <w:rPr>
          <w:b/>
        </w:rPr>
        <w:t xml:space="preserve"> and validation</w:t>
      </w:r>
    </w:p>
    <w:p w14:paraId="69A759EB" w14:textId="5B836809" w:rsidR="00FB02DF" w:rsidRPr="008E6CFC" w:rsidRDefault="00FB02DF" w:rsidP="00FB02DF">
      <w:pPr>
        <w:rPr>
          <w:szCs w:val="20"/>
        </w:rPr>
      </w:pPr>
      <w:r w:rsidRPr="008E6CFC">
        <w:rPr>
          <w:szCs w:val="20"/>
        </w:rPr>
        <w:t>The following conditions</w:t>
      </w:r>
      <w:r w:rsidR="005A234F">
        <w:rPr>
          <w:szCs w:val="20"/>
        </w:rPr>
        <w:t xml:space="preserve"> and limit as depicted in </w:t>
      </w:r>
      <w:r w:rsidR="005A234F">
        <w:rPr>
          <w:szCs w:val="20"/>
        </w:rPr>
        <w:fldChar w:fldCharType="begin"/>
      </w:r>
      <w:r w:rsidR="005A234F">
        <w:rPr>
          <w:szCs w:val="20"/>
        </w:rPr>
        <w:instrText xml:space="preserve"> REF _Ref55661441 \h </w:instrText>
      </w:r>
      <w:r w:rsidR="005A234F">
        <w:rPr>
          <w:szCs w:val="20"/>
        </w:rPr>
      </w:r>
      <w:r w:rsidR="005A234F">
        <w:rPr>
          <w:szCs w:val="20"/>
        </w:rPr>
        <w:fldChar w:fldCharType="separate"/>
      </w:r>
      <w:r w:rsidR="005A234F">
        <w:t xml:space="preserve">Figure </w:t>
      </w:r>
      <w:r w:rsidR="005A234F">
        <w:rPr>
          <w:noProof/>
        </w:rPr>
        <w:t>39</w:t>
      </w:r>
      <w:r w:rsidR="005A234F">
        <w:rPr>
          <w:szCs w:val="20"/>
        </w:rPr>
        <w:fldChar w:fldCharType="end"/>
      </w:r>
      <w:r w:rsidRPr="008E6CFC">
        <w:rPr>
          <w:szCs w:val="20"/>
        </w:rPr>
        <w:t xml:space="preserve"> must be met:</w:t>
      </w:r>
    </w:p>
    <w:p w14:paraId="54318B13" w14:textId="77777777" w:rsidR="00FB02DF" w:rsidRPr="004221BD" w:rsidRDefault="00FB02DF" w:rsidP="00FB02DF">
      <w:pPr>
        <w:numPr>
          <w:ilvl w:val="0"/>
          <w:numId w:val="10"/>
        </w:numPr>
        <w:spacing w:before="0" w:after="0"/>
        <w:rPr>
          <w:rFonts w:eastAsia="Calibri"/>
          <w:szCs w:val="20"/>
        </w:rPr>
      </w:pPr>
      <w:r w:rsidRPr="004221BD">
        <w:rPr>
          <w:rFonts w:eastAsia="Calibri"/>
          <w:szCs w:val="20"/>
        </w:rPr>
        <w:t>The power difference ΔP=2P</w:t>
      </w:r>
      <w:r w:rsidRPr="004221BD">
        <w:rPr>
          <w:rFonts w:eastAsia="Calibri"/>
          <w:szCs w:val="20"/>
          <w:vertAlign w:val="subscript"/>
        </w:rPr>
        <w:t>r</w:t>
      </w:r>
      <w:r w:rsidRPr="004221BD">
        <w:rPr>
          <w:rFonts w:eastAsia="Calibri"/>
          <w:szCs w:val="20"/>
        </w:rPr>
        <w:t xml:space="preserve"> measured at the end of the ramp must correspond to the</w:t>
      </w:r>
      <w:r>
        <w:rPr>
          <w:rFonts w:eastAsia="Calibri"/>
          <w:szCs w:val="20"/>
        </w:rPr>
        <w:t xml:space="preserve"> </w:t>
      </w:r>
      <w:r w:rsidRPr="004221BD">
        <w:rPr>
          <w:rFonts w:eastAsia="Calibri"/>
          <w:szCs w:val="20"/>
        </w:rPr>
        <w:t>target.</w:t>
      </w:r>
    </w:p>
    <w:p w14:paraId="0BB137AA" w14:textId="77777777" w:rsidR="00FB02DF" w:rsidRPr="004221BD" w:rsidRDefault="00FB02DF" w:rsidP="00FB02DF">
      <w:pPr>
        <w:numPr>
          <w:ilvl w:val="0"/>
          <w:numId w:val="10"/>
        </w:numPr>
        <w:spacing w:before="0" w:after="0"/>
        <w:rPr>
          <w:rFonts w:eastAsia="Calibri"/>
          <w:szCs w:val="20"/>
        </w:rPr>
      </w:pPr>
      <w:r w:rsidRPr="004221BD">
        <w:rPr>
          <w:rFonts w:eastAsia="Calibri"/>
          <w:szCs w:val="20"/>
        </w:rPr>
        <w:t>During the periods of constant power request the real system power must be in the range (±</w:t>
      </w:r>
      <w:r>
        <w:rPr>
          <w:rFonts w:eastAsia="Calibri"/>
          <w:szCs w:val="20"/>
        </w:rPr>
        <w:t>0.05</w:t>
      </w:r>
      <w:r w:rsidRPr="004221BD">
        <w:rPr>
          <w:rFonts w:eastAsia="Calibri"/>
          <w:szCs w:val="20"/>
        </w:rPr>
        <w:t xml:space="preserve"> </w:t>
      </w:r>
      <w:r>
        <w:t>∙</w:t>
      </w:r>
      <w:r w:rsidRPr="004221BD">
        <w:rPr>
          <w:rFonts w:eastAsia="Calibri"/>
          <w:szCs w:val="20"/>
        </w:rPr>
        <w:t xml:space="preserve"> (P</w:t>
      </w:r>
      <w:r w:rsidRPr="004221BD">
        <w:rPr>
          <w:rFonts w:eastAsia="Calibri"/>
          <w:szCs w:val="20"/>
          <w:vertAlign w:val="subscript"/>
        </w:rPr>
        <w:t>up</w:t>
      </w:r>
      <w:r w:rsidRPr="004221BD">
        <w:rPr>
          <w:rFonts w:eastAsia="Calibri"/>
          <w:szCs w:val="20"/>
        </w:rPr>
        <w:t>-P</w:t>
      </w:r>
      <w:r w:rsidRPr="004221BD">
        <w:rPr>
          <w:rFonts w:eastAsia="Calibri"/>
          <w:szCs w:val="20"/>
          <w:vertAlign w:val="subscript"/>
        </w:rPr>
        <w:t>low</w:t>
      </w:r>
      <w:r w:rsidRPr="004221BD">
        <w:rPr>
          <w:rFonts w:eastAsia="Calibri"/>
          <w:szCs w:val="20"/>
        </w:rPr>
        <w:t>)) around the requested power</w:t>
      </w:r>
      <w:r>
        <w:rPr>
          <w:rFonts w:eastAsia="Calibri"/>
          <w:szCs w:val="20"/>
        </w:rPr>
        <w:t>.</w:t>
      </w:r>
    </w:p>
    <w:p w14:paraId="28B12D7B" w14:textId="77777777" w:rsidR="00FB02DF" w:rsidRPr="00042C16" w:rsidRDefault="00FB02DF" w:rsidP="00FB02DF">
      <w:pPr>
        <w:numPr>
          <w:ilvl w:val="0"/>
          <w:numId w:val="10"/>
        </w:numPr>
        <w:spacing w:before="0" w:after="0"/>
        <w:rPr>
          <w:rFonts w:eastAsia="Calibri"/>
          <w:szCs w:val="20"/>
        </w:rPr>
      </w:pPr>
      <w:r w:rsidRPr="00042C16">
        <w:rPr>
          <w:rFonts w:eastAsia="Calibri"/>
          <w:szCs w:val="20"/>
        </w:rPr>
        <w:t>The actual power of the system must remain 95% of the time in the bracket [P</w:t>
      </w:r>
      <w:r w:rsidRPr="00042C16">
        <w:rPr>
          <w:rFonts w:eastAsia="Calibri"/>
          <w:szCs w:val="20"/>
          <w:vertAlign w:val="subscript"/>
        </w:rPr>
        <w:t xml:space="preserve">tol </w:t>
      </w:r>
      <w:r w:rsidRPr="00042C16">
        <w:rPr>
          <w:rFonts w:eastAsia="Calibri"/>
          <w:szCs w:val="20"/>
        </w:rPr>
        <w:t>- ε</w:t>
      </w:r>
      <w:r w:rsidRPr="00042C16">
        <w:rPr>
          <w:rFonts w:eastAsia="Calibri"/>
          <w:szCs w:val="20"/>
          <w:vertAlign w:val="subscript"/>
        </w:rPr>
        <w:t>v</w:t>
      </w:r>
      <w:r w:rsidRPr="00042C16">
        <w:rPr>
          <w:rFonts w:eastAsia="Calibri"/>
          <w:szCs w:val="20"/>
        </w:rPr>
        <w:t>; P</w:t>
      </w:r>
      <w:r w:rsidRPr="004C5991">
        <w:rPr>
          <w:rFonts w:eastAsia="Calibri"/>
          <w:szCs w:val="20"/>
          <w:vertAlign w:val="subscript"/>
        </w:rPr>
        <w:t>c</w:t>
      </w:r>
      <w:r w:rsidRPr="00042C16">
        <w:rPr>
          <w:rFonts w:eastAsia="Calibri"/>
          <w:szCs w:val="20"/>
        </w:rPr>
        <w:t>+ ε</w:t>
      </w:r>
      <w:r w:rsidRPr="00042C16">
        <w:rPr>
          <w:rFonts w:eastAsia="Calibri"/>
          <w:szCs w:val="20"/>
          <w:vertAlign w:val="subscript"/>
        </w:rPr>
        <w:t>v</w:t>
      </w:r>
      <w:r w:rsidRPr="00042C16">
        <w:rPr>
          <w:rFonts w:eastAsia="Calibri"/>
          <w:szCs w:val="20"/>
        </w:rPr>
        <w:t>] in case of a positive ramp, and [</w:t>
      </w:r>
      <w:r w:rsidRPr="00E07175">
        <w:rPr>
          <w:rFonts w:eastAsia="Calibri"/>
          <w:szCs w:val="20"/>
        </w:rPr>
        <w:t>P</w:t>
      </w:r>
      <w:r w:rsidRPr="00E07175">
        <w:rPr>
          <w:rFonts w:eastAsia="Calibri"/>
          <w:szCs w:val="20"/>
          <w:vertAlign w:val="subscript"/>
        </w:rPr>
        <w:t xml:space="preserve">c </w:t>
      </w:r>
      <w:r w:rsidRPr="00E07175">
        <w:rPr>
          <w:rFonts w:eastAsia="Calibri"/>
          <w:szCs w:val="20"/>
        </w:rPr>
        <w:t>- ε</w:t>
      </w:r>
      <w:r w:rsidRPr="00E07175">
        <w:rPr>
          <w:rFonts w:eastAsia="Calibri"/>
          <w:szCs w:val="20"/>
          <w:vertAlign w:val="subscript"/>
        </w:rPr>
        <w:t>v</w:t>
      </w:r>
      <w:r w:rsidRPr="00E07175">
        <w:rPr>
          <w:rFonts w:eastAsia="Calibri"/>
          <w:szCs w:val="20"/>
        </w:rPr>
        <w:t>; P</w:t>
      </w:r>
      <w:r w:rsidRPr="00E07175">
        <w:rPr>
          <w:rFonts w:eastAsia="Calibri"/>
          <w:szCs w:val="20"/>
          <w:vertAlign w:val="subscript"/>
        </w:rPr>
        <w:t>tol</w:t>
      </w:r>
      <w:r w:rsidRPr="00E07175">
        <w:rPr>
          <w:rFonts w:eastAsia="Calibri"/>
          <w:szCs w:val="20"/>
        </w:rPr>
        <w:t xml:space="preserve"> +ε</w:t>
      </w:r>
      <w:r w:rsidRPr="00E07175">
        <w:rPr>
          <w:rFonts w:eastAsia="Calibri"/>
          <w:szCs w:val="20"/>
          <w:vertAlign w:val="subscript"/>
        </w:rPr>
        <w:t>v</w:t>
      </w:r>
      <w:r w:rsidRPr="00E07175">
        <w:rPr>
          <w:rFonts w:eastAsia="Calibri"/>
          <w:szCs w:val="20"/>
        </w:rPr>
        <w:t>]</w:t>
      </w:r>
      <w:r w:rsidRPr="00042C16">
        <w:rPr>
          <w:rFonts w:eastAsia="Calibri"/>
          <w:szCs w:val="20"/>
        </w:rPr>
        <w:t xml:space="preserve"> for a negative ramp, with:</w:t>
      </w:r>
    </w:p>
    <w:p w14:paraId="302A8E6B" w14:textId="77777777" w:rsidR="00FB02DF" w:rsidRPr="00FE3BB5" w:rsidRDefault="00FB02DF" w:rsidP="00FB02DF">
      <w:pPr>
        <w:pStyle w:val="Paragrafoelenco"/>
        <w:numPr>
          <w:ilvl w:val="0"/>
          <w:numId w:val="12"/>
        </w:numPr>
        <w:spacing w:before="0" w:after="0"/>
        <w:rPr>
          <w:rFonts w:ascii="Verdana" w:eastAsia="Calibri" w:hAnsi="Verdana"/>
          <w:sz w:val="20"/>
          <w:szCs w:val="20"/>
        </w:rPr>
      </w:pPr>
      <w:r w:rsidRPr="00FE3BB5">
        <w:rPr>
          <w:rFonts w:ascii="Verdana" w:eastAsia="Calibri" w:hAnsi="Verdana"/>
          <w:sz w:val="20"/>
          <w:szCs w:val="20"/>
        </w:rPr>
        <w:t>P</w:t>
      </w:r>
      <w:r w:rsidRPr="00FE3BB5">
        <w:rPr>
          <w:rFonts w:ascii="Verdana" w:eastAsia="Calibri" w:hAnsi="Verdana"/>
          <w:sz w:val="20"/>
          <w:szCs w:val="20"/>
          <w:vertAlign w:val="subscript"/>
        </w:rPr>
        <w:t>0</w:t>
      </w:r>
      <w:r w:rsidRPr="00FE3BB5">
        <w:rPr>
          <w:rFonts w:ascii="Verdana" w:eastAsia="Calibri" w:hAnsi="Verdana"/>
          <w:sz w:val="20"/>
          <w:szCs w:val="20"/>
        </w:rPr>
        <w:t>: initial power level of the system at the beginning of the ramp</w:t>
      </w:r>
    </w:p>
    <w:p w14:paraId="6BA66454" w14:textId="77777777" w:rsidR="00FB02DF" w:rsidRPr="00FE3BB5" w:rsidRDefault="00FB02DF" w:rsidP="00FB02DF">
      <w:pPr>
        <w:pStyle w:val="Paragrafoelenco"/>
        <w:numPr>
          <w:ilvl w:val="0"/>
          <w:numId w:val="12"/>
        </w:numPr>
        <w:spacing w:before="0" w:after="0"/>
        <w:rPr>
          <w:rFonts w:ascii="Verdana" w:eastAsia="Calibri" w:hAnsi="Verdana"/>
          <w:sz w:val="20"/>
          <w:szCs w:val="20"/>
        </w:rPr>
      </w:pPr>
      <w:r w:rsidRPr="00FE3BB5">
        <w:rPr>
          <w:rFonts w:ascii="Verdana" w:eastAsia="Calibri" w:hAnsi="Verdana"/>
          <w:sz w:val="20"/>
          <w:szCs w:val="20"/>
        </w:rPr>
        <w:t>Pr: power value at the half the ramp power amplitude</w:t>
      </w:r>
    </w:p>
    <w:p w14:paraId="6963D2F7" w14:textId="77777777" w:rsidR="00FB02DF" w:rsidRPr="00FE3BB5" w:rsidRDefault="00FB02DF" w:rsidP="00FB02DF">
      <w:pPr>
        <w:pStyle w:val="Paragrafoelenco"/>
        <w:numPr>
          <w:ilvl w:val="0"/>
          <w:numId w:val="12"/>
        </w:numPr>
        <w:spacing w:before="0" w:after="0"/>
        <w:rPr>
          <w:rFonts w:ascii="Verdana" w:eastAsia="Calibri" w:hAnsi="Verdana"/>
          <w:sz w:val="20"/>
          <w:szCs w:val="20"/>
        </w:rPr>
      </w:pPr>
      <w:r w:rsidRPr="00FE3BB5">
        <w:rPr>
          <w:rFonts w:ascii="Verdana" w:eastAsia="Calibri" w:hAnsi="Verdana"/>
          <w:sz w:val="20"/>
          <w:szCs w:val="20"/>
        </w:rPr>
        <w:t xml:space="preserve">N: parameter going from </w:t>
      </w:r>
      <w:r>
        <w:rPr>
          <w:rFonts w:ascii="Verdana" w:eastAsia="Calibri" w:hAnsi="Verdana"/>
          <w:sz w:val="20"/>
          <w:szCs w:val="20"/>
        </w:rPr>
        <w:t>0</w:t>
      </w:r>
      <w:r w:rsidRPr="00FE3BB5">
        <w:rPr>
          <w:rFonts w:ascii="Verdana" w:eastAsia="Calibri" w:hAnsi="Verdana"/>
          <w:sz w:val="20"/>
          <w:szCs w:val="20"/>
        </w:rPr>
        <w:t xml:space="preserve"> at t=0 to +1 </w:t>
      </w:r>
      <w:r>
        <w:rPr>
          <w:rFonts w:ascii="Verdana" w:eastAsia="Calibri" w:hAnsi="Verdana"/>
          <w:sz w:val="20"/>
          <w:szCs w:val="20"/>
        </w:rPr>
        <w:t>at</w:t>
      </w:r>
      <w:r w:rsidRPr="00FE3BB5">
        <w:rPr>
          <w:rFonts w:ascii="Verdana" w:eastAsia="Calibri" w:hAnsi="Verdana"/>
          <w:sz w:val="20"/>
          <w:szCs w:val="20"/>
        </w:rPr>
        <w:t xml:space="preserve"> the end</w:t>
      </w:r>
      <w:r>
        <w:rPr>
          <w:rFonts w:ascii="Verdana" w:eastAsia="Calibri" w:hAnsi="Verdana"/>
          <w:sz w:val="20"/>
          <w:szCs w:val="20"/>
        </w:rPr>
        <w:t xml:space="preserve"> of the ramp in case of </w:t>
      </w:r>
      <w:r w:rsidRPr="00FE3BB5">
        <w:rPr>
          <w:rFonts w:ascii="Verdana" w:eastAsia="Calibri" w:hAnsi="Verdana"/>
          <w:sz w:val="20"/>
          <w:szCs w:val="20"/>
        </w:rPr>
        <w:t>ramp</w:t>
      </w:r>
      <w:r>
        <w:rPr>
          <w:rFonts w:ascii="Verdana" w:eastAsia="Calibri" w:hAnsi="Verdana"/>
          <w:sz w:val="20"/>
          <w:szCs w:val="20"/>
        </w:rPr>
        <w:t xml:space="preserve"> up</w:t>
      </w:r>
      <w:r w:rsidRPr="00FE3BB5">
        <w:rPr>
          <w:rFonts w:ascii="Verdana" w:eastAsia="Calibri" w:hAnsi="Verdana"/>
          <w:sz w:val="20"/>
          <w:szCs w:val="20"/>
        </w:rPr>
        <w:t>, and 0 to -1 in case of negative ramp</w:t>
      </w:r>
    </w:p>
    <w:p w14:paraId="35A12FAA" w14:textId="77777777" w:rsidR="00FB02DF" w:rsidRPr="00FE3BB5" w:rsidRDefault="00FB02DF" w:rsidP="00FB02DF">
      <w:pPr>
        <w:pStyle w:val="Paragrafoelenco"/>
        <w:numPr>
          <w:ilvl w:val="0"/>
          <w:numId w:val="12"/>
        </w:numPr>
        <w:spacing w:before="0" w:after="0"/>
        <w:rPr>
          <w:rFonts w:ascii="Verdana" w:eastAsia="Calibri" w:hAnsi="Verdana"/>
          <w:sz w:val="20"/>
          <w:szCs w:val="20"/>
        </w:rPr>
      </w:pPr>
      <w:r w:rsidRPr="00FE3BB5">
        <w:rPr>
          <w:rFonts w:ascii="Verdana" w:eastAsia="Calibri" w:hAnsi="Verdana"/>
          <w:sz w:val="20"/>
          <w:szCs w:val="20"/>
        </w:rPr>
        <w:t>P</w:t>
      </w:r>
      <w:r w:rsidRPr="00FE3BB5">
        <w:rPr>
          <w:rFonts w:ascii="Verdana" w:eastAsia="Calibri" w:hAnsi="Verdana"/>
          <w:sz w:val="20"/>
          <w:szCs w:val="20"/>
          <w:vertAlign w:val="subscript"/>
        </w:rPr>
        <w:t>c</w:t>
      </w:r>
      <w:r w:rsidRPr="00FE3BB5">
        <w:rPr>
          <w:rFonts w:ascii="Verdana" w:eastAsia="Calibri" w:hAnsi="Verdana"/>
          <w:sz w:val="20"/>
          <w:szCs w:val="20"/>
        </w:rPr>
        <w:t>=P</w:t>
      </w:r>
      <w:r w:rsidRPr="00FE3BB5">
        <w:rPr>
          <w:rFonts w:ascii="Verdana" w:eastAsia="Calibri" w:hAnsi="Verdana"/>
          <w:sz w:val="20"/>
          <w:szCs w:val="20"/>
          <w:vertAlign w:val="subscript"/>
        </w:rPr>
        <w:t>0</w:t>
      </w:r>
      <w:r w:rsidRPr="00FE3BB5">
        <w:rPr>
          <w:rFonts w:ascii="Verdana" w:eastAsia="Calibri" w:hAnsi="Verdana"/>
          <w:sz w:val="20"/>
          <w:szCs w:val="20"/>
        </w:rPr>
        <w:t xml:space="preserve"> + N</w:t>
      </w:r>
      <w:r>
        <w:rPr>
          <w:rFonts w:ascii="Verdana" w:eastAsia="Calibri" w:hAnsi="Verdana"/>
          <w:sz w:val="20"/>
          <w:szCs w:val="20"/>
        </w:rPr>
        <w:t>∙</w:t>
      </w:r>
      <w:r w:rsidRPr="00FE3BB5">
        <w:rPr>
          <w:rFonts w:ascii="Verdana" w:eastAsia="Calibri" w:hAnsi="Verdana"/>
          <w:sz w:val="20"/>
          <w:szCs w:val="20"/>
        </w:rPr>
        <w:t>Pr</w:t>
      </w:r>
    </w:p>
    <w:p w14:paraId="03AE4FBF" w14:textId="77777777" w:rsidR="00FB02DF" w:rsidRPr="00FE3BB5" w:rsidRDefault="00FB02DF" w:rsidP="00FB02DF">
      <w:pPr>
        <w:pStyle w:val="Paragrafoelenco"/>
        <w:numPr>
          <w:ilvl w:val="0"/>
          <w:numId w:val="12"/>
        </w:numPr>
        <w:spacing w:before="0" w:after="0"/>
        <w:rPr>
          <w:rFonts w:ascii="Verdana" w:eastAsia="Calibri" w:hAnsi="Verdana"/>
          <w:sz w:val="20"/>
          <w:szCs w:val="20"/>
        </w:rPr>
      </w:pPr>
      <w:r w:rsidRPr="00FE3BB5">
        <w:rPr>
          <w:rFonts w:ascii="Verdana" w:eastAsia="Calibri" w:hAnsi="Verdana"/>
          <w:sz w:val="20"/>
          <w:szCs w:val="20"/>
        </w:rPr>
        <w:t>P</w:t>
      </w:r>
      <w:r w:rsidRPr="00FE3BB5">
        <w:rPr>
          <w:rFonts w:ascii="Verdana" w:eastAsia="Calibri" w:hAnsi="Verdana"/>
          <w:sz w:val="20"/>
          <w:szCs w:val="20"/>
          <w:vertAlign w:val="subscript"/>
        </w:rPr>
        <w:t>tol</w:t>
      </w:r>
      <w:r w:rsidRPr="00FE3BB5">
        <w:rPr>
          <w:rFonts w:ascii="Verdana" w:eastAsia="Calibri" w:hAnsi="Verdana"/>
          <w:sz w:val="20"/>
          <w:szCs w:val="20"/>
        </w:rPr>
        <w:t>=P</w:t>
      </w:r>
      <w:r w:rsidRPr="00FE3BB5">
        <w:rPr>
          <w:rFonts w:ascii="Verdana" w:eastAsia="Calibri" w:hAnsi="Verdana"/>
          <w:sz w:val="20"/>
          <w:szCs w:val="20"/>
          <w:vertAlign w:val="subscript"/>
        </w:rPr>
        <w:t>c</w:t>
      </w:r>
      <w:r>
        <w:rPr>
          <w:rFonts w:ascii="Verdana" w:eastAsia="Calibri" w:hAnsi="Verdana"/>
          <w:sz w:val="20"/>
          <w:szCs w:val="20"/>
          <w:vertAlign w:val="subscript"/>
        </w:rPr>
        <w:t xml:space="preserve"> </w:t>
      </w:r>
      <w:r>
        <w:t>∙</w:t>
      </w:r>
      <w:r w:rsidRPr="00FE3BB5">
        <w:rPr>
          <w:rFonts w:ascii="Verdana" w:eastAsia="Calibri" w:hAnsi="Verdana"/>
          <w:sz w:val="20"/>
          <w:szCs w:val="20"/>
        </w:rPr>
        <w:t xml:space="preserve"> (t-20 second): set power at t-20 seconds</w:t>
      </w:r>
    </w:p>
    <w:p w14:paraId="513614B3" w14:textId="46121E6D" w:rsidR="00FB02DF" w:rsidRDefault="00FB02DF" w:rsidP="00FB02DF">
      <w:pPr>
        <w:pStyle w:val="Paragrafoelenco"/>
        <w:numPr>
          <w:ilvl w:val="0"/>
          <w:numId w:val="12"/>
        </w:numPr>
        <w:spacing w:before="0" w:after="0"/>
        <w:rPr>
          <w:rFonts w:ascii="Verdana" w:eastAsia="Calibri" w:hAnsi="Verdana"/>
          <w:sz w:val="20"/>
          <w:szCs w:val="20"/>
        </w:rPr>
      </w:pPr>
      <w:r w:rsidRPr="00FE3BB5">
        <w:rPr>
          <w:rFonts w:ascii="Verdana" w:eastAsia="Calibri" w:hAnsi="Verdana"/>
          <w:sz w:val="20"/>
          <w:szCs w:val="20"/>
        </w:rPr>
        <w:t>ε</w:t>
      </w:r>
      <w:r w:rsidRPr="00FE3BB5">
        <w:rPr>
          <w:rFonts w:ascii="Verdana" w:eastAsia="Calibri" w:hAnsi="Verdana"/>
          <w:sz w:val="20"/>
          <w:szCs w:val="20"/>
          <w:vertAlign w:val="subscript"/>
        </w:rPr>
        <w:t>v</w:t>
      </w:r>
      <w:r w:rsidRPr="00FE3BB5">
        <w:rPr>
          <w:rFonts w:ascii="Verdana" w:eastAsia="Calibri" w:hAnsi="Verdana"/>
          <w:sz w:val="20"/>
          <w:szCs w:val="20"/>
        </w:rPr>
        <w:t> : 1% of the target ΔP</w:t>
      </w:r>
    </w:p>
    <w:p w14:paraId="40261D74" w14:textId="35D270C9" w:rsidR="00735CE6" w:rsidRDefault="00735CE6" w:rsidP="00735CE6">
      <w:pPr>
        <w:spacing w:before="0" w:after="0"/>
        <w:rPr>
          <w:rFonts w:eastAsia="Calibri"/>
          <w:szCs w:val="20"/>
        </w:rPr>
      </w:pPr>
    </w:p>
    <w:p w14:paraId="60EA5E4E" w14:textId="77777777" w:rsidR="005A234F" w:rsidRPr="000A7B92" w:rsidRDefault="005A234F" w:rsidP="005A234F">
      <w:pPr>
        <w:jc w:val="left"/>
        <w:rPr>
          <w:rFonts w:eastAsia="Calibri"/>
          <w:szCs w:val="20"/>
          <w:lang w:eastAsia="en-US"/>
        </w:rPr>
      </w:pPr>
      <w:r w:rsidRPr="008E6CFC">
        <w:rPr>
          <w:rFonts w:eastAsia="Calibri"/>
          <w:b/>
          <w:szCs w:val="20"/>
          <w:lang w:eastAsia="en-US"/>
        </w:rPr>
        <w:t xml:space="preserve">Analysis of the test results: </w:t>
      </w:r>
      <w:r w:rsidRPr="000A7B92">
        <w:rPr>
          <w:rFonts w:eastAsia="Calibri"/>
          <w:szCs w:val="20"/>
          <w:lang w:eastAsia="en-US"/>
        </w:rPr>
        <w:t>the time and amount of devi</w:t>
      </w:r>
      <w:r>
        <w:rPr>
          <w:rFonts w:eastAsia="Calibri"/>
          <w:szCs w:val="20"/>
          <w:lang w:eastAsia="en-US"/>
        </w:rPr>
        <w:t>ation from the requested ranges are the subject of this evaluation.</w:t>
      </w:r>
    </w:p>
    <w:p w14:paraId="653DA64F" w14:textId="092215FF" w:rsidR="00735CE6" w:rsidRDefault="00735CE6" w:rsidP="00735CE6">
      <w:pPr>
        <w:spacing w:before="0" w:after="0"/>
        <w:rPr>
          <w:rFonts w:eastAsia="Calibri"/>
          <w:szCs w:val="20"/>
        </w:rPr>
      </w:pPr>
    </w:p>
    <w:p w14:paraId="7BB27D53" w14:textId="77777777" w:rsidR="00735CE6" w:rsidRPr="00735CE6" w:rsidRDefault="00735CE6" w:rsidP="00735CE6">
      <w:pPr>
        <w:spacing w:before="0" w:after="0"/>
        <w:rPr>
          <w:rFonts w:eastAsia="Calibri"/>
          <w:szCs w:val="20"/>
        </w:rPr>
      </w:pPr>
    </w:p>
    <w:tbl>
      <w:tblPr>
        <w:tblStyle w:val="Grigliatabella"/>
        <w:tblW w:w="9243" w:type="dxa"/>
        <w:jc w:val="center"/>
        <w:tblLook w:val="04A0" w:firstRow="1" w:lastRow="0" w:firstColumn="1" w:lastColumn="0" w:noHBand="0" w:noVBand="1"/>
      </w:tblPr>
      <w:tblGrid>
        <w:gridCol w:w="4541"/>
        <w:gridCol w:w="4702"/>
      </w:tblGrid>
      <w:tr w:rsidR="00FB02DF" w14:paraId="5EFD0910" w14:textId="77777777" w:rsidTr="002150C4">
        <w:trPr>
          <w:trHeight w:val="3858"/>
          <w:jc w:val="center"/>
        </w:trPr>
        <w:tc>
          <w:tcPr>
            <w:tcW w:w="4481" w:type="dxa"/>
          </w:tcPr>
          <w:p w14:paraId="22C4E75A" w14:textId="77777777" w:rsidR="00FB02DF" w:rsidRDefault="00FB02DF" w:rsidP="002150C4">
            <w:pPr>
              <w:pStyle w:val="Paragrafoelenco"/>
              <w:spacing w:before="0" w:after="0"/>
              <w:ind w:left="0"/>
              <w:rPr>
                <w:rFonts w:ascii="Verdana" w:eastAsia="Calibri" w:hAnsi="Verdana"/>
                <w:sz w:val="20"/>
                <w:szCs w:val="20"/>
              </w:rPr>
            </w:pPr>
            <w:r w:rsidRPr="004221BD">
              <w:rPr>
                <w:rFonts w:ascii="Verdana" w:eastAsia="Calibri" w:hAnsi="Verdana"/>
                <w:noProof/>
                <w:sz w:val="20"/>
                <w:szCs w:val="20"/>
              </w:rPr>
              <w:drawing>
                <wp:inline distT="0" distB="0" distL="0" distR="0" wp14:anchorId="21E0FFEB" wp14:editId="12CFA4FC">
                  <wp:extent cx="2776352" cy="2124075"/>
                  <wp:effectExtent l="0" t="0" r="508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813460" cy="2152465"/>
                          </a:xfrm>
                          <a:prstGeom prst="rect">
                            <a:avLst/>
                          </a:prstGeom>
                          <a:noFill/>
                          <a:ln>
                            <a:noFill/>
                          </a:ln>
                        </pic:spPr>
                      </pic:pic>
                    </a:graphicData>
                  </a:graphic>
                </wp:inline>
              </w:drawing>
            </w:r>
          </w:p>
        </w:tc>
        <w:tc>
          <w:tcPr>
            <w:tcW w:w="4762" w:type="dxa"/>
          </w:tcPr>
          <w:p w14:paraId="76EC36BE" w14:textId="77777777" w:rsidR="00FB02DF" w:rsidRDefault="00FB02DF" w:rsidP="002150C4">
            <w:pPr>
              <w:pStyle w:val="Paragrafoelenco"/>
              <w:spacing w:before="0" w:after="0"/>
              <w:ind w:left="0"/>
              <w:rPr>
                <w:rFonts w:ascii="Verdana" w:eastAsia="Calibri" w:hAnsi="Verdana"/>
                <w:sz w:val="20"/>
                <w:szCs w:val="20"/>
              </w:rPr>
            </w:pPr>
            <w:r w:rsidRPr="004221BD">
              <w:rPr>
                <w:rFonts w:ascii="Verdana" w:eastAsia="Calibri" w:hAnsi="Verdana"/>
                <w:noProof/>
                <w:sz w:val="20"/>
                <w:szCs w:val="20"/>
              </w:rPr>
              <w:drawing>
                <wp:inline distT="0" distB="0" distL="0" distR="0" wp14:anchorId="145E3468" wp14:editId="42F912D1">
                  <wp:extent cx="2885368" cy="21717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923842" cy="2200657"/>
                          </a:xfrm>
                          <a:prstGeom prst="rect">
                            <a:avLst/>
                          </a:prstGeom>
                          <a:noFill/>
                          <a:ln>
                            <a:noFill/>
                          </a:ln>
                        </pic:spPr>
                      </pic:pic>
                    </a:graphicData>
                  </a:graphic>
                </wp:inline>
              </w:drawing>
            </w:r>
          </w:p>
        </w:tc>
      </w:tr>
    </w:tbl>
    <w:p w14:paraId="2C519656" w14:textId="77777777" w:rsidR="00FB02DF" w:rsidRDefault="00FB02DF" w:rsidP="00FB02DF">
      <w:pPr>
        <w:pStyle w:val="Didascalia"/>
      </w:pPr>
    </w:p>
    <w:p w14:paraId="51012DD1" w14:textId="61E5CF03" w:rsidR="00FB02DF" w:rsidRPr="00AF4A26" w:rsidRDefault="00FB02DF" w:rsidP="00FB02DF">
      <w:pPr>
        <w:pStyle w:val="Didascalia"/>
      </w:pPr>
      <w:bookmarkStart w:id="866" w:name="_Ref55661441"/>
      <w:bookmarkStart w:id="867" w:name="_Toc55832217"/>
      <w:r>
        <w:t xml:space="preserve">Figure </w:t>
      </w:r>
      <w:fldSimple w:instr=" SEQ Figure \* ARABIC ">
        <w:r w:rsidR="00F01B0A">
          <w:rPr>
            <w:noProof/>
          </w:rPr>
          <w:t>39</w:t>
        </w:r>
      </w:fldSimple>
      <w:bookmarkEnd w:id="866"/>
      <w:r>
        <w:t>.</w:t>
      </w:r>
      <w:r w:rsidRPr="0068542D">
        <w:t xml:space="preserve"> </w:t>
      </w:r>
      <w:r>
        <w:t>P</w:t>
      </w:r>
      <w:r w:rsidRPr="00AF4A26">
        <w:t xml:space="preserve">ositive </w:t>
      </w:r>
      <w:r>
        <w:t>and negative ramp acceptance limits</w:t>
      </w:r>
      <w:bookmarkEnd w:id="867"/>
    </w:p>
    <w:p w14:paraId="35479D31" w14:textId="77777777" w:rsidR="00FB02DF" w:rsidRDefault="00FB02DF" w:rsidP="00FB02DF">
      <w:pPr>
        <w:spacing w:before="0" w:after="160" w:line="259" w:lineRule="auto"/>
        <w:jc w:val="left"/>
        <w:rPr>
          <w:rFonts w:eastAsia="Calibri"/>
          <w:szCs w:val="22"/>
          <w:lang w:eastAsia="en-US"/>
        </w:rPr>
      </w:pPr>
      <w:r>
        <w:br w:type="page"/>
      </w:r>
    </w:p>
    <w:p w14:paraId="17663AB8" w14:textId="77777777" w:rsidR="00FB02DF" w:rsidRDefault="00FB02DF" w:rsidP="0059373D">
      <w:pPr>
        <w:pStyle w:val="JRCLevel-3title"/>
      </w:pPr>
      <w:bookmarkStart w:id="868" w:name="_Ref32599710"/>
      <w:bookmarkStart w:id="869" w:name="_Toc55833254"/>
      <w:r>
        <w:lastRenderedPageBreak/>
        <w:t xml:space="preserve">8.5.3 MANUAL </w:t>
      </w:r>
      <w:r w:rsidRPr="00A00296">
        <w:t>F</w:t>
      </w:r>
      <w:r>
        <w:t xml:space="preserve">REQUENCY </w:t>
      </w:r>
      <w:r w:rsidRPr="00A00296">
        <w:t>R</w:t>
      </w:r>
      <w:r>
        <w:t xml:space="preserve">ESTORATION </w:t>
      </w:r>
      <w:r w:rsidRPr="00A00296">
        <w:t>R</w:t>
      </w:r>
      <w:r>
        <w:t>ESERVES (mFRR)</w:t>
      </w:r>
      <w:r w:rsidRPr="00A00296">
        <w:t xml:space="preserve"> TESTING PROTOCOL</w:t>
      </w:r>
      <w:bookmarkEnd w:id="868"/>
      <w:bookmarkEnd w:id="869"/>
    </w:p>
    <w:p w14:paraId="47E7571F" w14:textId="77777777" w:rsidR="00FB02DF" w:rsidRDefault="00FB02DF" w:rsidP="00FB02DF">
      <w:r>
        <w:t xml:space="preserve">This protocol </w:t>
      </w:r>
      <w:r w:rsidRPr="008A6061">
        <w:t xml:space="preserve">aims at determining the </w:t>
      </w:r>
      <w:r>
        <w:t xml:space="preserve">electrolyser </w:t>
      </w:r>
      <w:r w:rsidRPr="008A6061">
        <w:t xml:space="preserve">system response to </w:t>
      </w:r>
      <w:r>
        <w:t xml:space="preserve">power </w:t>
      </w:r>
      <w:r w:rsidRPr="008A6061">
        <w:t>step</w:t>
      </w:r>
      <w:r>
        <w:t>s by assessing</w:t>
      </w:r>
      <w:r w:rsidRPr="000E702C">
        <w:t xml:space="preserve"> the characteristic duration times identified in </w:t>
      </w:r>
      <w:r>
        <w:t>m</w:t>
      </w:r>
      <w:r w:rsidRPr="000E702C">
        <w:t xml:space="preserve">FRR prequalification </w:t>
      </w:r>
      <w:r>
        <w:t>load profiles</w:t>
      </w:r>
      <w:r w:rsidRPr="000E702C">
        <w:t>. The protocol consists of two parts</w:t>
      </w:r>
      <w:r>
        <w:t>,</w:t>
      </w:r>
      <w:r w:rsidRPr="000E702C">
        <w:t xml:space="preserve"> </w:t>
      </w:r>
      <w:r>
        <w:t xml:space="preserve">with </w:t>
      </w:r>
      <w:r w:rsidRPr="000E702C">
        <w:t>fast and medium ramp rates upwards and downwards</w:t>
      </w:r>
      <w:r>
        <w:t>, enabling separate evaluation of t</w:t>
      </w:r>
      <w:r w:rsidRPr="000E702C">
        <w:t xml:space="preserve">he services of </w:t>
      </w:r>
      <w:r>
        <w:t>negative</w:t>
      </w:r>
      <w:r w:rsidRPr="000E702C">
        <w:t xml:space="preserve"> and </w:t>
      </w:r>
      <w:r>
        <w:t>positive</w:t>
      </w:r>
      <w:r w:rsidRPr="000E702C">
        <w:t xml:space="preserve"> control power</w:t>
      </w:r>
      <w:r>
        <w:t>, respectively.</w:t>
      </w:r>
      <w:r w:rsidRPr="000E702C">
        <w:t xml:space="preserve"> </w:t>
      </w:r>
    </w:p>
    <w:p w14:paraId="11061589" w14:textId="77777777" w:rsidR="00FB02DF" w:rsidRDefault="00FB02DF" w:rsidP="00FB02DF">
      <w:r>
        <w:t>As the aFRR profile the mFRR profile contains ramps between a power level P</w:t>
      </w:r>
      <w:r w:rsidRPr="00E77990">
        <w:rPr>
          <w:vertAlign w:val="subscript"/>
        </w:rPr>
        <w:t>low</w:t>
      </w:r>
      <w:r>
        <w:t xml:space="preserve"> and a power level P</w:t>
      </w:r>
      <w:r w:rsidRPr="00E77990">
        <w:rPr>
          <w:vertAlign w:val="subscript"/>
        </w:rPr>
        <w:t>up</w:t>
      </w:r>
      <w:r>
        <w:t xml:space="preserve"> as well as fractions of the range. The ramp rates in mFRR are </w:t>
      </w:r>
      <w:r w:rsidRPr="004E4F49">
        <w:t>lower tha</w:t>
      </w:r>
      <w:r>
        <w:t>n</w:t>
      </w:r>
      <w:r w:rsidRPr="004E4F49">
        <w:t xml:space="preserve"> for aFRR.</w:t>
      </w:r>
      <w:r>
        <w:t xml:space="preserve"> </w:t>
      </w:r>
    </w:p>
    <w:p w14:paraId="3174D102" w14:textId="77777777" w:rsidR="00FB02DF" w:rsidRDefault="00FB02DF" w:rsidP="00FB02DF"/>
    <w:p w14:paraId="698301F5" w14:textId="0CF15835" w:rsidR="00FB02DF" w:rsidRDefault="00523A5C" w:rsidP="00FB02DF">
      <w:pPr>
        <w:pStyle w:val="JRCLevel-4title"/>
      </w:pPr>
      <w:bookmarkStart w:id="870" w:name="_Ref32600156"/>
      <w:r>
        <w:t xml:space="preserve">8.5.3.1 </w:t>
      </w:r>
      <w:r w:rsidR="00FB02DF">
        <w:t xml:space="preserve">mFRR </w:t>
      </w:r>
      <w:r w:rsidR="00FB02DF" w:rsidRPr="00BE0480">
        <w:t xml:space="preserve">NEGATIVE </w:t>
      </w:r>
      <w:r w:rsidR="005A234F" w:rsidRPr="00BE0480">
        <w:t xml:space="preserve">CONTROL </w:t>
      </w:r>
      <w:r w:rsidR="00FB02DF" w:rsidRPr="00BE0480">
        <w:t>POWER (electrolyser power increase upon request)</w:t>
      </w:r>
      <w:bookmarkEnd w:id="870"/>
    </w:p>
    <w:p w14:paraId="61EEF1BD" w14:textId="769E5E3E" w:rsidR="00FB02DF" w:rsidRDefault="00FB02DF" w:rsidP="00FB02DF">
      <w:pPr>
        <w:pStyle w:val="JRCText"/>
      </w:pPr>
      <w:r w:rsidRPr="008A6061">
        <w:t>Th</w:t>
      </w:r>
      <w:r>
        <w:t>e agreed</w:t>
      </w:r>
      <w:r w:rsidRPr="008A6061">
        <w:t xml:space="preserve"> </w:t>
      </w:r>
      <w:r>
        <w:t xml:space="preserve">load profile is </w:t>
      </w:r>
      <w:r w:rsidRPr="008A6061">
        <w:t xml:space="preserve">depicted in </w:t>
      </w:r>
      <w:r w:rsidR="005A234F">
        <w:fldChar w:fldCharType="begin"/>
      </w:r>
      <w:r w:rsidR="005A234F">
        <w:instrText xml:space="preserve"> REF _Ref55661552 \h </w:instrText>
      </w:r>
      <w:r w:rsidR="005A234F">
        <w:fldChar w:fldCharType="separate"/>
      </w:r>
      <w:r w:rsidR="00F01B0A">
        <w:t xml:space="preserve">Figure </w:t>
      </w:r>
      <w:r w:rsidR="00F01B0A">
        <w:rPr>
          <w:noProof/>
        </w:rPr>
        <w:t>40</w:t>
      </w:r>
      <w:r w:rsidR="005A234F">
        <w:fldChar w:fldCharType="end"/>
      </w:r>
      <w:r>
        <w:t xml:space="preserve"> and the associated agreed test protocol is described in </w:t>
      </w:r>
      <w:r w:rsidR="00F01B0A">
        <w:fldChar w:fldCharType="begin"/>
      </w:r>
      <w:r w:rsidR="00F01B0A">
        <w:instrText xml:space="preserve"> REF _Ref33102749 \h </w:instrText>
      </w:r>
      <w:r w:rsidR="00F01B0A">
        <w:fldChar w:fldCharType="separate"/>
      </w:r>
      <w:r w:rsidR="00F01B0A">
        <w:t xml:space="preserve">Table </w:t>
      </w:r>
      <w:r w:rsidR="00F01B0A">
        <w:rPr>
          <w:noProof/>
        </w:rPr>
        <w:t>44</w:t>
      </w:r>
      <w:r w:rsidR="00F01B0A">
        <w:fldChar w:fldCharType="end"/>
      </w:r>
      <w:r>
        <w:t xml:space="preserve">. </w:t>
      </w:r>
    </w:p>
    <w:p w14:paraId="26BCC26B" w14:textId="77777777" w:rsidR="00FB02DF" w:rsidRDefault="00FB02DF" w:rsidP="00FB02DF"/>
    <w:p w14:paraId="327B45C9" w14:textId="0B771791" w:rsidR="00FB02DF" w:rsidRDefault="00FB02DF" w:rsidP="00584A04">
      <w:pPr>
        <w:pStyle w:val="Didascalia"/>
      </w:pPr>
      <w:bookmarkStart w:id="871" w:name="_Ref33102749"/>
      <w:r>
        <w:t xml:space="preserve">Table </w:t>
      </w:r>
      <w:fldSimple w:instr=" SEQ Table \* ARABIC ">
        <w:r w:rsidR="00F01B0A">
          <w:rPr>
            <w:noProof/>
          </w:rPr>
          <w:t>44</w:t>
        </w:r>
      </w:fldSimple>
      <w:bookmarkEnd w:id="871"/>
      <w:r>
        <w:t>.</w:t>
      </w:r>
      <w:r w:rsidRPr="0068542D">
        <w:t xml:space="preserve"> </w:t>
      </w:r>
      <w:r>
        <w:t>mFRR u</w:t>
      </w:r>
      <w:r w:rsidRPr="00954B81">
        <w:t>pward ramp protocol from lower power level</w:t>
      </w:r>
    </w:p>
    <w:tbl>
      <w:tblPr>
        <w:tblStyle w:val="GridTable4-Accent51"/>
        <w:tblW w:w="0" w:type="auto"/>
        <w:tblLook w:val="04A0" w:firstRow="1" w:lastRow="0" w:firstColumn="1" w:lastColumn="0" w:noHBand="0" w:noVBand="1"/>
      </w:tblPr>
      <w:tblGrid>
        <w:gridCol w:w="778"/>
        <w:gridCol w:w="7814"/>
      </w:tblGrid>
      <w:tr w:rsidR="00FB02DF" w:rsidRPr="000B29EC" w14:paraId="33CE5D1C" w14:textId="77777777" w:rsidTr="002150C4">
        <w:trPr>
          <w:cnfStyle w:val="100000000000" w:firstRow="1" w:lastRow="0" w:firstColumn="0" w:lastColumn="0" w:oddVBand="0" w:evenVBand="0" w:oddHBand="0" w:evenHBand="0" w:firstRowFirstColumn="0" w:firstRowLastColumn="0" w:lastRowFirstColumn="0" w:lastRowLastColumn="0"/>
          <w:trHeight w:val="323"/>
          <w:tblHeader/>
        </w:trPr>
        <w:tc>
          <w:tcPr>
            <w:cnfStyle w:val="001000000000" w:firstRow="0" w:lastRow="0" w:firstColumn="1" w:lastColumn="0" w:oddVBand="0" w:evenVBand="0" w:oddHBand="0" w:evenHBand="0" w:firstRowFirstColumn="0" w:firstRowLastColumn="0" w:lastRowFirstColumn="0" w:lastRowLastColumn="0"/>
            <w:tcW w:w="774" w:type="dxa"/>
          </w:tcPr>
          <w:p w14:paraId="3E30EB5D" w14:textId="77777777" w:rsidR="00FB02DF" w:rsidRPr="000912FE" w:rsidRDefault="00FB02DF" w:rsidP="002150C4">
            <w:pPr>
              <w:spacing w:before="20" w:after="20"/>
              <w:rPr>
                <w:bCs w:val="0"/>
                <w:lang w:eastAsia="fr-FR"/>
              </w:rPr>
            </w:pPr>
            <w:r w:rsidRPr="000912FE">
              <w:rPr>
                <w:bCs w:val="0"/>
                <w:lang w:eastAsia="fr-FR"/>
              </w:rPr>
              <w:t>STEP</w:t>
            </w:r>
          </w:p>
        </w:tc>
        <w:tc>
          <w:tcPr>
            <w:tcW w:w="7814" w:type="dxa"/>
          </w:tcPr>
          <w:p w14:paraId="75C2233A" w14:textId="77777777" w:rsidR="00FB02DF" w:rsidRPr="000912FE" w:rsidRDefault="00FB02DF" w:rsidP="002150C4">
            <w:pPr>
              <w:spacing w:before="20" w:after="20"/>
              <w:jc w:val="center"/>
              <w:cnfStyle w:val="100000000000" w:firstRow="1" w:lastRow="0" w:firstColumn="0" w:lastColumn="0" w:oddVBand="0" w:evenVBand="0" w:oddHBand="0" w:evenHBand="0" w:firstRowFirstColumn="0" w:firstRowLastColumn="0" w:lastRowFirstColumn="0" w:lastRowLastColumn="0"/>
              <w:rPr>
                <w:bCs w:val="0"/>
                <w:lang w:eastAsia="fr-FR"/>
              </w:rPr>
            </w:pPr>
            <w:r w:rsidRPr="000912FE">
              <w:rPr>
                <w:bCs w:val="0"/>
                <w:lang w:eastAsia="fr-FR"/>
              </w:rPr>
              <w:t>DESCRIPTION</w:t>
            </w:r>
          </w:p>
        </w:tc>
      </w:tr>
      <w:tr w:rsidR="00FB02DF" w:rsidRPr="000B29EC" w14:paraId="45801A89" w14:textId="77777777" w:rsidTr="002150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4" w:type="dxa"/>
          </w:tcPr>
          <w:p w14:paraId="0ED6CA86" w14:textId="77777777" w:rsidR="00FB02DF" w:rsidRPr="003D583F" w:rsidRDefault="00FB02DF" w:rsidP="002150C4">
            <w:pPr>
              <w:spacing w:before="20" w:after="20"/>
              <w:rPr>
                <w:b w:val="0"/>
                <w:bCs w:val="0"/>
                <w:lang w:eastAsia="fr-FR"/>
              </w:rPr>
            </w:pPr>
            <w:r w:rsidRPr="003D583F">
              <w:rPr>
                <w:b w:val="0"/>
                <w:bCs w:val="0"/>
                <w:lang w:eastAsia="fr-FR"/>
              </w:rPr>
              <w:t>1</w:t>
            </w:r>
          </w:p>
        </w:tc>
        <w:tc>
          <w:tcPr>
            <w:tcW w:w="7814" w:type="dxa"/>
          </w:tcPr>
          <w:p w14:paraId="612437DE" w14:textId="77777777" w:rsidR="00FB02DF" w:rsidRPr="00276DBB" w:rsidRDefault="00FB02DF" w:rsidP="002150C4">
            <w:pPr>
              <w:spacing w:before="20" w:after="20"/>
              <w:cnfStyle w:val="000000100000" w:firstRow="0" w:lastRow="0" w:firstColumn="0" w:lastColumn="0" w:oddVBand="0" w:evenVBand="0" w:oddHBand="1" w:evenHBand="0" w:firstRowFirstColumn="0" w:firstRowLastColumn="0" w:lastRowFirstColumn="0" w:lastRowLastColumn="0"/>
              <w:rPr>
                <w:szCs w:val="20"/>
                <w:lang w:eastAsia="fr-FR"/>
              </w:rPr>
            </w:pPr>
            <w:r w:rsidRPr="00276DBB">
              <w:rPr>
                <w:rFonts w:eastAsiaTheme="minorHAnsi" w:cs="Arial"/>
                <w:szCs w:val="20"/>
                <w:lang w:eastAsia="en-US"/>
              </w:rPr>
              <w:t>Set system at P</w:t>
            </w:r>
            <w:r>
              <w:rPr>
                <w:rFonts w:eastAsiaTheme="minorHAnsi" w:cs="Arial"/>
                <w:szCs w:val="20"/>
                <w:vertAlign w:val="subscript"/>
                <w:lang w:eastAsia="en-US"/>
              </w:rPr>
              <w:t>low</w:t>
            </w:r>
          </w:p>
        </w:tc>
      </w:tr>
      <w:tr w:rsidR="00FB02DF" w:rsidRPr="000B29EC" w14:paraId="51CAC5E1" w14:textId="77777777" w:rsidTr="002150C4">
        <w:tc>
          <w:tcPr>
            <w:cnfStyle w:val="001000000000" w:firstRow="0" w:lastRow="0" w:firstColumn="1" w:lastColumn="0" w:oddVBand="0" w:evenVBand="0" w:oddHBand="0" w:evenHBand="0" w:firstRowFirstColumn="0" w:firstRowLastColumn="0" w:lastRowFirstColumn="0" w:lastRowLastColumn="0"/>
            <w:tcW w:w="774" w:type="dxa"/>
          </w:tcPr>
          <w:p w14:paraId="5E86E045" w14:textId="77777777" w:rsidR="00FB02DF" w:rsidRPr="003D583F" w:rsidRDefault="00FB02DF" w:rsidP="002150C4">
            <w:pPr>
              <w:spacing w:before="20" w:after="20"/>
              <w:rPr>
                <w:b w:val="0"/>
                <w:bCs w:val="0"/>
                <w:lang w:eastAsia="fr-FR"/>
              </w:rPr>
            </w:pPr>
            <w:r w:rsidRPr="003D583F">
              <w:rPr>
                <w:b w:val="0"/>
                <w:bCs w:val="0"/>
                <w:lang w:eastAsia="fr-FR"/>
              </w:rPr>
              <w:t>2</w:t>
            </w:r>
          </w:p>
        </w:tc>
        <w:tc>
          <w:tcPr>
            <w:tcW w:w="7814" w:type="dxa"/>
          </w:tcPr>
          <w:p w14:paraId="7756A37C" w14:textId="77777777" w:rsidR="00FB02DF" w:rsidRPr="007D347E" w:rsidRDefault="00FB02DF" w:rsidP="002150C4">
            <w:pPr>
              <w:spacing w:before="20" w:after="20"/>
              <w:cnfStyle w:val="000000000000" w:firstRow="0" w:lastRow="0" w:firstColumn="0" w:lastColumn="0" w:oddVBand="0" w:evenVBand="0" w:oddHBand="0" w:evenHBand="0" w:firstRowFirstColumn="0" w:firstRowLastColumn="0" w:lastRowFirstColumn="0" w:lastRowLastColumn="0"/>
              <w:rPr>
                <w:szCs w:val="20"/>
                <w:lang w:val="en-GB" w:eastAsia="fr-FR"/>
              </w:rPr>
            </w:pPr>
            <w:r w:rsidRPr="007D347E">
              <w:rPr>
                <w:rFonts w:eastAsiaTheme="minorHAnsi" w:cs="Arial"/>
                <w:szCs w:val="20"/>
                <w:lang w:val="en-GB" w:eastAsia="en-US"/>
              </w:rPr>
              <w:t>Wait for system power to stabilize*</w:t>
            </w:r>
          </w:p>
        </w:tc>
      </w:tr>
      <w:tr w:rsidR="00FB02DF" w:rsidRPr="000B29EC" w14:paraId="7BAB6B8B" w14:textId="77777777" w:rsidTr="002150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4" w:type="dxa"/>
          </w:tcPr>
          <w:p w14:paraId="6B163010" w14:textId="77777777" w:rsidR="00FB02DF" w:rsidRPr="003D583F" w:rsidRDefault="00FB02DF" w:rsidP="002150C4">
            <w:pPr>
              <w:spacing w:before="20" w:after="20"/>
              <w:rPr>
                <w:b w:val="0"/>
                <w:bCs w:val="0"/>
                <w:lang w:eastAsia="fr-FR"/>
              </w:rPr>
            </w:pPr>
            <w:r w:rsidRPr="003D583F">
              <w:rPr>
                <w:b w:val="0"/>
                <w:bCs w:val="0"/>
                <w:lang w:eastAsia="fr-FR"/>
              </w:rPr>
              <w:t>3</w:t>
            </w:r>
          </w:p>
        </w:tc>
        <w:tc>
          <w:tcPr>
            <w:tcW w:w="7814" w:type="dxa"/>
          </w:tcPr>
          <w:p w14:paraId="4D3EC229" w14:textId="77777777" w:rsidR="00FB02DF" w:rsidRPr="007D347E" w:rsidRDefault="00FB02DF" w:rsidP="002150C4">
            <w:pPr>
              <w:spacing w:before="20" w:after="20"/>
              <w:cnfStyle w:val="000000100000" w:firstRow="0" w:lastRow="0" w:firstColumn="0" w:lastColumn="0" w:oddVBand="0" w:evenVBand="0" w:oddHBand="1" w:evenHBand="0" w:firstRowFirstColumn="0" w:firstRowLastColumn="0" w:lastRowFirstColumn="0" w:lastRowLastColumn="0"/>
              <w:rPr>
                <w:szCs w:val="20"/>
                <w:lang w:val="en-GB" w:eastAsia="fr-FR"/>
              </w:rPr>
            </w:pPr>
            <w:r w:rsidRPr="007D347E">
              <w:rPr>
                <w:rFonts w:eastAsiaTheme="minorHAnsi" w:cs="Arial"/>
                <w:szCs w:val="20"/>
                <w:lang w:val="en-GB" w:eastAsia="en-US"/>
              </w:rPr>
              <w:t>Operate at this level for 1 hour</w:t>
            </w:r>
          </w:p>
        </w:tc>
      </w:tr>
      <w:tr w:rsidR="00FB02DF" w:rsidRPr="000B29EC" w14:paraId="455C1367" w14:textId="77777777" w:rsidTr="002150C4">
        <w:tc>
          <w:tcPr>
            <w:cnfStyle w:val="001000000000" w:firstRow="0" w:lastRow="0" w:firstColumn="1" w:lastColumn="0" w:oddVBand="0" w:evenVBand="0" w:oddHBand="0" w:evenHBand="0" w:firstRowFirstColumn="0" w:firstRowLastColumn="0" w:lastRowFirstColumn="0" w:lastRowLastColumn="0"/>
            <w:tcW w:w="774" w:type="dxa"/>
          </w:tcPr>
          <w:p w14:paraId="7A49ACBA" w14:textId="77777777" w:rsidR="00FB02DF" w:rsidRPr="003D583F" w:rsidRDefault="00FB02DF" w:rsidP="002150C4">
            <w:pPr>
              <w:spacing w:before="20" w:after="20"/>
              <w:rPr>
                <w:b w:val="0"/>
                <w:bCs w:val="0"/>
                <w:lang w:eastAsia="fr-FR"/>
              </w:rPr>
            </w:pPr>
            <w:r w:rsidRPr="003D583F">
              <w:rPr>
                <w:b w:val="0"/>
                <w:bCs w:val="0"/>
                <w:lang w:eastAsia="fr-FR"/>
              </w:rPr>
              <w:t>4</w:t>
            </w:r>
          </w:p>
        </w:tc>
        <w:tc>
          <w:tcPr>
            <w:tcW w:w="7814" w:type="dxa"/>
          </w:tcPr>
          <w:p w14:paraId="777457E0" w14:textId="77777777" w:rsidR="00FB02DF" w:rsidRPr="007D347E" w:rsidRDefault="00FB02DF" w:rsidP="002150C4">
            <w:pPr>
              <w:spacing w:before="20" w:after="20"/>
              <w:cnfStyle w:val="000000000000" w:firstRow="0" w:lastRow="0" w:firstColumn="0" w:lastColumn="0" w:oddVBand="0" w:evenVBand="0" w:oddHBand="0" w:evenHBand="0" w:firstRowFirstColumn="0" w:firstRowLastColumn="0" w:lastRowFirstColumn="0" w:lastRowLastColumn="0"/>
              <w:rPr>
                <w:szCs w:val="20"/>
                <w:lang w:val="en-GB" w:eastAsia="fr-FR"/>
              </w:rPr>
            </w:pPr>
            <w:r w:rsidRPr="007D347E">
              <w:rPr>
                <w:rFonts w:eastAsiaTheme="minorHAnsi" w:cs="Arial"/>
                <w:szCs w:val="20"/>
                <w:lang w:val="en-GB" w:eastAsia="en-US"/>
              </w:rPr>
              <w:t>At t=t</w:t>
            </w:r>
            <w:r w:rsidRPr="007D347E">
              <w:rPr>
                <w:rFonts w:eastAsiaTheme="minorHAnsi" w:cs="Arial"/>
                <w:szCs w:val="20"/>
                <w:vertAlign w:val="subscript"/>
                <w:lang w:val="en-GB" w:eastAsia="en-US"/>
              </w:rPr>
              <w:t>1</w:t>
            </w:r>
            <w:r w:rsidRPr="007D347E">
              <w:rPr>
                <w:rFonts w:eastAsiaTheme="minorHAnsi" w:cs="Arial"/>
                <w:szCs w:val="20"/>
                <w:lang w:val="en-GB" w:eastAsia="en-US"/>
              </w:rPr>
              <w:t>, initiate power ramp of power (25% (P</w:t>
            </w:r>
            <w:r w:rsidRPr="007D347E">
              <w:rPr>
                <w:rFonts w:eastAsiaTheme="minorHAnsi" w:cs="Arial"/>
                <w:szCs w:val="20"/>
                <w:vertAlign w:val="subscript"/>
                <w:lang w:val="en-GB" w:eastAsia="en-US"/>
              </w:rPr>
              <w:t>up</w:t>
            </w:r>
            <w:r w:rsidRPr="007D347E">
              <w:rPr>
                <w:rFonts w:eastAsiaTheme="minorHAnsi" w:cs="Arial"/>
                <w:szCs w:val="20"/>
                <w:lang w:val="en-GB" w:eastAsia="en-US"/>
              </w:rPr>
              <w:t xml:space="preserve"> - P</w:t>
            </w:r>
            <w:r w:rsidRPr="007D347E">
              <w:rPr>
                <w:rFonts w:eastAsiaTheme="minorHAnsi" w:cs="Arial"/>
                <w:szCs w:val="20"/>
                <w:vertAlign w:val="subscript"/>
                <w:lang w:val="en-GB" w:eastAsia="en-US"/>
              </w:rPr>
              <w:t>low</w:t>
            </w:r>
            <w:r w:rsidRPr="007D347E">
              <w:rPr>
                <w:rFonts w:eastAsiaTheme="minorHAnsi" w:cs="Arial"/>
                <w:szCs w:val="20"/>
                <w:lang w:val="en-GB" w:eastAsia="en-US"/>
              </w:rPr>
              <w:t>)) in 15 minutes</w:t>
            </w:r>
          </w:p>
        </w:tc>
      </w:tr>
      <w:tr w:rsidR="00FB02DF" w:rsidRPr="000B29EC" w14:paraId="7BE6E066" w14:textId="77777777" w:rsidTr="002150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4" w:type="dxa"/>
          </w:tcPr>
          <w:p w14:paraId="786126F6" w14:textId="77777777" w:rsidR="00FB02DF" w:rsidRPr="003D583F" w:rsidRDefault="00FB02DF" w:rsidP="002150C4">
            <w:pPr>
              <w:spacing w:before="20" w:after="20"/>
              <w:rPr>
                <w:b w:val="0"/>
                <w:bCs w:val="0"/>
                <w:lang w:eastAsia="fr-FR"/>
              </w:rPr>
            </w:pPr>
            <w:r w:rsidRPr="003D583F">
              <w:rPr>
                <w:b w:val="0"/>
                <w:bCs w:val="0"/>
                <w:lang w:eastAsia="fr-FR"/>
              </w:rPr>
              <w:t>5</w:t>
            </w:r>
          </w:p>
        </w:tc>
        <w:tc>
          <w:tcPr>
            <w:tcW w:w="7814" w:type="dxa"/>
          </w:tcPr>
          <w:p w14:paraId="4220B5AF" w14:textId="77777777" w:rsidR="00FB02DF" w:rsidRPr="007D347E" w:rsidRDefault="00FB02DF" w:rsidP="002150C4">
            <w:pPr>
              <w:spacing w:before="20" w:after="20"/>
              <w:cnfStyle w:val="000000100000" w:firstRow="0" w:lastRow="0" w:firstColumn="0" w:lastColumn="0" w:oddVBand="0" w:evenVBand="0" w:oddHBand="1" w:evenHBand="0" w:firstRowFirstColumn="0" w:firstRowLastColumn="0" w:lastRowFirstColumn="0" w:lastRowLastColumn="0"/>
              <w:rPr>
                <w:szCs w:val="20"/>
                <w:lang w:val="en-GB" w:eastAsia="fr-FR"/>
              </w:rPr>
            </w:pPr>
            <w:r w:rsidRPr="007D347E">
              <w:rPr>
                <w:rFonts w:eastAsiaTheme="minorHAnsi" w:cs="Arial"/>
                <w:szCs w:val="20"/>
                <w:lang w:val="en-GB" w:eastAsia="en-US"/>
              </w:rPr>
              <w:t>t=t</w:t>
            </w:r>
            <w:r w:rsidRPr="007D347E">
              <w:rPr>
                <w:rFonts w:eastAsiaTheme="minorHAnsi" w:cs="Arial"/>
                <w:szCs w:val="20"/>
                <w:vertAlign w:val="subscript"/>
                <w:lang w:val="en-GB" w:eastAsia="en-US"/>
              </w:rPr>
              <w:t>1</w:t>
            </w:r>
            <w:r w:rsidRPr="007D347E">
              <w:rPr>
                <w:rFonts w:eastAsiaTheme="minorHAnsi" w:cs="Arial"/>
                <w:szCs w:val="20"/>
                <w:lang w:val="en-GB" w:eastAsia="en-US"/>
              </w:rPr>
              <w:t>+900 seconds: end of the ramp</w:t>
            </w:r>
          </w:p>
        </w:tc>
      </w:tr>
      <w:tr w:rsidR="00FB02DF" w:rsidRPr="000B29EC" w14:paraId="32B811DB" w14:textId="77777777" w:rsidTr="002150C4">
        <w:tc>
          <w:tcPr>
            <w:cnfStyle w:val="001000000000" w:firstRow="0" w:lastRow="0" w:firstColumn="1" w:lastColumn="0" w:oddVBand="0" w:evenVBand="0" w:oddHBand="0" w:evenHBand="0" w:firstRowFirstColumn="0" w:firstRowLastColumn="0" w:lastRowFirstColumn="0" w:lastRowLastColumn="0"/>
            <w:tcW w:w="774" w:type="dxa"/>
          </w:tcPr>
          <w:p w14:paraId="633BA37C" w14:textId="77777777" w:rsidR="00FB02DF" w:rsidRPr="003D583F" w:rsidRDefault="00FB02DF" w:rsidP="002150C4">
            <w:pPr>
              <w:spacing w:before="20" w:after="20"/>
              <w:rPr>
                <w:b w:val="0"/>
                <w:bCs w:val="0"/>
                <w:lang w:eastAsia="fr-FR"/>
              </w:rPr>
            </w:pPr>
            <w:r w:rsidRPr="003D583F">
              <w:rPr>
                <w:b w:val="0"/>
                <w:bCs w:val="0"/>
                <w:lang w:eastAsia="fr-FR"/>
              </w:rPr>
              <w:t>6</w:t>
            </w:r>
          </w:p>
        </w:tc>
        <w:tc>
          <w:tcPr>
            <w:tcW w:w="7814" w:type="dxa"/>
          </w:tcPr>
          <w:p w14:paraId="01FBC4C3" w14:textId="77777777" w:rsidR="00FB02DF" w:rsidRPr="007D347E" w:rsidRDefault="00FB02DF" w:rsidP="002150C4">
            <w:pPr>
              <w:spacing w:before="20" w:after="20"/>
              <w:cnfStyle w:val="000000000000" w:firstRow="0" w:lastRow="0" w:firstColumn="0" w:lastColumn="0" w:oddVBand="0" w:evenVBand="0" w:oddHBand="0" w:evenHBand="0" w:firstRowFirstColumn="0" w:firstRowLastColumn="0" w:lastRowFirstColumn="0" w:lastRowLastColumn="0"/>
              <w:rPr>
                <w:szCs w:val="20"/>
                <w:lang w:val="en-GB" w:eastAsia="fr-FR"/>
              </w:rPr>
            </w:pPr>
            <w:r w:rsidRPr="007D347E">
              <w:rPr>
                <w:rFonts w:eastAsiaTheme="minorHAnsi" w:cs="Arial"/>
                <w:szCs w:val="20"/>
                <w:lang w:val="en-GB" w:eastAsia="en-US"/>
              </w:rPr>
              <w:t>Keep set power for 5 minutes</w:t>
            </w:r>
          </w:p>
        </w:tc>
      </w:tr>
      <w:tr w:rsidR="00FB02DF" w:rsidRPr="000B29EC" w14:paraId="2775E60C" w14:textId="77777777" w:rsidTr="002150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4" w:type="dxa"/>
          </w:tcPr>
          <w:p w14:paraId="5A91CE0F" w14:textId="77777777" w:rsidR="00FB02DF" w:rsidRPr="003D583F" w:rsidRDefault="00FB02DF" w:rsidP="002150C4">
            <w:pPr>
              <w:spacing w:before="20" w:after="20"/>
              <w:rPr>
                <w:b w:val="0"/>
                <w:bCs w:val="0"/>
                <w:lang w:eastAsia="fr-FR"/>
              </w:rPr>
            </w:pPr>
            <w:r w:rsidRPr="003D583F">
              <w:rPr>
                <w:b w:val="0"/>
                <w:bCs w:val="0"/>
                <w:lang w:eastAsia="fr-FR"/>
              </w:rPr>
              <w:t>7</w:t>
            </w:r>
          </w:p>
        </w:tc>
        <w:tc>
          <w:tcPr>
            <w:tcW w:w="7814" w:type="dxa"/>
          </w:tcPr>
          <w:p w14:paraId="269AFB94" w14:textId="77777777" w:rsidR="00FB02DF" w:rsidRPr="007D347E" w:rsidRDefault="00FB02DF" w:rsidP="002150C4">
            <w:pPr>
              <w:autoSpaceDE w:val="0"/>
              <w:autoSpaceDN w:val="0"/>
              <w:adjustRightInd w:val="0"/>
              <w:spacing w:before="20" w:after="20"/>
              <w:jc w:val="left"/>
              <w:cnfStyle w:val="000000100000" w:firstRow="0" w:lastRow="0" w:firstColumn="0" w:lastColumn="0" w:oddVBand="0" w:evenVBand="0" w:oddHBand="1" w:evenHBand="0" w:firstRowFirstColumn="0" w:firstRowLastColumn="0" w:lastRowFirstColumn="0" w:lastRowLastColumn="0"/>
              <w:rPr>
                <w:rFonts w:eastAsiaTheme="minorHAnsi" w:cs="Arial"/>
                <w:szCs w:val="20"/>
                <w:lang w:val="en-GB" w:eastAsia="en-US"/>
              </w:rPr>
            </w:pPr>
            <w:r w:rsidRPr="007D347E">
              <w:rPr>
                <w:rFonts w:eastAsiaTheme="minorHAnsi" w:cs="Arial"/>
                <w:szCs w:val="20"/>
                <w:lang w:val="en-GB" w:eastAsia="en-US"/>
              </w:rPr>
              <w:t>Set system at P</w:t>
            </w:r>
            <w:r w:rsidRPr="007D347E">
              <w:rPr>
                <w:rFonts w:eastAsiaTheme="minorHAnsi" w:cs="Arial"/>
                <w:szCs w:val="20"/>
                <w:vertAlign w:val="subscript"/>
                <w:lang w:val="en-GB" w:eastAsia="en-US"/>
              </w:rPr>
              <w:t>low</w:t>
            </w:r>
            <w:r w:rsidRPr="007D347E">
              <w:rPr>
                <w:rFonts w:eastAsiaTheme="minorHAnsi" w:cs="Arial"/>
                <w:szCs w:val="20"/>
                <w:lang w:val="en-GB" w:eastAsia="en-US"/>
              </w:rPr>
              <w:t xml:space="preserve"> (the time the system needs to return to P</w:t>
            </w:r>
            <w:r w:rsidRPr="007D347E">
              <w:rPr>
                <w:rFonts w:eastAsiaTheme="minorHAnsi" w:cs="Arial"/>
                <w:szCs w:val="20"/>
                <w:vertAlign w:val="subscript"/>
                <w:lang w:val="en-GB" w:eastAsia="en-US"/>
              </w:rPr>
              <w:t xml:space="preserve">low </w:t>
            </w:r>
            <w:r w:rsidRPr="007D347E">
              <w:rPr>
                <w:rFonts w:eastAsiaTheme="minorHAnsi" w:cs="Arial"/>
                <w:szCs w:val="20"/>
                <w:lang w:val="en-GB" w:eastAsia="en-US"/>
              </w:rPr>
              <w:t>is not</w:t>
            </w:r>
          </w:p>
          <w:p w14:paraId="22B22659" w14:textId="77777777" w:rsidR="00FB02DF" w:rsidRPr="00276DBB" w:rsidRDefault="00FB02DF" w:rsidP="002150C4">
            <w:pPr>
              <w:spacing w:before="20" w:after="20"/>
              <w:cnfStyle w:val="000000100000" w:firstRow="0" w:lastRow="0" w:firstColumn="0" w:lastColumn="0" w:oddVBand="0" w:evenVBand="0" w:oddHBand="1" w:evenHBand="0" w:firstRowFirstColumn="0" w:firstRowLastColumn="0" w:lastRowFirstColumn="0" w:lastRowLastColumn="0"/>
              <w:rPr>
                <w:szCs w:val="20"/>
                <w:lang w:eastAsia="fr-FR"/>
              </w:rPr>
            </w:pPr>
            <w:r w:rsidRPr="00276DBB">
              <w:rPr>
                <w:rFonts w:eastAsiaTheme="minorHAnsi" w:cs="Arial"/>
                <w:szCs w:val="20"/>
                <w:lang w:eastAsia="en-US"/>
              </w:rPr>
              <w:t>Evaluated)</w:t>
            </w:r>
          </w:p>
        </w:tc>
      </w:tr>
      <w:tr w:rsidR="00FB02DF" w:rsidRPr="000B29EC" w14:paraId="3254B13F" w14:textId="77777777" w:rsidTr="002150C4">
        <w:tc>
          <w:tcPr>
            <w:cnfStyle w:val="001000000000" w:firstRow="0" w:lastRow="0" w:firstColumn="1" w:lastColumn="0" w:oddVBand="0" w:evenVBand="0" w:oddHBand="0" w:evenHBand="0" w:firstRowFirstColumn="0" w:firstRowLastColumn="0" w:lastRowFirstColumn="0" w:lastRowLastColumn="0"/>
            <w:tcW w:w="774" w:type="dxa"/>
          </w:tcPr>
          <w:p w14:paraId="7107194C" w14:textId="77777777" w:rsidR="00FB02DF" w:rsidRPr="003D583F" w:rsidRDefault="00FB02DF" w:rsidP="002150C4">
            <w:pPr>
              <w:spacing w:before="20" w:after="20"/>
              <w:rPr>
                <w:b w:val="0"/>
                <w:bCs w:val="0"/>
                <w:lang w:eastAsia="fr-FR"/>
              </w:rPr>
            </w:pPr>
            <w:r w:rsidRPr="003D583F">
              <w:rPr>
                <w:b w:val="0"/>
                <w:bCs w:val="0"/>
                <w:lang w:eastAsia="fr-FR"/>
              </w:rPr>
              <w:t>8</w:t>
            </w:r>
          </w:p>
        </w:tc>
        <w:tc>
          <w:tcPr>
            <w:tcW w:w="7814" w:type="dxa"/>
          </w:tcPr>
          <w:p w14:paraId="386268A1" w14:textId="77777777" w:rsidR="00FB02DF" w:rsidRPr="007D347E" w:rsidRDefault="00FB02DF" w:rsidP="002150C4">
            <w:pPr>
              <w:spacing w:before="20" w:after="20"/>
              <w:cnfStyle w:val="000000000000" w:firstRow="0" w:lastRow="0" w:firstColumn="0" w:lastColumn="0" w:oddVBand="0" w:evenVBand="0" w:oddHBand="0" w:evenHBand="0" w:firstRowFirstColumn="0" w:firstRowLastColumn="0" w:lastRowFirstColumn="0" w:lastRowLastColumn="0"/>
              <w:rPr>
                <w:szCs w:val="20"/>
                <w:lang w:val="en-GB" w:eastAsia="fr-FR"/>
              </w:rPr>
            </w:pPr>
            <w:r w:rsidRPr="007D347E">
              <w:rPr>
                <w:rFonts w:eastAsiaTheme="minorHAnsi" w:cs="Arial"/>
                <w:szCs w:val="20"/>
                <w:lang w:val="en-GB" w:eastAsia="en-US"/>
              </w:rPr>
              <w:t>Wait for system power to stabilize *</w:t>
            </w:r>
          </w:p>
        </w:tc>
      </w:tr>
      <w:tr w:rsidR="00FB02DF" w:rsidRPr="000B29EC" w14:paraId="34EB3916" w14:textId="77777777" w:rsidTr="002150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4" w:type="dxa"/>
          </w:tcPr>
          <w:p w14:paraId="76207FAC" w14:textId="77777777" w:rsidR="00FB02DF" w:rsidRPr="003D583F" w:rsidRDefault="00FB02DF" w:rsidP="002150C4">
            <w:pPr>
              <w:spacing w:before="20" w:after="20"/>
              <w:rPr>
                <w:b w:val="0"/>
                <w:bCs w:val="0"/>
                <w:lang w:eastAsia="fr-FR"/>
              </w:rPr>
            </w:pPr>
            <w:r w:rsidRPr="003D583F">
              <w:rPr>
                <w:b w:val="0"/>
                <w:bCs w:val="0"/>
                <w:lang w:eastAsia="fr-FR"/>
              </w:rPr>
              <w:t>9</w:t>
            </w:r>
          </w:p>
        </w:tc>
        <w:tc>
          <w:tcPr>
            <w:tcW w:w="7814" w:type="dxa"/>
          </w:tcPr>
          <w:p w14:paraId="57CED5C1" w14:textId="77777777" w:rsidR="00FB02DF" w:rsidRPr="007D347E" w:rsidRDefault="00FB02DF" w:rsidP="002150C4">
            <w:pPr>
              <w:spacing w:before="20" w:after="20"/>
              <w:cnfStyle w:val="000000100000" w:firstRow="0" w:lastRow="0" w:firstColumn="0" w:lastColumn="0" w:oddVBand="0" w:evenVBand="0" w:oddHBand="1" w:evenHBand="0" w:firstRowFirstColumn="0" w:firstRowLastColumn="0" w:lastRowFirstColumn="0" w:lastRowLastColumn="0"/>
              <w:rPr>
                <w:szCs w:val="20"/>
                <w:lang w:val="en-GB" w:eastAsia="fr-FR"/>
              </w:rPr>
            </w:pPr>
            <w:r w:rsidRPr="007D347E">
              <w:rPr>
                <w:rFonts w:eastAsiaTheme="minorHAnsi" w:cs="Arial"/>
                <w:szCs w:val="20"/>
                <w:lang w:val="en-GB" w:eastAsia="en-US"/>
              </w:rPr>
              <w:t>At t=t</w:t>
            </w:r>
            <w:r w:rsidRPr="007D347E">
              <w:rPr>
                <w:rFonts w:eastAsiaTheme="minorHAnsi" w:cs="Arial"/>
                <w:szCs w:val="20"/>
                <w:vertAlign w:val="subscript"/>
                <w:lang w:val="en-GB" w:eastAsia="en-US"/>
              </w:rPr>
              <w:t>2</w:t>
            </w:r>
            <w:r w:rsidRPr="007D347E">
              <w:rPr>
                <w:rFonts w:eastAsiaTheme="minorHAnsi" w:cs="Arial"/>
                <w:szCs w:val="20"/>
                <w:lang w:val="en-GB" w:eastAsia="en-US"/>
              </w:rPr>
              <w:t>, initiate power ramp of power (50% (P</w:t>
            </w:r>
            <w:r w:rsidRPr="007D347E">
              <w:rPr>
                <w:rFonts w:eastAsiaTheme="minorHAnsi" w:cs="Arial"/>
                <w:szCs w:val="20"/>
                <w:vertAlign w:val="subscript"/>
                <w:lang w:val="en-GB" w:eastAsia="en-US"/>
              </w:rPr>
              <w:t>up</w:t>
            </w:r>
            <w:r w:rsidRPr="007D347E">
              <w:rPr>
                <w:rFonts w:eastAsiaTheme="minorHAnsi" w:cs="Arial"/>
                <w:szCs w:val="20"/>
                <w:lang w:val="en-GB" w:eastAsia="en-US"/>
              </w:rPr>
              <w:t xml:space="preserve"> - P</w:t>
            </w:r>
            <w:r w:rsidRPr="007D347E">
              <w:rPr>
                <w:rFonts w:eastAsiaTheme="minorHAnsi" w:cs="Arial"/>
                <w:szCs w:val="20"/>
                <w:vertAlign w:val="subscript"/>
                <w:lang w:val="en-GB" w:eastAsia="en-US"/>
              </w:rPr>
              <w:t>low</w:t>
            </w:r>
            <w:r w:rsidRPr="007D347E">
              <w:rPr>
                <w:rFonts w:eastAsiaTheme="minorHAnsi" w:cs="Arial"/>
                <w:szCs w:val="20"/>
                <w:lang w:val="en-GB" w:eastAsia="en-US"/>
              </w:rPr>
              <w:t>)) in 15 minutes</w:t>
            </w:r>
          </w:p>
        </w:tc>
      </w:tr>
      <w:tr w:rsidR="00FB02DF" w:rsidRPr="000B29EC" w14:paraId="3E736F70" w14:textId="77777777" w:rsidTr="002150C4">
        <w:tc>
          <w:tcPr>
            <w:cnfStyle w:val="001000000000" w:firstRow="0" w:lastRow="0" w:firstColumn="1" w:lastColumn="0" w:oddVBand="0" w:evenVBand="0" w:oddHBand="0" w:evenHBand="0" w:firstRowFirstColumn="0" w:firstRowLastColumn="0" w:lastRowFirstColumn="0" w:lastRowLastColumn="0"/>
            <w:tcW w:w="774" w:type="dxa"/>
          </w:tcPr>
          <w:p w14:paraId="3EF9D104" w14:textId="77777777" w:rsidR="00FB02DF" w:rsidRPr="003D583F" w:rsidRDefault="00FB02DF" w:rsidP="002150C4">
            <w:pPr>
              <w:spacing w:before="20" w:after="20"/>
              <w:rPr>
                <w:b w:val="0"/>
                <w:bCs w:val="0"/>
                <w:lang w:eastAsia="fr-FR"/>
              </w:rPr>
            </w:pPr>
            <w:r>
              <w:rPr>
                <w:b w:val="0"/>
                <w:bCs w:val="0"/>
                <w:lang w:eastAsia="fr-FR"/>
              </w:rPr>
              <w:t>10</w:t>
            </w:r>
          </w:p>
        </w:tc>
        <w:tc>
          <w:tcPr>
            <w:tcW w:w="7814" w:type="dxa"/>
          </w:tcPr>
          <w:p w14:paraId="10D45FFF" w14:textId="77777777" w:rsidR="00FB02DF" w:rsidRPr="007D347E" w:rsidRDefault="00FB02DF" w:rsidP="002150C4">
            <w:pPr>
              <w:spacing w:before="20" w:after="20"/>
              <w:cnfStyle w:val="000000000000" w:firstRow="0" w:lastRow="0" w:firstColumn="0" w:lastColumn="0" w:oddVBand="0" w:evenVBand="0" w:oddHBand="0" w:evenHBand="0" w:firstRowFirstColumn="0" w:firstRowLastColumn="0" w:lastRowFirstColumn="0" w:lastRowLastColumn="0"/>
              <w:rPr>
                <w:szCs w:val="20"/>
                <w:lang w:val="en-GB"/>
              </w:rPr>
            </w:pPr>
            <w:r w:rsidRPr="007D347E">
              <w:rPr>
                <w:rFonts w:eastAsiaTheme="minorHAnsi" w:cs="Arial"/>
                <w:szCs w:val="20"/>
                <w:lang w:val="en-GB" w:eastAsia="en-US"/>
              </w:rPr>
              <w:t>t=t</w:t>
            </w:r>
            <w:r w:rsidRPr="007D347E">
              <w:rPr>
                <w:rFonts w:eastAsiaTheme="minorHAnsi" w:cs="Arial"/>
                <w:szCs w:val="20"/>
                <w:vertAlign w:val="subscript"/>
                <w:lang w:val="en-GB" w:eastAsia="en-US"/>
              </w:rPr>
              <w:t>2</w:t>
            </w:r>
            <w:r w:rsidRPr="007D347E">
              <w:rPr>
                <w:rFonts w:eastAsiaTheme="minorHAnsi" w:cs="Arial"/>
                <w:szCs w:val="20"/>
                <w:lang w:val="en-GB" w:eastAsia="en-US"/>
              </w:rPr>
              <w:t>+900 seconds: end of the ramp</w:t>
            </w:r>
          </w:p>
        </w:tc>
      </w:tr>
      <w:tr w:rsidR="00FB02DF" w:rsidRPr="000B29EC" w14:paraId="6CD1BB73" w14:textId="77777777" w:rsidTr="002150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4" w:type="dxa"/>
          </w:tcPr>
          <w:p w14:paraId="6D86DF32" w14:textId="77777777" w:rsidR="00FB02DF" w:rsidRPr="003D583F" w:rsidRDefault="00FB02DF" w:rsidP="002150C4">
            <w:pPr>
              <w:spacing w:before="20" w:after="20"/>
              <w:rPr>
                <w:b w:val="0"/>
                <w:bCs w:val="0"/>
                <w:lang w:eastAsia="fr-FR"/>
              </w:rPr>
            </w:pPr>
            <w:r>
              <w:rPr>
                <w:b w:val="0"/>
                <w:bCs w:val="0"/>
                <w:lang w:eastAsia="fr-FR"/>
              </w:rPr>
              <w:t>11</w:t>
            </w:r>
          </w:p>
        </w:tc>
        <w:tc>
          <w:tcPr>
            <w:tcW w:w="7814" w:type="dxa"/>
          </w:tcPr>
          <w:p w14:paraId="6A2D7440" w14:textId="77777777" w:rsidR="00FB02DF" w:rsidRPr="007D347E" w:rsidRDefault="00FB02DF" w:rsidP="002150C4">
            <w:pPr>
              <w:spacing w:before="20" w:after="20"/>
              <w:cnfStyle w:val="000000100000" w:firstRow="0" w:lastRow="0" w:firstColumn="0" w:lastColumn="0" w:oddVBand="0" w:evenVBand="0" w:oddHBand="1" w:evenHBand="0" w:firstRowFirstColumn="0" w:firstRowLastColumn="0" w:lastRowFirstColumn="0" w:lastRowLastColumn="0"/>
              <w:rPr>
                <w:szCs w:val="20"/>
                <w:lang w:val="en-GB"/>
              </w:rPr>
            </w:pPr>
            <w:r w:rsidRPr="007D347E">
              <w:rPr>
                <w:rFonts w:eastAsiaTheme="minorHAnsi" w:cs="Arial"/>
                <w:szCs w:val="20"/>
                <w:lang w:val="en-GB" w:eastAsia="en-US"/>
              </w:rPr>
              <w:t>Keep set power for 5 minutes</w:t>
            </w:r>
          </w:p>
        </w:tc>
      </w:tr>
      <w:tr w:rsidR="00FB02DF" w:rsidRPr="000B29EC" w14:paraId="415A449B" w14:textId="77777777" w:rsidTr="002150C4">
        <w:tc>
          <w:tcPr>
            <w:cnfStyle w:val="001000000000" w:firstRow="0" w:lastRow="0" w:firstColumn="1" w:lastColumn="0" w:oddVBand="0" w:evenVBand="0" w:oddHBand="0" w:evenHBand="0" w:firstRowFirstColumn="0" w:firstRowLastColumn="0" w:lastRowFirstColumn="0" w:lastRowLastColumn="0"/>
            <w:tcW w:w="774" w:type="dxa"/>
          </w:tcPr>
          <w:p w14:paraId="451122D0" w14:textId="77777777" w:rsidR="00FB02DF" w:rsidRPr="003D583F" w:rsidRDefault="00FB02DF" w:rsidP="002150C4">
            <w:pPr>
              <w:spacing w:before="20" w:after="20"/>
              <w:rPr>
                <w:b w:val="0"/>
                <w:bCs w:val="0"/>
                <w:lang w:eastAsia="fr-FR"/>
              </w:rPr>
            </w:pPr>
            <w:r>
              <w:rPr>
                <w:b w:val="0"/>
                <w:bCs w:val="0"/>
                <w:lang w:eastAsia="fr-FR"/>
              </w:rPr>
              <w:t>12</w:t>
            </w:r>
          </w:p>
        </w:tc>
        <w:tc>
          <w:tcPr>
            <w:tcW w:w="7814" w:type="dxa"/>
          </w:tcPr>
          <w:p w14:paraId="3D715F1A" w14:textId="77777777" w:rsidR="00FB02DF" w:rsidRPr="007D347E" w:rsidRDefault="00FB02DF" w:rsidP="002150C4">
            <w:pPr>
              <w:autoSpaceDE w:val="0"/>
              <w:autoSpaceDN w:val="0"/>
              <w:adjustRightInd w:val="0"/>
              <w:spacing w:before="20" w:after="20"/>
              <w:jc w:val="left"/>
              <w:cnfStyle w:val="000000000000" w:firstRow="0" w:lastRow="0" w:firstColumn="0" w:lastColumn="0" w:oddVBand="0" w:evenVBand="0" w:oddHBand="0" w:evenHBand="0" w:firstRowFirstColumn="0" w:firstRowLastColumn="0" w:lastRowFirstColumn="0" w:lastRowLastColumn="0"/>
              <w:rPr>
                <w:szCs w:val="20"/>
                <w:lang w:val="en-GB"/>
              </w:rPr>
            </w:pPr>
            <w:r w:rsidRPr="007D347E">
              <w:rPr>
                <w:rFonts w:eastAsiaTheme="minorHAnsi" w:cs="Arial"/>
                <w:szCs w:val="20"/>
                <w:lang w:val="en-GB" w:eastAsia="en-US"/>
              </w:rPr>
              <w:t>Set system at P</w:t>
            </w:r>
            <w:r w:rsidRPr="007D347E">
              <w:rPr>
                <w:rFonts w:eastAsiaTheme="minorHAnsi" w:cs="Arial"/>
                <w:szCs w:val="20"/>
                <w:vertAlign w:val="subscript"/>
                <w:lang w:val="en-GB" w:eastAsia="en-US"/>
              </w:rPr>
              <w:t>low</w:t>
            </w:r>
            <w:r w:rsidRPr="007D347E">
              <w:rPr>
                <w:rFonts w:eastAsiaTheme="minorHAnsi" w:cs="Arial"/>
                <w:szCs w:val="20"/>
                <w:lang w:val="en-GB" w:eastAsia="en-US"/>
              </w:rPr>
              <w:t xml:space="preserve"> (the time the system needs to return to P</w:t>
            </w:r>
            <w:r w:rsidRPr="007D347E">
              <w:rPr>
                <w:rFonts w:eastAsiaTheme="minorHAnsi" w:cs="Arial"/>
                <w:szCs w:val="20"/>
                <w:vertAlign w:val="subscript"/>
                <w:lang w:val="en-GB" w:eastAsia="en-US"/>
              </w:rPr>
              <w:t>low</w:t>
            </w:r>
            <w:r w:rsidRPr="007D347E">
              <w:rPr>
                <w:rFonts w:eastAsiaTheme="minorHAnsi" w:cs="Arial"/>
                <w:szCs w:val="20"/>
                <w:lang w:val="en-GB" w:eastAsia="en-US"/>
              </w:rPr>
              <w:t xml:space="preserve"> is not evaluated)</w:t>
            </w:r>
          </w:p>
        </w:tc>
      </w:tr>
      <w:tr w:rsidR="00FB02DF" w:rsidRPr="000B29EC" w14:paraId="15224551" w14:textId="77777777" w:rsidTr="002150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4" w:type="dxa"/>
          </w:tcPr>
          <w:p w14:paraId="3F06D82F" w14:textId="77777777" w:rsidR="00FB02DF" w:rsidRPr="003D583F" w:rsidRDefault="00FB02DF" w:rsidP="002150C4">
            <w:pPr>
              <w:spacing w:before="20" w:after="20"/>
              <w:rPr>
                <w:b w:val="0"/>
                <w:bCs w:val="0"/>
                <w:lang w:eastAsia="fr-FR"/>
              </w:rPr>
            </w:pPr>
            <w:r>
              <w:rPr>
                <w:b w:val="0"/>
                <w:bCs w:val="0"/>
                <w:lang w:eastAsia="fr-FR"/>
              </w:rPr>
              <w:t>13</w:t>
            </w:r>
          </w:p>
        </w:tc>
        <w:tc>
          <w:tcPr>
            <w:tcW w:w="7814" w:type="dxa"/>
          </w:tcPr>
          <w:p w14:paraId="04A04FCE" w14:textId="77777777" w:rsidR="00FB02DF" w:rsidRPr="007D347E" w:rsidRDefault="00FB02DF" w:rsidP="002150C4">
            <w:pPr>
              <w:spacing w:before="20" w:after="20"/>
              <w:cnfStyle w:val="000000100000" w:firstRow="0" w:lastRow="0" w:firstColumn="0" w:lastColumn="0" w:oddVBand="0" w:evenVBand="0" w:oddHBand="1" w:evenHBand="0" w:firstRowFirstColumn="0" w:firstRowLastColumn="0" w:lastRowFirstColumn="0" w:lastRowLastColumn="0"/>
              <w:rPr>
                <w:szCs w:val="20"/>
                <w:lang w:val="en-GB"/>
              </w:rPr>
            </w:pPr>
            <w:r w:rsidRPr="007D347E">
              <w:rPr>
                <w:rFonts w:eastAsiaTheme="minorHAnsi" w:cs="Arial"/>
                <w:szCs w:val="20"/>
                <w:lang w:val="en-GB" w:eastAsia="en-US"/>
              </w:rPr>
              <w:t>Wait for system power to stabilize *</w:t>
            </w:r>
          </w:p>
        </w:tc>
      </w:tr>
      <w:tr w:rsidR="00FB02DF" w:rsidRPr="000B29EC" w14:paraId="66EF1629" w14:textId="77777777" w:rsidTr="002150C4">
        <w:tc>
          <w:tcPr>
            <w:cnfStyle w:val="001000000000" w:firstRow="0" w:lastRow="0" w:firstColumn="1" w:lastColumn="0" w:oddVBand="0" w:evenVBand="0" w:oddHBand="0" w:evenHBand="0" w:firstRowFirstColumn="0" w:firstRowLastColumn="0" w:lastRowFirstColumn="0" w:lastRowLastColumn="0"/>
            <w:tcW w:w="774" w:type="dxa"/>
          </w:tcPr>
          <w:p w14:paraId="5EC9DFBC" w14:textId="77777777" w:rsidR="00FB02DF" w:rsidRPr="003D583F" w:rsidRDefault="00FB02DF" w:rsidP="002150C4">
            <w:pPr>
              <w:spacing w:before="20" w:after="20"/>
              <w:rPr>
                <w:b w:val="0"/>
                <w:bCs w:val="0"/>
                <w:lang w:eastAsia="fr-FR"/>
              </w:rPr>
            </w:pPr>
            <w:r>
              <w:rPr>
                <w:b w:val="0"/>
                <w:bCs w:val="0"/>
                <w:lang w:eastAsia="fr-FR"/>
              </w:rPr>
              <w:t>14</w:t>
            </w:r>
          </w:p>
        </w:tc>
        <w:tc>
          <w:tcPr>
            <w:tcW w:w="7814" w:type="dxa"/>
          </w:tcPr>
          <w:p w14:paraId="019908B1" w14:textId="77777777" w:rsidR="00FB02DF" w:rsidRPr="007D347E" w:rsidRDefault="00FB02DF" w:rsidP="002150C4">
            <w:pPr>
              <w:spacing w:before="20" w:after="20"/>
              <w:cnfStyle w:val="000000000000" w:firstRow="0" w:lastRow="0" w:firstColumn="0" w:lastColumn="0" w:oddVBand="0" w:evenVBand="0" w:oddHBand="0" w:evenHBand="0" w:firstRowFirstColumn="0" w:firstRowLastColumn="0" w:lastRowFirstColumn="0" w:lastRowLastColumn="0"/>
              <w:rPr>
                <w:szCs w:val="20"/>
                <w:lang w:val="en-GB"/>
              </w:rPr>
            </w:pPr>
            <w:r w:rsidRPr="007D347E">
              <w:rPr>
                <w:rFonts w:eastAsiaTheme="minorHAnsi" w:cs="Arial"/>
                <w:szCs w:val="20"/>
                <w:lang w:val="en-GB" w:eastAsia="en-US"/>
              </w:rPr>
              <w:t>At t=t</w:t>
            </w:r>
            <w:r w:rsidRPr="007D347E">
              <w:rPr>
                <w:rFonts w:eastAsiaTheme="minorHAnsi" w:cs="Arial"/>
                <w:szCs w:val="20"/>
                <w:vertAlign w:val="subscript"/>
                <w:lang w:val="en-GB" w:eastAsia="en-US"/>
              </w:rPr>
              <w:t>3</w:t>
            </w:r>
            <w:r w:rsidRPr="007D347E">
              <w:rPr>
                <w:rFonts w:eastAsiaTheme="minorHAnsi" w:cs="Arial"/>
                <w:szCs w:val="20"/>
                <w:lang w:val="en-GB" w:eastAsia="en-US"/>
              </w:rPr>
              <w:t>, initiate power ramp of power (75% (P</w:t>
            </w:r>
            <w:r w:rsidRPr="007D347E">
              <w:rPr>
                <w:rFonts w:eastAsiaTheme="minorHAnsi" w:cs="Arial"/>
                <w:szCs w:val="20"/>
                <w:vertAlign w:val="subscript"/>
                <w:lang w:val="en-GB" w:eastAsia="en-US"/>
              </w:rPr>
              <w:t>up</w:t>
            </w:r>
            <w:r w:rsidRPr="007D347E">
              <w:rPr>
                <w:rFonts w:eastAsiaTheme="minorHAnsi" w:cs="Arial"/>
                <w:szCs w:val="20"/>
                <w:lang w:val="en-GB" w:eastAsia="en-US"/>
              </w:rPr>
              <w:t xml:space="preserve"> - P</w:t>
            </w:r>
            <w:r w:rsidRPr="007D347E">
              <w:rPr>
                <w:rFonts w:eastAsiaTheme="minorHAnsi" w:cs="Arial"/>
                <w:szCs w:val="20"/>
                <w:vertAlign w:val="subscript"/>
                <w:lang w:val="en-GB" w:eastAsia="en-US"/>
              </w:rPr>
              <w:t>low</w:t>
            </w:r>
            <w:r w:rsidRPr="007D347E">
              <w:rPr>
                <w:rFonts w:eastAsiaTheme="minorHAnsi" w:cs="Arial"/>
                <w:szCs w:val="20"/>
                <w:lang w:val="en-GB" w:eastAsia="en-US"/>
              </w:rPr>
              <w:t>)) in 15 minutes</w:t>
            </w:r>
          </w:p>
        </w:tc>
      </w:tr>
      <w:tr w:rsidR="00FB02DF" w:rsidRPr="000B29EC" w14:paraId="58C49958" w14:textId="77777777" w:rsidTr="002150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4" w:type="dxa"/>
          </w:tcPr>
          <w:p w14:paraId="7D321502" w14:textId="77777777" w:rsidR="00FB02DF" w:rsidRPr="003D583F" w:rsidRDefault="00FB02DF" w:rsidP="002150C4">
            <w:pPr>
              <w:spacing w:before="20" w:after="20"/>
              <w:rPr>
                <w:b w:val="0"/>
                <w:bCs w:val="0"/>
                <w:lang w:eastAsia="fr-FR"/>
              </w:rPr>
            </w:pPr>
            <w:r>
              <w:rPr>
                <w:b w:val="0"/>
                <w:bCs w:val="0"/>
                <w:lang w:eastAsia="fr-FR"/>
              </w:rPr>
              <w:t>15</w:t>
            </w:r>
          </w:p>
        </w:tc>
        <w:tc>
          <w:tcPr>
            <w:tcW w:w="7814" w:type="dxa"/>
          </w:tcPr>
          <w:p w14:paraId="055CEB89" w14:textId="77777777" w:rsidR="00FB02DF" w:rsidRPr="007D347E" w:rsidRDefault="00FB02DF" w:rsidP="002150C4">
            <w:pPr>
              <w:spacing w:before="20" w:after="20"/>
              <w:cnfStyle w:val="000000100000" w:firstRow="0" w:lastRow="0" w:firstColumn="0" w:lastColumn="0" w:oddVBand="0" w:evenVBand="0" w:oddHBand="1" w:evenHBand="0" w:firstRowFirstColumn="0" w:firstRowLastColumn="0" w:lastRowFirstColumn="0" w:lastRowLastColumn="0"/>
              <w:rPr>
                <w:szCs w:val="20"/>
                <w:lang w:val="en-GB"/>
              </w:rPr>
            </w:pPr>
            <w:r w:rsidRPr="007D347E">
              <w:rPr>
                <w:rFonts w:eastAsiaTheme="minorHAnsi" w:cs="Arial"/>
                <w:szCs w:val="20"/>
                <w:lang w:val="en-GB" w:eastAsia="en-US"/>
              </w:rPr>
              <w:t>t=t</w:t>
            </w:r>
            <w:r w:rsidRPr="007D347E">
              <w:rPr>
                <w:rFonts w:eastAsiaTheme="minorHAnsi" w:cs="Arial"/>
                <w:szCs w:val="20"/>
                <w:vertAlign w:val="subscript"/>
                <w:lang w:val="en-GB" w:eastAsia="en-US"/>
              </w:rPr>
              <w:t>3</w:t>
            </w:r>
            <w:r w:rsidRPr="007D347E">
              <w:rPr>
                <w:rFonts w:eastAsiaTheme="minorHAnsi" w:cs="Arial"/>
                <w:szCs w:val="20"/>
                <w:lang w:val="en-GB" w:eastAsia="en-US"/>
              </w:rPr>
              <w:t>+900 seconds: end of the ramp</w:t>
            </w:r>
          </w:p>
        </w:tc>
      </w:tr>
      <w:tr w:rsidR="00FB02DF" w:rsidRPr="000B29EC" w14:paraId="18DEB466" w14:textId="77777777" w:rsidTr="002150C4">
        <w:tc>
          <w:tcPr>
            <w:cnfStyle w:val="001000000000" w:firstRow="0" w:lastRow="0" w:firstColumn="1" w:lastColumn="0" w:oddVBand="0" w:evenVBand="0" w:oddHBand="0" w:evenHBand="0" w:firstRowFirstColumn="0" w:firstRowLastColumn="0" w:lastRowFirstColumn="0" w:lastRowLastColumn="0"/>
            <w:tcW w:w="774" w:type="dxa"/>
          </w:tcPr>
          <w:p w14:paraId="093BB61D" w14:textId="77777777" w:rsidR="00FB02DF" w:rsidRPr="003D583F" w:rsidRDefault="00FB02DF" w:rsidP="002150C4">
            <w:pPr>
              <w:spacing w:before="20" w:after="20"/>
              <w:rPr>
                <w:b w:val="0"/>
                <w:bCs w:val="0"/>
                <w:lang w:eastAsia="fr-FR"/>
              </w:rPr>
            </w:pPr>
            <w:r>
              <w:rPr>
                <w:b w:val="0"/>
                <w:bCs w:val="0"/>
                <w:lang w:eastAsia="fr-FR"/>
              </w:rPr>
              <w:t>16</w:t>
            </w:r>
          </w:p>
        </w:tc>
        <w:tc>
          <w:tcPr>
            <w:tcW w:w="7814" w:type="dxa"/>
          </w:tcPr>
          <w:p w14:paraId="52C634A6" w14:textId="77777777" w:rsidR="00FB02DF" w:rsidRPr="007D347E" w:rsidRDefault="00FB02DF" w:rsidP="002150C4">
            <w:pPr>
              <w:spacing w:before="20" w:after="20"/>
              <w:cnfStyle w:val="000000000000" w:firstRow="0" w:lastRow="0" w:firstColumn="0" w:lastColumn="0" w:oddVBand="0" w:evenVBand="0" w:oddHBand="0" w:evenHBand="0" w:firstRowFirstColumn="0" w:firstRowLastColumn="0" w:lastRowFirstColumn="0" w:lastRowLastColumn="0"/>
              <w:rPr>
                <w:szCs w:val="20"/>
                <w:lang w:val="en-GB"/>
              </w:rPr>
            </w:pPr>
            <w:r w:rsidRPr="007D347E">
              <w:rPr>
                <w:rFonts w:eastAsiaTheme="minorHAnsi" w:cs="Arial"/>
                <w:szCs w:val="20"/>
                <w:lang w:val="en-GB" w:eastAsia="en-US"/>
              </w:rPr>
              <w:t>Keep set power for 5 minutes</w:t>
            </w:r>
          </w:p>
        </w:tc>
      </w:tr>
      <w:tr w:rsidR="00FB02DF" w:rsidRPr="000B29EC" w14:paraId="261B468C" w14:textId="77777777" w:rsidTr="002150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4" w:type="dxa"/>
          </w:tcPr>
          <w:p w14:paraId="32BB7CB4" w14:textId="77777777" w:rsidR="00FB02DF" w:rsidRPr="003D583F" w:rsidRDefault="00FB02DF" w:rsidP="002150C4">
            <w:pPr>
              <w:spacing w:before="20" w:after="20"/>
              <w:rPr>
                <w:b w:val="0"/>
                <w:bCs w:val="0"/>
                <w:lang w:eastAsia="fr-FR"/>
              </w:rPr>
            </w:pPr>
            <w:r>
              <w:rPr>
                <w:b w:val="0"/>
                <w:bCs w:val="0"/>
                <w:lang w:eastAsia="fr-FR"/>
              </w:rPr>
              <w:t>17</w:t>
            </w:r>
          </w:p>
        </w:tc>
        <w:tc>
          <w:tcPr>
            <w:tcW w:w="7814" w:type="dxa"/>
          </w:tcPr>
          <w:p w14:paraId="5DABE273" w14:textId="77777777" w:rsidR="00FB02DF" w:rsidRPr="007D347E" w:rsidRDefault="00FB02DF" w:rsidP="002150C4">
            <w:pPr>
              <w:autoSpaceDE w:val="0"/>
              <w:autoSpaceDN w:val="0"/>
              <w:adjustRightInd w:val="0"/>
              <w:spacing w:before="20" w:after="20"/>
              <w:jc w:val="left"/>
              <w:cnfStyle w:val="000000100000" w:firstRow="0" w:lastRow="0" w:firstColumn="0" w:lastColumn="0" w:oddVBand="0" w:evenVBand="0" w:oddHBand="1" w:evenHBand="0" w:firstRowFirstColumn="0" w:firstRowLastColumn="0" w:lastRowFirstColumn="0" w:lastRowLastColumn="0"/>
              <w:rPr>
                <w:szCs w:val="20"/>
                <w:lang w:val="en-GB"/>
              </w:rPr>
            </w:pPr>
            <w:r w:rsidRPr="007D347E">
              <w:rPr>
                <w:rFonts w:eastAsiaTheme="minorHAnsi" w:cs="Arial"/>
                <w:szCs w:val="20"/>
                <w:lang w:val="en-GB" w:eastAsia="en-US"/>
              </w:rPr>
              <w:t>Set system at P</w:t>
            </w:r>
            <w:r w:rsidRPr="007D347E">
              <w:rPr>
                <w:rFonts w:eastAsiaTheme="minorHAnsi" w:cs="Arial"/>
                <w:szCs w:val="20"/>
                <w:vertAlign w:val="subscript"/>
                <w:lang w:val="en-GB" w:eastAsia="en-US"/>
              </w:rPr>
              <w:t>low</w:t>
            </w:r>
            <w:r w:rsidRPr="007D347E">
              <w:rPr>
                <w:rFonts w:eastAsiaTheme="minorHAnsi" w:cs="Arial"/>
                <w:szCs w:val="20"/>
                <w:lang w:val="en-GB" w:eastAsia="en-US"/>
              </w:rPr>
              <w:t xml:space="preserve"> (the time the system needs to return to P</w:t>
            </w:r>
            <w:r w:rsidRPr="007D347E">
              <w:rPr>
                <w:rFonts w:eastAsiaTheme="minorHAnsi" w:cs="Arial"/>
                <w:szCs w:val="20"/>
                <w:vertAlign w:val="subscript"/>
                <w:lang w:val="en-GB" w:eastAsia="en-US"/>
              </w:rPr>
              <w:t>low</w:t>
            </w:r>
            <w:r w:rsidRPr="007D347E">
              <w:rPr>
                <w:rFonts w:eastAsiaTheme="minorHAnsi" w:cs="Arial"/>
                <w:szCs w:val="20"/>
                <w:lang w:val="en-GB" w:eastAsia="en-US"/>
              </w:rPr>
              <w:t xml:space="preserve"> is not evaluated)</w:t>
            </w:r>
          </w:p>
        </w:tc>
      </w:tr>
      <w:tr w:rsidR="00FB02DF" w:rsidRPr="000B29EC" w14:paraId="6A5A77CE" w14:textId="77777777" w:rsidTr="002150C4">
        <w:tc>
          <w:tcPr>
            <w:cnfStyle w:val="001000000000" w:firstRow="0" w:lastRow="0" w:firstColumn="1" w:lastColumn="0" w:oddVBand="0" w:evenVBand="0" w:oddHBand="0" w:evenHBand="0" w:firstRowFirstColumn="0" w:firstRowLastColumn="0" w:lastRowFirstColumn="0" w:lastRowLastColumn="0"/>
            <w:tcW w:w="774" w:type="dxa"/>
          </w:tcPr>
          <w:p w14:paraId="7F6E2A7E" w14:textId="77777777" w:rsidR="00FB02DF" w:rsidRPr="003D583F" w:rsidRDefault="00FB02DF" w:rsidP="002150C4">
            <w:pPr>
              <w:spacing w:before="20" w:after="20"/>
              <w:rPr>
                <w:b w:val="0"/>
                <w:bCs w:val="0"/>
                <w:lang w:eastAsia="fr-FR"/>
              </w:rPr>
            </w:pPr>
            <w:r>
              <w:rPr>
                <w:b w:val="0"/>
                <w:bCs w:val="0"/>
                <w:lang w:eastAsia="fr-FR"/>
              </w:rPr>
              <w:t>18</w:t>
            </w:r>
          </w:p>
        </w:tc>
        <w:tc>
          <w:tcPr>
            <w:tcW w:w="7814" w:type="dxa"/>
          </w:tcPr>
          <w:p w14:paraId="40612879" w14:textId="77777777" w:rsidR="00FB02DF" w:rsidRPr="007D347E" w:rsidRDefault="00FB02DF" w:rsidP="002150C4">
            <w:pPr>
              <w:spacing w:before="20" w:after="20"/>
              <w:cnfStyle w:val="000000000000" w:firstRow="0" w:lastRow="0" w:firstColumn="0" w:lastColumn="0" w:oddVBand="0" w:evenVBand="0" w:oddHBand="0" w:evenHBand="0" w:firstRowFirstColumn="0" w:firstRowLastColumn="0" w:lastRowFirstColumn="0" w:lastRowLastColumn="0"/>
              <w:rPr>
                <w:szCs w:val="20"/>
                <w:lang w:val="en-GB"/>
              </w:rPr>
            </w:pPr>
            <w:r w:rsidRPr="007D347E">
              <w:rPr>
                <w:rFonts w:eastAsiaTheme="minorHAnsi" w:cs="Arial"/>
                <w:szCs w:val="20"/>
                <w:lang w:val="en-GB" w:eastAsia="en-US"/>
              </w:rPr>
              <w:t>Wait for system power to stabilize *</w:t>
            </w:r>
          </w:p>
        </w:tc>
      </w:tr>
      <w:tr w:rsidR="00FB02DF" w:rsidRPr="000B29EC" w14:paraId="425B0E24" w14:textId="77777777" w:rsidTr="002150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4" w:type="dxa"/>
          </w:tcPr>
          <w:p w14:paraId="2BB30F7A" w14:textId="77777777" w:rsidR="00FB02DF" w:rsidRPr="003D583F" w:rsidRDefault="00FB02DF" w:rsidP="002150C4">
            <w:pPr>
              <w:spacing w:before="20" w:after="20"/>
              <w:rPr>
                <w:b w:val="0"/>
                <w:bCs w:val="0"/>
                <w:lang w:eastAsia="fr-FR"/>
              </w:rPr>
            </w:pPr>
            <w:r>
              <w:rPr>
                <w:b w:val="0"/>
                <w:bCs w:val="0"/>
                <w:lang w:eastAsia="fr-FR"/>
              </w:rPr>
              <w:t>19</w:t>
            </w:r>
          </w:p>
        </w:tc>
        <w:tc>
          <w:tcPr>
            <w:tcW w:w="7814" w:type="dxa"/>
          </w:tcPr>
          <w:p w14:paraId="0F65758B" w14:textId="77777777" w:rsidR="00FB02DF" w:rsidRPr="007D347E" w:rsidRDefault="00FB02DF" w:rsidP="002150C4">
            <w:pPr>
              <w:spacing w:before="20" w:after="20"/>
              <w:cnfStyle w:val="000000100000" w:firstRow="0" w:lastRow="0" w:firstColumn="0" w:lastColumn="0" w:oddVBand="0" w:evenVBand="0" w:oddHBand="1" w:evenHBand="0" w:firstRowFirstColumn="0" w:firstRowLastColumn="0" w:lastRowFirstColumn="0" w:lastRowLastColumn="0"/>
              <w:rPr>
                <w:szCs w:val="20"/>
                <w:lang w:val="en-GB"/>
              </w:rPr>
            </w:pPr>
            <w:r w:rsidRPr="007D347E">
              <w:rPr>
                <w:rFonts w:eastAsiaTheme="minorHAnsi" w:cs="Arial"/>
                <w:szCs w:val="20"/>
                <w:lang w:val="en-GB" w:eastAsia="en-US"/>
              </w:rPr>
              <w:t>At t=t</w:t>
            </w:r>
            <w:r w:rsidRPr="007D347E">
              <w:rPr>
                <w:rFonts w:eastAsiaTheme="minorHAnsi" w:cs="Arial"/>
                <w:szCs w:val="20"/>
                <w:vertAlign w:val="subscript"/>
                <w:lang w:val="en-GB" w:eastAsia="en-US"/>
              </w:rPr>
              <w:t>4</w:t>
            </w:r>
            <w:r w:rsidRPr="007D347E">
              <w:rPr>
                <w:rFonts w:eastAsiaTheme="minorHAnsi" w:cs="Arial"/>
                <w:szCs w:val="20"/>
                <w:lang w:val="en-GB" w:eastAsia="en-US"/>
              </w:rPr>
              <w:t>, initiate power ramp of power (100% (P</w:t>
            </w:r>
            <w:r w:rsidRPr="007D347E">
              <w:rPr>
                <w:rFonts w:eastAsiaTheme="minorHAnsi" w:cs="Arial"/>
                <w:szCs w:val="20"/>
                <w:vertAlign w:val="subscript"/>
                <w:lang w:val="en-GB" w:eastAsia="en-US"/>
              </w:rPr>
              <w:t>up</w:t>
            </w:r>
            <w:r w:rsidRPr="007D347E">
              <w:rPr>
                <w:rFonts w:eastAsiaTheme="minorHAnsi" w:cs="Arial"/>
                <w:szCs w:val="20"/>
                <w:lang w:val="en-GB" w:eastAsia="en-US"/>
              </w:rPr>
              <w:t xml:space="preserve"> - Pl</w:t>
            </w:r>
            <w:r w:rsidRPr="007D347E">
              <w:rPr>
                <w:rFonts w:eastAsiaTheme="minorHAnsi" w:cs="Arial"/>
                <w:szCs w:val="20"/>
                <w:vertAlign w:val="subscript"/>
                <w:lang w:val="en-GB" w:eastAsia="en-US"/>
              </w:rPr>
              <w:t>ow</w:t>
            </w:r>
            <w:r w:rsidRPr="007D347E">
              <w:rPr>
                <w:rFonts w:eastAsiaTheme="minorHAnsi" w:cs="Arial"/>
                <w:szCs w:val="20"/>
                <w:lang w:val="en-GB" w:eastAsia="en-US"/>
              </w:rPr>
              <w:t>)) in 15 minutes</w:t>
            </w:r>
          </w:p>
        </w:tc>
      </w:tr>
      <w:tr w:rsidR="00FB02DF" w:rsidRPr="000B29EC" w14:paraId="35C38E75" w14:textId="77777777" w:rsidTr="002150C4">
        <w:tc>
          <w:tcPr>
            <w:cnfStyle w:val="001000000000" w:firstRow="0" w:lastRow="0" w:firstColumn="1" w:lastColumn="0" w:oddVBand="0" w:evenVBand="0" w:oddHBand="0" w:evenHBand="0" w:firstRowFirstColumn="0" w:firstRowLastColumn="0" w:lastRowFirstColumn="0" w:lastRowLastColumn="0"/>
            <w:tcW w:w="774" w:type="dxa"/>
          </w:tcPr>
          <w:p w14:paraId="3A3A6135" w14:textId="77777777" w:rsidR="00FB02DF" w:rsidRPr="003D583F" w:rsidRDefault="00FB02DF" w:rsidP="002150C4">
            <w:pPr>
              <w:spacing w:before="20" w:after="20"/>
              <w:rPr>
                <w:b w:val="0"/>
                <w:bCs w:val="0"/>
                <w:lang w:eastAsia="fr-FR"/>
              </w:rPr>
            </w:pPr>
            <w:r>
              <w:rPr>
                <w:b w:val="0"/>
                <w:bCs w:val="0"/>
                <w:lang w:eastAsia="fr-FR"/>
              </w:rPr>
              <w:t>20</w:t>
            </w:r>
          </w:p>
        </w:tc>
        <w:tc>
          <w:tcPr>
            <w:tcW w:w="7814" w:type="dxa"/>
          </w:tcPr>
          <w:p w14:paraId="6CAFF7D5" w14:textId="77777777" w:rsidR="00FB02DF" w:rsidRPr="007D347E" w:rsidRDefault="00FB02DF" w:rsidP="002150C4">
            <w:pPr>
              <w:spacing w:before="20" w:after="20"/>
              <w:cnfStyle w:val="000000000000" w:firstRow="0" w:lastRow="0" w:firstColumn="0" w:lastColumn="0" w:oddVBand="0" w:evenVBand="0" w:oddHBand="0" w:evenHBand="0" w:firstRowFirstColumn="0" w:firstRowLastColumn="0" w:lastRowFirstColumn="0" w:lastRowLastColumn="0"/>
              <w:rPr>
                <w:szCs w:val="20"/>
                <w:lang w:val="en-GB"/>
              </w:rPr>
            </w:pPr>
            <w:r w:rsidRPr="007D347E">
              <w:rPr>
                <w:rFonts w:eastAsiaTheme="minorHAnsi" w:cs="Arial"/>
                <w:szCs w:val="20"/>
                <w:lang w:val="en-GB" w:eastAsia="en-US"/>
              </w:rPr>
              <w:t>t=t</w:t>
            </w:r>
            <w:r w:rsidRPr="007D347E">
              <w:rPr>
                <w:rFonts w:eastAsiaTheme="minorHAnsi" w:cs="Arial"/>
                <w:szCs w:val="20"/>
                <w:vertAlign w:val="subscript"/>
                <w:lang w:val="en-GB" w:eastAsia="en-US"/>
              </w:rPr>
              <w:t>4</w:t>
            </w:r>
            <w:r w:rsidRPr="007D347E">
              <w:rPr>
                <w:rFonts w:eastAsiaTheme="minorHAnsi" w:cs="Arial"/>
                <w:szCs w:val="20"/>
                <w:lang w:val="en-GB" w:eastAsia="en-US"/>
              </w:rPr>
              <w:t>+900 seconds: end of the ramp</w:t>
            </w:r>
          </w:p>
        </w:tc>
      </w:tr>
      <w:tr w:rsidR="00FB02DF" w:rsidRPr="000B29EC" w14:paraId="4E3C6D1C" w14:textId="77777777" w:rsidTr="002150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4" w:type="dxa"/>
          </w:tcPr>
          <w:p w14:paraId="2A3CDD85" w14:textId="77777777" w:rsidR="00FB02DF" w:rsidRPr="003D583F" w:rsidRDefault="00FB02DF" w:rsidP="002150C4">
            <w:pPr>
              <w:spacing w:before="20" w:after="20"/>
              <w:rPr>
                <w:b w:val="0"/>
                <w:bCs w:val="0"/>
                <w:lang w:eastAsia="fr-FR"/>
              </w:rPr>
            </w:pPr>
            <w:r>
              <w:rPr>
                <w:b w:val="0"/>
                <w:bCs w:val="0"/>
                <w:lang w:eastAsia="fr-FR"/>
              </w:rPr>
              <w:lastRenderedPageBreak/>
              <w:t>21</w:t>
            </w:r>
          </w:p>
        </w:tc>
        <w:tc>
          <w:tcPr>
            <w:tcW w:w="7814" w:type="dxa"/>
          </w:tcPr>
          <w:p w14:paraId="7C0B07F0" w14:textId="77777777" w:rsidR="00FB02DF" w:rsidRPr="007D347E" w:rsidRDefault="00FB02DF" w:rsidP="002150C4">
            <w:pPr>
              <w:spacing w:before="20" w:after="20"/>
              <w:cnfStyle w:val="000000100000" w:firstRow="0" w:lastRow="0" w:firstColumn="0" w:lastColumn="0" w:oddVBand="0" w:evenVBand="0" w:oddHBand="1" w:evenHBand="0" w:firstRowFirstColumn="0" w:firstRowLastColumn="0" w:lastRowFirstColumn="0" w:lastRowLastColumn="0"/>
              <w:rPr>
                <w:szCs w:val="20"/>
                <w:lang w:val="en-GB"/>
              </w:rPr>
            </w:pPr>
            <w:r w:rsidRPr="007D347E">
              <w:rPr>
                <w:rFonts w:eastAsiaTheme="minorHAnsi" w:cs="Arial"/>
                <w:szCs w:val="20"/>
                <w:lang w:val="en-GB" w:eastAsia="en-US"/>
              </w:rPr>
              <w:t>Keep set power for 15 minutes</w:t>
            </w:r>
          </w:p>
        </w:tc>
      </w:tr>
      <w:tr w:rsidR="00FB02DF" w:rsidRPr="000B29EC" w14:paraId="11435803" w14:textId="77777777" w:rsidTr="002150C4">
        <w:tc>
          <w:tcPr>
            <w:cnfStyle w:val="001000000000" w:firstRow="0" w:lastRow="0" w:firstColumn="1" w:lastColumn="0" w:oddVBand="0" w:evenVBand="0" w:oddHBand="0" w:evenHBand="0" w:firstRowFirstColumn="0" w:firstRowLastColumn="0" w:lastRowFirstColumn="0" w:lastRowLastColumn="0"/>
            <w:tcW w:w="774" w:type="dxa"/>
          </w:tcPr>
          <w:p w14:paraId="7F32ACCD" w14:textId="77777777" w:rsidR="00FB02DF" w:rsidRPr="003D583F" w:rsidRDefault="00FB02DF" w:rsidP="002150C4">
            <w:pPr>
              <w:spacing w:before="20" w:after="20"/>
              <w:rPr>
                <w:b w:val="0"/>
                <w:bCs w:val="0"/>
                <w:lang w:eastAsia="fr-FR"/>
              </w:rPr>
            </w:pPr>
            <w:r>
              <w:rPr>
                <w:b w:val="0"/>
                <w:bCs w:val="0"/>
                <w:lang w:eastAsia="fr-FR"/>
              </w:rPr>
              <w:t>22</w:t>
            </w:r>
          </w:p>
        </w:tc>
        <w:tc>
          <w:tcPr>
            <w:tcW w:w="7814" w:type="dxa"/>
          </w:tcPr>
          <w:p w14:paraId="561C2850" w14:textId="77777777" w:rsidR="00FB02DF" w:rsidRPr="007D347E" w:rsidRDefault="00FB02DF" w:rsidP="002150C4">
            <w:pPr>
              <w:spacing w:before="20" w:after="20"/>
              <w:cnfStyle w:val="000000000000" w:firstRow="0" w:lastRow="0" w:firstColumn="0" w:lastColumn="0" w:oddVBand="0" w:evenVBand="0" w:oddHBand="0" w:evenHBand="0" w:firstRowFirstColumn="0" w:firstRowLastColumn="0" w:lastRowFirstColumn="0" w:lastRowLastColumn="0"/>
              <w:rPr>
                <w:szCs w:val="20"/>
                <w:lang w:val="en-GB"/>
              </w:rPr>
            </w:pPr>
            <w:r w:rsidRPr="007D347E">
              <w:rPr>
                <w:rFonts w:eastAsiaTheme="minorHAnsi" w:cs="Arial"/>
                <w:szCs w:val="20"/>
                <w:lang w:val="en-GB" w:eastAsia="en-US"/>
              </w:rPr>
              <w:t>At t=t5, initiate power ramp of power (-100% (P</w:t>
            </w:r>
            <w:r w:rsidRPr="007D347E">
              <w:rPr>
                <w:rFonts w:eastAsiaTheme="minorHAnsi" w:cs="Arial"/>
                <w:szCs w:val="20"/>
                <w:vertAlign w:val="subscript"/>
                <w:lang w:val="en-GB" w:eastAsia="en-US"/>
              </w:rPr>
              <w:t>up</w:t>
            </w:r>
            <w:r w:rsidRPr="007D347E">
              <w:rPr>
                <w:rFonts w:eastAsiaTheme="minorHAnsi" w:cs="Arial"/>
                <w:szCs w:val="20"/>
                <w:lang w:val="en-GB" w:eastAsia="en-US"/>
              </w:rPr>
              <w:t xml:space="preserve"> - P</w:t>
            </w:r>
            <w:r w:rsidRPr="007D347E">
              <w:rPr>
                <w:rFonts w:eastAsiaTheme="minorHAnsi" w:cs="Arial"/>
                <w:szCs w:val="20"/>
                <w:vertAlign w:val="subscript"/>
                <w:lang w:val="en-GB" w:eastAsia="en-US"/>
              </w:rPr>
              <w:t>low</w:t>
            </w:r>
            <w:r w:rsidRPr="007D347E">
              <w:rPr>
                <w:rFonts w:eastAsiaTheme="minorHAnsi" w:cs="Arial"/>
                <w:szCs w:val="20"/>
                <w:lang w:val="en-GB" w:eastAsia="en-US"/>
              </w:rPr>
              <w:t>)) in 15 minutes</w:t>
            </w:r>
          </w:p>
        </w:tc>
      </w:tr>
      <w:tr w:rsidR="00FB02DF" w:rsidRPr="000B29EC" w14:paraId="2B9ABB75" w14:textId="77777777" w:rsidTr="002150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4" w:type="dxa"/>
          </w:tcPr>
          <w:p w14:paraId="5F94217C" w14:textId="77777777" w:rsidR="00FB02DF" w:rsidRPr="003D583F" w:rsidRDefault="00FB02DF" w:rsidP="002150C4">
            <w:pPr>
              <w:spacing w:before="20" w:after="20"/>
              <w:rPr>
                <w:b w:val="0"/>
                <w:bCs w:val="0"/>
                <w:lang w:eastAsia="fr-FR"/>
              </w:rPr>
            </w:pPr>
            <w:r>
              <w:rPr>
                <w:b w:val="0"/>
                <w:bCs w:val="0"/>
                <w:lang w:eastAsia="fr-FR"/>
              </w:rPr>
              <w:t>23</w:t>
            </w:r>
          </w:p>
        </w:tc>
        <w:tc>
          <w:tcPr>
            <w:tcW w:w="7814" w:type="dxa"/>
          </w:tcPr>
          <w:p w14:paraId="50D58D4E" w14:textId="77777777" w:rsidR="00FB02DF" w:rsidRPr="007D347E" w:rsidRDefault="00FB02DF" w:rsidP="002150C4">
            <w:pPr>
              <w:spacing w:before="20" w:after="20"/>
              <w:cnfStyle w:val="000000100000" w:firstRow="0" w:lastRow="0" w:firstColumn="0" w:lastColumn="0" w:oddVBand="0" w:evenVBand="0" w:oddHBand="1" w:evenHBand="0" w:firstRowFirstColumn="0" w:firstRowLastColumn="0" w:lastRowFirstColumn="0" w:lastRowLastColumn="0"/>
              <w:rPr>
                <w:szCs w:val="20"/>
                <w:lang w:val="en-GB"/>
              </w:rPr>
            </w:pPr>
            <w:r w:rsidRPr="007D347E">
              <w:rPr>
                <w:rFonts w:eastAsiaTheme="minorHAnsi" w:cs="Arial"/>
                <w:szCs w:val="20"/>
                <w:lang w:val="en-GB" w:eastAsia="en-US"/>
              </w:rPr>
              <w:t>t=t</w:t>
            </w:r>
            <w:r w:rsidRPr="007D347E">
              <w:rPr>
                <w:rFonts w:eastAsiaTheme="minorHAnsi" w:cs="Arial"/>
                <w:szCs w:val="20"/>
                <w:vertAlign w:val="subscript"/>
                <w:lang w:val="en-GB" w:eastAsia="en-US"/>
              </w:rPr>
              <w:t>5</w:t>
            </w:r>
            <w:r w:rsidRPr="007D347E">
              <w:rPr>
                <w:rFonts w:eastAsiaTheme="minorHAnsi" w:cs="Arial"/>
                <w:szCs w:val="20"/>
                <w:lang w:val="en-GB" w:eastAsia="en-US"/>
              </w:rPr>
              <w:t>+900 seconds: end of the ramp</w:t>
            </w:r>
          </w:p>
        </w:tc>
      </w:tr>
      <w:tr w:rsidR="00FB02DF" w:rsidRPr="000B29EC" w14:paraId="3F10EE98" w14:textId="77777777" w:rsidTr="002150C4">
        <w:tc>
          <w:tcPr>
            <w:cnfStyle w:val="001000000000" w:firstRow="0" w:lastRow="0" w:firstColumn="1" w:lastColumn="0" w:oddVBand="0" w:evenVBand="0" w:oddHBand="0" w:evenHBand="0" w:firstRowFirstColumn="0" w:firstRowLastColumn="0" w:lastRowFirstColumn="0" w:lastRowLastColumn="0"/>
            <w:tcW w:w="774" w:type="dxa"/>
          </w:tcPr>
          <w:p w14:paraId="6A165456" w14:textId="77777777" w:rsidR="00FB02DF" w:rsidRPr="003D583F" w:rsidRDefault="00FB02DF" w:rsidP="002150C4">
            <w:pPr>
              <w:spacing w:before="20" w:after="20"/>
              <w:rPr>
                <w:b w:val="0"/>
                <w:bCs w:val="0"/>
                <w:lang w:eastAsia="fr-FR"/>
              </w:rPr>
            </w:pPr>
            <w:r>
              <w:rPr>
                <w:b w:val="0"/>
                <w:bCs w:val="0"/>
                <w:lang w:eastAsia="fr-FR"/>
              </w:rPr>
              <w:t>24</w:t>
            </w:r>
          </w:p>
        </w:tc>
        <w:tc>
          <w:tcPr>
            <w:tcW w:w="7814" w:type="dxa"/>
          </w:tcPr>
          <w:p w14:paraId="75AE6977" w14:textId="77777777" w:rsidR="00FB02DF" w:rsidRPr="007D347E" w:rsidRDefault="00FB02DF" w:rsidP="002150C4">
            <w:pPr>
              <w:spacing w:before="20" w:after="20"/>
              <w:cnfStyle w:val="000000000000" w:firstRow="0" w:lastRow="0" w:firstColumn="0" w:lastColumn="0" w:oddVBand="0" w:evenVBand="0" w:oddHBand="0" w:evenHBand="0" w:firstRowFirstColumn="0" w:firstRowLastColumn="0" w:lastRowFirstColumn="0" w:lastRowLastColumn="0"/>
              <w:rPr>
                <w:szCs w:val="20"/>
                <w:lang w:val="en-GB"/>
              </w:rPr>
            </w:pPr>
            <w:r w:rsidRPr="007D347E">
              <w:rPr>
                <w:rFonts w:eastAsiaTheme="minorHAnsi" w:cs="Arial"/>
                <w:szCs w:val="20"/>
                <w:lang w:val="en-GB" w:eastAsia="en-US"/>
              </w:rPr>
              <w:t>Keep set power for 15 minutes</w:t>
            </w:r>
          </w:p>
        </w:tc>
      </w:tr>
      <w:tr w:rsidR="00FB02DF" w:rsidRPr="000B29EC" w14:paraId="57D2C19F" w14:textId="77777777" w:rsidTr="002150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4" w:type="dxa"/>
          </w:tcPr>
          <w:p w14:paraId="079E1A82" w14:textId="77777777" w:rsidR="00FB02DF" w:rsidRPr="003D583F" w:rsidRDefault="00FB02DF" w:rsidP="002150C4">
            <w:pPr>
              <w:spacing w:before="20" w:after="20"/>
              <w:rPr>
                <w:b w:val="0"/>
                <w:bCs w:val="0"/>
                <w:lang w:eastAsia="fr-FR"/>
              </w:rPr>
            </w:pPr>
            <w:r>
              <w:rPr>
                <w:b w:val="0"/>
                <w:bCs w:val="0"/>
                <w:lang w:eastAsia="fr-FR"/>
              </w:rPr>
              <w:t>25</w:t>
            </w:r>
          </w:p>
        </w:tc>
        <w:tc>
          <w:tcPr>
            <w:tcW w:w="7814" w:type="dxa"/>
          </w:tcPr>
          <w:p w14:paraId="576BA62C" w14:textId="77777777" w:rsidR="00FB02DF" w:rsidRPr="007D347E" w:rsidRDefault="00FB02DF" w:rsidP="002150C4">
            <w:pPr>
              <w:spacing w:before="20" w:after="20"/>
              <w:cnfStyle w:val="000000100000" w:firstRow="0" w:lastRow="0" w:firstColumn="0" w:lastColumn="0" w:oddVBand="0" w:evenVBand="0" w:oddHBand="1" w:evenHBand="0" w:firstRowFirstColumn="0" w:firstRowLastColumn="0" w:lastRowFirstColumn="0" w:lastRowLastColumn="0"/>
              <w:rPr>
                <w:szCs w:val="20"/>
                <w:lang w:val="en-GB"/>
              </w:rPr>
            </w:pPr>
            <w:r w:rsidRPr="007D347E">
              <w:rPr>
                <w:rFonts w:eastAsiaTheme="minorHAnsi" w:cs="Arial"/>
                <w:szCs w:val="20"/>
                <w:lang w:val="en-GB" w:eastAsia="en-US"/>
              </w:rPr>
              <w:t>At t=t</w:t>
            </w:r>
            <w:r w:rsidRPr="007D347E">
              <w:rPr>
                <w:rFonts w:eastAsiaTheme="minorHAnsi" w:cs="Arial"/>
                <w:szCs w:val="20"/>
                <w:vertAlign w:val="subscript"/>
                <w:lang w:val="en-GB" w:eastAsia="en-US"/>
              </w:rPr>
              <w:t>6</w:t>
            </w:r>
            <w:r w:rsidRPr="007D347E">
              <w:rPr>
                <w:rFonts w:eastAsiaTheme="minorHAnsi" w:cs="Arial"/>
                <w:szCs w:val="20"/>
                <w:lang w:val="en-GB" w:eastAsia="en-US"/>
              </w:rPr>
              <w:t>, initiate power ramp of power (+100% (P</w:t>
            </w:r>
            <w:r w:rsidRPr="007D347E">
              <w:rPr>
                <w:rFonts w:eastAsiaTheme="minorHAnsi" w:cs="Arial"/>
                <w:szCs w:val="20"/>
                <w:vertAlign w:val="subscript"/>
                <w:lang w:val="en-GB" w:eastAsia="en-US"/>
              </w:rPr>
              <w:t>up</w:t>
            </w:r>
            <w:r w:rsidRPr="007D347E">
              <w:rPr>
                <w:rFonts w:eastAsiaTheme="minorHAnsi" w:cs="Arial"/>
                <w:szCs w:val="20"/>
                <w:lang w:val="en-GB" w:eastAsia="en-US"/>
              </w:rPr>
              <w:t xml:space="preserve"> - Pl</w:t>
            </w:r>
            <w:r w:rsidRPr="007D347E">
              <w:rPr>
                <w:rFonts w:eastAsiaTheme="minorHAnsi" w:cs="Arial"/>
                <w:szCs w:val="20"/>
                <w:vertAlign w:val="subscript"/>
                <w:lang w:val="en-GB" w:eastAsia="en-US"/>
              </w:rPr>
              <w:t>ow</w:t>
            </w:r>
            <w:r w:rsidRPr="007D347E">
              <w:rPr>
                <w:rFonts w:eastAsiaTheme="minorHAnsi" w:cs="Arial"/>
                <w:szCs w:val="20"/>
                <w:lang w:val="en-GB" w:eastAsia="en-US"/>
              </w:rPr>
              <w:t>)) in 15 minutes</w:t>
            </w:r>
          </w:p>
        </w:tc>
      </w:tr>
      <w:tr w:rsidR="00FB02DF" w:rsidRPr="000B29EC" w14:paraId="01385797" w14:textId="77777777" w:rsidTr="002150C4">
        <w:tc>
          <w:tcPr>
            <w:cnfStyle w:val="001000000000" w:firstRow="0" w:lastRow="0" w:firstColumn="1" w:lastColumn="0" w:oddVBand="0" w:evenVBand="0" w:oddHBand="0" w:evenHBand="0" w:firstRowFirstColumn="0" w:firstRowLastColumn="0" w:lastRowFirstColumn="0" w:lastRowLastColumn="0"/>
            <w:tcW w:w="774" w:type="dxa"/>
          </w:tcPr>
          <w:p w14:paraId="4B5AD038" w14:textId="77777777" w:rsidR="00FB02DF" w:rsidRPr="003D583F" w:rsidRDefault="00FB02DF" w:rsidP="002150C4">
            <w:pPr>
              <w:spacing w:before="20" w:after="20"/>
              <w:rPr>
                <w:b w:val="0"/>
                <w:bCs w:val="0"/>
                <w:lang w:eastAsia="fr-FR"/>
              </w:rPr>
            </w:pPr>
            <w:r>
              <w:rPr>
                <w:b w:val="0"/>
                <w:bCs w:val="0"/>
                <w:lang w:eastAsia="fr-FR"/>
              </w:rPr>
              <w:t>26</w:t>
            </w:r>
          </w:p>
        </w:tc>
        <w:tc>
          <w:tcPr>
            <w:tcW w:w="7814" w:type="dxa"/>
          </w:tcPr>
          <w:p w14:paraId="75F2DDEA" w14:textId="77777777" w:rsidR="00FB02DF" w:rsidRPr="007D347E" w:rsidRDefault="00FB02DF" w:rsidP="002150C4">
            <w:pPr>
              <w:spacing w:before="20" w:after="20"/>
              <w:cnfStyle w:val="000000000000" w:firstRow="0" w:lastRow="0" w:firstColumn="0" w:lastColumn="0" w:oddVBand="0" w:evenVBand="0" w:oddHBand="0" w:evenHBand="0" w:firstRowFirstColumn="0" w:firstRowLastColumn="0" w:lastRowFirstColumn="0" w:lastRowLastColumn="0"/>
              <w:rPr>
                <w:szCs w:val="20"/>
                <w:lang w:val="en-GB"/>
              </w:rPr>
            </w:pPr>
            <w:r w:rsidRPr="007D347E">
              <w:rPr>
                <w:rFonts w:eastAsiaTheme="minorHAnsi" w:cs="Arial"/>
                <w:szCs w:val="20"/>
                <w:lang w:val="en-GB" w:eastAsia="en-US"/>
              </w:rPr>
              <w:t>t=t</w:t>
            </w:r>
            <w:r w:rsidRPr="007D347E">
              <w:rPr>
                <w:rFonts w:eastAsiaTheme="minorHAnsi" w:cs="Arial"/>
                <w:szCs w:val="20"/>
                <w:vertAlign w:val="subscript"/>
                <w:lang w:val="en-GB" w:eastAsia="en-US"/>
              </w:rPr>
              <w:t>6</w:t>
            </w:r>
            <w:r w:rsidRPr="007D347E">
              <w:rPr>
                <w:rFonts w:eastAsiaTheme="minorHAnsi" w:cs="Arial"/>
                <w:szCs w:val="20"/>
                <w:lang w:val="en-GB" w:eastAsia="en-US"/>
              </w:rPr>
              <w:t>+900 seconds: end of the ramp</w:t>
            </w:r>
          </w:p>
        </w:tc>
      </w:tr>
      <w:tr w:rsidR="00FB02DF" w:rsidRPr="000B29EC" w14:paraId="51D44305" w14:textId="77777777" w:rsidTr="002150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4" w:type="dxa"/>
          </w:tcPr>
          <w:p w14:paraId="6984FFD0" w14:textId="77777777" w:rsidR="00FB02DF" w:rsidRPr="003D583F" w:rsidRDefault="00FB02DF" w:rsidP="002150C4">
            <w:pPr>
              <w:spacing w:before="20" w:after="20"/>
              <w:rPr>
                <w:b w:val="0"/>
                <w:bCs w:val="0"/>
                <w:lang w:eastAsia="fr-FR"/>
              </w:rPr>
            </w:pPr>
            <w:r>
              <w:rPr>
                <w:b w:val="0"/>
                <w:bCs w:val="0"/>
                <w:lang w:eastAsia="fr-FR"/>
              </w:rPr>
              <w:t>27</w:t>
            </w:r>
          </w:p>
        </w:tc>
        <w:tc>
          <w:tcPr>
            <w:tcW w:w="7814" w:type="dxa"/>
          </w:tcPr>
          <w:p w14:paraId="2E56C51A" w14:textId="77777777" w:rsidR="00FB02DF" w:rsidRPr="007D347E" w:rsidRDefault="00FB02DF" w:rsidP="002150C4">
            <w:pPr>
              <w:spacing w:before="20" w:after="20"/>
              <w:cnfStyle w:val="000000100000" w:firstRow="0" w:lastRow="0" w:firstColumn="0" w:lastColumn="0" w:oddVBand="0" w:evenVBand="0" w:oddHBand="1" w:evenHBand="0" w:firstRowFirstColumn="0" w:firstRowLastColumn="0" w:lastRowFirstColumn="0" w:lastRowLastColumn="0"/>
              <w:rPr>
                <w:szCs w:val="20"/>
                <w:lang w:val="en-GB"/>
              </w:rPr>
            </w:pPr>
            <w:r w:rsidRPr="007D347E">
              <w:rPr>
                <w:rFonts w:eastAsiaTheme="minorHAnsi" w:cs="Arial"/>
                <w:szCs w:val="20"/>
                <w:lang w:val="en-GB" w:eastAsia="en-US"/>
              </w:rPr>
              <w:t>Keep set power for 60 minutes</w:t>
            </w:r>
          </w:p>
        </w:tc>
      </w:tr>
      <w:tr w:rsidR="00FB02DF" w:rsidRPr="000B29EC" w14:paraId="1E736123" w14:textId="77777777" w:rsidTr="002150C4">
        <w:tc>
          <w:tcPr>
            <w:cnfStyle w:val="001000000000" w:firstRow="0" w:lastRow="0" w:firstColumn="1" w:lastColumn="0" w:oddVBand="0" w:evenVBand="0" w:oddHBand="0" w:evenHBand="0" w:firstRowFirstColumn="0" w:firstRowLastColumn="0" w:lastRowFirstColumn="0" w:lastRowLastColumn="0"/>
            <w:tcW w:w="774" w:type="dxa"/>
          </w:tcPr>
          <w:p w14:paraId="571C0915" w14:textId="77777777" w:rsidR="00FB02DF" w:rsidRPr="003D583F" w:rsidRDefault="00FB02DF" w:rsidP="002150C4">
            <w:pPr>
              <w:spacing w:before="20" w:after="20"/>
              <w:rPr>
                <w:b w:val="0"/>
                <w:bCs w:val="0"/>
                <w:lang w:eastAsia="fr-FR"/>
              </w:rPr>
            </w:pPr>
            <w:r>
              <w:rPr>
                <w:b w:val="0"/>
                <w:bCs w:val="0"/>
                <w:lang w:eastAsia="fr-FR"/>
              </w:rPr>
              <w:t>28</w:t>
            </w:r>
          </w:p>
        </w:tc>
        <w:tc>
          <w:tcPr>
            <w:tcW w:w="7814" w:type="dxa"/>
          </w:tcPr>
          <w:p w14:paraId="6995448A" w14:textId="77777777" w:rsidR="00FB02DF" w:rsidRPr="007D347E" w:rsidRDefault="00FB02DF" w:rsidP="002150C4">
            <w:pPr>
              <w:spacing w:before="20" w:after="20"/>
              <w:cnfStyle w:val="000000000000" w:firstRow="0" w:lastRow="0" w:firstColumn="0" w:lastColumn="0" w:oddVBand="0" w:evenVBand="0" w:oddHBand="0" w:evenHBand="0" w:firstRowFirstColumn="0" w:firstRowLastColumn="0" w:lastRowFirstColumn="0" w:lastRowLastColumn="0"/>
              <w:rPr>
                <w:szCs w:val="20"/>
                <w:lang w:val="en-GB"/>
              </w:rPr>
            </w:pPr>
            <w:r w:rsidRPr="007D347E">
              <w:rPr>
                <w:rFonts w:eastAsiaTheme="minorHAnsi" w:cs="Arial"/>
                <w:szCs w:val="20"/>
                <w:lang w:val="en-GB" w:eastAsia="en-US"/>
              </w:rPr>
              <w:t>At t=t</w:t>
            </w:r>
            <w:r w:rsidRPr="007D347E">
              <w:rPr>
                <w:rFonts w:eastAsiaTheme="minorHAnsi" w:cs="Arial"/>
                <w:szCs w:val="20"/>
                <w:vertAlign w:val="subscript"/>
                <w:lang w:val="en-GB" w:eastAsia="en-US"/>
              </w:rPr>
              <w:t>7</w:t>
            </w:r>
            <w:r w:rsidRPr="007D347E">
              <w:rPr>
                <w:rFonts w:eastAsiaTheme="minorHAnsi" w:cs="Arial"/>
                <w:szCs w:val="20"/>
                <w:lang w:val="en-GB" w:eastAsia="en-US"/>
              </w:rPr>
              <w:t>, initiate power ramp of power (-100% (P</w:t>
            </w:r>
            <w:r w:rsidRPr="007D347E">
              <w:rPr>
                <w:rFonts w:eastAsiaTheme="minorHAnsi" w:cs="Arial"/>
                <w:szCs w:val="20"/>
                <w:vertAlign w:val="subscript"/>
                <w:lang w:val="en-GB" w:eastAsia="en-US"/>
              </w:rPr>
              <w:t>up</w:t>
            </w:r>
            <w:r w:rsidRPr="007D347E">
              <w:rPr>
                <w:rFonts w:eastAsiaTheme="minorHAnsi" w:cs="Arial"/>
                <w:szCs w:val="20"/>
                <w:lang w:val="en-GB" w:eastAsia="en-US"/>
              </w:rPr>
              <w:t xml:space="preserve"> - P</w:t>
            </w:r>
            <w:r w:rsidRPr="007D347E">
              <w:rPr>
                <w:rFonts w:eastAsiaTheme="minorHAnsi" w:cs="Arial"/>
                <w:szCs w:val="20"/>
                <w:vertAlign w:val="subscript"/>
                <w:lang w:val="en-GB" w:eastAsia="en-US"/>
              </w:rPr>
              <w:t>low</w:t>
            </w:r>
            <w:r w:rsidRPr="007D347E">
              <w:rPr>
                <w:rFonts w:eastAsiaTheme="minorHAnsi" w:cs="Arial"/>
                <w:szCs w:val="20"/>
                <w:lang w:val="en-GB" w:eastAsia="en-US"/>
              </w:rPr>
              <w:t>)) in 15 minutes</w:t>
            </w:r>
          </w:p>
        </w:tc>
      </w:tr>
      <w:tr w:rsidR="00FB02DF" w:rsidRPr="000B29EC" w14:paraId="735E5408" w14:textId="77777777" w:rsidTr="002150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4" w:type="dxa"/>
          </w:tcPr>
          <w:p w14:paraId="4B6250FC" w14:textId="77777777" w:rsidR="00FB02DF" w:rsidRPr="003D583F" w:rsidRDefault="00FB02DF" w:rsidP="002150C4">
            <w:pPr>
              <w:spacing w:before="20" w:after="20"/>
              <w:rPr>
                <w:b w:val="0"/>
                <w:bCs w:val="0"/>
                <w:lang w:eastAsia="fr-FR"/>
              </w:rPr>
            </w:pPr>
            <w:r>
              <w:rPr>
                <w:b w:val="0"/>
                <w:bCs w:val="0"/>
                <w:lang w:eastAsia="fr-FR"/>
              </w:rPr>
              <w:t>29</w:t>
            </w:r>
          </w:p>
        </w:tc>
        <w:tc>
          <w:tcPr>
            <w:tcW w:w="7814" w:type="dxa"/>
          </w:tcPr>
          <w:p w14:paraId="15C9A226" w14:textId="77777777" w:rsidR="00FB02DF" w:rsidRPr="007D347E" w:rsidRDefault="00FB02DF" w:rsidP="002150C4">
            <w:pPr>
              <w:spacing w:before="20" w:after="20"/>
              <w:cnfStyle w:val="000000100000" w:firstRow="0" w:lastRow="0" w:firstColumn="0" w:lastColumn="0" w:oddVBand="0" w:evenVBand="0" w:oddHBand="1" w:evenHBand="0" w:firstRowFirstColumn="0" w:firstRowLastColumn="0" w:lastRowFirstColumn="0" w:lastRowLastColumn="0"/>
              <w:rPr>
                <w:szCs w:val="20"/>
                <w:lang w:val="en-GB"/>
              </w:rPr>
            </w:pPr>
            <w:r w:rsidRPr="007D347E">
              <w:rPr>
                <w:rFonts w:eastAsiaTheme="minorHAnsi" w:cs="Arial"/>
                <w:szCs w:val="20"/>
                <w:lang w:val="en-GB" w:eastAsia="en-US"/>
              </w:rPr>
              <w:t>t=t</w:t>
            </w:r>
            <w:r w:rsidRPr="007D347E">
              <w:rPr>
                <w:rFonts w:eastAsiaTheme="minorHAnsi" w:cs="Arial"/>
                <w:szCs w:val="20"/>
                <w:vertAlign w:val="subscript"/>
                <w:lang w:val="en-GB" w:eastAsia="en-US"/>
              </w:rPr>
              <w:t>7</w:t>
            </w:r>
            <w:r w:rsidRPr="007D347E">
              <w:rPr>
                <w:rFonts w:eastAsiaTheme="minorHAnsi" w:cs="Arial"/>
                <w:szCs w:val="20"/>
                <w:lang w:val="en-GB" w:eastAsia="en-US"/>
              </w:rPr>
              <w:t>+900 seconds: end of the ramp</w:t>
            </w:r>
          </w:p>
        </w:tc>
      </w:tr>
      <w:tr w:rsidR="00FB02DF" w:rsidRPr="000B29EC" w14:paraId="5262600B" w14:textId="77777777" w:rsidTr="002150C4">
        <w:tc>
          <w:tcPr>
            <w:cnfStyle w:val="001000000000" w:firstRow="0" w:lastRow="0" w:firstColumn="1" w:lastColumn="0" w:oddVBand="0" w:evenVBand="0" w:oddHBand="0" w:evenHBand="0" w:firstRowFirstColumn="0" w:firstRowLastColumn="0" w:lastRowFirstColumn="0" w:lastRowLastColumn="0"/>
            <w:tcW w:w="774" w:type="dxa"/>
          </w:tcPr>
          <w:p w14:paraId="04CABB02" w14:textId="77777777" w:rsidR="00FB02DF" w:rsidRPr="003D583F" w:rsidRDefault="00FB02DF" w:rsidP="002150C4">
            <w:pPr>
              <w:spacing w:before="20" w:after="20"/>
              <w:rPr>
                <w:b w:val="0"/>
                <w:bCs w:val="0"/>
                <w:lang w:eastAsia="fr-FR"/>
              </w:rPr>
            </w:pPr>
            <w:r>
              <w:rPr>
                <w:b w:val="0"/>
                <w:bCs w:val="0"/>
                <w:lang w:eastAsia="fr-FR"/>
              </w:rPr>
              <w:t>30</w:t>
            </w:r>
          </w:p>
        </w:tc>
        <w:tc>
          <w:tcPr>
            <w:tcW w:w="7814" w:type="dxa"/>
          </w:tcPr>
          <w:p w14:paraId="7074F831" w14:textId="77777777" w:rsidR="00FB02DF" w:rsidRPr="007D347E" w:rsidRDefault="00FB02DF" w:rsidP="002150C4">
            <w:pPr>
              <w:spacing w:before="20" w:after="20"/>
              <w:cnfStyle w:val="000000000000" w:firstRow="0" w:lastRow="0" w:firstColumn="0" w:lastColumn="0" w:oddVBand="0" w:evenVBand="0" w:oddHBand="0" w:evenHBand="0" w:firstRowFirstColumn="0" w:firstRowLastColumn="0" w:lastRowFirstColumn="0" w:lastRowLastColumn="0"/>
              <w:rPr>
                <w:szCs w:val="20"/>
                <w:lang w:val="en-GB"/>
              </w:rPr>
            </w:pPr>
            <w:r w:rsidRPr="007D347E">
              <w:rPr>
                <w:rFonts w:eastAsiaTheme="minorHAnsi" w:cs="Arial"/>
                <w:szCs w:val="20"/>
                <w:lang w:val="en-GB" w:eastAsia="en-US"/>
              </w:rPr>
              <w:t>Wait for system power to stabilize*</w:t>
            </w:r>
          </w:p>
        </w:tc>
      </w:tr>
      <w:tr w:rsidR="00FB02DF" w:rsidRPr="000B29EC" w14:paraId="547B4C36" w14:textId="77777777" w:rsidTr="002150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4" w:type="dxa"/>
          </w:tcPr>
          <w:p w14:paraId="230B63BC" w14:textId="77777777" w:rsidR="00FB02DF" w:rsidRPr="003D583F" w:rsidRDefault="00FB02DF" w:rsidP="002150C4">
            <w:pPr>
              <w:spacing w:before="20" w:after="20"/>
              <w:rPr>
                <w:b w:val="0"/>
                <w:bCs w:val="0"/>
                <w:lang w:eastAsia="fr-FR"/>
              </w:rPr>
            </w:pPr>
            <w:r>
              <w:rPr>
                <w:b w:val="0"/>
                <w:bCs w:val="0"/>
                <w:lang w:eastAsia="fr-FR"/>
              </w:rPr>
              <w:t>31</w:t>
            </w:r>
          </w:p>
        </w:tc>
        <w:tc>
          <w:tcPr>
            <w:tcW w:w="7814" w:type="dxa"/>
          </w:tcPr>
          <w:p w14:paraId="06FDDFB1" w14:textId="77777777" w:rsidR="00FB02DF" w:rsidRPr="00276DBB" w:rsidRDefault="00FB02DF" w:rsidP="002150C4">
            <w:pPr>
              <w:spacing w:before="20" w:after="20"/>
              <w:cnfStyle w:val="000000100000" w:firstRow="0" w:lastRow="0" w:firstColumn="0" w:lastColumn="0" w:oddVBand="0" w:evenVBand="0" w:oddHBand="1" w:evenHBand="0" w:firstRowFirstColumn="0" w:firstRowLastColumn="0" w:lastRowFirstColumn="0" w:lastRowLastColumn="0"/>
              <w:rPr>
                <w:szCs w:val="20"/>
              </w:rPr>
            </w:pPr>
            <w:r w:rsidRPr="00276DBB">
              <w:rPr>
                <w:rFonts w:eastAsiaTheme="minorHAnsi" w:cs="Arial"/>
                <w:szCs w:val="20"/>
                <w:lang w:eastAsia="en-US"/>
              </w:rPr>
              <w:t>End of test</w:t>
            </w:r>
          </w:p>
        </w:tc>
      </w:tr>
    </w:tbl>
    <w:p w14:paraId="19279554" w14:textId="77777777" w:rsidR="00FB02DF" w:rsidRDefault="00FB02DF" w:rsidP="00FB02DF">
      <w:pPr>
        <w:autoSpaceDE w:val="0"/>
        <w:autoSpaceDN w:val="0"/>
        <w:adjustRightInd w:val="0"/>
        <w:spacing w:before="0" w:after="0"/>
        <w:jc w:val="left"/>
        <w:rPr>
          <w:rFonts w:eastAsiaTheme="minorHAnsi" w:cs="Arial"/>
          <w:szCs w:val="20"/>
          <w:lang w:eastAsia="en-US"/>
        </w:rPr>
      </w:pPr>
    </w:p>
    <w:p w14:paraId="1E986599" w14:textId="7623937F" w:rsidR="00FB02DF" w:rsidRDefault="00FB02DF" w:rsidP="00FB02DF">
      <w:pPr>
        <w:autoSpaceDE w:val="0"/>
        <w:autoSpaceDN w:val="0"/>
        <w:adjustRightInd w:val="0"/>
        <w:spacing w:before="0" w:after="0"/>
        <w:jc w:val="left"/>
        <w:rPr>
          <w:rFonts w:eastAsiaTheme="minorHAnsi" w:cs="Arial"/>
          <w:szCs w:val="20"/>
          <w:lang w:eastAsia="en-US"/>
        </w:rPr>
      </w:pPr>
      <w:r w:rsidRPr="00BE0480">
        <w:rPr>
          <w:rFonts w:eastAsiaTheme="minorHAnsi" w:cs="Arial"/>
          <w:szCs w:val="20"/>
          <w:lang w:eastAsia="en-US"/>
        </w:rPr>
        <w:t>*The system power is considered stable if the average power of two consecutive intervals of</w:t>
      </w:r>
      <w:r>
        <w:rPr>
          <w:rFonts w:eastAsiaTheme="minorHAnsi" w:cs="Arial"/>
          <w:szCs w:val="20"/>
          <w:lang w:eastAsia="en-US"/>
        </w:rPr>
        <w:t xml:space="preserve"> </w:t>
      </w:r>
      <w:r w:rsidRPr="00BE0480">
        <w:rPr>
          <w:rFonts w:eastAsiaTheme="minorHAnsi" w:cs="Arial"/>
          <w:szCs w:val="20"/>
          <w:lang w:eastAsia="en-US"/>
        </w:rPr>
        <w:t>60</w:t>
      </w:r>
      <w:r>
        <w:rPr>
          <w:rFonts w:eastAsiaTheme="minorHAnsi" w:cs="Arial"/>
          <w:szCs w:val="20"/>
          <w:lang w:eastAsia="en-US"/>
        </w:rPr>
        <w:t xml:space="preserve"> </w:t>
      </w:r>
      <w:r w:rsidRPr="00BE0480">
        <w:rPr>
          <w:rFonts w:eastAsiaTheme="minorHAnsi" w:cs="Arial"/>
          <w:szCs w:val="20"/>
          <w:lang w:eastAsia="en-US"/>
        </w:rPr>
        <w:t>sec</w:t>
      </w:r>
      <w:r>
        <w:rPr>
          <w:rFonts w:eastAsiaTheme="minorHAnsi" w:cs="Arial"/>
          <w:szCs w:val="20"/>
          <w:lang w:eastAsia="en-US"/>
        </w:rPr>
        <w:t>onds</w:t>
      </w:r>
      <w:r w:rsidRPr="00BE0480">
        <w:rPr>
          <w:rFonts w:eastAsiaTheme="minorHAnsi" w:cs="Arial"/>
          <w:szCs w:val="20"/>
          <w:lang w:eastAsia="en-US"/>
        </w:rPr>
        <w:t xml:space="preserve"> does not differ by more than (±</w:t>
      </w:r>
      <w:r>
        <w:rPr>
          <w:rFonts w:eastAsiaTheme="minorHAnsi" w:cs="Arial"/>
          <w:szCs w:val="20"/>
          <w:lang w:eastAsia="en-US"/>
        </w:rPr>
        <w:t>0.05</w:t>
      </w:r>
      <w:r w:rsidRPr="00BE0480">
        <w:rPr>
          <w:rFonts w:eastAsiaTheme="minorHAnsi" w:cs="Arial"/>
          <w:szCs w:val="20"/>
          <w:lang w:eastAsia="en-US"/>
        </w:rPr>
        <w:t xml:space="preserve"> (Pup-Plow))</w:t>
      </w:r>
    </w:p>
    <w:p w14:paraId="577E6D41" w14:textId="27471B5F" w:rsidR="00FB02DF" w:rsidRDefault="00DF000F" w:rsidP="00FB02DF">
      <w:pPr>
        <w:autoSpaceDE w:val="0"/>
        <w:autoSpaceDN w:val="0"/>
        <w:adjustRightInd w:val="0"/>
        <w:spacing w:before="0" w:after="0"/>
        <w:jc w:val="left"/>
        <w:rPr>
          <w:rFonts w:eastAsiaTheme="minorHAnsi" w:cs="Arial"/>
          <w:szCs w:val="20"/>
          <w:lang w:eastAsia="en-US"/>
        </w:rPr>
      </w:pPr>
      <w:r w:rsidRPr="008D10DA">
        <w:rPr>
          <w:noProof/>
        </w:rPr>
        <w:drawing>
          <wp:anchor distT="0" distB="0" distL="114300" distR="114300" simplePos="0" relativeHeight="251609088" behindDoc="0" locked="0" layoutInCell="1" allowOverlap="1" wp14:anchorId="7CF5B580" wp14:editId="5BE1A452">
            <wp:simplePos x="0" y="0"/>
            <wp:positionH relativeFrom="column">
              <wp:posOffset>19050</wp:posOffset>
            </wp:positionH>
            <wp:positionV relativeFrom="paragraph">
              <wp:posOffset>325120</wp:posOffset>
            </wp:positionV>
            <wp:extent cx="5616575" cy="3143250"/>
            <wp:effectExtent l="19050" t="19050" r="22225" b="19050"/>
            <wp:wrapTopAndBottom/>
            <wp:docPr id="4118" name="Picture 4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616575" cy="314325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28324C2D" w14:textId="5D692F44" w:rsidR="00FB02DF" w:rsidRDefault="00FB02DF" w:rsidP="00FB02DF"/>
    <w:p w14:paraId="2CA133F7" w14:textId="4BB55576" w:rsidR="00FB02DF" w:rsidRDefault="00FB02DF" w:rsidP="00FB02DF">
      <w:pPr>
        <w:pStyle w:val="Didascalia"/>
        <w:jc w:val="left"/>
      </w:pPr>
      <w:bookmarkStart w:id="872" w:name="_Ref55661552"/>
      <w:bookmarkStart w:id="873" w:name="_Toc55832218"/>
      <w:r>
        <w:t xml:space="preserve">Figure </w:t>
      </w:r>
      <w:fldSimple w:instr=" SEQ Figure \* ARABIC ">
        <w:r w:rsidR="00F01B0A">
          <w:rPr>
            <w:noProof/>
          </w:rPr>
          <w:t>40</w:t>
        </w:r>
      </w:fldSimple>
      <w:bookmarkEnd w:id="872"/>
      <w:r>
        <w:t>.</w:t>
      </w:r>
      <w:r w:rsidRPr="008D10DA">
        <w:t xml:space="preserve"> </w:t>
      </w:r>
      <w:r>
        <w:t>mFRR PROFILE WITH NEGATIVE CONTROL POWER,</w:t>
      </w:r>
      <w:r w:rsidR="002D3B8B">
        <w:t>[10]</w:t>
      </w:r>
      <w:bookmarkEnd w:id="873"/>
    </w:p>
    <w:p w14:paraId="3F53477F" w14:textId="77777777" w:rsidR="00FB02DF" w:rsidRPr="00E3117F" w:rsidRDefault="00FB02DF" w:rsidP="00FB02DF"/>
    <w:p w14:paraId="78EAB8E3" w14:textId="0B9D6099" w:rsidR="00FB02DF" w:rsidRDefault="00523A5C" w:rsidP="00FB02DF">
      <w:pPr>
        <w:pStyle w:val="JRCLevel-4title"/>
      </w:pPr>
      <w:bookmarkStart w:id="874" w:name="_Ref32600162"/>
      <w:r>
        <w:t xml:space="preserve">8.5.3.2 </w:t>
      </w:r>
      <w:r w:rsidR="00FB02DF">
        <w:t>mFRR POSITIVE</w:t>
      </w:r>
      <w:r w:rsidR="00FB02DF" w:rsidRPr="00BE0480">
        <w:t xml:space="preserve"> </w:t>
      </w:r>
      <w:r w:rsidR="005A234F" w:rsidRPr="00BE0480">
        <w:t xml:space="preserve">CONTROL </w:t>
      </w:r>
      <w:r w:rsidR="00FB02DF" w:rsidRPr="00BE0480">
        <w:t xml:space="preserve">POWER (electrolyser power </w:t>
      </w:r>
      <w:r w:rsidR="00FB02DF">
        <w:t>dec</w:t>
      </w:r>
      <w:r w:rsidR="00FB02DF" w:rsidRPr="00BE0480">
        <w:t>rease upon request)</w:t>
      </w:r>
      <w:bookmarkEnd w:id="874"/>
    </w:p>
    <w:p w14:paraId="5FC3CFED" w14:textId="398F896A" w:rsidR="00FB02DF" w:rsidRDefault="00FB02DF" w:rsidP="00FB02DF">
      <w:pPr>
        <w:pStyle w:val="JRCText"/>
      </w:pPr>
      <w:r w:rsidRPr="008A6061">
        <w:t>Th</w:t>
      </w:r>
      <w:r>
        <w:t>e agreed</w:t>
      </w:r>
      <w:r w:rsidRPr="008A6061">
        <w:t xml:space="preserve"> </w:t>
      </w:r>
      <w:r>
        <w:t xml:space="preserve">load profile is </w:t>
      </w:r>
      <w:r w:rsidRPr="008A6061">
        <w:t xml:space="preserve">depicted in </w:t>
      </w:r>
      <w:r w:rsidR="008C1FB9">
        <w:fldChar w:fldCharType="begin"/>
      </w:r>
      <w:r w:rsidR="008C1FB9">
        <w:instrText xml:space="preserve"> REF _Ref55661779 \h </w:instrText>
      </w:r>
      <w:r w:rsidR="008C1FB9">
        <w:fldChar w:fldCharType="separate"/>
      </w:r>
      <w:r w:rsidR="008C1FB9">
        <w:t xml:space="preserve">Figure </w:t>
      </w:r>
      <w:r w:rsidR="008C1FB9">
        <w:rPr>
          <w:noProof/>
        </w:rPr>
        <w:t>41</w:t>
      </w:r>
      <w:r w:rsidR="008C1FB9">
        <w:fldChar w:fldCharType="end"/>
      </w:r>
      <w:r>
        <w:t xml:space="preserve">and the associated agreed test protocol is described in </w:t>
      </w:r>
      <w:r w:rsidR="008C1FB9">
        <w:fldChar w:fldCharType="begin"/>
      </w:r>
      <w:r w:rsidR="008C1FB9">
        <w:instrText xml:space="preserve"> REF _Ref55661753 \h </w:instrText>
      </w:r>
      <w:r w:rsidR="008C1FB9">
        <w:fldChar w:fldCharType="separate"/>
      </w:r>
      <w:r w:rsidR="008C1FB9">
        <w:t xml:space="preserve">Table </w:t>
      </w:r>
      <w:r w:rsidR="008C1FB9">
        <w:rPr>
          <w:noProof/>
        </w:rPr>
        <w:t>45</w:t>
      </w:r>
      <w:r w:rsidR="008C1FB9">
        <w:fldChar w:fldCharType="end"/>
      </w:r>
      <w:r>
        <w:t>.</w:t>
      </w:r>
    </w:p>
    <w:p w14:paraId="760CB3DA" w14:textId="77777777" w:rsidR="00FB02DF" w:rsidRDefault="00FB02DF" w:rsidP="00FB02DF"/>
    <w:p w14:paraId="605C9C98" w14:textId="23E39F4E" w:rsidR="00FB02DF" w:rsidRDefault="00FB02DF" w:rsidP="00584A04">
      <w:pPr>
        <w:pStyle w:val="Didascalia"/>
      </w:pPr>
      <w:bookmarkStart w:id="875" w:name="_Ref55661753"/>
      <w:r>
        <w:lastRenderedPageBreak/>
        <w:t xml:space="preserve">Table </w:t>
      </w:r>
      <w:fldSimple w:instr=" SEQ Table \* ARABIC ">
        <w:r w:rsidR="00C541E6">
          <w:rPr>
            <w:noProof/>
          </w:rPr>
          <w:t>45</w:t>
        </w:r>
      </w:fldSimple>
      <w:bookmarkEnd w:id="875"/>
      <w:r>
        <w:t>. mFRR down</w:t>
      </w:r>
      <w:r w:rsidRPr="00954B81">
        <w:t xml:space="preserve">ward ramp protocol from </w:t>
      </w:r>
      <w:r>
        <w:t>upp</w:t>
      </w:r>
      <w:r w:rsidRPr="00954B81">
        <w:t>er power level</w:t>
      </w:r>
    </w:p>
    <w:tbl>
      <w:tblPr>
        <w:tblStyle w:val="GridTable4-Accent51"/>
        <w:tblW w:w="0" w:type="auto"/>
        <w:tblLook w:val="04A0" w:firstRow="1" w:lastRow="0" w:firstColumn="1" w:lastColumn="0" w:noHBand="0" w:noVBand="1"/>
      </w:tblPr>
      <w:tblGrid>
        <w:gridCol w:w="778"/>
        <w:gridCol w:w="7814"/>
      </w:tblGrid>
      <w:tr w:rsidR="00FB02DF" w:rsidRPr="000B29EC" w14:paraId="35AF3C97" w14:textId="77777777" w:rsidTr="002150C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74" w:type="dxa"/>
          </w:tcPr>
          <w:p w14:paraId="5BF04A5C" w14:textId="77777777" w:rsidR="00FB02DF" w:rsidRPr="000912FE" w:rsidRDefault="00FB02DF" w:rsidP="002150C4">
            <w:pPr>
              <w:spacing w:before="20" w:after="20"/>
              <w:rPr>
                <w:bCs w:val="0"/>
                <w:lang w:eastAsia="fr-FR"/>
              </w:rPr>
            </w:pPr>
            <w:r w:rsidRPr="000912FE">
              <w:rPr>
                <w:bCs w:val="0"/>
                <w:lang w:eastAsia="fr-FR"/>
              </w:rPr>
              <w:t>STEP</w:t>
            </w:r>
          </w:p>
        </w:tc>
        <w:tc>
          <w:tcPr>
            <w:tcW w:w="7814" w:type="dxa"/>
          </w:tcPr>
          <w:p w14:paraId="2C618EC7" w14:textId="77777777" w:rsidR="00FB02DF" w:rsidRPr="000912FE" w:rsidRDefault="00FB02DF" w:rsidP="002150C4">
            <w:pPr>
              <w:spacing w:before="20" w:after="20"/>
              <w:jc w:val="center"/>
              <w:cnfStyle w:val="100000000000" w:firstRow="1" w:lastRow="0" w:firstColumn="0" w:lastColumn="0" w:oddVBand="0" w:evenVBand="0" w:oddHBand="0" w:evenHBand="0" w:firstRowFirstColumn="0" w:firstRowLastColumn="0" w:lastRowFirstColumn="0" w:lastRowLastColumn="0"/>
              <w:rPr>
                <w:bCs w:val="0"/>
                <w:lang w:eastAsia="fr-FR"/>
              </w:rPr>
            </w:pPr>
            <w:r w:rsidRPr="000912FE">
              <w:rPr>
                <w:bCs w:val="0"/>
                <w:lang w:eastAsia="fr-FR"/>
              </w:rPr>
              <w:t>DESCRIPTION</w:t>
            </w:r>
          </w:p>
        </w:tc>
      </w:tr>
      <w:tr w:rsidR="00FB02DF" w:rsidRPr="000B29EC" w14:paraId="743AE742" w14:textId="77777777" w:rsidTr="002150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4" w:type="dxa"/>
          </w:tcPr>
          <w:p w14:paraId="1EB42D99" w14:textId="77777777" w:rsidR="00FB02DF" w:rsidRPr="003D583F" w:rsidRDefault="00FB02DF" w:rsidP="002150C4">
            <w:pPr>
              <w:spacing w:before="20" w:after="20"/>
              <w:rPr>
                <w:b w:val="0"/>
                <w:bCs w:val="0"/>
                <w:lang w:eastAsia="fr-FR"/>
              </w:rPr>
            </w:pPr>
            <w:r w:rsidRPr="003D583F">
              <w:rPr>
                <w:b w:val="0"/>
                <w:bCs w:val="0"/>
                <w:lang w:eastAsia="fr-FR"/>
              </w:rPr>
              <w:t>1</w:t>
            </w:r>
          </w:p>
        </w:tc>
        <w:tc>
          <w:tcPr>
            <w:tcW w:w="7814" w:type="dxa"/>
          </w:tcPr>
          <w:p w14:paraId="0145F7AA" w14:textId="77777777" w:rsidR="00FB02DF" w:rsidRPr="00276DBB" w:rsidRDefault="00FB02DF" w:rsidP="002150C4">
            <w:pPr>
              <w:spacing w:before="20" w:after="20"/>
              <w:cnfStyle w:val="000000100000" w:firstRow="0" w:lastRow="0" w:firstColumn="0" w:lastColumn="0" w:oddVBand="0" w:evenVBand="0" w:oddHBand="1" w:evenHBand="0" w:firstRowFirstColumn="0" w:firstRowLastColumn="0" w:lastRowFirstColumn="0" w:lastRowLastColumn="0"/>
              <w:rPr>
                <w:szCs w:val="20"/>
                <w:lang w:eastAsia="fr-FR"/>
              </w:rPr>
            </w:pPr>
            <w:r w:rsidRPr="00276DBB">
              <w:rPr>
                <w:rFonts w:eastAsiaTheme="minorHAnsi" w:cs="Arial"/>
                <w:szCs w:val="20"/>
                <w:lang w:eastAsia="en-US"/>
              </w:rPr>
              <w:t>Set system at P</w:t>
            </w:r>
            <w:r>
              <w:rPr>
                <w:rFonts w:eastAsiaTheme="minorHAnsi" w:cs="Arial"/>
                <w:szCs w:val="20"/>
                <w:vertAlign w:val="subscript"/>
                <w:lang w:eastAsia="en-US"/>
              </w:rPr>
              <w:t>low</w:t>
            </w:r>
          </w:p>
        </w:tc>
      </w:tr>
      <w:tr w:rsidR="00FB02DF" w:rsidRPr="000B29EC" w14:paraId="31141E17" w14:textId="77777777" w:rsidTr="002150C4">
        <w:tc>
          <w:tcPr>
            <w:cnfStyle w:val="001000000000" w:firstRow="0" w:lastRow="0" w:firstColumn="1" w:lastColumn="0" w:oddVBand="0" w:evenVBand="0" w:oddHBand="0" w:evenHBand="0" w:firstRowFirstColumn="0" w:firstRowLastColumn="0" w:lastRowFirstColumn="0" w:lastRowLastColumn="0"/>
            <w:tcW w:w="774" w:type="dxa"/>
          </w:tcPr>
          <w:p w14:paraId="12C6B927" w14:textId="77777777" w:rsidR="00FB02DF" w:rsidRPr="003D583F" w:rsidRDefault="00FB02DF" w:rsidP="002150C4">
            <w:pPr>
              <w:spacing w:before="20" w:after="20"/>
              <w:rPr>
                <w:b w:val="0"/>
                <w:bCs w:val="0"/>
                <w:lang w:eastAsia="fr-FR"/>
              </w:rPr>
            </w:pPr>
            <w:r w:rsidRPr="003D583F">
              <w:rPr>
                <w:b w:val="0"/>
                <w:bCs w:val="0"/>
                <w:lang w:eastAsia="fr-FR"/>
              </w:rPr>
              <w:t>2</w:t>
            </w:r>
          </w:p>
        </w:tc>
        <w:tc>
          <w:tcPr>
            <w:tcW w:w="7814" w:type="dxa"/>
          </w:tcPr>
          <w:p w14:paraId="6CB9DB04" w14:textId="77777777" w:rsidR="00FB02DF" w:rsidRPr="007D347E" w:rsidRDefault="00FB02DF" w:rsidP="002150C4">
            <w:pPr>
              <w:spacing w:before="20" w:after="20"/>
              <w:cnfStyle w:val="000000000000" w:firstRow="0" w:lastRow="0" w:firstColumn="0" w:lastColumn="0" w:oddVBand="0" w:evenVBand="0" w:oddHBand="0" w:evenHBand="0" w:firstRowFirstColumn="0" w:firstRowLastColumn="0" w:lastRowFirstColumn="0" w:lastRowLastColumn="0"/>
              <w:rPr>
                <w:szCs w:val="20"/>
                <w:lang w:val="en-GB" w:eastAsia="fr-FR"/>
              </w:rPr>
            </w:pPr>
            <w:r w:rsidRPr="007D347E">
              <w:rPr>
                <w:rFonts w:eastAsiaTheme="minorHAnsi" w:cs="Arial"/>
                <w:szCs w:val="20"/>
                <w:lang w:val="en-GB" w:eastAsia="en-US"/>
              </w:rPr>
              <w:t>Wait for system power to stabilize*</w:t>
            </w:r>
          </w:p>
        </w:tc>
      </w:tr>
      <w:tr w:rsidR="00FB02DF" w:rsidRPr="000B29EC" w14:paraId="7951EE38" w14:textId="77777777" w:rsidTr="002150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4" w:type="dxa"/>
          </w:tcPr>
          <w:p w14:paraId="6BD33916" w14:textId="77777777" w:rsidR="00FB02DF" w:rsidRPr="003D583F" w:rsidRDefault="00FB02DF" w:rsidP="002150C4">
            <w:pPr>
              <w:spacing w:before="20" w:after="20"/>
              <w:rPr>
                <w:b w:val="0"/>
                <w:bCs w:val="0"/>
                <w:lang w:eastAsia="fr-FR"/>
              </w:rPr>
            </w:pPr>
            <w:r w:rsidRPr="003D583F">
              <w:rPr>
                <w:b w:val="0"/>
                <w:bCs w:val="0"/>
                <w:lang w:eastAsia="fr-FR"/>
              </w:rPr>
              <w:t>3</w:t>
            </w:r>
          </w:p>
        </w:tc>
        <w:tc>
          <w:tcPr>
            <w:tcW w:w="7814" w:type="dxa"/>
          </w:tcPr>
          <w:p w14:paraId="2141EDF1" w14:textId="77777777" w:rsidR="00FB02DF" w:rsidRPr="007D347E" w:rsidRDefault="00FB02DF" w:rsidP="002150C4">
            <w:pPr>
              <w:spacing w:before="20" w:after="20"/>
              <w:cnfStyle w:val="000000100000" w:firstRow="0" w:lastRow="0" w:firstColumn="0" w:lastColumn="0" w:oddVBand="0" w:evenVBand="0" w:oddHBand="1" w:evenHBand="0" w:firstRowFirstColumn="0" w:firstRowLastColumn="0" w:lastRowFirstColumn="0" w:lastRowLastColumn="0"/>
              <w:rPr>
                <w:szCs w:val="20"/>
                <w:lang w:val="en-GB" w:eastAsia="fr-FR"/>
              </w:rPr>
            </w:pPr>
            <w:r w:rsidRPr="007D347E">
              <w:rPr>
                <w:rFonts w:eastAsiaTheme="minorHAnsi" w:cs="Arial"/>
                <w:szCs w:val="20"/>
                <w:lang w:val="en-GB" w:eastAsia="en-US"/>
              </w:rPr>
              <w:t>Operate at this level for 1 hour</w:t>
            </w:r>
          </w:p>
        </w:tc>
      </w:tr>
      <w:tr w:rsidR="00FB02DF" w:rsidRPr="000B29EC" w14:paraId="241890D6" w14:textId="77777777" w:rsidTr="002150C4">
        <w:tc>
          <w:tcPr>
            <w:cnfStyle w:val="001000000000" w:firstRow="0" w:lastRow="0" w:firstColumn="1" w:lastColumn="0" w:oddVBand="0" w:evenVBand="0" w:oddHBand="0" w:evenHBand="0" w:firstRowFirstColumn="0" w:firstRowLastColumn="0" w:lastRowFirstColumn="0" w:lastRowLastColumn="0"/>
            <w:tcW w:w="774" w:type="dxa"/>
          </w:tcPr>
          <w:p w14:paraId="572CD8F9" w14:textId="77777777" w:rsidR="00FB02DF" w:rsidRPr="003D583F" w:rsidRDefault="00FB02DF" w:rsidP="002150C4">
            <w:pPr>
              <w:spacing w:before="20" w:after="20"/>
              <w:rPr>
                <w:b w:val="0"/>
                <w:bCs w:val="0"/>
                <w:lang w:eastAsia="fr-FR"/>
              </w:rPr>
            </w:pPr>
            <w:r w:rsidRPr="003D583F">
              <w:rPr>
                <w:b w:val="0"/>
                <w:bCs w:val="0"/>
                <w:lang w:eastAsia="fr-FR"/>
              </w:rPr>
              <w:t>4</w:t>
            </w:r>
          </w:p>
        </w:tc>
        <w:tc>
          <w:tcPr>
            <w:tcW w:w="7814" w:type="dxa"/>
          </w:tcPr>
          <w:p w14:paraId="6E8CA165" w14:textId="77777777" w:rsidR="00FB02DF" w:rsidRPr="007D347E" w:rsidRDefault="00FB02DF" w:rsidP="002150C4">
            <w:pPr>
              <w:spacing w:before="20" w:after="20"/>
              <w:cnfStyle w:val="000000000000" w:firstRow="0" w:lastRow="0" w:firstColumn="0" w:lastColumn="0" w:oddVBand="0" w:evenVBand="0" w:oddHBand="0" w:evenHBand="0" w:firstRowFirstColumn="0" w:firstRowLastColumn="0" w:lastRowFirstColumn="0" w:lastRowLastColumn="0"/>
              <w:rPr>
                <w:szCs w:val="20"/>
                <w:lang w:val="en-GB" w:eastAsia="fr-FR"/>
              </w:rPr>
            </w:pPr>
            <w:r w:rsidRPr="007D347E">
              <w:rPr>
                <w:rFonts w:eastAsiaTheme="minorHAnsi" w:cs="Arial"/>
                <w:szCs w:val="20"/>
                <w:lang w:val="en-GB" w:eastAsia="en-US"/>
              </w:rPr>
              <w:t>At t=t</w:t>
            </w:r>
            <w:r w:rsidRPr="007D347E">
              <w:rPr>
                <w:rFonts w:eastAsiaTheme="minorHAnsi" w:cs="Arial"/>
                <w:szCs w:val="20"/>
                <w:vertAlign w:val="subscript"/>
                <w:lang w:val="en-GB" w:eastAsia="en-US"/>
              </w:rPr>
              <w:t>1</w:t>
            </w:r>
            <w:r w:rsidRPr="007D347E">
              <w:rPr>
                <w:rFonts w:eastAsiaTheme="minorHAnsi" w:cs="Arial"/>
                <w:szCs w:val="20"/>
                <w:lang w:val="en-GB" w:eastAsia="en-US"/>
              </w:rPr>
              <w:t>, initiate power ramp of power (-25% (P</w:t>
            </w:r>
            <w:r w:rsidRPr="007D347E">
              <w:rPr>
                <w:rFonts w:eastAsiaTheme="minorHAnsi" w:cs="Arial"/>
                <w:szCs w:val="20"/>
                <w:vertAlign w:val="subscript"/>
                <w:lang w:val="en-GB" w:eastAsia="en-US"/>
              </w:rPr>
              <w:t>up</w:t>
            </w:r>
            <w:r w:rsidRPr="007D347E">
              <w:rPr>
                <w:rFonts w:eastAsiaTheme="minorHAnsi" w:cs="Arial"/>
                <w:szCs w:val="20"/>
                <w:lang w:val="en-GB" w:eastAsia="en-US"/>
              </w:rPr>
              <w:t xml:space="preserve"> - P</w:t>
            </w:r>
            <w:r w:rsidRPr="007D347E">
              <w:rPr>
                <w:rFonts w:eastAsiaTheme="minorHAnsi" w:cs="Arial"/>
                <w:szCs w:val="20"/>
                <w:vertAlign w:val="subscript"/>
                <w:lang w:val="en-GB" w:eastAsia="en-US"/>
              </w:rPr>
              <w:t>low</w:t>
            </w:r>
            <w:r w:rsidRPr="007D347E">
              <w:rPr>
                <w:rFonts w:eastAsiaTheme="minorHAnsi" w:cs="Arial"/>
                <w:szCs w:val="20"/>
                <w:lang w:val="en-GB" w:eastAsia="en-US"/>
              </w:rPr>
              <w:t>)) in 15 minutes</w:t>
            </w:r>
          </w:p>
        </w:tc>
      </w:tr>
      <w:tr w:rsidR="00FB02DF" w:rsidRPr="000B29EC" w14:paraId="12F41E1A" w14:textId="77777777" w:rsidTr="002150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4" w:type="dxa"/>
          </w:tcPr>
          <w:p w14:paraId="5D792002" w14:textId="77777777" w:rsidR="00FB02DF" w:rsidRPr="003D583F" w:rsidRDefault="00FB02DF" w:rsidP="002150C4">
            <w:pPr>
              <w:spacing w:before="20" w:after="20"/>
              <w:rPr>
                <w:b w:val="0"/>
                <w:bCs w:val="0"/>
                <w:lang w:eastAsia="fr-FR"/>
              </w:rPr>
            </w:pPr>
            <w:r w:rsidRPr="003D583F">
              <w:rPr>
                <w:b w:val="0"/>
                <w:bCs w:val="0"/>
                <w:lang w:eastAsia="fr-FR"/>
              </w:rPr>
              <w:t>5</w:t>
            </w:r>
          </w:p>
        </w:tc>
        <w:tc>
          <w:tcPr>
            <w:tcW w:w="7814" w:type="dxa"/>
          </w:tcPr>
          <w:p w14:paraId="0ACDC465" w14:textId="77777777" w:rsidR="00FB02DF" w:rsidRPr="007D347E" w:rsidRDefault="00FB02DF" w:rsidP="002150C4">
            <w:pPr>
              <w:spacing w:before="20" w:after="20"/>
              <w:cnfStyle w:val="000000100000" w:firstRow="0" w:lastRow="0" w:firstColumn="0" w:lastColumn="0" w:oddVBand="0" w:evenVBand="0" w:oddHBand="1" w:evenHBand="0" w:firstRowFirstColumn="0" w:firstRowLastColumn="0" w:lastRowFirstColumn="0" w:lastRowLastColumn="0"/>
              <w:rPr>
                <w:szCs w:val="20"/>
                <w:lang w:val="en-GB" w:eastAsia="fr-FR"/>
              </w:rPr>
            </w:pPr>
            <w:r w:rsidRPr="007D347E">
              <w:rPr>
                <w:rFonts w:eastAsiaTheme="minorHAnsi" w:cs="Arial"/>
                <w:szCs w:val="20"/>
                <w:lang w:val="en-GB" w:eastAsia="en-US"/>
              </w:rPr>
              <w:t>t=t</w:t>
            </w:r>
            <w:r w:rsidRPr="007D347E">
              <w:rPr>
                <w:rFonts w:eastAsiaTheme="minorHAnsi" w:cs="Arial"/>
                <w:szCs w:val="20"/>
                <w:vertAlign w:val="subscript"/>
                <w:lang w:val="en-GB" w:eastAsia="en-US"/>
              </w:rPr>
              <w:t>1</w:t>
            </w:r>
            <w:r w:rsidRPr="007D347E">
              <w:rPr>
                <w:rFonts w:eastAsiaTheme="minorHAnsi" w:cs="Arial"/>
                <w:szCs w:val="20"/>
                <w:lang w:val="en-GB" w:eastAsia="en-US"/>
              </w:rPr>
              <w:t>+900 seconds: end of the ramp</w:t>
            </w:r>
          </w:p>
        </w:tc>
      </w:tr>
      <w:tr w:rsidR="00FB02DF" w:rsidRPr="000B29EC" w14:paraId="2F9F5C61" w14:textId="77777777" w:rsidTr="002150C4">
        <w:tc>
          <w:tcPr>
            <w:cnfStyle w:val="001000000000" w:firstRow="0" w:lastRow="0" w:firstColumn="1" w:lastColumn="0" w:oddVBand="0" w:evenVBand="0" w:oddHBand="0" w:evenHBand="0" w:firstRowFirstColumn="0" w:firstRowLastColumn="0" w:lastRowFirstColumn="0" w:lastRowLastColumn="0"/>
            <w:tcW w:w="774" w:type="dxa"/>
          </w:tcPr>
          <w:p w14:paraId="3A3382E5" w14:textId="77777777" w:rsidR="00FB02DF" w:rsidRPr="003D583F" w:rsidRDefault="00FB02DF" w:rsidP="002150C4">
            <w:pPr>
              <w:spacing w:before="20" w:after="20"/>
              <w:rPr>
                <w:b w:val="0"/>
                <w:bCs w:val="0"/>
                <w:lang w:eastAsia="fr-FR"/>
              </w:rPr>
            </w:pPr>
            <w:r w:rsidRPr="003D583F">
              <w:rPr>
                <w:b w:val="0"/>
                <w:bCs w:val="0"/>
                <w:lang w:eastAsia="fr-FR"/>
              </w:rPr>
              <w:t>6</w:t>
            </w:r>
          </w:p>
        </w:tc>
        <w:tc>
          <w:tcPr>
            <w:tcW w:w="7814" w:type="dxa"/>
          </w:tcPr>
          <w:p w14:paraId="65314E8D" w14:textId="77777777" w:rsidR="00FB02DF" w:rsidRPr="007D347E" w:rsidRDefault="00FB02DF" w:rsidP="002150C4">
            <w:pPr>
              <w:spacing w:before="20" w:after="20"/>
              <w:cnfStyle w:val="000000000000" w:firstRow="0" w:lastRow="0" w:firstColumn="0" w:lastColumn="0" w:oddVBand="0" w:evenVBand="0" w:oddHBand="0" w:evenHBand="0" w:firstRowFirstColumn="0" w:firstRowLastColumn="0" w:lastRowFirstColumn="0" w:lastRowLastColumn="0"/>
              <w:rPr>
                <w:szCs w:val="20"/>
                <w:lang w:val="en-GB" w:eastAsia="fr-FR"/>
              </w:rPr>
            </w:pPr>
            <w:r w:rsidRPr="007D347E">
              <w:rPr>
                <w:rFonts w:eastAsiaTheme="minorHAnsi" w:cs="Arial"/>
                <w:szCs w:val="20"/>
                <w:lang w:val="en-GB" w:eastAsia="en-US"/>
              </w:rPr>
              <w:t>Keep set power for 5 minutes</w:t>
            </w:r>
          </w:p>
        </w:tc>
      </w:tr>
      <w:tr w:rsidR="00FB02DF" w:rsidRPr="000B29EC" w14:paraId="2DE1F57B" w14:textId="77777777" w:rsidTr="002150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4" w:type="dxa"/>
          </w:tcPr>
          <w:p w14:paraId="0FA7B0F6" w14:textId="77777777" w:rsidR="00FB02DF" w:rsidRPr="003D583F" w:rsidRDefault="00FB02DF" w:rsidP="002150C4">
            <w:pPr>
              <w:spacing w:before="20" w:after="20"/>
              <w:rPr>
                <w:b w:val="0"/>
                <w:bCs w:val="0"/>
                <w:lang w:eastAsia="fr-FR"/>
              </w:rPr>
            </w:pPr>
            <w:r w:rsidRPr="003D583F">
              <w:rPr>
                <w:b w:val="0"/>
                <w:bCs w:val="0"/>
                <w:lang w:eastAsia="fr-FR"/>
              </w:rPr>
              <w:t>7</w:t>
            </w:r>
          </w:p>
        </w:tc>
        <w:tc>
          <w:tcPr>
            <w:tcW w:w="7814" w:type="dxa"/>
          </w:tcPr>
          <w:p w14:paraId="2F3C77EE" w14:textId="77777777" w:rsidR="00FB02DF" w:rsidRPr="007D347E" w:rsidRDefault="00FB02DF" w:rsidP="002150C4">
            <w:pPr>
              <w:autoSpaceDE w:val="0"/>
              <w:autoSpaceDN w:val="0"/>
              <w:adjustRightInd w:val="0"/>
              <w:spacing w:before="20" w:after="20"/>
              <w:jc w:val="left"/>
              <w:cnfStyle w:val="000000100000" w:firstRow="0" w:lastRow="0" w:firstColumn="0" w:lastColumn="0" w:oddVBand="0" w:evenVBand="0" w:oddHBand="1" w:evenHBand="0" w:firstRowFirstColumn="0" w:firstRowLastColumn="0" w:lastRowFirstColumn="0" w:lastRowLastColumn="0"/>
              <w:rPr>
                <w:rFonts w:eastAsiaTheme="minorHAnsi" w:cs="Arial"/>
                <w:szCs w:val="20"/>
                <w:lang w:val="en-GB" w:eastAsia="en-US"/>
              </w:rPr>
            </w:pPr>
            <w:r w:rsidRPr="007D347E">
              <w:rPr>
                <w:rFonts w:eastAsiaTheme="minorHAnsi" w:cs="Arial"/>
                <w:szCs w:val="20"/>
                <w:lang w:val="en-GB" w:eastAsia="en-US"/>
              </w:rPr>
              <w:t>Set system at P</w:t>
            </w:r>
            <w:r w:rsidRPr="007D347E">
              <w:rPr>
                <w:rFonts w:eastAsiaTheme="minorHAnsi" w:cs="Arial"/>
                <w:szCs w:val="20"/>
                <w:vertAlign w:val="subscript"/>
                <w:lang w:val="en-GB" w:eastAsia="en-US"/>
              </w:rPr>
              <w:t>low</w:t>
            </w:r>
            <w:r w:rsidRPr="007D347E">
              <w:rPr>
                <w:rFonts w:eastAsiaTheme="minorHAnsi" w:cs="Arial"/>
                <w:szCs w:val="20"/>
                <w:lang w:val="en-GB" w:eastAsia="en-US"/>
              </w:rPr>
              <w:t xml:space="preserve"> (the time the system needs to return to P</w:t>
            </w:r>
            <w:r w:rsidRPr="007D347E">
              <w:rPr>
                <w:rFonts w:eastAsiaTheme="minorHAnsi" w:cs="Arial"/>
                <w:szCs w:val="20"/>
                <w:vertAlign w:val="subscript"/>
                <w:lang w:val="en-GB" w:eastAsia="en-US"/>
              </w:rPr>
              <w:t xml:space="preserve">low </w:t>
            </w:r>
            <w:r w:rsidRPr="007D347E">
              <w:rPr>
                <w:rFonts w:eastAsiaTheme="minorHAnsi" w:cs="Arial"/>
                <w:szCs w:val="20"/>
                <w:lang w:val="en-GB" w:eastAsia="en-US"/>
              </w:rPr>
              <w:t>is not</w:t>
            </w:r>
          </w:p>
          <w:p w14:paraId="3DD19F88" w14:textId="77777777" w:rsidR="00FB02DF" w:rsidRPr="00276DBB" w:rsidRDefault="00FB02DF" w:rsidP="002150C4">
            <w:pPr>
              <w:spacing w:before="20" w:after="20"/>
              <w:cnfStyle w:val="000000100000" w:firstRow="0" w:lastRow="0" w:firstColumn="0" w:lastColumn="0" w:oddVBand="0" w:evenVBand="0" w:oddHBand="1" w:evenHBand="0" w:firstRowFirstColumn="0" w:firstRowLastColumn="0" w:lastRowFirstColumn="0" w:lastRowLastColumn="0"/>
              <w:rPr>
                <w:szCs w:val="20"/>
                <w:lang w:eastAsia="fr-FR"/>
              </w:rPr>
            </w:pPr>
            <w:r w:rsidRPr="00276DBB">
              <w:rPr>
                <w:rFonts w:eastAsiaTheme="minorHAnsi" w:cs="Arial"/>
                <w:szCs w:val="20"/>
                <w:lang w:eastAsia="en-US"/>
              </w:rPr>
              <w:t>Evaluated)</w:t>
            </w:r>
          </w:p>
        </w:tc>
      </w:tr>
      <w:tr w:rsidR="00FB02DF" w:rsidRPr="000B29EC" w14:paraId="4A44C31B" w14:textId="77777777" w:rsidTr="002150C4">
        <w:tc>
          <w:tcPr>
            <w:cnfStyle w:val="001000000000" w:firstRow="0" w:lastRow="0" w:firstColumn="1" w:lastColumn="0" w:oddVBand="0" w:evenVBand="0" w:oddHBand="0" w:evenHBand="0" w:firstRowFirstColumn="0" w:firstRowLastColumn="0" w:lastRowFirstColumn="0" w:lastRowLastColumn="0"/>
            <w:tcW w:w="774" w:type="dxa"/>
          </w:tcPr>
          <w:p w14:paraId="509337B0" w14:textId="77777777" w:rsidR="00FB02DF" w:rsidRPr="003D583F" w:rsidRDefault="00FB02DF" w:rsidP="002150C4">
            <w:pPr>
              <w:spacing w:before="20" w:after="20"/>
              <w:rPr>
                <w:b w:val="0"/>
                <w:bCs w:val="0"/>
                <w:lang w:eastAsia="fr-FR"/>
              </w:rPr>
            </w:pPr>
            <w:r w:rsidRPr="003D583F">
              <w:rPr>
                <w:b w:val="0"/>
                <w:bCs w:val="0"/>
                <w:lang w:eastAsia="fr-FR"/>
              </w:rPr>
              <w:t>8</w:t>
            </w:r>
          </w:p>
        </w:tc>
        <w:tc>
          <w:tcPr>
            <w:tcW w:w="7814" w:type="dxa"/>
          </w:tcPr>
          <w:p w14:paraId="3ACC4A22" w14:textId="77777777" w:rsidR="00FB02DF" w:rsidRPr="007D347E" w:rsidRDefault="00FB02DF" w:rsidP="002150C4">
            <w:pPr>
              <w:spacing w:before="20" w:after="20"/>
              <w:cnfStyle w:val="000000000000" w:firstRow="0" w:lastRow="0" w:firstColumn="0" w:lastColumn="0" w:oddVBand="0" w:evenVBand="0" w:oddHBand="0" w:evenHBand="0" w:firstRowFirstColumn="0" w:firstRowLastColumn="0" w:lastRowFirstColumn="0" w:lastRowLastColumn="0"/>
              <w:rPr>
                <w:szCs w:val="20"/>
                <w:lang w:val="en-GB" w:eastAsia="fr-FR"/>
              </w:rPr>
            </w:pPr>
            <w:r w:rsidRPr="007D347E">
              <w:rPr>
                <w:rFonts w:eastAsiaTheme="minorHAnsi" w:cs="Arial"/>
                <w:szCs w:val="20"/>
                <w:lang w:val="en-GB" w:eastAsia="en-US"/>
              </w:rPr>
              <w:t>Wait for system power to stabilize *</w:t>
            </w:r>
          </w:p>
        </w:tc>
      </w:tr>
      <w:tr w:rsidR="00FB02DF" w:rsidRPr="000B29EC" w14:paraId="4FB73A53" w14:textId="77777777" w:rsidTr="002150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4" w:type="dxa"/>
          </w:tcPr>
          <w:p w14:paraId="4AFDCAF5" w14:textId="77777777" w:rsidR="00FB02DF" w:rsidRPr="003D583F" w:rsidRDefault="00FB02DF" w:rsidP="002150C4">
            <w:pPr>
              <w:spacing w:before="20" w:after="20"/>
              <w:rPr>
                <w:b w:val="0"/>
                <w:bCs w:val="0"/>
                <w:lang w:eastAsia="fr-FR"/>
              </w:rPr>
            </w:pPr>
            <w:r w:rsidRPr="003D583F">
              <w:rPr>
                <w:b w:val="0"/>
                <w:bCs w:val="0"/>
                <w:lang w:eastAsia="fr-FR"/>
              </w:rPr>
              <w:t>9</w:t>
            </w:r>
          </w:p>
        </w:tc>
        <w:tc>
          <w:tcPr>
            <w:tcW w:w="7814" w:type="dxa"/>
          </w:tcPr>
          <w:p w14:paraId="05600547" w14:textId="77777777" w:rsidR="00FB02DF" w:rsidRPr="007D347E" w:rsidRDefault="00FB02DF" w:rsidP="002150C4">
            <w:pPr>
              <w:spacing w:before="20" w:after="20"/>
              <w:cnfStyle w:val="000000100000" w:firstRow="0" w:lastRow="0" w:firstColumn="0" w:lastColumn="0" w:oddVBand="0" w:evenVBand="0" w:oddHBand="1" w:evenHBand="0" w:firstRowFirstColumn="0" w:firstRowLastColumn="0" w:lastRowFirstColumn="0" w:lastRowLastColumn="0"/>
              <w:rPr>
                <w:szCs w:val="20"/>
                <w:lang w:val="en-GB" w:eastAsia="fr-FR"/>
              </w:rPr>
            </w:pPr>
            <w:r w:rsidRPr="007D347E">
              <w:rPr>
                <w:rFonts w:eastAsiaTheme="minorHAnsi" w:cs="Arial"/>
                <w:szCs w:val="20"/>
                <w:lang w:val="en-GB" w:eastAsia="en-US"/>
              </w:rPr>
              <w:t>At t=t</w:t>
            </w:r>
            <w:r w:rsidRPr="007D347E">
              <w:rPr>
                <w:rFonts w:eastAsiaTheme="minorHAnsi" w:cs="Arial"/>
                <w:szCs w:val="20"/>
                <w:vertAlign w:val="subscript"/>
                <w:lang w:val="en-GB" w:eastAsia="en-US"/>
              </w:rPr>
              <w:t>2</w:t>
            </w:r>
            <w:r w:rsidRPr="007D347E">
              <w:rPr>
                <w:rFonts w:eastAsiaTheme="minorHAnsi" w:cs="Arial"/>
                <w:szCs w:val="20"/>
                <w:lang w:val="en-GB" w:eastAsia="en-US"/>
              </w:rPr>
              <w:t>, initiate power ramp of power (-50% (P</w:t>
            </w:r>
            <w:r w:rsidRPr="007D347E">
              <w:rPr>
                <w:rFonts w:eastAsiaTheme="minorHAnsi" w:cs="Arial"/>
                <w:szCs w:val="20"/>
                <w:vertAlign w:val="subscript"/>
                <w:lang w:val="en-GB" w:eastAsia="en-US"/>
              </w:rPr>
              <w:t>up</w:t>
            </w:r>
            <w:r w:rsidRPr="007D347E">
              <w:rPr>
                <w:rFonts w:eastAsiaTheme="minorHAnsi" w:cs="Arial"/>
                <w:szCs w:val="20"/>
                <w:lang w:val="en-GB" w:eastAsia="en-US"/>
              </w:rPr>
              <w:t xml:space="preserve"> - P</w:t>
            </w:r>
            <w:r w:rsidRPr="007D347E">
              <w:rPr>
                <w:rFonts w:eastAsiaTheme="minorHAnsi" w:cs="Arial"/>
                <w:szCs w:val="20"/>
                <w:vertAlign w:val="subscript"/>
                <w:lang w:val="en-GB" w:eastAsia="en-US"/>
              </w:rPr>
              <w:t>low</w:t>
            </w:r>
            <w:r w:rsidRPr="007D347E">
              <w:rPr>
                <w:rFonts w:eastAsiaTheme="minorHAnsi" w:cs="Arial"/>
                <w:szCs w:val="20"/>
                <w:lang w:val="en-GB" w:eastAsia="en-US"/>
              </w:rPr>
              <w:t>)) in 15 minutes</w:t>
            </w:r>
          </w:p>
        </w:tc>
      </w:tr>
      <w:tr w:rsidR="00FB02DF" w:rsidRPr="000B29EC" w14:paraId="03ED6DD2" w14:textId="77777777" w:rsidTr="002150C4">
        <w:tc>
          <w:tcPr>
            <w:cnfStyle w:val="001000000000" w:firstRow="0" w:lastRow="0" w:firstColumn="1" w:lastColumn="0" w:oddVBand="0" w:evenVBand="0" w:oddHBand="0" w:evenHBand="0" w:firstRowFirstColumn="0" w:firstRowLastColumn="0" w:lastRowFirstColumn="0" w:lastRowLastColumn="0"/>
            <w:tcW w:w="774" w:type="dxa"/>
          </w:tcPr>
          <w:p w14:paraId="43457192" w14:textId="77777777" w:rsidR="00FB02DF" w:rsidRPr="003D583F" w:rsidRDefault="00FB02DF" w:rsidP="002150C4">
            <w:pPr>
              <w:spacing w:before="20" w:after="20"/>
              <w:rPr>
                <w:b w:val="0"/>
                <w:bCs w:val="0"/>
                <w:lang w:eastAsia="fr-FR"/>
              </w:rPr>
            </w:pPr>
            <w:r>
              <w:rPr>
                <w:b w:val="0"/>
                <w:bCs w:val="0"/>
                <w:lang w:eastAsia="fr-FR"/>
              </w:rPr>
              <w:t>10</w:t>
            </w:r>
          </w:p>
        </w:tc>
        <w:tc>
          <w:tcPr>
            <w:tcW w:w="7814" w:type="dxa"/>
          </w:tcPr>
          <w:p w14:paraId="5A22CBB3" w14:textId="77777777" w:rsidR="00FB02DF" w:rsidRPr="007D347E" w:rsidRDefault="00FB02DF" w:rsidP="002150C4">
            <w:pPr>
              <w:spacing w:before="20" w:after="20"/>
              <w:cnfStyle w:val="000000000000" w:firstRow="0" w:lastRow="0" w:firstColumn="0" w:lastColumn="0" w:oddVBand="0" w:evenVBand="0" w:oddHBand="0" w:evenHBand="0" w:firstRowFirstColumn="0" w:firstRowLastColumn="0" w:lastRowFirstColumn="0" w:lastRowLastColumn="0"/>
              <w:rPr>
                <w:szCs w:val="20"/>
                <w:lang w:val="en-GB"/>
              </w:rPr>
            </w:pPr>
            <w:r w:rsidRPr="007D347E">
              <w:rPr>
                <w:rFonts w:eastAsiaTheme="minorHAnsi" w:cs="Arial"/>
                <w:szCs w:val="20"/>
                <w:lang w:val="en-GB" w:eastAsia="en-US"/>
              </w:rPr>
              <w:t>t=t</w:t>
            </w:r>
            <w:r w:rsidRPr="007D347E">
              <w:rPr>
                <w:rFonts w:eastAsiaTheme="minorHAnsi" w:cs="Arial"/>
                <w:szCs w:val="20"/>
                <w:vertAlign w:val="subscript"/>
                <w:lang w:val="en-GB" w:eastAsia="en-US"/>
              </w:rPr>
              <w:t>2</w:t>
            </w:r>
            <w:r w:rsidRPr="007D347E">
              <w:rPr>
                <w:rFonts w:eastAsiaTheme="minorHAnsi" w:cs="Arial"/>
                <w:szCs w:val="20"/>
                <w:lang w:val="en-GB" w:eastAsia="en-US"/>
              </w:rPr>
              <w:t>+900 seconds: end of the ramp</w:t>
            </w:r>
          </w:p>
        </w:tc>
      </w:tr>
      <w:tr w:rsidR="00FB02DF" w:rsidRPr="000B29EC" w14:paraId="0BCFEC36" w14:textId="77777777" w:rsidTr="002150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4" w:type="dxa"/>
          </w:tcPr>
          <w:p w14:paraId="469AB1F5" w14:textId="77777777" w:rsidR="00FB02DF" w:rsidRPr="003D583F" w:rsidRDefault="00FB02DF" w:rsidP="002150C4">
            <w:pPr>
              <w:spacing w:before="20" w:after="20"/>
              <w:rPr>
                <w:b w:val="0"/>
                <w:bCs w:val="0"/>
                <w:lang w:eastAsia="fr-FR"/>
              </w:rPr>
            </w:pPr>
            <w:r>
              <w:rPr>
                <w:b w:val="0"/>
                <w:bCs w:val="0"/>
                <w:lang w:eastAsia="fr-FR"/>
              </w:rPr>
              <w:t>11</w:t>
            </w:r>
          </w:p>
        </w:tc>
        <w:tc>
          <w:tcPr>
            <w:tcW w:w="7814" w:type="dxa"/>
          </w:tcPr>
          <w:p w14:paraId="37A9E556" w14:textId="77777777" w:rsidR="00FB02DF" w:rsidRPr="007D347E" w:rsidRDefault="00FB02DF" w:rsidP="002150C4">
            <w:pPr>
              <w:spacing w:before="20" w:after="20"/>
              <w:cnfStyle w:val="000000100000" w:firstRow="0" w:lastRow="0" w:firstColumn="0" w:lastColumn="0" w:oddVBand="0" w:evenVBand="0" w:oddHBand="1" w:evenHBand="0" w:firstRowFirstColumn="0" w:firstRowLastColumn="0" w:lastRowFirstColumn="0" w:lastRowLastColumn="0"/>
              <w:rPr>
                <w:szCs w:val="20"/>
                <w:lang w:val="en-GB"/>
              </w:rPr>
            </w:pPr>
            <w:r w:rsidRPr="007D347E">
              <w:rPr>
                <w:rFonts w:eastAsiaTheme="minorHAnsi" w:cs="Arial"/>
                <w:szCs w:val="20"/>
                <w:lang w:val="en-GB" w:eastAsia="en-US"/>
              </w:rPr>
              <w:t>Keep set power for 5 minutes</w:t>
            </w:r>
          </w:p>
        </w:tc>
      </w:tr>
      <w:tr w:rsidR="00FB02DF" w:rsidRPr="000B29EC" w14:paraId="681874F0" w14:textId="77777777" w:rsidTr="002150C4">
        <w:tc>
          <w:tcPr>
            <w:cnfStyle w:val="001000000000" w:firstRow="0" w:lastRow="0" w:firstColumn="1" w:lastColumn="0" w:oddVBand="0" w:evenVBand="0" w:oddHBand="0" w:evenHBand="0" w:firstRowFirstColumn="0" w:firstRowLastColumn="0" w:lastRowFirstColumn="0" w:lastRowLastColumn="0"/>
            <w:tcW w:w="774" w:type="dxa"/>
          </w:tcPr>
          <w:p w14:paraId="42A59089" w14:textId="77777777" w:rsidR="00FB02DF" w:rsidRPr="003D583F" w:rsidRDefault="00FB02DF" w:rsidP="002150C4">
            <w:pPr>
              <w:spacing w:before="20" w:after="20"/>
              <w:rPr>
                <w:b w:val="0"/>
                <w:bCs w:val="0"/>
                <w:lang w:eastAsia="fr-FR"/>
              </w:rPr>
            </w:pPr>
            <w:r>
              <w:rPr>
                <w:b w:val="0"/>
                <w:bCs w:val="0"/>
                <w:lang w:eastAsia="fr-FR"/>
              </w:rPr>
              <w:t>12</w:t>
            </w:r>
          </w:p>
        </w:tc>
        <w:tc>
          <w:tcPr>
            <w:tcW w:w="7814" w:type="dxa"/>
          </w:tcPr>
          <w:p w14:paraId="64A6A518" w14:textId="77777777" w:rsidR="00FB02DF" w:rsidRPr="007D347E" w:rsidRDefault="00FB02DF" w:rsidP="002150C4">
            <w:pPr>
              <w:autoSpaceDE w:val="0"/>
              <w:autoSpaceDN w:val="0"/>
              <w:adjustRightInd w:val="0"/>
              <w:spacing w:before="20" w:after="20"/>
              <w:jc w:val="left"/>
              <w:cnfStyle w:val="000000000000" w:firstRow="0" w:lastRow="0" w:firstColumn="0" w:lastColumn="0" w:oddVBand="0" w:evenVBand="0" w:oddHBand="0" w:evenHBand="0" w:firstRowFirstColumn="0" w:firstRowLastColumn="0" w:lastRowFirstColumn="0" w:lastRowLastColumn="0"/>
              <w:rPr>
                <w:szCs w:val="20"/>
                <w:lang w:val="en-GB"/>
              </w:rPr>
            </w:pPr>
            <w:r w:rsidRPr="007D347E">
              <w:rPr>
                <w:rFonts w:eastAsiaTheme="minorHAnsi" w:cs="Arial"/>
                <w:szCs w:val="20"/>
                <w:lang w:val="en-GB" w:eastAsia="en-US"/>
              </w:rPr>
              <w:t>Set system at P</w:t>
            </w:r>
            <w:r w:rsidRPr="007D347E">
              <w:rPr>
                <w:rFonts w:eastAsiaTheme="minorHAnsi" w:cs="Arial"/>
                <w:szCs w:val="20"/>
                <w:vertAlign w:val="subscript"/>
                <w:lang w:val="en-GB" w:eastAsia="en-US"/>
              </w:rPr>
              <w:t>low</w:t>
            </w:r>
            <w:r w:rsidRPr="007D347E">
              <w:rPr>
                <w:rFonts w:eastAsiaTheme="minorHAnsi" w:cs="Arial"/>
                <w:szCs w:val="20"/>
                <w:lang w:val="en-GB" w:eastAsia="en-US"/>
              </w:rPr>
              <w:t xml:space="preserve"> (the time the system needs to return to P</w:t>
            </w:r>
            <w:r w:rsidRPr="007D347E">
              <w:rPr>
                <w:rFonts w:eastAsiaTheme="minorHAnsi" w:cs="Arial"/>
                <w:szCs w:val="20"/>
                <w:vertAlign w:val="subscript"/>
                <w:lang w:val="en-GB" w:eastAsia="en-US"/>
              </w:rPr>
              <w:t>low</w:t>
            </w:r>
            <w:r w:rsidRPr="007D347E">
              <w:rPr>
                <w:rFonts w:eastAsiaTheme="minorHAnsi" w:cs="Arial"/>
                <w:szCs w:val="20"/>
                <w:lang w:val="en-GB" w:eastAsia="en-US"/>
              </w:rPr>
              <w:t xml:space="preserve"> is not evaluated)</w:t>
            </w:r>
          </w:p>
        </w:tc>
      </w:tr>
      <w:tr w:rsidR="00FB02DF" w:rsidRPr="000B29EC" w14:paraId="2C749470" w14:textId="77777777" w:rsidTr="002150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4" w:type="dxa"/>
          </w:tcPr>
          <w:p w14:paraId="0D4B189F" w14:textId="77777777" w:rsidR="00FB02DF" w:rsidRPr="003D583F" w:rsidRDefault="00FB02DF" w:rsidP="002150C4">
            <w:pPr>
              <w:spacing w:before="20" w:after="20"/>
              <w:rPr>
                <w:b w:val="0"/>
                <w:bCs w:val="0"/>
                <w:lang w:eastAsia="fr-FR"/>
              </w:rPr>
            </w:pPr>
            <w:r>
              <w:rPr>
                <w:b w:val="0"/>
                <w:bCs w:val="0"/>
                <w:lang w:eastAsia="fr-FR"/>
              </w:rPr>
              <w:t>13</w:t>
            </w:r>
          </w:p>
        </w:tc>
        <w:tc>
          <w:tcPr>
            <w:tcW w:w="7814" w:type="dxa"/>
          </w:tcPr>
          <w:p w14:paraId="14FC41CA" w14:textId="77777777" w:rsidR="00FB02DF" w:rsidRPr="007D347E" w:rsidRDefault="00FB02DF" w:rsidP="002150C4">
            <w:pPr>
              <w:spacing w:before="20" w:after="20"/>
              <w:cnfStyle w:val="000000100000" w:firstRow="0" w:lastRow="0" w:firstColumn="0" w:lastColumn="0" w:oddVBand="0" w:evenVBand="0" w:oddHBand="1" w:evenHBand="0" w:firstRowFirstColumn="0" w:firstRowLastColumn="0" w:lastRowFirstColumn="0" w:lastRowLastColumn="0"/>
              <w:rPr>
                <w:szCs w:val="20"/>
                <w:lang w:val="en-GB"/>
              </w:rPr>
            </w:pPr>
            <w:r w:rsidRPr="007D347E">
              <w:rPr>
                <w:rFonts w:eastAsiaTheme="minorHAnsi" w:cs="Arial"/>
                <w:szCs w:val="20"/>
                <w:lang w:val="en-GB" w:eastAsia="en-US"/>
              </w:rPr>
              <w:t>Wait for system power to stabilize *</w:t>
            </w:r>
          </w:p>
        </w:tc>
      </w:tr>
      <w:tr w:rsidR="00FB02DF" w:rsidRPr="000B29EC" w14:paraId="5F32150B" w14:textId="77777777" w:rsidTr="002150C4">
        <w:tc>
          <w:tcPr>
            <w:cnfStyle w:val="001000000000" w:firstRow="0" w:lastRow="0" w:firstColumn="1" w:lastColumn="0" w:oddVBand="0" w:evenVBand="0" w:oddHBand="0" w:evenHBand="0" w:firstRowFirstColumn="0" w:firstRowLastColumn="0" w:lastRowFirstColumn="0" w:lastRowLastColumn="0"/>
            <w:tcW w:w="774" w:type="dxa"/>
          </w:tcPr>
          <w:p w14:paraId="0F6F4D0E" w14:textId="77777777" w:rsidR="00FB02DF" w:rsidRPr="003D583F" w:rsidRDefault="00FB02DF" w:rsidP="002150C4">
            <w:pPr>
              <w:spacing w:before="20" w:after="20"/>
              <w:rPr>
                <w:b w:val="0"/>
                <w:bCs w:val="0"/>
                <w:lang w:eastAsia="fr-FR"/>
              </w:rPr>
            </w:pPr>
            <w:r>
              <w:rPr>
                <w:b w:val="0"/>
                <w:bCs w:val="0"/>
                <w:lang w:eastAsia="fr-FR"/>
              </w:rPr>
              <w:t>14</w:t>
            </w:r>
          </w:p>
        </w:tc>
        <w:tc>
          <w:tcPr>
            <w:tcW w:w="7814" w:type="dxa"/>
          </w:tcPr>
          <w:p w14:paraId="3BEBC6B0" w14:textId="77777777" w:rsidR="00FB02DF" w:rsidRPr="007D347E" w:rsidRDefault="00FB02DF" w:rsidP="002150C4">
            <w:pPr>
              <w:spacing w:before="20" w:after="20"/>
              <w:cnfStyle w:val="000000000000" w:firstRow="0" w:lastRow="0" w:firstColumn="0" w:lastColumn="0" w:oddVBand="0" w:evenVBand="0" w:oddHBand="0" w:evenHBand="0" w:firstRowFirstColumn="0" w:firstRowLastColumn="0" w:lastRowFirstColumn="0" w:lastRowLastColumn="0"/>
              <w:rPr>
                <w:szCs w:val="20"/>
                <w:lang w:val="en-GB"/>
              </w:rPr>
            </w:pPr>
            <w:r w:rsidRPr="007D347E">
              <w:rPr>
                <w:rFonts w:eastAsiaTheme="minorHAnsi" w:cs="Arial"/>
                <w:szCs w:val="20"/>
                <w:lang w:val="en-GB" w:eastAsia="en-US"/>
              </w:rPr>
              <w:t>At t=t</w:t>
            </w:r>
            <w:r w:rsidRPr="007D347E">
              <w:rPr>
                <w:rFonts w:eastAsiaTheme="minorHAnsi" w:cs="Arial"/>
                <w:szCs w:val="20"/>
                <w:vertAlign w:val="subscript"/>
                <w:lang w:val="en-GB" w:eastAsia="en-US"/>
              </w:rPr>
              <w:t>3</w:t>
            </w:r>
            <w:r w:rsidRPr="007D347E">
              <w:rPr>
                <w:rFonts w:eastAsiaTheme="minorHAnsi" w:cs="Arial"/>
                <w:szCs w:val="20"/>
                <w:lang w:val="en-GB" w:eastAsia="en-US"/>
              </w:rPr>
              <w:t>, initiate power ramp of power (-75% (P</w:t>
            </w:r>
            <w:r w:rsidRPr="007D347E">
              <w:rPr>
                <w:rFonts w:eastAsiaTheme="minorHAnsi" w:cs="Arial"/>
                <w:szCs w:val="20"/>
                <w:vertAlign w:val="subscript"/>
                <w:lang w:val="en-GB" w:eastAsia="en-US"/>
              </w:rPr>
              <w:t>up</w:t>
            </w:r>
            <w:r w:rsidRPr="007D347E">
              <w:rPr>
                <w:rFonts w:eastAsiaTheme="minorHAnsi" w:cs="Arial"/>
                <w:szCs w:val="20"/>
                <w:lang w:val="en-GB" w:eastAsia="en-US"/>
              </w:rPr>
              <w:t xml:space="preserve"> - P</w:t>
            </w:r>
            <w:r w:rsidRPr="007D347E">
              <w:rPr>
                <w:rFonts w:eastAsiaTheme="minorHAnsi" w:cs="Arial"/>
                <w:szCs w:val="20"/>
                <w:vertAlign w:val="subscript"/>
                <w:lang w:val="en-GB" w:eastAsia="en-US"/>
              </w:rPr>
              <w:t>low</w:t>
            </w:r>
            <w:r w:rsidRPr="007D347E">
              <w:rPr>
                <w:rFonts w:eastAsiaTheme="minorHAnsi" w:cs="Arial"/>
                <w:szCs w:val="20"/>
                <w:lang w:val="en-GB" w:eastAsia="en-US"/>
              </w:rPr>
              <w:t>)) in 15 minutes</w:t>
            </w:r>
          </w:p>
        </w:tc>
      </w:tr>
      <w:tr w:rsidR="00FB02DF" w:rsidRPr="000B29EC" w14:paraId="45BA27CC" w14:textId="77777777" w:rsidTr="002150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4" w:type="dxa"/>
          </w:tcPr>
          <w:p w14:paraId="1F5E2F4C" w14:textId="77777777" w:rsidR="00FB02DF" w:rsidRPr="003D583F" w:rsidRDefault="00FB02DF" w:rsidP="002150C4">
            <w:pPr>
              <w:spacing w:before="20" w:after="20"/>
              <w:rPr>
                <w:b w:val="0"/>
                <w:bCs w:val="0"/>
                <w:lang w:eastAsia="fr-FR"/>
              </w:rPr>
            </w:pPr>
            <w:r>
              <w:rPr>
                <w:b w:val="0"/>
                <w:bCs w:val="0"/>
                <w:lang w:eastAsia="fr-FR"/>
              </w:rPr>
              <w:t>15</w:t>
            </w:r>
          </w:p>
        </w:tc>
        <w:tc>
          <w:tcPr>
            <w:tcW w:w="7814" w:type="dxa"/>
          </w:tcPr>
          <w:p w14:paraId="7B494A73" w14:textId="77777777" w:rsidR="00FB02DF" w:rsidRPr="007D347E" w:rsidRDefault="00FB02DF" w:rsidP="002150C4">
            <w:pPr>
              <w:spacing w:before="20" w:after="20"/>
              <w:cnfStyle w:val="000000100000" w:firstRow="0" w:lastRow="0" w:firstColumn="0" w:lastColumn="0" w:oddVBand="0" w:evenVBand="0" w:oddHBand="1" w:evenHBand="0" w:firstRowFirstColumn="0" w:firstRowLastColumn="0" w:lastRowFirstColumn="0" w:lastRowLastColumn="0"/>
              <w:rPr>
                <w:szCs w:val="20"/>
                <w:lang w:val="en-GB"/>
              </w:rPr>
            </w:pPr>
            <w:r w:rsidRPr="007D347E">
              <w:rPr>
                <w:rFonts w:eastAsiaTheme="minorHAnsi" w:cs="Arial"/>
                <w:szCs w:val="20"/>
                <w:lang w:val="en-GB" w:eastAsia="en-US"/>
              </w:rPr>
              <w:t>t=t</w:t>
            </w:r>
            <w:r w:rsidRPr="007D347E">
              <w:rPr>
                <w:rFonts w:eastAsiaTheme="minorHAnsi" w:cs="Arial"/>
                <w:szCs w:val="20"/>
                <w:vertAlign w:val="subscript"/>
                <w:lang w:val="en-GB" w:eastAsia="en-US"/>
              </w:rPr>
              <w:t>3</w:t>
            </w:r>
            <w:r w:rsidRPr="007D347E">
              <w:rPr>
                <w:rFonts w:eastAsiaTheme="minorHAnsi" w:cs="Arial"/>
                <w:szCs w:val="20"/>
                <w:lang w:val="en-GB" w:eastAsia="en-US"/>
              </w:rPr>
              <w:t>+900 seconds: end of the ramp</w:t>
            </w:r>
          </w:p>
        </w:tc>
      </w:tr>
      <w:tr w:rsidR="00FB02DF" w:rsidRPr="000B29EC" w14:paraId="20B6C7D9" w14:textId="77777777" w:rsidTr="002150C4">
        <w:tc>
          <w:tcPr>
            <w:cnfStyle w:val="001000000000" w:firstRow="0" w:lastRow="0" w:firstColumn="1" w:lastColumn="0" w:oddVBand="0" w:evenVBand="0" w:oddHBand="0" w:evenHBand="0" w:firstRowFirstColumn="0" w:firstRowLastColumn="0" w:lastRowFirstColumn="0" w:lastRowLastColumn="0"/>
            <w:tcW w:w="774" w:type="dxa"/>
          </w:tcPr>
          <w:p w14:paraId="11958711" w14:textId="77777777" w:rsidR="00FB02DF" w:rsidRPr="003D583F" w:rsidRDefault="00FB02DF" w:rsidP="002150C4">
            <w:pPr>
              <w:spacing w:before="20" w:after="20"/>
              <w:rPr>
                <w:b w:val="0"/>
                <w:bCs w:val="0"/>
                <w:lang w:eastAsia="fr-FR"/>
              </w:rPr>
            </w:pPr>
            <w:r>
              <w:rPr>
                <w:b w:val="0"/>
                <w:bCs w:val="0"/>
                <w:lang w:eastAsia="fr-FR"/>
              </w:rPr>
              <w:t>16</w:t>
            </w:r>
          </w:p>
        </w:tc>
        <w:tc>
          <w:tcPr>
            <w:tcW w:w="7814" w:type="dxa"/>
          </w:tcPr>
          <w:p w14:paraId="306B555E" w14:textId="77777777" w:rsidR="00FB02DF" w:rsidRPr="007D347E" w:rsidRDefault="00FB02DF" w:rsidP="002150C4">
            <w:pPr>
              <w:spacing w:before="20" w:after="20"/>
              <w:cnfStyle w:val="000000000000" w:firstRow="0" w:lastRow="0" w:firstColumn="0" w:lastColumn="0" w:oddVBand="0" w:evenVBand="0" w:oddHBand="0" w:evenHBand="0" w:firstRowFirstColumn="0" w:firstRowLastColumn="0" w:lastRowFirstColumn="0" w:lastRowLastColumn="0"/>
              <w:rPr>
                <w:szCs w:val="20"/>
                <w:lang w:val="en-GB"/>
              </w:rPr>
            </w:pPr>
            <w:r w:rsidRPr="007D347E">
              <w:rPr>
                <w:rFonts w:eastAsiaTheme="minorHAnsi" w:cs="Arial"/>
                <w:szCs w:val="20"/>
                <w:lang w:val="en-GB" w:eastAsia="en-US"/>
              </w:rPr>
              <w:t>Keep set power for 5 minutes</w:t>
            </w:r>
          </w:p>
        </w:tc>
      </w:tr>
      <w:tr w:rsidR="00FB02DF" w:rsidRPr="000B29EC" w14:paraId="572DBFCE" w14:textId="77777777" w:rsidTr="002150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4" w:type="dxa"/>
          </w:tcPr>
          <w:p w14:paraId="1F1D9B5D" w14:textId="77777777" w:rsidR="00FB02DF" w:rsidRPr="003D583F" w:rsidRDefault="00FB02DF" w:rsidP="002150C4">
            <w:pPr>
              <w:spacing w:before="20" w:after="20"/>
              <w:rPr>
                <w:b w:val="0"/>
                <w:bCs w:val="0"/>
                <w:lang w:eastAsia="fr-FR"/>
              </w:rPr>
            </w:pPr>
            <w:r>
              <w:rPr>
                <w:b w:val="0"/>
                <w:bCs w:val="0"/>
                <w:lang w:eastAsia="fr-FR"/>
              </w:rPr>
              <w:t>17</w:t>
            </w:r>
          </w:p>
        </w:tc>
        <w:tc>
          <w:tcPr>
            <w:tcW w:w="7814" w:type="dxa"/>
          </w:tcPr>
          <w:p w14:paraId="4DDDF5DB" w14:textId="77777777" w:rsidR="00FB02DF" w:rsidRPr="007D347E" w:rsidRDefault="00FB02DF" w:rsidP="002150C4">
            <w:pPr>
              <w:autoSpaceDE w:val="0"/>
              <w:autoSpaceDN w:val="0"/>
              <w:adjustRightInd w:val="0"/>
              <w:spacing w:before="20" w:after="20"/>
              <w:jc w:val="left"/>
              <w:cnfStyle w:val="000000100000" w:firstRow="0" w:lastRow="0" w:firstColumn="0" w:lastColumn="0" w:oddVBand="0" w:evenVBand="0" w:oddHBand="1" w:evenHBand="0" w:firstRowFirstColumn="0" w:firstRowLastColumn="0" w:lastRowFirstColumn="0" w:lastRowLastColumn="0"/>
              <w:rPr>
                <w:szCs w:val="20"/>
                <w:lang w:val="en-GB"/>
              </w:rPr>
            </w:pPr>
            <w:r w:rsidRPr="007D347E">
              <w:rPr>
                <w:rFonts w:eastAsiaTheme="minorHAnsi" w:cs="Arial"/>
                <w:szCs w:val="20"/>
                <w:lang w:val="en-GB" w:eastAsia="en-US"/>
              </w:rPr>
              <w:t>Set system at P</w:t>
            </w:r>
            <w:r w:rsidRPr="007D347E">
              <w:rPr>
                <w:rFonts w:eastAsiaTheme="minorHAnsi" w:cs="Arial"/>
                <w:szCs w:val="20"/>
                <w:vertAlign w:val="subscript"/>
                <w:lang w:val="en-GB" w:eastAsia="en-US"/>
              </w:rPr>
              <w:t>low</w:t>
            </w:r>
            <w:r w:rsidRPr="007D347E">
              <w:rPr>
                <w:rFonts w:eastAsiaTheme="minorHAnsi" w:cs="Arial"/>
                <w:szCs w:val="20"/>
                <w:lang w:val="en-GB" w:eastAsia="en-US"/>
              </w:rPr>
              <w:t xml:space="preserve"> (the time the system needs to return to P</w:t>
            </w:r>
            <w:r w:rsidRPr="007D347E">
              <w:rPr>
                <w:rFonts w:eastAsiaTheme="minorHAnsi" w:cs="Arial"/>
                <w:szCs w:val="20"/>
                <w:vertAlign w:val="subscript"/>
                <w:lang w:val="en-GB" w:eastAsia="en-US"/>
              </w:rPr>
              <w:t>low</w:t>
            </w:r>
            <w:r w:rsidRPr="007D347E">
              <w:rPr>
                <w:rFonts w:eastAsiaTheme="minorHAnsi" w:cs="Arial"/>
                <w:szCs w:val="20"/>
                <w:lang w:val="en-GB" w:eastAsia="en-US"/>
              </w:rPr>
              <w:t xml:space="preserve"> is not evaluated)</w:t>
            </w:r>
          </w:p>
        </w:tc>
      </w:tr>
      <w:tr w:rsidR="00FB02DF" w:rsidRPr="000B29EC" w14:paraId="6F086E1B" w14:textId="77777777" w:rsidTr="002150C4">
        <w:tc>
          <w:tcPr>
            <w:cnfStyle w:val="001000000000" w:firstRow="0" w:lastRow="0" w:firstColumn="1" w:lastColumn="0" w:oddVBand="0" w:evenVBand="0" w:oddHBand="0" w:evenHBand="0" w:firstRowFirstColumn="0" w:firstRowLastColumn="0" w:lastRowFirstColumn="0" w:lastRowLastColumn="0"/>
            <w:tcW w:w="774" w:type="dxa"/>
          </w:tcPr>
          <w:p w14:paraId="1124153C" w14:textId="77777777" w:rsidR="00FB02DF" w:rsidRPr="003D583F" w:rsidRDefault="00FB02DF" w:rsidP="002150C4">
            <w:pPr>
              <w:spacing w:before="20" w:after="20"/>
              <w:rPr>
                <w:b w:val="0"/>
                <w:bCs w:val="0"/>
                <w:lang w:eastAsia="fr-FR"/>
              </w:rPr>
            </w:pPr>
            <w:r>
              <w:rPr>
                <w:b w:val="0"/>
                <w:bCs w:val="0"/>
                <w:lang w:eastAsia="fr-FR"/>
              </w:rPr>
              <w:t>18</w:t>
            </w:r>
          </w:p>
        </w:tc>
        <w:tc>
          <w:tcPr>
            <w:tcW w:w="7814" w:type="dxa"/>
          </w:tcPr>
          <w:p w14:paraId="304F58A5" w14:textId="77777777" w:rsidR="00FB02DF" w:rsidRPr="007D347E" w:rsidRDefault="00FB02DF" w:rsidP="002150C4">
            <w:pPr>
              <w:spacing w:before="20" w:after="20"/>
              <w:cnfStyle w:val="000000000000" w:firstRow="0" w:lastRow="0" w:firstColumn="0" w:lastColumn="0" w:oddVBand="0" w:evenVBand="0" w:oddHBand="0" w:evenHBand="0" w:firstRowFirstColumn="0" w:firstRowLastColumn="0" w:lastRowFirstColumn="0" w:lastRowLastColumn="0"/>
              <w:rPr>
                <w:szCs w:val="20"/>
                <w:lang w:val="en-GB"/>
              </w:rPr>
            </w:pPr>
            <w:r w:rsidRPr="007D347E">
              <w:rPr>
                <w:rFonts w:eastAsiaTheme="minorHAnsi" w:cs="Arial"/>
                <w:szCs w:val="20"/>
                <w:lang w:val="en-GB" w:eastAsia="en-US"/>
              </w:rPr>
              <w:t>Wait for system power to stabilize *</w:t>
            </w:r>
          </w:p>
        </w:tc>
      </w:tr>
      <w:tr w:rsidR="00FB02DF" w:rsidRPr="000B29EC" w14:paraId="2A5DE5F4" w14:textId="77777777" w:rsidTr="002150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4" w:type="dxa"/>
          </w:tcPr>
          <w:p w14:paraId="3174FC8B" w14:textId="77777777" w:rsidR="00FB02DF" w:rsidRPr="003D583F" w:rsidRDefault="00FB02DF" w:rsidP="002150C4">
            <w:pPr>
              <w:spacing w:before="20" w:after="20"/>
              <w:rPr>
                <w:b w:val="0"/>
                <w:bCs w:val="0"/>
                <w:lang w:eastAsia="fr-FR"/>
              </w:rPr>
            </w:pPr>
            <w:r>
              <w:rPr>
                <w:b w:val="0"/>
                <w:bCs w:val="0"/>
                <w:lang w:eastAsia="fr-FR"/>
              </w:rPr>
              <w:t>19</w:t>
            </w:r>
          </w:p>
        </w:tc>
        <w:tc>
          <w:tcPr>
            <w:tcW w:w="7814" w:type="dxa"/>
          </w:tcPr>
          <w:p w14:paraId="7009285A" w14:textId="77777777" w:rsidR="00FB02DF" w:rsidRPr="007D347E" w:rsidRDefault="00FB02DF" w:rsidP="002150C4">
            <w:pPr>
              <w:spacing w:before="20" w:after="20"/>
              <w:cnfStyle w:val="000000100000" w:firstRow="0" w:lastRow="0" w:firstColumn="0" w:lastColumn="0" w:oddVBand="0" w:evenVBand="0" w:oddHBand="1" w:evenHBand="0" w:firstRowFirstColumn="0" w:firstRowLastColumn="0" w:lastRowFirstColumn="0" w:lastRowLastColumn="0"/>
              <w:rPr>
                <w:szCs w:val="20"/>
                <w:lang w:val="en-GB"/>
              </w:rPr>
            </w:pPr>
            <w:r w:rsidRPr="007D347E">
              <w:rPr>
                <w:rFonts w:eastAsiaTheme="minorHAnsi" w:cs="Arial"/>
                <w:szCs w:val="20"/>
                <w:lang w:val="en-GB" w:eastAsia="en-US"/>
              </w:rPr>
              <w:t>At t=t</w:t>
            </w:r>
            <w:r w:rsidRPr="007D347E">
              <w:rPr>
                <w:rFonts w:eastAsiaTheme="minorHAnsi" w:cs="Arial"/>
                <w:szCs w:val="20"/>
                <w:vertAlign w:val="subscript"/>
                <w:lang w:val="en-GB" w:eastAsia="en-US"/>
              </w:rPr>
              <w:t>4</w:t>
            </w:r>
            <w:r w:rsidRPr="007D347E">
              <w:rPr>
                <w:rFonts w:eastAsiaTheme="minorHAnsi" w:cs="Arial"/>
                <w:szCs w:val="20"/>
                <w:lang w:val="en-GB" w:eastAsia="en-US"/>
              </w:rPr>
              <w:t>, initiate power ramp of power (-100% (P</w:t>
            </w:r>
            <w:r w:rsidRPr="007D347E">
              <w:rPr>
                <w:rFonts w:eastAsiaTheme="minorHAnsi" w:cs="Arial"/>
                <w:szCs w:val="20"/>
                <w:vertAlign w:val="subscript"/>
                <w:lang w:val="en-GB" w:eastAsia="en-US"/>
              </w:rPr>
              <w:t>up</w:t>
            </w:r>
            <w:r w:rsidRPr="007D347E">
              <w:rPr>
                <w:rFonts w:eastAsiaTheme="minorHAnsi" w:cs="Arial"/>
                <w:szCs w:val="20"/>
                <w:lang w:val="en-GB" w:eastAsia="en-US"/>
              </w:rPr>
              <w:t xml:space="preserve"> - Pl</w:t>
            </w:r>
            <w:r w:rsidRPr="007D347E">
              <w:rPr>
                <w:rFonts w:eastAsiaTheme="minorHAnsi" w:cs="Arial"/>
                <w:szCs w:val="20"/>
                <w:vertAlign w:val="subscript"/>
                <w:lang w:val="en-GB" w:eastAsia="en-US"/>
              </w:rPr>
              <w:t>ow</w:t>
            </w:r>
            <w:r w:rsidRPr="007D347E">
              <w:rPr>
                <w:rFonts w:eastAsiaTheme="minorHAnsi" w:cs="Arial"/>
                <w:szCs w:val="20"/>
                <w:lang w:val="en-GB" w:eastAsia="en-US"/>
              </w:rPr>
              <w:t>)) in 15 minutes</w:t>
            </w:r>
          </w:p>
        </w:tc>
      </w:tr>
      <w:tr w:rsidR="00FB02DF" w:rsidRPr="000B29EC" w14:paraId="79D87447" w14:textId="77777777" w:rsidTr="002150C4">
        <w:tc>
          <w:tcPr>
            <w:cnfStyle w:val="001000000000" w:firstRow="0" w:lastRow="0" w:firstColumn="1" w:lastColumn="0" w:oddVBand="0" w:evenVBand="0" w:oddHBand="0" w:evenHBand="0" w:firstRowFirstColumn="0" w:firstRowLastColumn="0" w:lastRowFirstColumn="0" w:lastRowLastColumn="0"/>
            <w:tcW w:w="774" w:type="dxa"/>
          </w:tcPr>
          <w:p w14:paraId="6F4B92C9" w14:textId="77777777" w:rsidR="00FB02DF" w:rsidRPr="003D583F" w:rsidRDefault="00FB02DF" w:rsidP="002150C4">
            <w:pPr>
              <w:spacing w:before="20" w:after="20"/>
              <w:rPr>
                <w:b w:val="0"/>
                <w:bCs w:val="0"/>
                <w:lang w:eastAsia="fr-FR"/>
              </w:rPr>
            </w:pPr>
            <w:r>
              <w:rPr>
                <w:b w:val="0"/>
                <w:bCs w:val="0"/>
                <w:lang w:eastAsia="fr-FR"/>
              </w:rPr>
              <w:t>20</w:t>
            </w:r>
          </w:p>
        </w:tc>
        <w:tc>
          <w:tcPr>
            <w:tcW w:w="7814" w:type="dxa"/>
          </w:tcPr>
          <w:p w14:paraId="414B1E5C" w14:textId="77777777" w:rsidR="00FB02DF" w:rsidRPr="007D347E" w:rsidRDefault="00FB02DF" w:rsidP="002150C4">
            <w:pPr>
              <w:spacing w:before="20" w:after="20"/>
              <w:cnfStyle w:val="000000000000" w:firstRow="0" w:lastRow="0" w:firstColumn="0" w:lastColumn="0" w:oddVBand="0" w:evenVBand="0" w:oddHBand="0" w:evenHBand="0" w:firstRowFirstColumn="0" w:firstRowLastColumn="0" w:lastRowFirstColumn="0" w:lastRowLastColumn="0"/>
              <w:rPr>
                <w:szCs w:val="20"/>
                <w:lang w:val="en-GB"/>
              </w:rPr>
            </w:pPr>
            <w:r w:rsidRPr="007D347E">
              <w:rPr>
                <w:rFonts w:eastAsiaTheme="minorHAnsi" w:cs="Arial"/>
                <w:szCs w:val="20"/>
                <w:lang w:val="en-GB" w:eastAsia="en-US"/>
              </w:rPr>
              <w:t>t=t</w:t>
            </w:r>
            <w:r w:rsidRPr="007D347E">
              <w:rPr>
                <w:rFonts w:eastAsiaTheme="minorHAnsi" w:cs="Arial"/>
                <w:szCs w:val="20"/>
                <w:vertAlign w:val="subscript"/>
                <w:lang w:val="en-GB" w:eastAsia="en-US"/>
              </w:rPr>
              <w:t>4</w:t>
            </w:r>
            <w:r w:rsidRPr="007D347E">
              <w:rPr>
                <w:rFonts w:eastAsiaTheme="minorHAnsi" w:cs="Arial"/>
                <w:szCs w:val="20"/>
                <w:lang w:val="en-GB" w:eastAsia="en-US"/>
              </w:rPr>
              <w:t>+900 seconds: end of the ramp</w:t>
            </w:r>
          </w:p>
        </w:tc>
      </w:tr>
      <w:tr w:rsidR="00FB02DF" w:rsidRPr="000B29EC" w14:paraId="0D6B48F4" w14:textId="77777777" w:rsidTr="002150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4" w:type="dxa"/>
          </w:tcPr>
          <w:p w14:paraId="7FF1C538" w14:textId="77777777" w:rsidR="00FB02DF" w:rsidRPr="003D583F" w:rsidRDefault="00FB02DF" w:rsidP="002150C4">
            <w:pPr>
              <w:spacing w:before="20" w:after="20"/>
              <w:rPr>
                <w:b w:val="0"/>
                <w:bCs w:val="0"/>
                <w:lang w:eastAsia="fr-FR"/>
              </w:rPr>
            </w:pPr>
            <w:r>
              <w:rPr>
                <w:b w:val="0"/>
                <w:bCs w:val="0"/>
                <w:lang w:eastAsia="fr-FR"/>
              </w:rPr>
              <w:t>21</w:t>
            </w:r>
          </w:p>
        </w:tc>
        <w:tc>
          <w:tcPr>
            <w:tcW w:w="7814" w:type="dxa"/>
          </w:tcPr>
          <w:p w14:paraId="7927F83E" w14:textId="77777777" w:rsidR="00FB02DF" w:rsidRPr="007D347E" w:rsidRDefault="00FB02DF" w:rsidP="002150C4">
            <w:pPr>
              <w:spacing w:before="20" w:after="20"/>
              <w:cnfStyle w:val="000000100000" w:firstRow="0" w:lastRow="0" w:firstColumn="0" w:lastColumn="0" w:oddVBand="0" w:evenVBand="0" w:oddHBand="1" w:evenHBand="0" w:firstRowFirstColumn="0" w:firstRowLastColumn="0" w:lastRowFirstColumn="0" w:lastRowLastColumn="0"/>
              <w:rPr>
                <w:szCs w:val="20"/>
                <w:lang w:val="en-GB"/>
              </w:rPr>
            </w:pPr>
            <w:r w:rsidRPr="007D347E">
              <w:rPr>
                <w:rFonts w:eastAsiaTheme="minorHAnsi" w:cs="Arial"/>
                <w:szCs w:val="20"/>
                <w:lang w:val="en-GB" w:eastAsia="en-US"/>
              </w:rPr>
              <w:t>Keep set power for 15 minutes</w:t>
            </w:r>
          </w:p>
        </w:tc>
      </w:tr>
      <w:tr w:rsidR="00FB02DF" w:rsidRPr="000B29EC" w14:paraId="15701D60" w14:textId="77777777" w:rsidTr="002150C4">
        <w:tc>
          <w:tcPr>
            <w:cnfStyle w:val="001000000000" w:firstRow="0" w:lastRow="0" w:firstColumn="1" w:lastColumn="0" w:oddVBand="0" w:evenVBand="0" w:oddHBand="0" w:evenHBand="0" w:firstRowFirstColumn="0" w:firstRowLastColumn="0" w:lastRowFirstColumn="0" w:lastRowLastColumn="0"/>
            <w:tcW w:w="774" w:type="dxa"/>
          </w:tcPr>
          <w:p w14:paraId="67DA77CE" w14:textId="77777777" w:rsidR="00FB02DF" w:rsidRPr="003D583F" w:rsidRDefault="00FB02DF" w:rsidP="002150C4">
            <w:pPr>
              <w:spacing w:before="20" w:after="20"/>
              <w:rPr>
                <w:b w:val="0"/>
                <w:bCs w:val="0"/>
                <w:lang w:eastAsia="fr-FR"/>
              </w:rPr>
            </w:pPr>
            <w:r>
              <w:rPr>
                <w:b w:val="0"/>
                <w:bCs w:val="0"/>
                <w:lang w:eastAsia="fr-FR"/>
              </w:rPr>
              <w:t>22</w:t>
            </w:r>
          </w:p>
        </w:tc>
        <w:tc>
          <w:tcPr>
            <w:tcW w:w="7814" w:type="dxa"/>
          </w:tcPr>
          <w:p w14:paraId="4332F865" w14:textId="77777777" w:rsidR="00FB02DF" w:rsidRPr="007D347E" w:rsidRDefault="00FB02DF" w:rsidP="002150C4">
            <w:pPr>
              <w:spacing w:before="20" w:after="20"/>
              <w:cnfStyle w:val="000000000000" w:firstRow="0" w:lastRow="0" w:firstColumn="0" w:lastColumn="0" w:oddVBand="0" w:evenVBand="0" w:oddHBand="0" w:evenHBand="0" w:firstRowFirstColumn="0" w:firstRowLastColumn="0" w:lastRowFirstColumn="0" w:lastRowLastColumn="0"/>
              <w:rPr>
                <w:szCs w:val="20"/>
                <w:lang w:val="en-GB"/>
              </w:rPr>
            </w:pPr>
            <w:r w:rsidRPr="007D347E">
              <w:rPr>
                <w:rFonts w:eastAsiaTheme="minorHAnsi" w:cs="Arial"/>
                <w:szCs w:val="20"/>
                <w:lang w:val="en-GB" w:eastAsia="en-US"/>
              </w:rPr>
              <w:t>At t=t5, initiate power ramp of power (+100% (P</w:t>
            </w:r>
            <w:r w:rsidRPr="007D347E">
              <w:rPr>
                <w:rFonts w:eastAsiaTheme="minorHAnsi" w:cs="Arial"/>
                <w:szCs w:val="20"/>
                <w:vertAlign w:val="subscript"/>
                <w:lang w:val="en-GB" w:eastAsia="en-US"/>
              </w:rPr>
              <w:t>up</w:t>
            </w:r>
            <w:r w:rsidRPr="007D347E">
              <w:rPr>
                <w:rFonts w:eastAsiaTheme="minorHAnsi" w:cs="Arial"/>
                <w:szCs w:val="20"/>
                <w:lang w:val="en-GB" w:eastAsia="en-US"/>
              </w:rPr>
              <w:t xml:space="preserve"> - P</w:t>
            </w:r>
            <w:r w:rsidRPr="007D347E">
              <w:rPr>
                <w:rFonts w:eastAsiaTheme="minorHAnsi" w:cs="Arial"/>
                <w:szCs w:val="20"/>
                <w:vertAlign w:val="subscript"/>
                <w:lang w:val="en-GB" w:eastAsia="en-US"/>
              </w:rPr>
              <w:t>low</w:t>
            </w:r>
            <w:r w:rsidRPr="007D347E">
              <w:rPr>
                <w:rFonts w:eastAsiaTheme="minorHAnsi" w:cs="Arial"/>
                <w:szCs w:val="20"/>
                <w:lang w:val="en-GB" w:eastAsia="en-US"/>
              </w:rPr>
              <w:t>)) in 15 minutes</w:t>
            </w:r>
          </w:p>
        </w:tc>
      </w:tr>
      <w:tr w:rsidR="00FB02DF" w:rsidRPr="000B29EC" w14:paraId="22ACDA2F" w14:textId="77777777" w:rsidTr="002150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4" w:type="dxa"/>
          </w:tcPr>
          <w:p w14:paraId="0923A7D2" w14:textId="77777777" w:rsidR="00FB02DF" w:rsidRPr="003D583F" w:rsidRDefault="00FB02DF" w:rsidP="002150C4">
            <w:pPr>
              <w:spacing w:before="20" w:after="20"/>
              <w:rPr>
                <w:b w:val="0"/>
                <w:bCs w:val="0"/>
                <w:lang w:eastAsia="fr-FR"/>
              </w:rPr>
            </w:pPr>
            <w:r>
              <w:rPr>
                <w:b w:val="0"/>
                <w:bCs w:val="0"/>
                <w:lang w:eastAsia="fr-FR"/>
              </w:rPr>
              <w:t>23</w:t>
            </w:r>
          </w:p>
        </w:tc>
        <w:tc>
          <w:tcPr>
            <w:tcW w:w="7814" w:type="dxa"/>
          </w:tcPr>
          <w:p w14:paraId="37E9E2C1" w14:textId="77777777" w:rsidR="00FB02DF" w:rsidRPr="007D347E" w:rsidRDefault="00FB02DF" w:rsidP="002150C4">
            <w:pPr>
              <w:spacing w:before="20" w:after="20"/>
              <w:cnfStyle w:val="000000100000" w:firstRow="0" w:lastRow="0" w:firstColumn="0" w:lastColumn="0" w:oddVBand="0" w:evenVBand="0" w:oddHBand="1" w:evenHBand="0" w:firstRowFirstColumn="0" w:firstRowLastColumn="0" w:lastRowFirstColumn="0" w:lastRowLastColumn="0"/>
              <w:rPr>
                <w:szCs w:val="20"/>
                <w:lang w:val="en-GB"/>
              </w:rPr>
            </w:pPr>
            <w:r w:rsidRPr="007D347E">
              <w:rPr>
                <w:rFonts w:eastAsiaTheme="minorHAnsi" w:cs="Arial"/>
                <w:szCs w:val="20"/>
                <w:lang w:val="en-GB" w:eastAsia="en-US"/>
              </w:rPr>
              <w:t>t=t</w:t>
            </w:r>
            <w:r w:rsidRPr="007D347E">
              <w:rPr>
                <w:rFonts w:eastAsiaTheme="minorHAnsi" w:cs="Arial"/>
                <w:szCs w:val="20"/>
                <w:vertAlign w:val="subscript"/>
                <w:lang w:val="en-GB" w:eastAsia="en-US"/>
              </w:rPr>
              <w:t>5</w:t>
            </w:r>
            <w:r w:rsidRPr="007D347E">
              <w:rPr>
                <w:rFonts w:eastAsiaTheme="minorHAnsi" w:cs="Arial"/>
                <w:szCs w:val="20"/>
                <w:lang w:val="en-GB" w:eastAsia="en-US"/>
              </w:rPr>
              <w:t>+900 seconds: end of the ramp</w:t>
            </w:r>
          </w:p>
        </w:tc>
      </w:tr>
      <w:tr w:rsidR="00FB02DF" w:rsidRPr="000B29EC" w14:paraId="1AAC1BC1" w14:textId="77777777" w:rsidTr="002150C4">
        <w:tc>
          <w:tcPr>
            <w:cnfStyle w:val="001000000000" w:firstRow="0" w:lastRow="0" w:firstColumn="1" w:lastColumn="0" w:oddVBand="0" w:evenVBand="0" w:oddHBand="0" w:evenHBand="0" w:firstRowFirstColumn="0" w:firstRowLastColumn="0" w:lastRowFirstColumn="0" w:lastRowLastColumn="0"/>
            <w:tcW w:w="774" w:type="dxa"/>
          </w:tcPr>
          <w:p w14:paraId="5C3B0F45" w14:textId="77777777" w:rsidR="00FB02DF" w:rsidRPr="003D583F" w:rsidRDefault="00FB02DF" w:rsidP="002150C4">
            <w:pPr>
              <w:spacing w:before="20" w:after="20"/>
              <w:rPr>
                <w:b w:val="0"/>
                <w:bCs w:val="0"/>
                <w:lang w:eastAsia="fr-FR"/>
              </w:rPr>
            </w:pPr>
            <w:r>
              <w:rPr>
                <w:b w:val="0"/>
                <w:bCs w:val="0"/>
                <w:lang w:eastAsia="fr-FR"/>
              </w:rPr>
              <w:t>24</w:t>
            </w:r>
          </w:p>
        </w:tc>
        <w:tc>
          <w:tcPr>
            <w:tcW w:w="7814" w:type="dxa"/>
          </w:tcPr>
          <w:p w14:paraId="60C5ADDF" w14:textId="77777777" w:rsidR="00FB02DF" w:rsidRPr="007D347E" w:rsidRDefault="00FB02DF" w:rsidP="002150C4">
            <w:pPr>
              <w:spacing w:before="20" w:after="20"/>
              <w:cnfStyle w:val="000000000000" w:firstRow="0" w:lastRow="0" w:firstColumn="0" w:lastColumn="0" w:oddVBand="0" w:evenVBand="0" w:oddHBand="0" w:evenHBand="0" w:firstRowFirstColumn="0" w:firstRowLastColumn="0" w:lastRowFirstColumn="0" w:lastRowLastColumn="0"/>
              <w:rPr>
                <w:szCs w:val="20"/>
                <w:lang w:val="en-GB"/>
              </w:rPr>
            </w:pPr>
            <w:r w:rsidRPr="007D347E">
              <w:rPr>
                <w:rFonts w:eastAsiaTheme="minorHAnsi" w:cs="Arial"/>
                <w:szCs w:val="20"/>
                <w:lang w:val="en-GB" w:eastAsia="en-US"/>
              </w:rPr>
              <w:t>Keep set power for 15 minutes</w:t>
            </w:r>
          </w:p>
        </w:tc>
      </w:tr>
      <w:tr w:rsidR="00FB02DF" w:rsidRPr="000B29EC" w14:paraId="49315B2E" w14:textId="77777777" w:rsidTr="002150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4" w:type="dxa"/>
          </w:tcPr>
          <w:p w14:paraId="57B1897D" w14:textId="77777777" w:rsidR="00FB02DF" w:rsidRPr="003D583F" w:rsidRDefault="00FB02DF" w:rsidP="002150C4">
            <w:pPr>
              <w:spacing w:before="20" w:after="20"/>
              <w:rPr>
                <w:b w:val="0"/>
                <w:bCs w:val="0"/>
                <w:lang w:eastAsia="fr-FR"/>
              </w:rPr>
            </w:pPr>
            <w:r>
              <w:rPr>
                <w:b w:val="0"/>
                <w:bCs w:val="0"/>
                <w:lang w:eastAsia="fr-FR"/>
              </w:rPr>
              <w:t>25</w:t>
            </w:r>
          </w:p>
        </w:tc>
        <w:tc>
          <w:tcPr>
            <w:tcW w:w="7814" w:type="dxa"/>
          </w:tcPr>
          <w:p w14:paraId="50F45A19" w14:textId="77777777" w:rsidR="00FB02DF" w:rsidRPr="007D347E" w:rsidRDefault="00FB02DF" w:rsidP="002150C4">
            <w:pPr>
              <w:spacing w:before="20" w:after="20"/>
              <w:cnfStyle w:val="000000100000" w:firstRow="0" w:lastRow="0" w:firstColumn="0" w:lastColumn="0" w:oddVBand="0" w:evenVBand="0" w:oddHBand="1" w:evenHBand="0" w:firstRowFirstColumn="0" w:firstRowLastColumn="0" w:lastRowFirstColumn="0" w:lastRowLastColumn="0"/>
              <w:rPr>
                <w:szCs w:val="20"/>
                <w:lang w:val="en-GB"/>
              </w:rPr>
            </w:pPr>
            <w:r w:rsidRPr="007D347E">
              <w:rPr>
                <w:rFonts w:eastAsiaTheme="minorHAnsi" w:cs="Arial"/>
                <w:szCs w:val="20"/>
                <w:lang w:val="en-GB" w:eastAsia="en-US"/>
              </w:rPr>
              <w:t>At t=t</w:t>
            </w:r>
            <w:r w:rsidRPr="007D347E">
              <w:rPr>
                <w:rFonts w:eastAsiaTheme="minorHAnsi" w:cs="Arial"/>
                <w:szCs w:val="20"/>
                <w:vertAlign w:val="subscript"/>
                <w:lang w:val="en-GB" w:eastAsia="en-US"/>
              </w:rPr>
              <w:t>6</w:t>
            </w:r>
            <w:r w:rsidRPr="007D347E">
              <w:rPr>
                <w:rFonts w:eastAsiaTheme="minorHAnsi" w:cs="Arial"/>
                <w:szCs w:val="20"/>
                <w:lang w:val="en-GB" w:eastAsia="en-US"/>
              </w:rPr>
              <w:t>, initiate power ramp of power (-100% (P</w:t>
            </w:r>
            <w:r w:rsidRPr="007D347E">
              <w:rPr>
                <w:rFonts w:eastAsiaTheme="minorHAnsi" w:cs="Arial"/>
                <w:szCs w:val="20"/>
                <w:vertAlign w:val="subscript"/>
                <w:lang w:val="en-GB" w:eastAsia="en-US"/>
              </w:rPr>
              <w:t>up</w:t>
            </w:r>
            <w:r w:rsidRPr="007D347E">
              <w:rPr>
                <w:rFonts w:eastAsiaTheme="minorHAnsi" w:cs="Arial"/>
                <w:szCs w:val="20"/>
                <w:lang w:val="en-GB" w:eastAsia="en-US"/>
              </w:rPr>
              <w:t xml:space="preserve"> - Pl</w:t>
            </w:r>
            <w:r w:rsidRPr="007D347E">
              <w:rPr>
                <w:rFonts w:eastAsiaTheme="minorHAnsi" w:cs="Arial"/>
                <w:szCs w:val="20"/>
                <w:vertAlign w:val="subscript"/>
                <w:lang w:val="en-GB" w:eastAsia="en-US"/>
              </w:rPr>
              <w:t>ow</w:t>
            </w:r>
            <w:r w:rsidRPr="007D347E">
              <w:rPr>
                <w:rFonts w:eastAsiaTheme="minorHAnsi" w:cs="Arial"/>
                <w:szCs w:val="20"/>
                <w:lang w:val="en-GB" w:eastAsia="en-US"/>
              </w:rPr>
              <w:t>)) in 15 minutes</w:t>
            </w:r>
          </w:p>
        </w:tc>
      </w:tr>
      <w:tr w:rsidR="00FB02DF" w:rsidRPr="000B29EC" w14:paraId="62E00E35" w14:textId="77777777" w:rsidTr="002150C4">
        <w:tc>
          <w:tcPr>
            <w:cnfStyle w:val="001000000000" w:firstRow="0" w:lastRow="0" w:firstColumn="1" w:lastColumn="0" w:oddVBand="0" w:evenVBand="0" w:oddHBand="0" w:evenHBand="0" w:firstRowFirstColumn="0" w:firstRowLastColumn="0" w:lastRowFirstColumn="0" w:lastRowLastColumn="0"/>
            <w:tcW w:w="774" w:type="dxa"/>
          </w:tcPr>
          <w:p w14:paraId="0583D559" w14:textId="77777777" w:rsidR="00FB02DF" w:rsidRPr="003D583F" w:rsidRDefault="00FB02DF" w:rsidP="002150C4">
            <w:pPr>
              <w:spacing w:before="20" w:after="20"/>
              <w:rPr>
                <w:b w:val="0"/>
                <w:bCs w:val="0"/>
                <w:lang w:eastAsia="fr-FR"/>
              </w:rPr>
            </w:pPr>
            <w:r>
              <w:rPr>
                <w:b w:val="0"/>
                <w:bCs w:val="0"/>
                <w:lang w:eastAsia="fr-FR"/>
              </w:rPr>
              <w:t>26</w:t>
            </w:r>
          </w:p>
        </w:tc>
        <w:tc>
          <w:tcPr>
            <w:tcW w:w="7814" w:type="dxa"/>
          </w:tcPr>
          <w:p w14:paraId="2D9C5E72" w14:textId="77777777" w:rsidR="00FB02DF" w:rsidRPr="007D347E" w:rsidRDefault="00FB02DF" w:rsidP="002150C4">
            <w:pPr>
              <w:spacing w:before="20" w:after="20"/>
              <w:cnfStyle w:val="000000000000" w:firstRow="0" w:lastRow="0" w:firstColumn="0" w:lastColumn="0" w:oddVBand="0" w:evenVBand="0" w:oddHBand="0" w:evenHBand="0" w:firstRowFirstColumn="0" w:firstRowLastColumn="0" w:lastRowFirstColumn="0" w:lastRowLastColumn="0"/>
              <w:rPr>
                <w:szCs w:val="20"/>
                <w:lang w:val="en-GB"/>
              </w:rPr>
            </w:pPr>
            <w:r w:rsidRPr="007D347E">
              <w:rPr>
                <w:rFonts w:eastAsiaTheme="minorHAnsi" w:cs="Arial"/>
                <w:szCs w:val="20"/>
                <w:lang w:val="en-GB" w:eastAsia="en-US"/>
              </w:rPr>
              <w:t>t=t</w:t>
            </w:r>
            <w:r w:rsidRPr="007D347E">
              <w:rPr>
                <w:rFonts w:eastAsiaTheme="minorHAnsi" w:cs="Arial"/>
                <w:szCs w:val="20"/>
                <w:vertAlign w:val="subscript"/>
                <w:lang w:val="en-GB" w:eastAsia="en-US"/>
              </w:rPr>
              <w:t>6</w:t>
            </w:r>
            <w:r w:rsidRPr="007D347E">
              <w:rPr>
                <w:rFonts w:eastAsiaTheme="minorHAnsi" w:cs="Arial"/>
                <w:szCs w:val="20"/>
                <w:lang w:val="en-GB" w:eastAsia="en-US"/>
              </w:rPr>
              <w:t>+900 seconds: end of the ramp</w:t>
            </w:r>
          </w:p>
        </w:tc>
      </w:tr>
      <w:tr w:rsidR="00FB02DF" w:rsidRPr="000B29EC" w14:paraId="2FB5FAD0" w14:textId="77777777" w:rsidTr="002150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4" w:type="dxa"/>
          </w:tcPr>
          <w:p w14:paraId="488DFC71" w14:textId="77777777" w:rsidR="00FB02DF" w:rsidRPr="003D583F" w:rsidRDefault="00FB02DF" w:rsidP="002150C4">
            <w:pPr>
              <w:spacing w:before="20" w:after="20"/>
              <w:rPr>
                <w:b w:val="0"/>
                <w:bCs w:val="0"/>
                <w:lang w:eastAsia="fr-FR"/>
              </w:rPr>
            </w:pPr>
            <w:r>
              <w:rPr>
                <w:b w:val="0"/>
                <w:bCs w:val="0"/>
                <w:lang w:eastAsia="fr-FR"/>
              </w:rPr>
              <w:t>27</w:t>
            </w:r>
          </w:p>
        </w:tc>
        <w:tc>
          <w:tcPr>
            <w:tcW w:w="7814" w:type="dxa"/>
          </w:tcPr>
          <w:p w14:paraId="0A1A5831" w14:textId="77777777" w:rsidR="00FB02DF" w:rsidRPr="007D347E" w:rsidRDefault="00FB02DF" w:rsidP="002150C4">
            <w:pPr>
              <w:spacing w:before="20" w:after="20"/>
              <w:cnfStyle w:val="000000100000" w:firstRow="0" w:lastRow="0" w:firstColumn="0" w:lastColumn="0" w:oddVBand="0" w:evenVBand="0" w:oddHBand="1" w:evenHBand="0" w:firstRowFirstColumn="0" w:firstRowLastColumn="0" w:lastRowFirstColumn="0" w:lastRowLastColumn="0"/>
              <w:rPr>
                <w:szCs w:val="20"/>
                <w:lang w:val="en-GB"/>
              </w:rPr>
            </w:pPr>
            <w:r w:rsidRPr="007D347E">
              <w:rPr>
                <w:rFonts w:eastAsiaTheme="minorHAnsi" w:cs="Arial"/>
                <w:szCs w:val="20"/>
                <w:lang w:val="en-GB" w:eastAsia="en-US"/>
              </w:rPr>
              <w:t>Keep set power for 60 minutes</w:t>
            </w:r>
          </w:p>
        </w:tc>
      </w:tr>
      <w:tr w:rsidR="00FB02DF" w:rsidRPr="000B29EC" w14:paraId="0A205D14" w14:textId="77777777" w:rsidTr="002150C4">
        <w:tc>
          <w:tcPr>
            <w:cnfStyle w:val="001000000000" w:firstRow="0" w:lastRow="0" w:firstColumn="1" w:lastColumn="0" w:oddVBand="0" w:evenVBand="0" w:oddHBand="0" w:evenHBand="0" w:firstRowFirstColumn="0" w:firstRowLastColumn="0" w:lastRowFirstColumn="0" w:lastRowLastColumn="0"/>
            <w:tcW w:w="774" w:type="dxa"/>
          </w:tcPr>
          <w:p w14:paraId="7363BB13" w14:textId="77777777" w:rsidR="00FB02DF" w:rsidRPr="003D583F" w:rsidRDefault="00FB02DF" w:rsidP="002150C4">
            <w:pPr>
              <w:spacing w:before="20" w:after="20"/>
              <w:rPr>
                <w:b w:val="0"/>
                <w:bCs w:val="0"/>
                <w:lang w:eastAsia="fr-FR"/>
              </w:rPr>
            </w:pPr>
            <w:r>
              <w:rPr>
                <w:b w:val="0"/>
                <w:bCs w:val="0"/>
                <w:lang w:eastAsia="fr-FR"/>
              </w:rPr>
              <w:t>28</w:t>
            </w:r>
          </w:p>
        </w:tc>
        <w:tc>
          <w:tcPr>
            <w:tcW w:w="7814" w:type="dxa"/>
          </w:tcPr>
          <w:p w14:paraId="540CCCF9" w14:textId="77777777" w:rsidR="00FB02DF" w:rsidRPr="007D347E" w:rsidRDefault="00FB02DF" w:rsidP="002150C4">
            <w:pPr>
              <w:spacing w:before="20" w:after="20"/>
              <w:cnfStyle w:val="000000000000" w:firstRow="0" w:lastRow="0" w:firstColumn="0" w:lastColumn="0" w:oddVBand="0" w:evenVBand="0" w:oddHBand="0" w:evenHBand="0" w:firstRowFirstColumn="0" w:firstRowLastColumn="0" w:lastRowFirstColumn="0" w:lastRowLastColumn="0"/>
              <w:rPr>
                <w:szCs w:val="20"/>
                <w:lang w:val="en-GB"/>
              </w:rPr>
            </w:pPr>
            <w:r w:rsidRPr="007D347E">
              <w:rPr>
                <w:rFonts w:eastAsiaTheme="minorHAnsi" w:cs="Arial"/>
                <w:szCs w:val="20"/>
                <w:lang w:val="en-GB" w:eastAsia="en-US"/>
              </w:rPr>
              <w:t>At t=t</w:t>
            </w:r>
            <w:r w:rsidRPr="007D347E">
              <w:rPr>
                <w:rFonts w:eastAsiaTheme="minorHAnsi" w:cs="Arial"/>
                <w:szCs w:val="20"/>
                <w:vertAlign w:val="subscript"/>
                <w:lang w:val="en-GB" w:eastAsia="en-US"/>
              </w:rPr>
              <w:t>7</w:t>
            </w:r>
            <w:r w:rsidRPr="007D347E">
              <w:rPr>
                <w:rFonts w:eastAsiaTheme="minorHAnsi" w:cs="Arial"/>
                <w:szCs w:val="20"/>
                <w:lang w:val="en-GB" w:eastAsia="en-US"/>
              </w:rPr>
              <w:t>, initiate power ramp of power (+100% (P</w:t>
            </w:r>
            <w:r w:rsidRPr="007D347E">
              <w:rPr>
                <w:rFonts w:eastAsiaTheme="minorHAnsi" w:cs="Arial"/>
                <w:szCs w:val="20"/>
                <w:vertAlign w:val="subscript"/>
                <w:lang w:val="en-GB" w:eastAsia="en-US"/>
              </w:rPr>
              <w:t>up</w:t>
            </w:r>
            <w:r w:rsidRPr="007D347E">
              <w:rPr>
                <w:rFonts w:eastAsiaTheme="minorHAnsi" w:cs="Arial"/>
                <w:szCs w:val="20"/>
                <w:lang w:val="en-GB" w:eastAsia="en-US"/>
              </w:rPr>
              <w:t xml:space="preserve"> - P</w:t>
            </w:r>
            <w:r w:rsidRPr="007D347E">
              <w:rPr>
                <w:rFonts w:eastAsiaTheme="minorHAnsi" w:cs="Arial"/>
                <w:szCs w:val="20"/>
                <w:vertAlign w:val="subscript"/>
                <w:lang w:val="en-GB" w:eastAsia="en-US"/>
              </w:rPr>
              <w:t>low</w:t>
            </w:r>
            <w:r w:rsidRPr="007D347E">
              <w:rPr>
                <w:rFonts w:eastAsiaTheme="minorHAnsi" w:cs="Arial"/>
                <w:szCs w:val="20"/>
                <w:lang w:val="en-GB" w:eastAsia="en-US"/>
              </w:rPr>
              <w:t>)) in 15 minutes</w:t>
            </w:r>
          </w:p>
        </w:tc>
      </w:tr>
      <w:tr w:rsidR="00FB02DF" w:rsidRPr="000B29EC" w14:paraId="2AFD38BA" w14:textId="77777777" w:rsidTr="002150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4" w:type="dxa"/>
          </w:tcPr>
          <w:p w14:paraId="169F7BF8" w14:textId="77777777" w:rsidR="00FB02DF" w:rsidRPr="003D583F" w:rsidRDefault="00FB02DF" w:rsidP="002150C4">
            <w:pPr>
              <w:spacing w:before="20" w:after="20"/>
              <w:rPr>
                <w:b w:val="0"/>
                <w:bCs w:val="0"/>
                <w:lang w:eastAsia="fr-FR"/>
              </w:rPr>
            </w:pPr>
            <w:r>
              <w:rPr>
                <w:b w:val="0"/>
                <w:bCs w:val="0"/>
                <w:lang w:eastAsia="fr-FR"/>
              </w:rPr>
              <w:t>29</w:t>
            </w:r>
          </w:p>
        </w:tc>
        <w:tc>
          <w:tcPr>
            <w:tcW w:w="7814" w:type="dxa"/>
          </w:tcPr>
          <w:p w14:paraId="7F63994E" w14:textId="77777777" w:rsidR="00FB02DF" w:rsidRPr="00777171" w:rsidRDefault="00FB02DF" w:rsidP="002150C4">
            <w:pPr>
              <w:spacing w:before="20" w:after="20"/>
              <w:cnfStyle w:val="000000100000" w:firstRow="0" w:lastRow="0" w:firstColumn="0" w:lastColumn="0" w:oddVBand="0" w:evenVBand="0" w:oddHBand="1" w:evenHBand="0" w:firstRowFirstColumn="0" w:firstRowLastColumn="0" w:lastRowFirstColumn="0" w:lastRowLastColumn="0"/>
              <w:rPr>
                <w:szCs w:val="20"/>
                <w:lang w:val="en-GB"/>
              </w:rPr>
            </w:pPr>
            <w:r w:rsidRPr="00777171">
              <w:rPr>
                <w:rFonts w:eastAsiaTheme="minorHAnsi" w:cs="Arial"/>
                <w:szCs w:val="20"/>
                <w:lang w:val="en-GB" w:eastAsia="en-US"/>
              </w:rPr>
              <w:t>t=t</w:t>
            </w:r>
            <w:r w:rsidRPr="00777171">
              <w:rPr>
                <w:rFonts w:eastAsiaTheme="minorHAnsi" w:cs="Arial"/>
                <w:szCs w:val="20"/>
                <w:vertAlign w:val="subscript"/>
                <w:lang w:val="en-GB" w:eastAsia="en-US"/>
              </w:rPr>
              <w:t>7</w:t>
            </w:r>
            <w:r w:rsidRPr="00777171">
              <w:rPr>
                <w:rFonts w:eastAsiaTheme="minorHAnsi" w:cs="Arial"/>
                <w:szCs w:val="20"/>
                <w:lang w:val="en-GB" w:eastAsia="en-US"/>
              </w:rPr>
              <w:t>+900 seconds: end of the ramp</w:t>
            </w:r>
          </w:p>
        </w:tc>
      </w:tr>
      <w:tr w:rsidR="00FB02DF" w:rsidRPr="000B29EC" w14:paraId="2037D4A0" w14:textId="77777777" w:rsidTr="002150C4">
        <w:tc>
          <w:tcPr>
            <w:cnfStyle w:val="001000000000" w:firstRow="0" w:lastRow="0" w:firstColumn="1" w:lastColumn="0" w:oddVBand="0" w:evenVBand="0" w:oddHBand="0" w:evenHBand="0" w:firstRowFirstColumn="0" w:firstRowLastColumn="0" w:lastRowFirstColumn="0" w:lastRowLastColumn="0"/>
            <w:tcW w:w="774" w:type="dxa"/>
          </w:tcPr>
          <w:p w14:paraId="4F7606EB" w14:textId="77777777" w:rsidR="00FB02DF" w:rsidRPr="003D583F" w:rsidRDefault="00FB02DF" w:rsidP="002150C4">
            <w:pPr>
              <w:spacing w:before="20" w:after="20"/>
              <w:rPr>
                <w:b w:val="0"/>
                <w:bCs w:val="0"/>
                <w:lang w:eastAsia="fr-FR"/>
              </w:rPr>
            </w:pPr>
            <w:r>
              <w:rPr>
                <w:b w:val="0"/>
                <w:bCs w:val="0"/>
                <w:lang w:eastAsia="fr-FR"/>
              </w:rPr>
              <w:t>30</w:t>
            </w:r>
          </w:p>
        </w:tc>
        <w:tc>
          <w:tcPr>
            <w:tcW w:w="7814" w:type="dxa"/>
          </w:tcPr>
          <w:p w14:paraId="7DF44CEB" w14:textId="77777777" w:rsidR="00FB02DF" w:rsidRPr="00777171" w:rsidRDefault="00FB02DF" w:rsidP="002150C4">
            <w:pPr>
              <w:spacing w:before="20" w:after="20"/>
              <w:cnfStyle w:val="000000000000" w:firstRow="0" w:lastRow="0" w:firstColumn="0" w:lastColumn="0" w:oddVBand="0" w:evenVBand="0" w:oddHBand="0" w:evenHBand="0" w:firstRowFirstColumn="0" w:firstRowLastColumn="0" w:lastRowFirstColumn="0" w:lastRowLastColumn="0"/>
              <w:rPr>
                <w:szCs w:val="20"/>
                <w:lang w:val="en-GB"/>
              </w:rPr>
            </w:pPr>
            <w:r w:rsidRPr="00777171">
              <w:rPr>
                <w:rFonts w:eastAsiaTheme="minorHAnsi" w:cs="Arial"/>
                <w:szCs w:val="20"/>
                <w:lang w:val="en-GB" w:eastAsia="en-US"/>
              </w:rPr>
              <w:t>Wait for system power to stabilize*</w:t>
            </w:r>
          </w:p>
        </w:tc>
      </w:tr>
      <w:tr w:rsidR="00FB02DF" w:rsidRPr="000B29EC" w14:paraId="772B0233" w14:textId="77777777" w:rsidTr="002150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4" w:type="dxa"/>
          </w:tcPr>
          <w:p w14:paraId="18E4BE57" w14:textId="77777777" w:rsidR="00FB02DF" w:rsidRPr="003D583F" w:rsidRDefault="00FB02DF" w:rsidP="002150C4">
            <w:pPr>
              <w:spacing w:before="20" w:after="20"/>
              <w:rPr>
                <w:b w:val="0"/>
                <w:bCs w:val="0"/>
                <w:lang w:eastAsia="fr-FR"/>
              </w:rPr>
            </w:pPr>
            <w:r>
              <w:rPr>
                <w:b w:val="0"/>
                <w:bCs w:val="0"/>
                <w:lang w:eastAsia="fr-FR"/>
              </w:rPr>
              <w:t>31</w:t>
            </w:r>
          </w:p>
        </w:tc>
        <w:tc>
          <w:tcPr>
            <w:tcW w:w="7814" w:type="dxa"/>
          </w:tcPr>
          <w:p w14:paraId="1A66DCA2" w14:textId="77777777" w:rsidR="00FB02DF" w:rsidRPr="00276DBB" w:rsidRDefault="00FB02DF" w:rsidP="002150C4">
            <w:pPr>
              <w:spacing w:before="20" w:after="20"/>
              <w:cnfStyle w:val="000000100000" w:firstRow="0" w:lastRow="0" w:firstColumn="0" w:lastColumn="0" w:oddVBand="0" w:evenVBand="0" w:oddHBand="1" w:evenHBand="0" w:firstRowFirstColumn="0" w:firstRowLastColumn="0" w:lastRowFirstColumn="0" w:lastRowLastColumn="0"/>
              <w:rPr>
                <w:szCs w:val="20"/>
              </w:rPr>
            </w:pPr>
            <w:r w:rsidRPr="00276DBB">
              <w:rPr>
                <w:rFonts w:eastAsiaTheme="minorHAnsi" w:cs="Arial"/>
                <w:szCs w:val="20"/>
                <w:lang w:eastAsia="en-US"/>
              </w:rPr>
              <w:t>End of test</w:t>
            </w:r>
          </w:p>
        </w:tc>
      </w:tr>
    </w:tbl>
    <w:p w14:paraId="48004614" w14:textId="77777777" w:rsidR="00FB02DF" w:rsidRDefault="00FB02DF" w:rsidP="00FB02DF">
      <w:pPr>
        <w:autoSpaceDE w:val="0"/>
        <w:autoSpaceDN w:val="0"/>
        <w:adjustRightInd w:val="0"/>
        <w:spacing w:before="0" w:after="0"/>
        <w:jc w:val="left"/>
        <w:rPr>
          <w:rFonts w:eastAsiaTheme="minorHAnsi" w:cs="Arial"/>
          <w:szCs w:val="20"/>
          <w:lang w:eastAsia="en-US"/>
        </w:rPr>
      </w:pPr>
    </w:p>
    <w:p w14:paraId="4D8D484E" w14:textId="77777777" w:rsidR="00FB02DF" w:rsidRDefault="00FB02DF" w:rsidP="00FB02DF">
      <w:pPr>
        <w:autoSpaceDE w:val="0"/>
        <w:autoSpaceDN w:val="0"/>
        <w:adjustRightInd w:val="0"/>
        <w:spacing w:before="0" w:after="0"/>
        <w:jc w:val="left"/>
        <w:rPr>
          <w:rFonts w:eastAsiaTheme="minorHAnsi" w:cs="Arial"/>
          <w:szCs w:val="20"/>
          <w:lang w:eastAsia="en-US"/>
        </w:rPr>
      </w:pPr>
      <w:r w:rsidRPr="00BE0480">
        <w:rPr>
          <w:rFonts w:eastAsiaTheme="minorHAnsi" w:cs="Arial"/>
          <w:szCs w:val="20"/>
          <w:lang w:eastAsia="en-US"/>
        </w:rPr>
        <w:t>*The system power is considered stable if the average power of two consecutive intervals of</w:t>
      </w:r>
      <w:r>
        <w:rPr>
          <w:rFonts w:eastAsiaTheme="minorHAnsi" w:cs="Arial"/>
          <w:szCs w:val="20"/>
          <w:lang w:eastAsia="en-US"/>
        </w:rPr>
        <w:t xml:space="preserve"> </w:t>
      </w:r>
      <w:r w:rsidRPr="00BE0480">
        <w:rPr>
          <w:rFonts w:eastAsiaTheme="minorHAnsi" w:cs="Arial"/>
          <w:szCs w:val="20"/>
          <w:lang w:eastAsia="en-US"/>
        </w:rPr>
        <w:t>60</w:t>
      </w:r>
      <w:r>
        <w:rPr>
          <w:rFonts w:eastAsiaTheme="minorHAnsi" w:cs="Arial"/>
          <w:szCs w:val="20"/>
          <w:lang w:eastAsia="en-US"/>
        </w:rPr>
        <w:t xml:space="preserve"> </w:t>
      </w:r>
      <w:r w:rsidRPr="00BE0480">
        <w:rPr>
          <w:rFonts w:eastAsiaTheme="minorHAnsi" w:cs="Arial"/>
          <w:szCs w:val="20"/>
          <w:lang w:eastAsia="en-US"/>
        </w:rPr>
        <w:t>sec</w:t>
      </w:r>
      <w:r>
        <w:rPr>
          <w:rFonts w:eastAsiaTheme="minorHAnsi" w:cs="Arial"/>
          <w:szCs w:val="20"/>
          <w:lang w:eastAsia="en-US"/>
        </w:rPr>
        <w:t>onds</w:t>
      </w:r>
      <w:r w:rsidRPr="00BE0480">
        <w:rPr>
          <w:rFonts w:eastAsiaTheme="minorHAnsi" w:cs="Arial"/>
          <w:szCs w:val="20"/>
          <w:lang w:eastAsia="en-US"/>
        </w:rPr>
        <w:t xml:space="preserve"> d</w:t>
      </w:r>
      <w:r>
        <w:rPr>
          <w:rFonts w:eastAsiaTheme="minorHAnsi" w:cs="Arial"/>
          <w:szCs w:val="20"/>
          <w:lang w:eastAsia="en-US"/>
        </w:rPr>
        <w:t xml:space="preserve">oes not differ by more than (±0.05 </w:t>
      </w:r>
      <w:r>
        <w:t>∙</w:t>
      </w:r>
      <w:r w:rsidRPr="00BE0480">
        <w:rPr>
          <w:rFonts w:eastAsiaTheme="minorHAnsi" w:cs="Arial"/>
          <w:szCs w:val="20"/>
          <w:lang w:eastAsia="en-US"/>
        </w:rPr>
        <w:t xml:space="preserve"> (Pup-Plow))</w:t>
      </w:r>
    </w:p>
    <w:p w14:paraId="401BA669" w14:textId="77777777" w:rsidR="00FB02DF" w:rsidRPr="00882CCF" w:rsidRDefault="00FB02DF" w:rsidP="00FB02DF"/>
    <w:p w14:paraId="7FCBEE52" w14:textId="77777777" w:rsidR="00FB02DF" w:rsidRDefault="00FB02DF" w:rsidP="00FB02DF">
      <w:r w:rsidRPr="00865C89">
        <w:rPr>
          <w:noProof/>
        </w:rPr>
        <w:lastRenderedPageBreak/>
        <w:drawing>
          <wp:anchor distT="0" distB="0" distL="114300" distR="114300" simplePos="0" relativeHeight="251615232" behindDoc="0" locked="0" layoutInCell="1" allowOverlap="1" wp14:anchorId="4966F317" wp14:editId="27915170">
            <wp:simplePos x="0" y="0"/>
            <wp:positionH relativeFrom="column">
              <wp:posOffset>0</wp:posOffset>
            </wp:positionH>
            <wp:positionV relativeFrom="paragraph">
              <wp:posOffset>-635</wp:posOffset>
            </wp:positionV>
            <wp:extent cx="5629275" cy="3257550"/>
            <wp:effectExtent l="38100" t="76200" r="123825" b="76200"/>
            <wp:wrapTopAndBottom/>
            <wp:docPr id="4119" name="Picture 4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629275" cy="3257550"/>
                    </a:xfrm>
                    <a:prstGeom prst="rect">
                      <a:avLst/>
                    </a:prstGeom>
                    <a:noFill/>
                    <a:ln w="12700">
                      <a:solidFill>
                        <a:schemeClr val="accent1"/>
                      </a:solidFill>
                    </a:ln>
                    <a:effectLst>
                      <a:outerShdw blurRad="50800" dist="38100" algn="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4D82BA5F" w14:textId="015D57CA" w:rsidR="00FB02DF" w:rsidRDefault="00FB02DF" w:rsidP="00FB02DF">
      <w:pPr>
        <w:pStyle w:val="Didascalia"/>
      </w:pPr>
      <w:bookmarkStart w:id="876" w:name="_Ref55661779"/>
      <w:bookmarkStart w:id="877" w:name="_Toc55832219"/>
      <w:r>
        <w:t xml:space="preserve">Figure </w:t>
      </w:r>
      <w:fldSimple w:instr=" SEQ Figure \* ARABIC ">
        <w:r w:rsidR="00F01B0A">
          <w:rPr>
            <w:noProof/>
          </w:rPr>
          <w:t>41</w:t>
        </w:r>
      </w:fldSimple>
      <w:bookmarkEnd w:id="876"/>
      <w:r>
        <w:t>.</w:t>
      </w:r>
      <w:r w:rsidRPr="0068542D">
        <w:t xml:space="preserve"> </w:t>
      </w:r>
      <w:r>
        <w:t>mFRR PROFILE WITH POSITIVE CONTROL POWER,</w:t>
      </w:r>
      <w:r w:rsidR="002D3B8B">
        <w:t>[10]</w:t>
      </w:r>
      <w:bookmarkEnd w:id="877"/>
    </w:p>
    <w:p w14:paraId="2B34AEA5" w14:textId="77777777" w:rsidR="00FB02DF" w:rsidRPr="003671E3" w:rsidRDefault="00FB02DF" w:rsidP="00FB02DF"/>
    <w:p w14:paraId="1F1CCB82" w14:textId="06A97278" w:rsidR="00FB02DF" w:rsidRPr="000C5D85" w:rsidRDefault="00FB02DF" w:rsidP="00FB02DF">
      <w:pPr>
        <w:pStyle w:val="Corpotesto"/>
        <w:ind w:left="0"/>
        <w:rPr>
          <w:b/>
        </w:rPr>
      </w:pPr>
      <w:r w:rsidRPr="000C5D85">
        <w:rPr>
          <w:b/>
        </w:rPr>
        <w:t>Data evaluation</w:t>
      </w:r>
      <w:r w:rsidR="008C1FB9">
        <w:rPr>
          <w:b/>
        </w:rPr>
        <w:t xml:space="preserve"> and validation</w:t>
      </w:r>
    </w:p>
    <w:p w14:paraId="60F32663" w14:textId="2D5B08AD" w:rsidR="00FB02DF" w:rsidRPr="008E6CFC" w:rsidRDefault="00FB02DF" w:rsidP="00FB02DF">
      <w:pPr>
        <w:rPr>
          <w:szCs w:val="20"/>
        </w:rPr>
      </w:pPr>
      <w:r w:rsidRPr="008E6CFC">
        <w:rPr>
          <w:szCs w:val="20"/>
        </w:rPr>
        <w:t xml:space="preserve">The following conditions </w:t>
      </w:r>
      <w:r w:rsidR="008C1FB9" w:rsidRPr="008C1FB9">
        <w:rPr>
          <w:szCs w:val="20"/>
        </w:rPr>
        <w:t xml:space="preserve">and limit as depicted in </w:t>
      </w:r>
      <w:r w:rsidR="008C1FB9">
        <w:rPr>
          <w:szCs w:val="20"/>
        </w:rPr>
        <w:fldChar w:fldCharType="begin"/>
      </w:r>
      <w:r w:rsidR="008C1FB9">
        <w:rPr>
          <w:szCs w:val="20"/>
        </w:rPr>
        <w:instrText xml:space="preserve"> REF _Ref55661899 \h </w:instrText>
      </w:r>
      <w:r w:rsidR="008C1FB9">
        <w:rPr>
          <w:szCs w:val="20"/>
        </w:rPr>
      </w:r>
      <w:r w:rsidR="008C1FB9">
        <w:rPr>
          <w:szCs w:val="20"/>
        </w:rPr>
        <w:fldChar w:fldCharType="separate"/>
      </w:r>
      <w:r w:rsidR="008C1FB9">
        <w:t xml:space="preserve">Figure </w:t>
      </w:r>
      <w:r w:rsidR="008C1FB9">
        <w:rPr>
          <w:noProof/>
        </w:rPr>
        <w:t>42</w:t>
      </w:r>
      <w:r w:rsidR="008C1FB9">
        <w:rPr>
          <w:szCs w:val="20"/>
        </w:rPr>
        <w:fldChar w:fldCharType="end"/>
      </w:r>
      <w:r w:rsidR="008C1FB9" w:rsidRPr="008C1FB9">
        <w:rPr>
          <w:szCs w:val="20"/>
        </w:rPr>
        <w:t>must be met</w:t>
      </w:r>
      <w:r w:rsidRPr="008E6CFC">
        <w:rPr>
          <w:szCs w:val="20"/>
        </w:rPr>
        <w:t>:</w:t>
      </w:r>
    </w:p>
    <w:p w14:paraId="6B14A12B" w14:textId="77777777" w:rsidR="00FB02DF" w:rsidRPr="004221BD" w:rsidRDefault="00FB02DF" w:rsidP="00FB02DF">
      <w:pPr>
        <w:numPr>
          <w:ilvl w:val="0"/>
          <w:numId w:val="10"/>
        </w:numPr>
        <w:spacing w:before="0" w:after="0"/>
        <w:rPr>
          <w:rFonts w:eastAsia="Calibri"/>
          <w:szCs w:val="20"/>
        </w:rPr>
      </w:pPr>
      <w:r w:rsidRPr="004221BD">
        <w:rPr>
          <w:rFonts w:eastAsia="Calibri"/>
          <w:szCs w:val="20"/>
        </w:rPr>
        <w:t>The power difference ΔP=2P</w:t>
      </w:r>
      <w:r w:rsidRPr="004221BD">
        <w:rPr>
          <w:rFonts w:eastAsia="Calibri"/>
          <w:szCs w:val="20"/>
          <w:vertAlign w:val="subscript"/>
        </w:rPr>
        <w:t>r</w:t>
      </w:r>
      <w:r w:rsidRPr="004221BD">
        <w:rPr>
          <w:rFonts w:eastAsia="Calibri"/>
          <w:szCs w:val="20"/>
        </w:rPr>
        <w:t xml:space="preserve"> measured at the end of the ramp must correspond to the</w:t>
      </w:r>
      <w:r>
        <w:rPr>
          <w:rFonts w:eastAsia="Calibri"/>
          <w:szCs w:val="20"/>
        </w:rPr>
        <w:t xml:space="preserve"> </w:t>
      </w:r>
      <w:r w:rsidRPr="004221BD">
        <w:rPr>
          <w:rFonts w:eastAsia="Calibri"/>
          <w:szCs w:val="20"/>
        </w:rPr>
        <w:t>target.</w:t>
      </w:r>
    </w:p>
    <w:p w14:paraId="1177DC78" w14:textId="77777777" w:rsidR="00FB02DF" w:rsidRPr="004221BD" w:rsidRDefault="00FB02DF" w:rsidP="00FB02DF">
      <w:pPr>
        <w:numPr>
          <w:ilvl w:val="0"/>
          <w:numId w:val="10"/>
        </w:numPr>
        <w:spacing w:before="0" w:after="0"/>
        <w:rPr>
          <w:rFonts w:eastAsia="Calibri"/>
          <w:szCs w:val="20"/>
        </w:rPr>
      </w:pPr>
      <w:r w:rsidRPr="004221BD">
        <w:rPr>
          <w:rFonts w:eastAsia="Calibri"/>
          <w:szCs w:val="20"/>
        </w:rPr>
        <w:t xml:space="preserve">During the periods of constant power request the real system </w:t>
      </w:r>
      <w:r>
        <w:rPr>
          <w:rFonts w:eastAsia="Calibri"/>
          <w:szCs w:val="20"/>
        </w:rPr>
        <w:t>power must be in the range (±0.05</w:t>
      </w:r>
      <w:r w:rsidRPr="004221BD">
        <w:rPr>
          <w:rFonts w:eastAsia="Calibri"/>
          <w:szCs w:val="20"/>
        </w:rPr>
        <w:t xml:space="preserve"> (P</w:t>
      </w:r>
      <w:r w:rsidRPr="004221BD">
        <w:rPr>
          <w:rFonts w:eastAsia="Calibri"/>
          <w:szCs w:val="20"/>
          <w:vertAlign w:val="subscript"/>
        </w:rPr>
        <w:t>up</w:t>
      </w:r>
      <w:r w:rsidRPr="004221BD">
        <w:rPr>
          <w:rFonts w:eastAsia="Calibri"/>
          <w:szCs w:val="20"/>
        </w:rPr>
        <w:t>-P</w:t>
      </w:r>
      <w:r w:rsidRPr="004221BD">
        <w:rPr>
          <w:rFonts w:eastAsia="Calibri"/>
          <w:szCs w:val="20"/>
          <w:vertAlign w:val="subscript"/>
        </w:rPr>
        <w:t>low</w:t>
      </w:r>
      <w:r w:rsidRPr="004221BD">
        <w:rPr>
          <w:rFonts w:eastAsia="Calibri"/>
          <w:szCs w:val="20"/>
        </w:rPr>
        <w:t>)) around the requested power</w:t>
      </w:r>
      <w:r>
        <w:rPr>
          <w:rFonts w:eastAsia="Calibri"/>
          <w:szCs w:val="20"/>
        </w:rPr>
        <w:t>.</w:t>
      </w:r>
    </w:p>
    <w:p w14:paraId="3E51A629" w14:textId="77777777" w:rsidR="00FB02DF" w:rsidRPr="00042C16" w:rsidRDefault="00FB02DF" w:rsidP="00FB02DF">
      <w:pPr>
        <w:numPr>
          <w:ilvl w:val="0"/>
          <w:numId w:val="10"/>
        </w:numPr>
        <w:spacing w:before="0" w:after="0"/>
        <w:rPr>
          <w:rFonts w:eastAsia="Calibri"/>
          <w:szCs w:val="20"/>
        </w:rPr>
      </w:pPr>
      <w:r w:rsidRPr="00042C16">
        <w:rPr>
          <w:rFonts w:eastAsia="Calibri"/>
          <w:szCs w:val="20"/>
        </w:rPr>
        <w:t>The actual power of the system must remain 95% of the time in the bracket [P</w:t>
      </w:r>
      <w:r w:rsidRPr="00042C16">
        <w:rPr>
          <w:rFonts w:eastAsia="Calibri"/>
          <w:szCs w:val="20"/>
          <w:vertAlign w:val="subscript"/>
        </w:rPr>
        <w:t xml:space="preserve">tol </w:t>
      </w:r>
      <w:r w:rsidRPr="00042C16">
        <w:rPr>
          <w:rFonts w:eastAsia="Calibri"/>
          <w:szCs w:val="20"/>
        </w:rPr>
        <w:t>- ε</w:t>
      </w:r>
      <w:r w:rsidRPr="00042C16">
        <w:rPr>
          <w:rFonts w:eastAsia="Calibri"/>
          <w:szCs w:val="20"/>
          <w:vertAlign w:val="subscript"/>
        </w:rPr>
        <w:t>v</w:t>
      </w:r>
      <w:r w:rsidRPr="00042C16">
        <w:rPr>
          <w:rFonts w:eastAsia="Calibri"/>
          <w:szCs w:val="20"/>
        </w:rPr>
        <w:t>; P</w:t>
      </w:r>
      <w:r w:rsidRPr="004C5991">
        <w:rPr>
          <w:rFonts w:eastAsia="Calibri"/>
          <w:szCs w:val="20"/>
          <w:vertAlign w:val="subscript"/>
        </w:rPr>
        <w:t>c</w:t>
      </w:r>
      <w:r w:rsidRPr="00042C16">
        <w:rPr>
          <w:rFonts w:eastAsia="Calibri"/>
          <w:szCs w:val="20"/>
        </w:rPr>
        <w:t>+ ε</w:t>
      </w:r>
      <w:r w:rsidRPr="00042C16">
        <w:rPr>
          <w:rFonts w:eastAsia="Calibri"/>
          <w:szCs w:val="20"/>
          <w:vertAlign w:val="subscript"/>
        </w:rPr>
        <w:t>v</w:t>
      </w:r>
      <w:r w:rsidRPr="00042C16">
        <w:rPr>
          <w:rFonts w:eastAsia="Calibri"/>
          <w:szCs w:val="20"/>
        </w:rPr>
        <w:t>] in case of a positive ramp, and [P</w:t>
      </w:r>
      <w:r w:rsidRPr="004C5991">
        <w:rPr>
          <w:rFonts w:eastAsia="Calibri"/>
          <w:szCs w:val="20"/>
          <w:vertAlign w:val="subscript"/>
        </w:rPr>
        <w:t>c</w:t>
      </w:r>
      <w:r w:rsidRPr="00042C16">
        <w:rPr>
          <w:rFonts w:eastAsia="Calibri"/>
          <w:szCs w:val="20"/>
        </w:rPr>
        <w:t>- ε</w:t>
      </w:r>
      <w:r w:rsidRPr="00042C16">
        <w:rPr>
          <w:rFonts w:eastAsia="Calibri"/>
          <w:szCs w:val="20"/>
          <w:vertAlign w:val="subscript"/>
        </w:rPr>
        <w:t>v</w:t>
      </w:r>
      <w:r w:rsidRPr="00042C16">
        <w:rPr>
          <w:rFonts w:eastAsia="Calibri"/>
          <w:szCs w:val="20"/>
        </w:rPr>
        <w:t>; P</w:t>
      </w:r>
      <w:r w:rsidRPr="00042C16">
        <w:rPr>
          <w:rFonts w:eastAsia="Calibri"/>
          <w:szCs w:val="20"/>
          <w:vertAlign w:val="subscript"/>
        </w:rPr>
        <w:t>tol</w:t>
      </w:r>
      <w:r w:rsidRPr="00042C16">
        <w:rPr>
          <w:rFonts w:eastAsia="Calibri"/>
          <w:szCs w:val="20"/>
        </w:rPr>
        <w:t xml:space="preserve"> +ε</w:t>
      </w:r>
      <w:r w:rsidRPr="00042C16">
        <w:rPr>
          <w:rFonts w:eastAsia="Calibri"/>
          <w:szCs w:val="20"/>
          <w:vertAlign w:val="subscript"/>
        </w:rPr>
        <w:t>v</w:t>
      </w:r>
      <w:r w:rsidRPr="00042C16">
        <w:rPr>
          <w:rFonts w:eastAsia="Calibri"/>
          <w:szCs w:val="20"/>
        </w:rPr>
        <w:t>] for a negative ramp, with:</w:t>
      </w:r>
    </w:p>
    <w:p w14:paraId="5D604012" w14:textId="77777777" w:rsidR="00FB02DF" w:rsidRPr="00FE3BB5" w:rsidRDefault="00FB02DF" w:rsidP="00FB02DF">
      <w:pPr>
        <w:pStyle w:val="Paragrafoelenco"/>
        <w:numPr>
          <w:ilvl w:val="0"/>
          <w:numId w:val="12"/>
        </w:numPr>
        <w:spacing w:before="0" w:after="0"/>
        <w:rPr>
          <w:rFonts w:ascii="Verdana" w:eastAsia="Calibri" w:hAnsi="Verdana"/>
          <w:sz w:val="20"/>
          <w:szCs w:val="20"/>
        </w:rPr>
      </w:pPr>
      <w:r w:rsidRPr="00FE3BB5">
        <w:rPr>
          <w:rFonts w:ascii="Verdana" w:eastAsia="Calibri" w:hAnsi="Verdana"/>
          <w:sz w:val="20"/>
          <w:szCs w:val="20"/>
        </w:rPr>
        <w:t>P</w:t>
      </w:r>
      <w:r w:rsidRPr="00FE3BB5">
        <w:rPr>
          <w:rFonts w:ascii="Verdana" w:eastAsia="Calibri" w:hAnsi="Verdana"/>
          <w:sz w:val="20"/>
          <w:szCs w:val="20"/>
          <w:vertAlign w:val="subscript"/>
        </w:rPr>
        <w:t>0</w:t>
      </w:r>
      <w:r w:rsidRPr="00FE3BB5">
        <w:rPr>
          <w:rFonts w:ascii="Verdana" w:eastAsia="Calibri" w:hAnsi="Verdana"/>
          <w:sz w:val="20"/>
          <w:szCs w:val="20"/>
        </w:rPr>
        <w:t>: initial power level of the system at the beginning of the ramp</w:t>
      </w:r>
    </w:p>
    <w:p w14:paraId="5086CFD3" w14:textId="77777777" w:rsidR="00FB02DF" w:rsidRPr="00FE3BB5" w:rsidRDefault="00FB02DF" w:rsidP="00FB02DF">
      <w:pPr>
        <w:pStyle w:val="Paragrafoelenco"/>
        <w:numPr>
          <w:ilvl w:val="0"/>
          <w:numId w:val="12"/>
        </w:numPr>
        <w:spacing w:before="0" w:after="0"/>
        <w:rPr>
          <w:rFonts w:ascii="Verdana" w:eastAsia="Calibri" w:hAnsi="Verdana"/>
          <w:sz w:val="20"/>
          <w:szCs w:val="20"/>
        </w:rPr>
      </w:pPr>
      <w:r w:rsidRPr="00FE3BB5">
        <w:rPr>
          <w:rFonts w:ascii="Verdana" w:eastAsia="Calibri" w:hAnsi="Verdana"/>
          <w:sz w:val="20"/>
          <w:szCs w:val="20"/>
        </w:rPr>
        <w:t>Pr: power value at the half the ramp power amplitude</w:t>
      </w:r>
    </w:p>
    <w:p w14:paraId="5EDFB0F6" w14:textId="77777777" w:rsidR="00FB02DF" w:rsidRPr="00FE3BB5" w:rsidRDefault="00FB02DF" w:rsidP="00FB02DF">
      <w:pPr>
        <w:pStyle w:val="Paragrafoelenco"/>
        <w:numPr>
          <w:ilvl w:val="0"/>
          <w:numId w:val="12"/>
        </w:numPr>
        <w:spacing w:before="0" w:after="0"/>
        <w:rPr>
          <w:rFonts w:ascii="Verdana" w:eastAsia="Calibri" w:hAnsi="Verdana"/>
          <w:sz w:val="20"/>
          <w:szCs w:val="20"/>
        </w:rPr>
      </w:pPr>
      <w:r w:rsidRPr="00FE3BB5">
        <w:rPr>
          <w:rFonts w:ascii="Verdana" w:eastAsia="Calibri" w:hAnsi="Verdana"/>
          <w:sz w:val="20"/>
          <w:szCs w:val="20"/>
        </w:rPr>
        <w:t xml:space="preserve">N: parameter going from </w:t>
      </w:r>
      <w:r>
        <w:rPr>
          <w:rFonts w:ascii="Verdana" w:eastAsia="Calibri" w:hAnsi="Verdana"/>
          <w:sz w:val="20"/>
          <w:szCs w:val="20"/>
        </w:rPr>
        <w:t>0</w:t>
      </w:r>
      <w:r w:rsidRPr="00FE3BB5">
        <w:rPr>
          <w:rFonts w:ascii="Verdana" w:eastAsia="Calibri" w:hAnsi="Verdana"/>
          <w:sz w:val="20"/>
          <w:szCs w:val="20"/>
        </w:rPr>
        <w:t xml:space="preserve"> at t=0 to +1 in the end of the ramp in case of positive ramp, and 0 to -1 in case of negative ramp</w:t>
      </w:r>
    </w:p>
    <w:p w14:paraId="4694A901" w14:textId="77777777" w:rsidR="00FB02DF" w:rsidRPr="00FE3BB5" w:rsidRDefault="00FB02DF" w:rsidP="00FB02DF">
      <w:pPr>
        <w:pStyle w:val="Paragrafoelenco"/>
        <w:numPr>
          <w:ilvl w:val="0"/>
          <w:numId w:val="12"/>
        </w:numPr>
        <w:spacing w:before="0" w:after="0"/>
        <w:rPr>
          <w:rFonts w:ascii="Verdana" w:eastAsia="Calibri" w:hAnsi="Verdana"/>
          <w:sz w:val="20"/>
          <w:szCs w:val="20"/>
        </w:rPr>
      </w:pPr>
      <w:r w:rsidRPr="00FE3BB5">
        <w:rPr>
          <w:rFonts w:ascii="Verdana" w:eastAsia="Calibri" w:hAnsi="Verdana"/>
          <w:sz w:val="20"/>
          <w:szCs w:val="20"/>
        </w:rPr>
        <w:t>P</w:t>
      </w:r>
      <w:r w:rsidRPr="00FE3BB5">
        <w:rPr>
          <w:rFonts w:ascii="Verdana" w:eastAsia="Calibri" w:hAnsi="Verdana"/>
          <w:sz w:val="20"/>
          <w:szCs w:val="20"/>
          <w:vertAlign w:val="subscript"/>
        </w:rPr>
        <w:t>c</w:t>
      </w:r>
      <w:r w:rsidRPr="00FE3BB5">
        <w:rPr>
          <w:rFonts w:ascii="Verdana" w:eastAsia="Calibri" w:hAnsi="Verdana"/>
          <w:sz w:val="20"/>
          <w:szCs w:val="20"/>
        </w:rPr>
        <w:t>=P</w:t>
      </w:r>
      <w:r w:rsidRPr="00FE3BB5">
        <w:rPr>
          <w:rFonts w:ascii="Verdana" w:eastAsia="Calibri" w:hAnsi="Verdana"/>
          <w:sz w:val="20"/>
          <w:szCs w:val="20"/>
          <w:vertAlign w:val="subscript"/>
        </w:rPr>
        <w:t>0</w:t>
      </w:r>
      <w:r w:rsidRPr="00FE3BB5">
        <w:rPr>
          <w:rFonts w:ascii="Verdana" w:eastAsia="Calibri" w:hAnsi="Verdana"/>
          <w:sz w:val="20"/>
          <w:szCs w:val="20"/>
        </w:rPr>
        <w:t xml:space="preserve"> + N</w:t>
      </w:r>
      <w:r>
        <w:rPr>
          <w:rFonts w:ascii="Verdana" w:eastAsia="Calibri" w:hAnsi="Verdana"/>
          <w:sz w:val="20"/>
          <w:szCs w:val="20"/>
        </w:rPr>
        <w:t>∙</w:t>
      </w:r>
      <w:r w:rsidRPr="00FE3BB5">
        <w:rPr>
          <w:rFonts w:ascii="Verdana" w:eastAsia="Calibri" w:hAnsi="Verdana"/>
          <w:sz w:val="20"/>
          <w:szCs w:val="20"/>
        </w:rPr>
        <w:t>Pr</w:t>
      </w:r>
    </w:p>
    <w:p w14:paraId="50246AD2" w14:textId="77777777" w:rsidR="00FB02DF" w:rsidRPr="00FE3BB5" w:rsidRDefault="00FB02DF" w:rsidP="00FB02DF">
      <w:pPr>
        <w:pStyle w:val="Paragrafoelenco"/>
        <w:numPr>
          <w:ilvl w:val="0"/>
          <w:numId w:val="12"/>
        </w:numPr>
        <w:spacing w:before="0" w:after="0"/>
        <w:rPr>
          <w:rFonts w:ascii="Verdana" w:eastAsia="Calibri" w:hAnsi="Verdana"/>
          <w:sz w:val="20"/>
          <w:szCs w:val="20"/>
        </w:rPr>
      </w:pPr>
      <w:r w:rsidRPr="00FE3BB5">
        <w:rPr>
          <w:rFonts w:ascii="Verdana" w:eastAsia="Calibri" w:hAnsi="Verdana"/>
          <w:sz w:val="20"/>
          <w:szCs w:val="20"/>
        </w:rPr>
        <w:t>P</w:t>
      </w:r>
      <w:r w:rsidRPr="00FE3BB5">
        <w:rPr>
          <w:rFonts w:ascii="Verdana" w:eastAsia="Calibri" w:hAnsi="Verdana"/>
          <w:sz w:val="20"/>
          <w:szCs w:val="20"/>
          <w:vertAlign w:val="subscript"/>
        </w:rPr>
        <w:t>tol</w:t>
      </w:r>
      <w:r w:rsidRPr="00FE3BB5">
        <w:rPr>
          <w:rFonts w:ascii="Verdana" w:eastAsia="Calibri" w:hAnsi="Verdana"/>
          <w:sz w:val="20"/>
          <w:szCs w:val="20"/>
        </w:rPr>
        <w:t>=P</w:t>
      </w:r>
      <w:r w:rsidRPr="00FE3BB5">
        <w:rPr>
          <w:rFonts w:ascii="Verdana" w:eastAsia="Calibri" w:hAnsi="Verdana"/>
          <w:sz w:val="20"/>
          <w:szCs w:val="20"/>
          <w:vertAlign w:val="subscript"/>
        </w:rPr>
        <w:t>c</w:t>
      </w:r>
      <w:r>
        <w:rPr>
          <w:rFonts w:ascii="Verdana" w:eastAsia="Calibri" w:hAnsi="Verdana"/>
          <w:sz w:val="20"/>
          <w:szCs w:val="20"/>
          <w:vertAlign w:val="subscript"/>
        </w:rPr>
        <w:t xml:space="preserve"> </w:t>
      </w:r>
      <w:r>
        <w:t>∙</w:t>
      </w:r>
      <w:r w:rsidRPr="00FE3BB5">
        <w:rPr>
          <w:rFonts w:ascii="Verdana" w:eastAsia="Calibri" w:hAnsi="Verdana"/>
          <w:sz w:val="20"/>
          <w:szCs w:val="20"/>
        </w:rPr>
        <w:t xml:space="preserve"> (t-20 second): set power at t-20 seconds</w:t>
      </w:r>
    </w:p>
    <w:p w14:paraId="2022E3DE" w14:textId="7606345A" w:rsidR="00FB02DF" w:rsidRDefault="00FB02DF" w:rsidP="00FB02DF">
      <w:pPr>
        <w:pStyle w:val="Paragrafoelenco"/>
        <w:numPr>
          <w:ilvl w:val="0"/>
          <w:numId w:val="12"/>
        </w:numPr>
        <w:spacing w:before="0" w:after="0"/>
        <w:rPr>
          <w:rFonts w:ascii="Verdana" w:eastAsia="Calibri" w:hAnsi="Verdana"/>
          <w:sz w:val="20"/>
          <w:szCs w:val="20"/>
        </w:rPr>
      </w:pPr>
      <w:r w:rsidRPr="00FE3BB5">
        <w:rPr>
          <w:rFonts w:ascii="Verdana" w:eastAsia="Calibri" w:hAnsi="Verdana"/>
          <w:sz w:val="20"/>
          <w:szCs w:val="20"/>
        </w:rPr>
        <w:t>ε</w:t>
      </w:r>
      <w:r w:rsidRPr="00FE3BB5">
        <w:rPr>
          <w:rFonts w:ascii="Verdana" w:eastAsia="Calibri" w:hAnsi="Verdana"/>
          <w:sz w:val="20"/>
          <w:szCs w:val="20"/>
          <w:vertAlign w:val="subscript"/>
        </w:rPr>
        <w:t>v</w:t>
      </w:r>
      <w:r w:rsidRPr="00FE3BB5">
        <w:rPr>
          <w:rFonts w:ascii="Verdana" w:eastAsia="Calibri" w:hAnsi="Verdana"/>
          <w:sz w:val="20"/>
          <w:szCs w:val="20"/>
        </w:rPr>
        <w:t> : 1% of the target ΔP</w:t>
      </w:r>
    </w:p>
    <w:p w14:paraId="67136910" w14:textId="77777777" w:rsidR="008C1FB9" w:rsidRPr="008C1FB9" w:rsidRDefault="008C1FB9" w:rsidP="008C1FB9">
      <w:pPr>
        <w:spacing w:before="0" w:after="0"/>
        <w:rPr>
          <w:rFonts w:eastAsia="Calibri"/>
          <w:szCs w:val="20"/>
        </w:rPr>
      </w:pPr>
    </w:p>
    <w:p w14:paraId="3AE82358" w14:textId="77777777" w:rsidR="008C1FB9" w:rsidRPr="008C1FB9" w:rsidRDefault="008C1FB9" w:rsidP="008C1FB9">
      <w:pPr>
        <w:rPr>
          <w:rFonts w:eastAsia="Calibri"/>
          <w:szCs w:val="20"/>
          <w:lang w:eastAsia="en-US"/>
        </w:rPr>
      </w:pPr>
      <w:r w:rsidRPr="008C1FB9">
        <w:rPr>
          <w:rFonts w:eastAsia="Calibri"/>
          <w:b/>
          <w:szCs w:val="20"/>
          <w:lang w:eastAsia="en-US"/>
        </w:rPr>
        <w:t xml:space="preserve">Analysis of test results: </w:t>
      </w:r>
      <w:r w:rsidRPr="008C1FB9">
        <w:rPr>
          <w:rFonts w:eastAsia="Calibri"/>
          <w:szCs w:val="20"/>
          <w:lang w:eastAsia="en-US"/>
        </w:rPr>
        <w:t>the time and amount of deviation from the requested ranges are the subject of this evaluation.</w:t>
      </w:r>
    </w:p>
    <w:p w14:paraId="758C6C80" w14:textId="77777777" w:rsidR="00FB02DF" w:rsidRDefault="00FB02DF" w:rsidP="00FB02DF">
      <w:pPr>
        <w:pStyle w:val="Paragrafoelenco"/>
        <w:spacing w:before="0" w:after="0"/>
        <w:ind w:left="1260"/>
        <w:rPr>
          <w:rFonts w:ascii="Verdana" w:eastAsia="Calibri" w:hAnsi="Verdana"/>
          <w:sz w:val="20"/>
          <w:szCs w:val="20"/>
        </w:rPr>
      </w:pPr>
    </w:p>
    <w:tbl>
      <w:tblPr>
        <w:tblStyle w:val="Grigliatabella"/>
        <w:tblW w:w="9116" w:type="dxa"/>
        <w:jc w:val="center"/>
        <w:tblLook w:val="04A0" w:firstRow="1" w:lastRow="0" w:firstColumn="1" w:lastColumn="0" w:noHBand="0" w:noVBand="1"/>
      </w:tblPr>
      <w:tblGrid>
        <w:gridCol w:w="4419"/>
        <w:gridCol w:w="4697"/>
      </w:tblGrid>
      <w:tr w:rsidR="00FB02DF" w14:paraId="7CB04FFF" w14:textId="77777777" w:rsidTr="002150C4">
        <w:trPr>
          <w:trHeight w:val="4172"/>
          <w:jc w:val="center"/>
        </w:trPr>
        <w:tc>
          <w:tcPr>
            <w:tcW w:w="4419" w:type="dxa"/>
          </w:tcPr>
          <w:p w14:paraId="272B54D3" w14:textId="77777777" w:rsidR="00FB02DF" w:rsidRDefault="00FB02DF" w:rsidP="002150C4">
            <w:pPr>
              <w:pStyle w:val="Paragrafoelenco"/>
              <w:spacing w:before="0" w:after="0"/>
              <w:ind w:left="0"/>
              <w:jc w:val="center"/>
              <w:rPr>
                <w:rFonts w:ascii="Verdana" w:eastAsia="Calibri" w:hAnsi="Verdana"/>
                <w:sz w:val="20"/>
                <w:szCs w:val="20"/>
              </w:rPr>
            </w:pPr>
            <w:r w:rsidRPr="004221BD">
              <w:rPr>
                <w:rFonts w:ascii="Verdana" w:eastAsia="Calibri" w:hAnsi="Verdana"/>
                <w:noProof/>
                <w:sz w:val="20"/>
                <w:szCs w:val="20"/>
              </w:rPr>
              <w:lastRenderedPageBreak/>
              <w:drawing>
                <wp:inline distT="0" distB="0" distL="0" distR="0" wp14:anchorId="49111307" wp14:editId="6A99B7CE">
                  <wp:extent cx="2556402" cy="1955800"/>
                  <wp:effectExtent l="0" t="0" r="0" b="6350"/>
                  <wp:docPr id="4120" name="Picture 4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585830" cy="1978314"/>
                          </a:xfrm>
                          <a:prstGeom prst="rect">
                            <a:avLst/>
                          </a:prstGeom>
                          <a:noFill/>
                          <a:ln>
                            <a:noFill/>
                          </a:ln>
                        </pic:spPr>
                      </pic:pic>
                    </a:graphicData>
                  </a:graphic>
                </wp:inline>
              </w:drawing>
            </w:r>
          </w:p>
        </w:tc>
        <w:tc>
          <w:tcPr>
            <w:tcW w:w="4697" w:type="dxa"/>
          </w:tcPr>
          <w:p w14:paraId="4461F2E7" w14:textId="77777777" w:rsidR="00FB02DF" w:rsidRDefault="00FB02DF" w:rsidP="002150C4">
            <w:pPr>
              <w:pStyle w:val="Paragrafoelenco"/>
              <w:spacing w:before="0" w:after="0"/>
              <w:ind w:left="0"/>
              <w:jc w:val="center"/>
              <w:rPr>
                <w:rFonts w:ascii="Verdana" w:eastAsia="Calibri" w:hAnsi="Verdana"/>
                <w:sz w:val="20"/>
                <w:szCs w:val="20"/>
              </w:rPr>
            </w:pPr>
            <w:r w:rsidRPr="004221BD">
              <w:rPr>
                <w:rFonts w:ascii="Verdana" w:eastAsia="Calibri" w:hAnsi="Verdana"/>
                <w:noProof/>
                <w:sz w:val="20"/>
                <w:szCs w:val="20"/>
              </w:rPr>
              <w:drawing>
                <wp:inline distT="0" distB="0" distL="0" distR="0" wp14:anchorId="2810DF60" wp14:editId="262D36F9">
                  <wp:extent cx="2725585" cy="2051437"/>
                  <wp:effectExtent l="0" t="0" r="0" b="6350"/>
                  <wp:docPr id="4121" name="Picture 4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759560" cy="2077009"/>
                          </a:xfrm>
                          <a:prstGeom prst="rect">
                            <a:avLst/>
                          </a:prstGeom>
                          <a:noFill/>
                          <a:ln>
                            <a:noFill/>
                          </a:ln>
                        </pic:spPr>
                      </pic:pic>
                    </a:graphicData>
                  </a:graphic>
                </wp:inline>
              </w:drawing>
            </w:r>
          </w:p>
        </w:tc>
      </w:tr>
    </w:tbl>
    <w:p w14:paraId="12F9DFCD" w14:textId="77777777" w:rsidR="00FB02DF" w:rsidRDefault="00FB02DF" w:rsidP="00FB02DF">
      <w:pPr>
        <w:pStyle w:val="Didascalia"/>
      </w:pPr>
    </w:p>
    <w:p w14:paraId="170B802F" w14:textId="49B888F4" w:rsidR="00FB02DF" w:rsidRPr="00AF4A26" w:rsidRDefault="00FB02DF" w:rsidP="00FB02DF">
      <w:pPr>
        <w:pStyle w:val="Didascalia"/>
      </w:pPr>
      <w:bookmarkStart w:id="878" w:name="_Ref55661899"/>
      <w:bookmarkStart w:id="879" w:name="_Toc55832220"/>
      <w:r>
        <w:t xml:space="preserve">Figure </w:t>
      </w:r>
      <w:fldSimple w:instr=" SEQ Figure \* ARABIC ">
        <w:r w:rsidR="00F01B0A">
          <w:rPr>
            <w:noProof/>
          </w:rPr>
          <w:t>42</w:t>
        </w:r>
      </w:fldSimple>
      <w:bookmarkEnd w:id="878"/>
      <w:r>
        <w:t>.</w:t>
      </w:r>
      <w:r w:rsidRPr="0068542D">
        <w:t xml:space="preserve"> </w:t>
      </w:r>
      <w:r>
        <w:t>P</w:t>
      </w:r>
      <w:r w:rsidRPr="00AF4A26">
        <w:t xml:space="preserve">ositive </w:t>
      </w:r>
      <w:r>
        <w:t>and negative ramp acceptance limits</w:t>
      </w:r>
      <w:bookmarkEnd w:id="879"/>
    </w:p>
    <w:p w14:paraId="2F415435" w14:textId="77777777" w:rsidR="00FB02DF" w:rsidRDefault="00FB02DF" w:rsidP="00FB02DF">
      <w:pPr>
        <w:spacing w:before="0" w:after="160" w:line="259" w:lineRule="auto"/>
        <w:jc w:val="left"/>
        <w:rPr>
          <w:lang w:eastAsia="ja-JP"/>
        </w:rPr>
      </w:pPr>
      <w:r>
        <w:rPr>
          <w:lang w:eastAsia="ja-JP"/>
        </w:rPr>
        <w:br w:type="page"/>
      </w:r>
    </w:p>
    <w:p w14:paraId="78483384" w14:textId="77777777" w:rsidR="00FB02DF" w:rsidRDefault="00FB02DF" w:rsidP="0059373D">
      <w:pPr>
        <w:pStyle w:val="JRCLevel-3title"/>
      </w:pPr>
      <w:bookmarkStart w:id="880" w:name="_Toc55833255"/>
      <w:r>
        <w:lastRenderedPageBreak/>
        <w:t xml:space="preserve">8.5.4 REPLACEMENT </w:t>
      </w:r>
      <w:r w:rsidRPr="00A00296">
        <w:t>R</w:t>
      </w:r>
      <w:r>
        <w:t>ESERVES (RR)</w:t>
      </w:r>
      <w:r w:rsidRPr="00A00296">
        <w:t xml:space="preserve"> TESTING </w:t>
      </w:r>
      <w:r>
        <w:t>P</w:t>
      </w:r>
      <w:r w:rsidRPr="00A00296">
        <w:t>ROTOCOL</w:t>
      </w:r>
      <w:bookmarkEnd w:id="880"/>
    </w:p>
    <w:p w14:paraId="04ED4CFD" w14:textId="77777777" w:rsidR="00FB02DF" w:rsidRDefault="00FB02DF" w:rsidP="00FB02DF">
      <w:r w:rsidRPr="005A510E">
        <w:t xml:space="preserve">This protocol aims at </w:t>
      </w:r>
      <w:r>
        <w:t>checking</w:t>
      </w:r>
      <w:r w:rsidRPr="005A510E">
        <w:t xml:space="preserve"> the agreement between consumption based on setpoint and real consumption</w:t>
      </w:r>
      <w:r>
        <w:t xml:space="preserve"> </w:t>
      </w:r>
      <w:r w:rsidRPr="008C1FB9">
        <w:t>over time intervals of selected duration.</w:t>
      </w:r>
      <w:r>
        <w:t xml:space="preserve"> The services of positive and negative control power are considered separately.</w:t>
      </w:r>
    </w:p>
    <w:p w14:paraId="1EAF271B" w14:textId="77777777" w:rsidR="00FB02DF" w:rsidRDefault="00FB02DF" w:rsidP="00FB02DF"/>
    <w:p w14:paraId="407BFC31" w14:textId="1DEA18EB" w:rsidR="00FB02DF" w:rsidRDefault="00523A5C" w:rsidP="00FB02DF">
      <w:pPr>
        <w:pStyle w:val="JRCLevel-4title"/>
      </w:pPr>
      <w:bookmarkStart w:id="881" w:name="_Ref32600172"/>
      <w:r>
        <w:t xml:space="preserve">8.5.4.1 </w:t>
      </w:r>
      <w:r w:rsidR="00FB02DF">
        <w:t xml:space="preserve">RR </w:t>
      </w:r>
      <w:r w:rsidR="00C541E6">
        <w:t>NEGATIVE</w:t>
      </w:r>
      <w:r w:rsidR="00C541E6" w:rsidRPr="00C541E6">
        <w:t xml:space="preserve"> </w:t>
      </w:r>
      <w:r w:rsidR="00C541E6" w:rsidRPr="00BE0480">
        <w:t xml:space="preserve">CONTROL </w:t>
      </w:r>
      <w:r w:rsidR="00FB02DF" w:rsidRPr="00BE0480">
        <w:t>POWER (electrolyser power increase upon request)</w:t>
      </w:r>
      <w:bookmarkEnd w:id="881"/>
    </w:p>
    <w:p w14:paraId="6F86C548" w14:textId="166652C4" w:rsidR="00FB02DF" w:rsidRDefault="00FB02DF" w:rsidP="00FB02DF">
      <w:pPr>
        <w:pStyle w:val="JRCText"/>
      </w:pPr>
      <w:r w:rsidRPr="008A6061">
        <w:t>Th</w:t>
      </w:r>
      <w:r>
        <w:t>e agreed</w:t>
      </w:r>
      <w:r w:rsidRPr="008A6061">
        <w:t xml:space="preserve"> </w:t>
      </w:r>
      <w:r>
        <w:t xml:space="preserve">load profile is </w:t>
      </w:r>
      <w:r w:rsidRPr="008A6061">
        <w:t xml:space="preserve">depicted in </w:t>
      </w:r>
      <w:r w:rsidR="008C1FB9">
        <w:fldChar w:fldCharType="begin"/>
      </w:r>
      <w:r w:rsidR="008C1FB9">
        <w:instrText xml:space="preserve"> REF _Ref55662279 \h </w:instrText>
      </w:r>
      <w:r w:rsidR="008C1FB9">
        <w:fldChar w:fldCharType="separate"/>
      </w:r>
      <w:r w:rsidR="008C1FB9">
        <w:t xml:space="preserve">Figure </w:t>
      </w:r>
      <w:r w:rsidR="008C1FB9">
        <w:rPr>
          <w:noProof/>
        </w:rPr>
        <w:t>43</w:t>
      </w:r>
      <w:r w:rsidR="008C1FB9">
        <w:fldChar w:fldCharType="end"/>
      </w:r>
      <w:r>
        <w:t xml:space="preserve"> and the associated agreed test protocol is described in</w:t>
      </w:r>
      <w:r w:rsidR="008C1FB9">
        <w:t xml:space="preserve"> </w:t>
      </w:r>
      <w:r w:rsidR="008C1FB9">
        <w:fldChar w:fldCharType="begin"/>
      </w:r>
      <w:r w:rsidR="008C1FB9">
        <w:instrText xml:space="preserve"> REF _Ref55662238 \h </w:instrText>
      </w:r>
      <w:r w:rsidR="008C1FB9">
        <w:fldChar w:fldCharType="separate"/>
      </w:r>
      <w:r w:rsidR="008C1FB9">
        <w:t xml:space="preserve">Table </w:t>
      </w:r>
      <w:r w:rsidR="008C1FB9">
        <w:rPr>
          <w:noProof/>
        </w:rPr>
        <w:t>46</w:t>
      </w:r>
      <w:r w:rsidR="008C1FB9">
        <w:fldChar w:fldCharType="end"/>
      </w:r>
      <w:r>
        <w:t xml:space="preserve">. </w:t>
      </w:r>
    </w:p>
    <w:p w14:paraId="204B4110" w14:textId="77777777" w:rsidR="00FB02DF" w:rsidRDefault="00FB02DF" w:rsidP="00FB02DF">
      <w:pPr>
        <w:rPr>
          <w:lang w:val="en-US"/>
        </w:rPr>
      </w:pPr>
    </w:p>
    <w:p w14:paraId="020BB77E" w14:textId="227A03C0" w:rsidR="00FB02DF" w:rsidRDefault="00FB02DF" w:rsidP="00DF0FED">
      <w:pPr>
        <w:pStyle w:val="Didascalia"/>
      </w:pPr>
      <w:bookmarkStart w:id="882" w:name="_Ref55662238"/>
      <w:r>
        <w:t xml:space="preserve">Table </w:t>
      </w:r>
      <w:fldSimple w:instr=" SEQ Table \* ARABIC ">
        <w:r w:rsidR="00C541E6">
          <w:rPr>
            <w:noProof/>
          </w:rPr>
          <w:t>46</w:t>
        </w:r>
      </w:fldSimple>
      <w:bookmarkEnd w:id="882"/>
      <w:r>
        <w:t>:</w:t>
      </w:r>
      <w:r w:rsidRPr="00D04FB6">
        <w:t xml:space="preserve"> </w:t>
      </w:r>
      <w:r>
        <w:t>RR upward power conformity</w:t>
      </w:r>
      <w:r w:rsidRPr="00954B81">
        <w:t xml:space="preserve"> protocol from lower power level</w:t>
      </w:r>
    </w:p>
    <w:tbl>
      <w:tblPr>
        <w:tblW w:w="8639" w:type="dxa"/>
        <w:jc w:val="cente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4A0" w:firstRow="1" w:lastRow="0" w:firstColumn="1" w:lastColumn="0" w:noHBand="0" w:noVBand="1"/>
      </w:tblPr>
      <w:tblGrid>
        <w:gridCol w:w="799"/>
        <w:gridCol w:w="7840"/>
      </w:tblGrid>
      <w:tr w:rsidR="00FB02DF" w:rsidRPr="00D04FB6" w14:paraId="7294B54A" w14:textId="77777777" w:rsidTr="002150C4">
        <w:trPr>
          <w:tblHeader/>
          <w:jc w:val="center"/>
        </w:trPr>
        <w:tc>
          <w:tcPr>
            <w:tcW w:w="799" w:type="dxa"/>
            <w:tcBorders>
              <w:top w:val="single" w:sz="4" w:space="0" w:color="4F81BD"/>
              <w:left w:val="single" w:sz="4" w:space="0" w:color="4F81BD"/>
              <w:bottom w:val="single" w:sz="4" w:space="0" w:color="4F81BD"/>
              <w:right w:val="single" w:sz="8" w:space="0" w:color="FFFFFF" w:themeColor="background1"/>
            </w:tcBorders>
            <w:shd w:val="clear" w:color="auto" w:fill="4F81BD"/>
            <w:vAlign w:val="center"/>
          </w:tcPr>
          <w:p w14:paraId="168B047D" w14:textId="77777777" w:rsidR="00FB02DF" w:rsidRPr="006F2E3A" w:rsidRDefault="00FB02DF" w:rsidP="002150C4">
            <w:pPr>
              <w:jc w:val="center"/>
              <w:rPr>
                <w:b/>
                <w:bCs/>
                <w:color w:val="FFFFFF" w:themeColor="background1"/>
                <w:lang w:eastAsia="fr-FR"/>
              </w:rPr>
            </w:pPr>
            <w:r w:rsidRPr="006F2E3A">
              <w:rPr>
                <w:b/>
                <w:bCs/>
                <w:color w:val="FFFFFF" w:themeColor="background1"/>
                <w:lang w:eastAsia="fr-FR"/>
              </w:rPr>
              <w:t>STEP</w:t>
            </w:r>
          </w:p>
        </w:tc>
        <w:tc>
          <w:tcPr>
            <w:tcW w:w="7840" w:type="dxa"/>
            <w:tcBorders>
              <w:top w:val="single" w:sz="4" w:space="0" w:color="4F81BD"/>
              <w:left w:val="single" w:sz="8" w:space="0" w:color="FFFFFF" w:themeColor="background1"/>
              <w:bottom w:val="single" w:sz="4" w:space="0" w:color="4F81BD"/>
              <w:right w:val="nil"/>
            </w:tcBorders>
            <w:shd w:val="clear" w:color="auto" w:fill="4F81BD"/>
            <w:vAlign w:val="center"/>
          </w:tcPr>
          <w:p w14:paraId="6E37ED3A" w14:textId="77777777" w:rsidR="00FB02DF" w:rsidRPr="006F2E3A" w:rsidRDefault="00FB02DF" w:rsidP="002150C4">
            <w:pPr>
              <w:jc w:val="center"/>
              <w:rPr>
                <w:b/>
                <w:bCs/>
                <w:color w:val="FFFFFF" w:themeColor="background1"/>
                <w:lang w:eastAsia="fr-FR"/>
              </w:rPr>
            </w:pPr>
            <w:r w:rsidRPr="006F2E3A">
              <w:rPr>
                <w:b/>
                <w:bCs/>
                <w:color w:val="FFFFFF" w:themeColor="background1"/>
                <w:lang w:eastAsia="fr-FR"/>
              </w:rPr>
              <w:t>DESCRIPTION</w:t>
            </w:r>
          </w:p>
        </w:tc>
      </w:tr>
      <w:tr w:rsidR="00FB02DF" w:rsidRPr="00D04FB6" w14:paraId="239F6FF5" w14:textId="77777777" w:rsidTr="002150C4">
        <w:trPr>
          <w:jc w:val="center"/>
        </w:trPr>
        <w:tc>
          <w:tcPr>
            <w:tcW w:w="799" w:type="dxa"/>
            <w:tcBorders>
              <w:top w:val="single" w:sz="4" w:space="0" w:color="4F81BD"/>
            </w:tcBorders>
            <w:shd w:val="clear" w:color="auto" w:fill="FFFFFF"/>
            <w:vAlign w:val="center"/>
          </w:tcPr>
          <w:p w14:paraId="4DFBD563" w14:textId="77777777" w:rsidR="00FB02DF" w:rsidRPr="00D04FB6" w:rsidRDefault="00FB02DF" w:rsidP="002150C4">
            <w:pPr>
              <w:spacing w:before="20" w:after="20"/>
              <w:rPr>
                <w:b/>
                <w:bCs/>
                <w:lang w:eastAsia="fr-FR"/>
              </w:rPr>
            </w:pPr>
            <w:r w:rsidRPr="00D04FB6">
              <w:rPr>
                <w:b/>
                <w:bCs/>
                <w:lang w:eastAsia="fr-FR"/>
              </w:rPr>
              <w:t>1</w:t>
            </w:r>
          </w:p>
        </w:tc>
        <w:tc>
          <w:tcPr>
            <w:tcW w:w="7840" w:type="dxa"/>
            <w:tcBorders>
              <w:top w:val="single" w:sz="4" w:space="0" w:color="4F81BD"/>
            </w:tcBorders>
            <w:shd w:val="clear" w:color="auto" w:fill="FFFFFF"/>
            <w:vAlign w:val="center"/>
          </w:tcPr>
          <w:p w14:paraId="51361A65" w14:textId="77777777" w:rsidR="00FB02DF" w:rsidRPr="00D04FB6" w:rsidRDefault="00FB02DF" w:rsidP="002150C4">
            <w:pPr>
              <w:spacing w:before="20" w:after="20"/>
              <w:rPr>
                <w:lang w:eastAsia="fr-FR"/>
              </w:rPr>
            </w:pPr>
            <w:r w:rsidRPr="00D04FB6">
              <w:rPr>
                <w:lang w:eastAsia="fr-FR"/>
              </w:rPr>
              <w:t>Set system at P</w:t>
            </w:r>
            <w:r>
              <w:rPr>
                <w:vertAlign w:val="subscript"/>
                <w:lang w:eastAsia="fr-FR"/>
              </w:rPr>
              <w:t>low</w:t>
            </w:r>
          </w:p>
        </w:tc>
      </w:tr>
      <w:tr w:rsidR="00FB02DF" w:rsidRPr="00D04FB6" w14:paraId="4F66981C" w14:textId="77777777" w:rsidTr="002150C4">
        <w:trPr>
          <w:jc w:val="center"/>
        </w:trPr>
        <w:tc>
          <w:tcPr>
            <w:tcW w:w="799" w:type="dxa"/>
            <w:shd w:val="clear" w:color="auto" w:fill="DBE5F1"/>
            <w:vAlign w:val="center"/>
          </w:tcPr>
          <w:p w14:paraId="3696C69F" w14:textId="77777777" w:rsidR="00FB02DF" w:rsidRPr="00D04FB6" w:rsidRDefault="00FB02DF" w:rsidP="002150C4">
            <w:pPr>
              <w:spacing w:before="20" w:after="20"/>
              <w:rPr>
                <w:b/>
                <w:bCs/>
                <w:lang w:eastAsia="fr-FR"/>
              </w:rPr>
            </w:pPr>
            <w:r w:rsidRPr="00D04FB6">
              <w:rPr>
                <w:b/>
                <w:bCs/>
                <w:lang w:eastAsia="fr-FR"/>
              </w:rPr>
              <w:t>2</w:t>
            </w:r>
          </w:p>
        </w:tc>
        <w:tc>
          <w:tcPr>
            <w:tcW w:w="7840" w:type="dxa"/>
            <w:shd w:val="clear" w:color="auto" w:fill="DBE5F1"/>
            <w:vAlign w:val="center"/>
          </w:tcPr>
          <w:p w14:paraId="514E9994" w14:textId="77777777" w:rsidR="00FB02DF" w:rsidRPr="00D04FB6" w:rsidRDefault="00FB02DF" w:rsidP="002150C4">
            <w:pPr>
              <w:spacing w:before="20" w:after="20"/>
              <w:rPr>
                <w:lang w:eastAsia="fr-FR"/>
              </w:rPr>
            </w:pPr>
            <w:r w:rsidRPr="00D04FB6">
              <w:rPr>
                <w:lang w:eastAsia="fr-FR"/>
              </w:rPr>
              <w:t>Wait for system power to stabilize</w:t>
            </w:r>
            <w:r>
              <w:rPr>
                <w:lang w:eastAsia="fr-FR"/>
              </w:rPr>
              <w:t>*</w:t>
            </w:r>
          </w:p>
        </w:tc>
      </w:tr>
      <w:tr w:rsidR="00FB02DF" w:rsidRPr="00D04FB6" w14:paraId="1F659677" w14:textId="77777777" w:rsidTr="002150C4">
        <w:trPr>
          <w:jc w:val="center"/>
        </w:trPr>
        <w:tc>
          <w:tcPr>
            <w:tcW w:w="799" w:type="dxa"/>
            <w:shd w:val="clear" w:color="auto" w:fill="auto"/>
            <w:vAlign w:val="center"/>
          </w:tcPr>
          <w:p w14:paraId="2DE63FBE" w14:textId="77777777" w:rsidR="00FB02DF" w:rsidRPr="00D04FB6" w:rsidRDefault="00FB02DF" w:rsidP="002150C4">
            <w:pPr>
              <w:spacing w:before="20" w:after="20"/>
              <w:rPr>
                <w:b/>
                <w:bCs/>
                <w:lang w:eastAsia="fr-FR"/>
              </w:rPr>
            </w:pPr>
            <w:r w:rsidRPr="00D04FB6">
              <w:rPr>
                <w:b/>
                <w:bCs/>
                <w:lang w:eastAsia="fr-FR"/>
              </w:rPr>
              <w:t>3</w:t>
            </w:r>
          </w:p>
        </w:tc>
        <w:tc>
          <w:tcPr>
            <w:tcW w:w="7840" w:type="dxa"/>
            <w:shd w:val="clear" w:color="auto" w:fill="auto"/>
            <w:vAlign w:val="center"/>
          </w:tcPr>
          <w:p w14:paraId="75282021" w14:textId="77777777" w:rsidR="00FB02DF" w:rsidRPr="00D04FB6" w:rsidRDefault="00FB02DF" w:rsidP="002150C4">
            <w:pPr>
              <w:spacing w:before="20" w:after="20"/>
              <w:rPr>
                <w:lang w:eastAsia="fr-FR"/>
              </w:rPr>
            </w:pPr>
            <w:r w:rsidRPr="00276DBB">
              <w:rPr>
                <w:rFonts w:eastAsiaTheme="minorHAnsi" w:cs="Arial"/>
                <w:szCs w:val="20"/>
                <w:lang w:eastAsia="en-US"/>
              </w:rPr>
              <w:t>Operate at this level for 1 hour</w:t>
            </w:r>
          </w:p>
        </w:tc>
      </w:tr>
      <w:tr w:rsidR="00FB02DF" w:rsidRPr="00D04FB6" w14:paraId="53C03A1D" w14:textId="77777777" w:rsidTr="002150C4">
        <w:trPr>
          <w:jc w:val="center"/>
        </w:trPr>
        <w:tc>
          <w:tcPr>
            <w:tcW w:w="799" w:type="dxa"/>
            <w:shd w:val="clear" w:color="auto" w:fill="DBE5F1"/>
            <w:vAlign w:val="center"/>
          </w:tcPr>
          <w:p w14:paraId="174A0C1B" w14:textId="77777777" w:rsidR="00FB02DF" w:rsidRPr="00D04FB6" w:rsidRDefault="00FB02DF" w:rsidP="002150C4">
            <w:pPr>
              <w:spacing w:before="20" w:after="20"/>
              <w:rPr>
                <w:b/>
                <w:bCs/>
                <w:lang w:eastAsia="fr-FR"/>
              </w:rPr>
            </w:pPr>
            <w:r w:rsidRPr="00D04FB6">
              <w:rPr>
                <w:b/>
                <w:bCs/>
                <w:lang w:eastAsia="fr-FR"/>
              </w:rPr>
              <w:t>4</w:t>
            </w:r>
          </w:p>
        </w:tc>
        <w:tc>
          <w:tcPr>
            <w:tcW w:w="7840" w:type="dxa"/>
            <w:shd w:val="clear" w:color="auto" w:fill="DBE5F1"/>
          </w:tcPr>
          <w:p w14:paraId="0EBF161E" w14:textId="77777777" w:rsidR="00FB02DF" w:rsidRPr="00D04FB6" w:rsidRDefault="00FB02DF" w:rsidP="002150C4">
            <w:pPr>
              <w:spacing w:before="20" w:after="20"/>
              <w:rPr>
                <w:lang w:eastAsia="fr-FR"/>
              </w:rPr>
            </w:pPr>
            <w:r>
              <w:rPr>
                <w:rFonts w:ascii="Arial" w:eastAsiaTheme="minorHAnsi" w:hAnsi="Arial" w:cs="Arial"/>
                <w:sz w:val="19"/>
                <w:szCs w:val="19"/>
                <w:lang w:eastAsia="en-US"/>
              </w:rPr>
              <w:t>At t=t</w:t>
            </w:r>
            <w:r>
              <w:rPr>
                <w:rFonts w:ascii="Arial" w:eastAsiaTheme="minorHAnsi" w:hAnsi="Arial" w:cs="Arial"/>
                <w:sz w:val="12"/>
                <w:szCs w:val="12"/>
                <w:lang w:eastAsia="en-US"/>
              </w:rPr>
              <w:t>1</w:t>
            </w:r>
            <w:r>
              <w:rPr>
                <w:rFonts w:ascii="Arial" w:eastAsiaTheme="minorHAnsi" w:hAnsi="Arial" w:cs="Arial"/>
                <w:sz w:val="19"/>
                <w:szCs w:val="19"/>
                <w:lang w:eastAsia="en-US"/>
              </w:rPr>
              <w:t>, set system power to P</w:t>
            </w:r>
            <w:r>
              <w:rPr>
                <w:rFonts w:ascii="Arial" w:eastAsiaTheme="minorHAnsi" w:hAnsi="Arial" w:cs="Arial"/>
                <w:sz w:val="12"/>
                <w:szCs w:val="12"/>
                <w:lang w:eastAsia="en-US"/>
              </w:rPr>
              <w:t>low</w:t>
            </w:r>
            <w:r>
              <w:rPr>
                <w:rFonts w:ascii="Arial" w:eastAsiaTheme="minorHAnsi" w:hAnsi="Arial" w:cs="Arial"/>
                <w:sz w:val="19"/>
                <w:szCs w:val="19"/>
                <w:lang w:eastAsia="en-US"/>
              </w:rPr>
              <w:t>+25% (P</w:t>
            </w:r>
            <w:r>
              <w:rPr>
                <w:rFonts w:ascii="Arial" w:eastAsiaTheme="minorHAnsi" w:hAnsi="Arial" w:cs="Arial"/>
                <w:sz w:val="12"/>
                <w:szCs w:val="12"/>
                <w:lang w:eastAsia="en-US"/>
              </w:rPr>
              <w:t xml:space="preserve">up </w:t>
            </w:r>
            <w:r>
              <w:rPr>
                <w:rFonts w:ascii="Arial" w:eastAsiaTheme="minorHAnsi" w:hAnsi="Arial" w:cs="Arial"/>
                <w:sz w:val="19"/>
                <w:szCs w:val="19"/>
                <w:lang w:eastAsia="en-US"/>
              </w:rPr>
              <w:t>- P</w:t>
            </w:r>
            <w:r>
              <w:rPr>
                <w:rFonts w:ascii="Arial" w:eastAsiaTheme="minorHAnsi" w:hAnsi="Arial" w:cs="Arial"/>
                <w:sz w:val="12"/>
                <w:szCs w:val="12"/>
                <w:lang w:eastAsia="en-US"/>
              </w:rPr>
              <w:t>low</w:t>
            </w:r>
            <w:r>
              <w:rPr>
                <w:rFonts w:ascii="Arial" w:eastAsiaTheme="minorHAnsi" w:hAnsi="Arial" w:cs="Arial"/>
                <w:sz w:val="19"/>
                <w:szCs w:val="19"/>
                <w:lang w:eastAsia="en-US"/>
              </w:rPr>
              <w:t>)</w:t>
            </w:r>
          </w:p>
        </w:tc>
      </w:tr>
      <w:tr w:rsidR="00FB02DF" w:rsidRPr="00D04FB6" w14:paraId="2A99E7D6" w14:textId="77777777" w:rsidTr="002150C4">
        <w:trPr>
          <w:jc w:val="center"/>
        </w:trPr>
        <w:tc>
          <w:tcPr>
            <w:tcW w:w="799" w:type="dxa"/>
            <w:shd w:val="clear" w:color="auto" w:fill="auto"/>
            <w:vAlign w:val="center"/>
          </w:tcPr>
          <w:p w14:paraId="108253BD" w14:textId="77777777" w:rsidR="00FB02DF" w:rsidRPr="00D04FB6" w:rsidRDefault="00FB02DF" w:rsidP="002150C4">
            <w:pPr>
              <w:spacing w:before="20" w:after="20"/>
              <w:rPr>
                <w:b/>
                <w:bCs/>
                <w:lang w:eastAsia="fr-FR"/>
              </w:rPr>
            </w:pPr>
            <w:r w:rsidRPr="00D04FB6">
              <w:rPr>
                <w:b/>
                <w:bCs/>
                <w:lang w:eastAsia="fr-FR"/>
              </w:rPr>
              <w:t>5</w:t>
            </w:r>
          </w:p>
        </w:tc>
        <w:tc>
          <w:tcPr>
            <w:tcW w:w="7840" w:type="dxa"/>
            <w:shd w:val="clear" w:color="auto" w:fill="auto"/>
          </w:tcPr>
          <w:p w14:paraId="72D32E08" w14:textId="77777777" w:rsidR="00FB02DF" w:rsidRPr="00D04FB6" w:rsidRDefault="00FB02DF" w:rsidP="002150C4">
            <w:pPr>
              <w:spacing w:before="20" w:after="20"/>
              <w:rPr>
                <w:lang w:eastAsia="fr-FR"/>
              </w:rPr>
            </w:pPr>
            <w:r>
              <w:rPr>
                <w:rFonts w:ascii="Arial" w:eastAsiaTheme="minorHAnsi" w:hAnsi="Arial" w:cs="Arial"/>
                <w:sz w:val="19"/>
                <w:szCs w:val="19"/>
                <w:lang w:eastAsia="en-US"/>
              </w:rPr>
              <w:t>Wait until t=t</w:t>
            </w:r>
            <w:r>
              <w:rPr>
                <w:rFonts w:ascii="Arial" w:eastAsiaTheme="minorHAnsi" w:hAnsi="Arial" w:cs="Arial"/>
                <w:sz w:val="12"/>
                <w:szCs w:val="12"/>
                <w:lang w:eastAsia="en-US"/>
              </w:rPr>
              <w:t>1</w:t>
            </w:r>
            <w:r>
              <w:rPr>
                <w:rFonts w:ascii="Arial" w:eastAsiaTheme="minorHAnsi" w:hAnsi="Arial" w:cs="Arial"/>
                <w:sz w:val="19"/>
                <w:szCs w:val="19"/>
                <w:lang w:eastAsia="en-US"/>
              </w:rPr>
              <w:t>+15 minutes</w:t>
            </w:r>
          </w:p>
        </w:tc>
      </w:tr>
      <w:tr w:rsidR="00FB02DF" w:rsidRPr="00D04FB6" w14:paraId="7FDC29A1" w14:textId="77777777" w:rsidTr="002150C4">
        <w:trPr>
          <w:jc w:val="center"/>
        </w:trPr>
        <w:tc>
          <w:tcPr>
            <w:tcW w:w="799" w:type="dxa"/>
            <w:shd w:val="clear" w:color="auto" w:fill="DBE5F1"/>
            <w:vAlign w:val="center"/>
          </w:tcPr>
          <w:p w14:paraId="6D5FCB31" w14:textId="77777777" w:rsidR="00FB02DF" w:rsidRPr="00D04FB6" w:rsidRDefault="00FB02DF" w:rsidP="002150C4">
            <w:pPr>
              <w:spacing w:before="20" w:after="20"/>
              <w:rPr>
                <w:b/>
                <w:bCs/>
                <w:lang w:eastAsia="fr-FR"/>
              </w:rPr>
            </w:pPr>
            <w:r w:rsidRPr="00D04FB6">
              <w:rPr>
                <w:b/>
                <w:bCs/>
                <w:lang w:eastAsia="fr-FR"/>
              </w:rPr>
              <w:t>6</w:t>
            </w:r>
          </w:p>
        </w:tc>
        <w:tc>
          <w:tcPr>
            <w:tcW w:w="7840" w:type="dxa"/>
            <w:shd w:val="clear" w:color="auto" w:fill="DBE5F1"/>
          </w:tcPr>
          <w:p w14:paraId="0F02F776" w14:textId="77777777" w:rsidR="00FB02DF" w:rsidRPr="00D04FB6" w:rsidRDefault="00FB02DF" w:rsidP="002150C4">
            <w:pPr>
              <w:spacing w:before="20" w:after="20"/>
              <w:rPr>
                <w:lang w:eastAsia="fr-FR"/>
              </w:rPr>
            </w:pPr>
            <w:r w:rsidRPr="00276DBB">
              <w:rPr>
                <w:rFonts w:eastAsiaTheme="minorHAnsi" w:cs="Arial"/>
                <w:szCs w:val="20"/>
                <w:lang w:eastAsia="en-US"/>
              </w:rPr>
              <w:t>Keep set power for 5 minutes</w:t>
            </w:r>
          </w:p>
        </w:tc>
      </w:tr>
      <w:tr w:rsidR="00FB02DF" w:rsidRPr="00D04FB6" w14:paraId="38D7AF51" w14:textId="77777777" w:rsidTr="002150C4">
        <w:trPr>
          <w:jc w:val="center"/>
        </w:trPr>
        <w:tc>
          <w:tcPr>
            <w:tcW w:w="799" w:type="dxa"/>
            <w:shd w:val="clear" w:color="auto" w:fill="auto"/>
            <w:vAlign w:val="center"/>
          </w:tcPr>
          <w:p w14:paraId="3C35F56F" w14:textId="77777777" w:rsidR="00FB02DF" w:rsidRPr="00D04FB6" w:rsidRDefault="00FB02DF" w:rsidP="002150C4">
            <w:pPr>
              <w:spacing w:before="20" w:after="20"/>
              <w:rPr>
                <w:b/>
                <w:bCs/>
                <w:lang w:eastAsia="fr-FR"/>
              </w:rPr>
            </w:pPr>
            <w:r w:rsidRPr="00D04FB6">
              <w:rPr>
                <w:b/>
                <w:bCs/>
                <w:lang w:eastAsia="fr-FR"/>
              </w:rPr>
              <w:t>7</w:t>
            </w:r>
          </w:p>
        </w:tc>
        <w:tc>
          <w:tcPr>
            <w:tcW w:w="7840" w:type="dxa"/>
            <w:shd w:val="clear" w:color="auto" w:fill="auto"/>
          </w:tcPr>
          <w:p w14:paraId="7D15652F" w14:textId="77777777" w:rsidR="00FB02DF" w:rsidRPr="00D04FB6" w:rsidRDefault="00FB02DF" w:rsidP="002150C4">
            <w:pPr>
              <w:autoSpaceDE w:val="0"/>
              <w:autoSpaceDN w:val="0"/>
              <w:adjustRightInd w:val="0"/>
              <w:spacing w:before="20" w:after="20"/>
              <w:jc w:val="left"/>
              <w:rPr>
                <w:lang w:eastAsia="fr-FR"/>
              </w:rPr>
            </w:pPr>
            <w:r w:rsidRPr="00276DBB">
              <w:rPr>
                <w:rFonts w:eastAsiaTheme="minorHAnsi" w:cs="Arial"/>
                <w:szCs w:val="20"/>
                <w:lang w:eastAsia="en-US"/>
              </w:rPr>
              <w:t>Set system at P</w:t>
            </w:r>
            <w:r>
              <w:rPr>
                <w:rFonts w:eastAsiaTheme="minorHAnsi" w:cs="Arial"/>
                <w:szCs w:val="20"/>
                <w:vertAlign w:val="subscript"/>
                <w:lang w:eastAsia="en-US"/>
              </w:rPr>
              <w:t>low</w:t>
            </w:r>
          </w:p>
        </w:tc>
      </w:tr>
      <w:tr w:rsidR="00FB02DF" w:rsidRPr="00D04FB6" w14:paraId="21FB01B1" w14:textId="77777777" w:rsidTr="002150C4">
        <w:trPr>
          <w:jc w:val="center"/>
        </w:trPr>
        <w:tc>
          <w:tcPr>
            <w:tcW w:w="799" w:type="dxa"/>
            <w:shd w:val="clear" w:color="auto" w:fill="DBE5F1"/>
            <w:vAlign w:val="center"/>
          </w:tcPr>
          <w:p w14:paraId="456D77FD" w14:textId="77777777" w:rsidR="00FB02DF" w:rsidRPr="00D04FB6" w:rsidRDefault="00FB02DF" w:rsidP="002150C4">
            <w:pPr>
              <w:spacing w:before="20" w:after="20"/>
              <w:rPr>
                <w:b/>
                <w:bCs/>
                <w:lang w:eastAsia="fr-FR"/>
              </w:rPr>
            </w:pPr>
            <w:r w:rsidRPr="00D04FB6">
              <w:rPr>
                <w:b/>
                <w:bCs/>
                <w:lang w:eastAsia="fr-FR"/>
              </w:rPr>
              <w:t>8</w:t>
            </w:r>
          </w:p>
        </w:tc>
        <w:tc>
          <w:tcPr>
            <w:tcW w:w="7840" w:type="dxa"/>
            <w:shd w:val="clear" w:color="auto" w:fill="DBE5F1"/>
          </w:tcPr>
          <w:p w14:paraId="13A0FC48" w14:textId="77777777" w:rsidR="00FB02DF" w:rsidRPr="00D04FB6" w:rsidRDefault="00FB02DF" w:rsidP="002150C4">
            <w:pPr>
              <w:spacing w:before="20" w:after="20"/>
              <w:rPr>
                <w:lang w:eastAsia="fr-FR"/>
              </w:rPr>
            </w:pPr>
            <w:r w:rsidRPr="00276DBB">
              <w:rPr>
                <w:rFonts w:eastAsiaTheme="minorHAnsi" w:cs="Arial"/>
                <w:szCs w:val="20"/>
                <w:lang w:eastAsia="en-US"/>
              </w:rPr>
              <w:t>Wait for system power to stabilize *</w:t>
            </w:r>
          </w:p>
        </w:tc>
      </w:tr>
      <w:tr w:rsidR="00FB02DF" w:rsidRPr="00D04FB6" w14:paraId="4A87C645" w14:textId="77777777" w:rsidTr="002150C4">
        <w:trPr>
          <w:jc w:val="center"/>
        </w:trPr>
        <w:tc>
          <w:tcPr>
            <w:tcW w:w="799" w:type="dxa"/>
            <w:shd w:val="clear" w:color="auto" w:fill="auto"/>
            <w:vAlign w:val="center"/>
          </w:tcPr>
          <w:p w14:paraId="357CAB3C" w14:textId="77777777" w:rsidR="00FB02DF" w:rsidRPr="00D04FB6" w:rsidRDefault="00FB02DF" w:rsidP="002150C4">
            <w:pPr>
              <w:spacing w:before="20" w:after="20"/>
              <w:rPr>
                <w:b/>
                <w:bCs/>
                <w:lang w:eastAsia="fr-FR"/>
              </w:rPr>
            </w:pPr>
            <w:r w:rsidRPr="00D04FB6">
              <w:rPr>
                <w:b/>
                <w:bCs/>
                <w:lang w:eastAsia="fr-FR"/>
              </w:rPr>
              <w:t>9</w:t>
            </w:r>
          </w:p>
        </w:tc>
        <w:tc>
          <w:tcPr>
            <w:tcW w:w="7840" w:type="dxa"/>
            <w:shd w:val="clear" w:color="auto" w:fill="auto"/>
          </w:tcPr>
          <w:p w14:paraId="0AC1DEAA" w14:textId="77777777" w:rsidR="00FB02DF" w:rsidRPr="00D04FB6" w:rsidRDefault="00FB02DF" w:rsidP="002150C4">
            <w:pPr>
              <w:spacing w:before="20" w:after="20"/>
              <w:rPr>
                <w:lang w:eastAsia="fr-FR"/>
              </w:rPr>
            </w:pPr>
            <w:r>
              <w:rPr>
                <w:rFonts w:ascii="Arial" w:eastAsiaTheme="minorHAnsi" w:hAnsi="Arial" w:cs="Arial"/>
                <w:sz w:val="19"/>
                <w:szCs w:val="19"/>
                <w:lang w:eastAsia="en-US"/>
              </w:rPr>
              <w:t>At t=t</w:t>
            </w:r>
            <w:r>
              <w:rPr>
                <w:rFonts w:ascii="Arial" w:eastAsiaTheme="minorHAnsi" w:hAnsi="Arial" w:cs="Arial"/>
                <w:sz w:val="12"/>
                <w:szCs w:val="12"/>
                <w:lang w:eastAsia="en-US"/>
              </w:rPr>
              <w:t>2</w:t>
            </w:r>
            <w:r>
              <w:rPr>
                <w:rFonts w:ascii="Arial" w:eastAsiaTheme="minorHAnsi" w:hAnsi="Arial" w:cs="Arial"/>
                <w:sz w:val="19"/>
                <w:szCs w:val="19"/>
                <w:lang w:eastAsia="en-US"/>
              </w:rPr>
              <w:t>, set system power to P</w:t>
            </w:r>
            <w:r>
              <w:rPr>
                <w:rFonts w:ascii="Arial" w:eastAsiaTheme="minorHAnsi" w:hAnsi="Arial" w:cs="Arial"/>
                <w:sz w:val="12"/>
                <w:szCs w:val="12"/>
                <w:lang w:eastAsia="en-US"/>
              </w:rPr>
              <w:t>low</w:t>
            </w:r>
            <w:r>
              <w:rPr>
                <w:rFonts w:ascii="Arial" w:eastAsiaTheme="minorHAnsi" w:hAnsi="Arial" w:cs="Arial"/>
                <w:sz w:val="19"/>
                <w:szCs w:val="19"/>
                <w:lang w:eastAsia="en-US"/>
              </w:rPr>
              <w:t>+50% (P</w:t>
            </w:r>
            <w:r>
              <w:rPr>
                <w:rFonts w:ascii="Arial" w:eastAsiaTheme="minorHAnsi" w:hAnsi="Arial" w:cs="Arial"/>
                <w:sz w:val="12"/>
                <w:szCs w:val="12"/>
                <w:lang w:eastAsia="en-US"/>
              </w:rPr>
              <w:t xml:space="preserve">up </w:t>
            </w:r>
            <w:r>
              <w:rPr>
                <w:rFonts w:ascii="Arial" w:eastAsiaTheme="minorHAnsi" w:hAnsi="Arial" w:cs="Arial"/>
                <w:sz w:val="19"/>
                <w:szCs w:val="19"/>
                <w:lang w:eastAsia="en-US"/>
              </w:rPr>
              <w:t>- P</w:t>
            </w:r>
            <w:r>
              <w:rPr>
                <w:rFonts w:ascii="Arial" w:eastAsiaTheme="minorHAnsi" w:hAnsi="Arial" w:cs="Arial"/>
                <w:sz w:val="12"/>
                <w:szCs w:val="12"/>
                <w:lang w:eastAsia="en-US"/>
              </w:rPr>
              <w:t>low</w:t>
            </w:r>
            <w:r>
              <w:rPr>
                <w:rFonts w:ascii="Arial" w:eastAsiaTheme="minorHAnsi" w:hAnsi="Arial" w:cs="Arial"/>
                <w:sz w:val="19"/>
                <w:szCs w:val="19"/>
                <w:lang w:eastAsia="en-US"/>
              </w:rPr>
              <w:t>)</w:t>
            </w:r>
          </w:p>
        </w:tc>
      </w:tr>
      <w:tr w:rsidR="00FB02DF" w:rsidRPr="00D04FB6" w14:paraId="17BD08B2" w14:textId="77777777" w:rsidTr="002150C4">
        <w:trPr>
          <w:jc w:val="center"/>
        </w:trPr>
        <w:tc>
          <w:tcPr>
            <w:tcW w:w="799" w:type="dxa"/>
            <w:shd w:val="clear" w:color="auto" w:fill="DBE5F1"/>
            <w:vAlign w:val="center"/>
          </w:tcPr>
          <w:p w14:paraId="55CE2CD7" w14:textId="77777777" w:rsidR="00FB02DF" w:rsidRPr="00D04FB6" w:rsidRDefault="00FB02DF" w:rsidP="002150C4">
            <w:pPr>
              <w:spacing w:before="20" w:after="20"/>
              <w:rPr>
                <w:b/>
                <w:bCs/>
                <w:lang w:eastAsia="fr-FR"/>
              </w:rPr>
            </w:pPr>
            <w:r w:rsidRPr="00D04FB6">
              <w:rPr>
                <w:b/>
                <w:bCs/>
                <w:lang w:eastAsia="fr-FR"/>
              </w:rPr>
              <w:t>10</w:t>
            </w:r>
          </w:p>
        </w:tc>
        <w:tc>
          <w:tcPr>
            <w:tcW w:w="7840" w:type="dxa"/>
            <w:shd w:val="clear" w:color="auto" w:fill="DBE5F1"/>
          </w:tcPr>
          <w:p w14:paraId="619B23E6" w14:textId="77777777" w:rsidR="00FB02DF" w:rsidRPr="00D04FB6" w:rsidRDefault="00FB02DF" w:rsidP="002150C4">
            <w:pPr>
              <w:spacing w:before="20" w:after="20"/>
              <w:rPr>
                <w:lang w:eastAsia="fr-FR"/>
              </w:rPr>
            </w:pPr>
            <w:r>
              <w:rPr>
                <w:rFonts w:ascii="Arial" w:eastAsiaTheme="minorHAnsi" w:hAnsi="Arial" w:cs="Arial"/>
                <w:sz w:val="19"/>
                <w:szCs w:val="19"/>
                <w:lang w:eastAsia="en-US"/>
              </w:rPr>
              <w:t>Wait until t=t</w:t>
            </w:r>
            <w:r>
              <w:rPr>
                <w:rFonts w:ascii="Arial" w:eastAsiaTheme="minorHAnsi" w:hAnsi="Arial" w:cs="Arial"/>
                <w:sz w:val="12"/>
                <w:szCs w:val="12"/>
                <w:lang w:eastAsia="en-US"/>
              </w:rPr>
              <w:t>2</w:t>
            </w:r>
            <w:r>
              <w:rPr>
                <w:rFonts w:ascii="Arial" w:eastAsiaTheme="minorHAnsi" w:hAnsi="Arial" w:cs="Arial"/>
                <w:sz w:val="19"/>
                <w:szCs w:val="19"/>
                <w:lang w:eastAsia="en-US"/>
              </w:rPr>
              <w:t>+15 minutes</w:t>
            </w:r>
          </w:p>
        </w:tc>
      </w:tr>
      <w:tr w:rsidR="00FB02DF" w:rsidRPr="00D04FB6" w14:paraId="2FDD8E63" w14:textId="77777777" w:rsidTr="002150C4">
        <w:trPr>
          <w:jc w:val="center"/>
        </w:trPr>
        <w:tc>
          <w:tcPr>
            <w:tcW w:w="799" w:type="dxa"/>
            <w:shd w:val="clear" w:color="auto" w:fill="auto"/>
            <w:vAlign w:val="center"/>
          </w:tcPr>
          <w:p w14:paraId="4A035BD8" w14:textId="77777777" w:rsidR="00FB02DF" w:rsidRPr="00D04FB6" w:rsidRDefault="00FB02DF" w:rsidP="002150C4">
            <w:pPr>
              <w:spacing w:before="20" w:after="20"/>
              <w:rPr>
                <w:b/>
                <w:bCs/>
                <w:lang w:eastAsia="fr-FR"/>
              </w:rPr>
            </w:pPr>
            <w:r w:rsidRPr="00D04FB6">
              <w:rPr>
                <w:b/>
                <w:bCs/>
                <w:lang w:eastAsia="fr-FR"/>
              </w:rPr>
              <w:t>11</w:t>
            </w:r>
          </w:p>
        </w:tc>
        <w:tc>
          <w:tcPr>
            <w:tcW w:w="7840" w:type="dxa"/>
            <w:shd w:val="clear" w:color="auto" w:fill="auto"/>
          </w:tcPr>
          <w:p w14:paraId="7DE75CBC" w14:textId="77777777" w:rsidR="00FB02DF" w:rsidRPr="00D04FB6" w:rsidRDefault="00FB02DF" w:rsidP="002150C4">
            <w:pPr>
              <w:spacing w:before="20" w:after="20"/>
              <w:rPr>
                <w:lang w:eastAsia="fr-FR"/>
              </w:rPr>
            </w:pPr>
            <w:r w:rsidRPr="00276DBB">
              <w:rPr>
                <w:rFonts w:eastAsiaTheme="minorHAnsi" w:cs="Arial"/>
                <w:szCs w:val="20"/>
                <w:lang w:eastAsia="en-US"/>
              </w:rPr>
              <w:t>Keep set power for 5 minutes</w:t>
            </w:r>
          </w:p>
        </w:tc>
      </w:tr>
      <w:tr w:rsidR="00FB02DF" w:rsidRPr="00D04FB6" w14:paraId="58E6EABA" w14:textId="77777777" w:rsidTr="002150C4">
        <w:trPr>
          <w:jc w:val="center"/>
        </w:trPr>
        <w:tc>
          <w:tcPr>
            <w:tcW w:w="799" w:type="dxa"/>
            <w:shd w:val="clear" w:color="auto" w:fill="DBE5F1"/>
            <w:vAlign w:val="center"/>
          </w:tcPr>
          <w:p w14:paraId="61AC29A1" w14:textId="77777777" w:rsidR="00FB02DF" w:rsidRPr="00D04FB6" w:rsidRDefault="00FB02DF" w:rsidP="002150C4">
            <w:pPr>
              <w:spacing w:before="20" w:after="20"/>
              <w:rPr>
                <w:b/>
                <w:bCs/>
                <w:lang w:eastAsia="fr-FR"/>
              </w:rPr>
            </w:pPr>
            <w:r w:rsidRPr="00D04FB6">
              <w:rPr>
                <w:b/>
                <w:bCs/>
                <w:lang w:eastAsia="fr-FR"/>
              </w:rPr>
              <w:t>12</w:t>
            </w:r>
          </w:p>
        </w:tc>
        <w:tc>
          <w:tcPr>
            <w:tcW w:w="7840" w:type="dxa"/>
            <w:shd w:val="clear" w:color="auto" w:fill="DBE5F1"/>
          </w:tcPr>
          <w:p w14:paraId="24C5F223" w14:textId="77777777" w:rsidR="00FB02DF" w:rsidRPr="00D04FB6" w:rsidRDefault="00FB02DF" w:rsidP="002150C4">
            <w:pPr>
              <w:spacing w:before="20" w:after="20"/>
              <w:rPr>
                <w:lang w:eastAsia="fr-FR"/>
              </w:rPr>
            </w:pPr>
            <w:r w:rsidRPr="00276DBB">
              <w:rPr>
                <w:rFonts w:eastAsiaTheme="minorHAnsi" w:cs="Arial"/>
                <w:szCs w:val="20"/>
                <w:lang w:eastAsia="en-US"/>
              </w:rPr>
              <w:t>Set system at P</w:t>
            </w:r>
            <w:r>
              <w:rPr>
                <w:rFonts w:eastAsiaTheme="minorHAnsi" w:cs="Arial"/>
                <w:szCs w:val="20"/>
                <w:vertAlign w:val="subscript"/>
                <w:lang w:eastAsia="en-US"/>
              </w:rPr>
              <w:t>low</w:t>
            </w:r>
          </w:p>
        </w:tc>
      </w:tr>
      <w:tr w:rsidR="00FB02DF" w:rsidRPr="00D04FB6" w14:paraId="36ED97E5" w14:textId="77777777" w:rsidTr="002150C4">
        <w:trPr>
          <w:jc w:val="center"/>
        </w:trPr>
        <w:tc>
          <w:tcPr>
            <w:tcW w:w="799" w:type="dxa"/>
            <w:shd w:val="clear" w:color="auto" w:fill="auto"/>
            <w:vAlign w:val="center"/>
          </w:tcPr>
          <w:p w14:paraId="2DC7BC63" w14:textId="77777777" w:rsidR="00FB02DF" w:rsidRPr="00D04FB6" w:rsidRDefault="00FB02DF" w:rsidP="002150C4">
            <w:pPr>
              <w:spacing w:before="20" w:after="20"/>
              <w:rPr>
                <w:b/>
                <w:bCs/>
                <w:lang w:eastAsia="fr-FR"/>
              </w:rPr>
            </w:pPr>
            <w:r w:rsidRPr="00D04FB6">
              <w:rPr>
                <w:b/>
                <w:bCs/>
                <w:lang w:eastAsia="fr-FR"/>
              </w:rPr>
              <w:t>13</w:t>
            </w:r>
          </w:p>
        </w:tc>
        <w:tc>
          <w:tcPr>
            <w:tcW w:w="7840" w:type="dxa"/>
            <w:shd w:val="clear" w:color="auto" w:fill="auto"/>
          </w:tcPr>
          <w:p w14:paraId="6292DB22" w14:textId="77777777" w:rsidR="00FB02DF" w:rsidRPr="00D04FB6" w:rsidRDefault="00FB02DF" w:rsidP="002150C4">
            <w:pPr>
              <w:spacing w:before="20" w:after="20"/>
              <w:rPr>
                <w:lang w:eastAsia="fr-FR"/>
              </w:rPr>
            </w:pPr>
            <w:r w:rsidRPr="00276DBB">
              <w:rPr>
                <w:rFonts w:eastAsiaTheme="minorHAnsi" w:cs="Arial"/>
                <w:szCs w:val="20"/>
                <w:lang w:eastAsia="en-US"/>
              </w:rPr>
              <w:t>Wait for system power to stabilize *</w:t>
            </w:r>
          </w:p>
        </w:tc>
      </w:tr>
      <w:tr w:rsidR="00FB02DF" w:rsidRPr="00D04FB6" w14:paraId="2474F6FF" w14:textId="77777777" w:rsidTr="002150C4">
        <w:trPr>
          <w:jc w:val="center"/>
        </w:trPr>
        <w:tc>
          <w:tcPr>
            <w:tcW w:w="799" w:type="dxa"/>
            <w:shd w:val="clear" w:color="auto" w:fill="DBE5F1"/>
            <w:vAlign w:val="center"/>
          </w:tcPr>
          <w:p w14:paraId="53E8FF49" w14:textId="77777777" w:rsidR="00FB02DF" w:rsidRPr="00D04FB6" w:rsidRDefault="00FB02DF" w:rsidP="002150C4">
            <w:pPr>
              <w:spacing w:before="20" w:after="20"/>
              <w:rPr>
                <w:b/>
                <w:bCs/>
                <w:lang w:eastAsia="fr-FR"/>
              </w:rPr>
            </w:pPr>
            <w:r w:rsidRPr="00D04FB6">
              <w:rPr>
                <w:b/>
                <w:bCs/>
                <w:lang w:eastAsia="fr-FR"/>
              </w:rPr>
              <w:t>14</w:t>
            </w:r>
          </w:p>
        </w:tc>
        <w:tc>
          <w:tcPr>
            <w:tcW w:w="7840" w:type="dxa"/>
            <w:shd w:val="clear" w:color="auto" w:fill="DBE5F1"/>
          </w:tcPr>
          <w:p w14:paraId="2C967E38" w14:textId="77777777" w:rsidR="00FB02DF" w:rsidRPr="00D04FB6" w:rsidRDefault="00FB02DF" w:rsidP="002150C4">
            <w:pPr>
              <w:spacing w:before="20" w:after="20"/>
              <w:rPr>
                <w:lang w:eastAsia="fr-FR"/>
              </w:rPr>
            </w:pPr>
            <w:r>
              <w:rPr>
                <w:rFonts w:ascii="Arial" w:eastAsiaTheme="minorHAnsi" w:hAnsi="Arial" w:cs="Arial"/>
                <w:sz w:val="19"/>
                <w:szCs w:val="19"/>
                <w:lang w:eastAsia="en-US"/>
              </w:rPr>
              <w:t>At t=t</w:t>
            </w:r>
            <w:r>
              <w:rPr>
                <w:rFonts w:ascii="Arial" w:eastAsiaTheme="minorHAnsi" w:hAnsi="Arial" w:cs="Arial"/>
                <w:sz w:val="12"/>
                <w:szCs w:val="12"/>
                <w:lang w:eastAsia="en-US"/>
              </w:rPr>
              <w:t>3</w:t>
            </w:r>
            <w:r>
              <w:rPr>
                <w:rFonts w:ascii="Arial" w:eastAsiaTheme="minorHAnsi" w:hAnsi="Arial" w:cs="Arial"/>
                <w:sz w:val="19"/>
                <w:szCs w:val="19"/>
                <w:lang w:eastAsia="en-US"/>
              </w:rPr>
              <w:t>, set system power to P</w:t>
            </w:r>
            <w:r>
              <w:rPr>
                <w:rFonts w:ascii="Arial" w:eastAsiaTheme="minorHAnsi" w:hAnsi="Arial" w:cs="Arial"/>
                <w:sz w:val="12"/>
                <w:szCs w:val="12"/>
                <w:lang w:eastAsia="en-US"/>
              </w:rPr>
              <w:t>low</w:t>
            </w:r>
            <w:r>
              <w:rPr>
                <w:rFonts w:ascii="Arial" w:eastAsiaTheme="minorHAnsi" w:hAnsi="Arial" w:cs="Arial"/>
                <w:sz w:val="19"/>
                <w:szCs w:val="19"/>
                <w:lang w:eastAsia="en-US"/>
              </w:rPr>
              <w:t>+75% (P</w:t>
            </w:r>
            <w:r>
              <w:rPr>
                <w:rFonts w:ascii="Arial" w:eastAsiaTheme="minorHAnsi" w:hAnsi="Arial" w:cs="Arial"/>
                <w:sz w:val="12"/>
                <w:szCs w:val="12"/>
                <w:lang w:eastAsia="en-US"/>
              </w:rPr>
              <w:t xml:space="preserve">up </w:t>
            </w:r>
            <w:r>
              <w:rPr>
                <w:rFonts w:ascii="Arial" w:eastAsiaTheme="minorHAnsi" w:hAnsi="Arial" w:cs="Arial"/>
                <w:sz w:val="19"/>
                <w:szCs w:val="19"/>
                <w:lang w:eastAsia="en-US"/>
              </w:rPr>
              <w:t>- P</w:t>
            </w:r>
            <w:r>
              <w:rPr>
                <w:rFonts w:ascii="Arial" w:eastAsiaTheme="minorHAnsi" w:hAnsi="Arial" w:cs="Arial"/>
                <w:sz w:val="12"/>
                <w:szCs w:val="12"/>
                <w:lang w:eastAsia="en-US"/>
              </w:rPr>
              <w:t>low</w:t>
            </w:r>
            <w:r>
              <w:rPr>
                <w:rFonts w:ascii="Arial" w:eastAsiaTheme="minorHAnsi" w:hAnsi="Arial" w:cs="Arial"/>
                <w:sz w:val="19"/>
                <w:szCs w:val="19"/>
                <w:lang w:eastAsia="en-US"/>
              </w:rPr>
              <w:t>)</w:t>
            </w:r>
          </w:p>
        </w:tc>
      </w:tr>
      <w:tr w:rsidR="00FB02DF" w:rsidRPr="00D04FB6" w14:paraId="5A00E4D4" w14:textId="77777777" w:rsidTr="002150C4">
        <w:trPr>
          <w:jc w:val="center"/>
        </w:trPr>
        <w:tc>
          <w:tcPr>
            <w:tcW w:w="799" w:type="dxa"/>
            <w:shd w:val="clear" w:color="auto" w:fill="auto"/>
            <w:vAlign w:val="center"/>
          </w:tcPr>
          <w:p w14:paraId="36346782" w14:textId="77777777" w:rsidR="00FB02DF" w:rsidRPr="00D04FB6" w:rsidRDefault="00FB02DF" w:rsidP="002150C4">
            <w:pPr>
              <w:spacing w:before="20" w:after="20"/>
              <w:rPr>
                <w:b/>
                <w:bCs/>
                <w:lang w:eastAsia="fr-FR"/>
              </w:rPr>
            </w:pPr>
            <w:r w:rsidRPr="00D04FB6">
              <w:rPr>
                <w:b/>
                <w:bCs/>
                <w:lang w:eastAsia="fr-FR"/>
              </w:rPr>
              <w:t>15</w:t>
            </w:r>
          </w:p>
        </w:tc>
        <w:tc>
          <w:tcPr>
            <w:tcW w:w="7840" w:type="dxa"/>
            <w:shd w:val="clear" w:color="auto" w:fill="auto"/>
          </w:tcPr>
          <w:p w14:paraId="1373BC06" w14:textId="77777777" w:rsidR="00FB02DF" w:rsidRPr="00D04FB6" w:rsidRDefault="00FB02DF" w:rsidP="002150C4">
            <w:pPr>
              <w:spacing w:before="20" w:after="20"/>
              <w:rPr>
                <w:lang w:eastAsia="fr-FR"/>
              </w:rPr>
            </w:pPr>
            <w:r>
              <w:rPr>
                <w:rFonts w:ascii="Arial" w:eastAsiaTheme="minorHAnsi" w:hAnsi="Arial" w:cs="Arial"/>
                <w:sz w:val="19"/>
                <w:szCs w:val="19"/>
                <w:lang w:eastAsia="en-US"/>
              </w:rPr>
              <w:t>Wait until t=t</w:t>
            </w:r>
            <w:r>
              <w:rPr>
                <w:rFonts w:ascii="Arial" w:eastAsiaTheme="minorHAnsi" w:hAnsi="Arial" w:cs="Arial"/>
                <w:sz w:val="12"/>
                <w:szCs w:val="12"/>
                <w:lang w:eastAsia="en-US"/>
              </w:rPr>
              <w:t>3</w:t>
            </w:r>
            <w:r>
              <w:rPr>
                <w:rFonts w:ascii="Arial" w:eastAsiaTheme="minorHAnsi" w:hAnsi="Arial" w:cs="Arial"/>
                <w:sz w:val="19"/>
                <w:szCs w:val="19"/>
                <w:lang w:eastAsia="en-US"/>
              </w:rPr>
              <w:t>+15 minutes</w:t>
            </w:r>
          </w:p>
        </w:tc>
      </w:tr>
      <w:tr w:rsidR="00FB02DF" w:rsidRPr="00D04FB6" w14:paraId="50CD85CD" w14:textId="77777777" w:rsidTr="002150C4">
        <w:trPr>
          <w:jc w:val="center"/>
        </w:trPr>
        <w:tc>
          <w:tcPr>
            <w:tcW w:w="799" w:type="dxa"/>
            <w:shd w:val="clear" w:color="auto" w:fill="DBE5F1"/>
            <w:vAlign w:val="center"/>
          </w:tcPr>
          <w:p w14:paraId="6F579120" w14:textId="77777777" w:rsidR="00FB02DF" w:rsidRPr="00D04FB6" w:rsidRDefault="00FB02DF" w:rsidP="002150C4">
            <w:pPr>
              <w:spacing w:before="20" w:after="20"/>
              <w:rPr>
                <w:b/>
                <w:bCs/>
                <w:lang w:eastAsia="fr-FR"/>
              </w:rPr>
            </w:pPr>
            <w:r w:rsidRPr="00D04FB6">
              <w:rPr>
                <w:b/>
                <w:bCs/>
                <w:lang w:eastAsia="fr-FR"/>
              </w:rPr>
              <w:t>16</w:t>
            </w:r>
          </w:p>
        </w:tc>
        <w:tc>
          <w:tcPr>
            <w:tcW w:w="7840" w:type="dxa"/>
            <w:shd w:val="clear" w:color="auto" w:fill="DBE5F1"/>
          </w:tcPr>
          <w:p w14:paraId="0D6758FC" w14:textId="77777777" w:rsidR="00FB02DF" w:rsidRPr="00D04FB6" w:rsidRDefault="00FB02DF" w:rsidP="002150C4">
            <w:pPr>
              <w:spacing w:before="20" w:after="20"/>
              <w:rPr>
                <w:lang w:eastAsia="fr-FR"/>
              </w:rPr>
            </w:pPr>
            <w:r w:rsidRPr="00276DBB">
              <w:rPr>
                <w:rFonts w:eastAsiaTheme="minorHAnsi" w:cs="Arial"/>
                <w:szCs w:val="20"/>
                <w:lang w:eastAsia="en-US"/>
              </w:rPr>
              <w:t>Keep set power for 5 minutes</w:t>
            </w:r>
          </w:p>
        </w:tc>
      </w:tr>
      <w:tr w:rsidR="00FB02DF" w:rsidRPr="00D04FB6" w14:paraId="1D7E5470" w14:textId="77777777" w:rsidTr="002150C4">
        <w:trPr>
          <w:jc w:val="center"/>
        </w:trPr>
        <w:tc>
          <w:tcPr>
            <w:tcW w:w="799" w:type="dxa"/>
            <w:shd w:val="clear" w:color="auto" w:fill="auto"/>
            <w:vAlign w:val="center"/>
          </w:tcPr>
          <w:p w14:paraId="7792E389" w14:textId="77777777" w:rsidR="00FB02DF" w:rsidRPr="00D04FB6" w:rsidRDefault="00FB02DF" w:rsidP="002150C4">
            <w:pPr>
              <w:spacing w:before="20" w:after="20"/>
              <w:rPr>
                <w:b/>
                <w:bCs/>
                <w:lang w:eastAsia="fr-FR"/>
              </w:rPr>
            </w:pPr>
            <w:r w:rsidRPr="00D04FB6">
              <w:rPr>
                <w:b/>
                <w:bCs/>
                <w:lang w:eastAsia="fr-FR"/>
              </w:rPr>
              <w:t>17</w:t>
            </w:r>
          </w:p>
        </w:tc>
        <w:tc>
          <w:tcPr>
            <w:tcW w:w="7840" w:type="dxa"/>
            <w:shd w:val="clear" w:color="auto" w:fill="auto"/>
          </w:tcPr>
          <w:p w14:paraId="592FE558" w14:textId="77777777" w:rsidR="00FB02DF" w:rsidRPr="00D04FB6" w:rsidRDefault="00FB02DF" w:rsidP="002150C4">
            <w:pPr>
              <w:spacing w:before="20" w:after="20"/>
              <w:rPr>
                <w:lang w:eastAsia="fr-FR"/>
              </w:rPr>
            </w:pPr>
            <w:r w:rsidRPr="00276DBB">
              <w:rPr>
                <w:rFonts w:eastAsiaTheme="minorHAnsi" w:cs="Arial"/>
                <w:szCs w:val="20"/>
                <w:lang w:eastAsia="en-US"/>
              </w:rPr>
              <w:t>Set system at P</w:t>
            </w:r>
            <w:r>
              <w:rPr>
                <w:rFonts w:eastAsiaTheme="minorHAnsi" w:cs="Arial"/>
                <w:szCs w:val="20"/>
                <w:vertAlign w:val="subscript"/>
                <w:lang w:eastAsia="en-US"/>
              </w:rPr>
              <w:t>low</w:t>
            </w:r>
          </w:p>
        </w:tc>
      </w:tr>
      <w:tr w:rsidR="00FB02DF" w:rsidRPr="00D04FB6" w14:paraId="1C263EFE" w14:textId="77777777" w:rsidTr="002150C4">
        <w:trPr>
          <w:jc w:val="center"/>
        </w:trPr>
        <w:tc>
          <w:tcPr>
            <w:tcW w:w="799" w:type="dxa"/>
            <w:shd w:val="clear" w:color="auto" w:fill="DBE5F1"/>
            <w:vAlign w:val="center"/>
          </w:tcPr>
          <w:p w14:paraId="1279FCA5" w14:textId="77777777" w:rsidR="00FB02DF" w:rsidRPr="00D04FB6" w:rsidRDefault="00FB02DF" w:rsidP="002150C4">
            <w:pPr>
              <w:spacing w:before="20" w:after="20"/>
              <w:rPr>
                <w:b/>
                <w:bCs/>
                <w:lang w:eastAsia="fr-FR"/>
              </w:rPr>
            </w:pPr>
            <w:r w:rsidRPr="00D04FB6">
              <w:rPr>
                <w:b/>
                <w:bCs/>
                <w:lang w:eastAsia="fr-FR"/>
              </w:rPr>
              <w:t>18</w:t>
            </w:r>
          </w:p>
        </w:tc>
        <w:tc>
          <w:tcPr>
            <w:tcW w:w="7840" w:type="dxa"/>
            <w:shd w:val="clear" w:color="auto" w:fill="DBE5F1"/>
          </w:tcPr>
          <w:p w14:paraId="6CDE0301" w14:textId="77777777" w:rsidR="00FB02DF" w:rsidRPr="00D04FB6" w:rsidRDefault="00FB02DF" w:rsidP="002150C4">
            <w:pPr>
              <w:spacing w:before="20" w:after="20"/>
              <w:rPr>
                <w:lang w:eastAsia="fr-FR"/>
              </w:rPr>
            </w:pPr>
            <w:r w:rsidRPr="00276DBB">
              <w:rPr>
                <w:rFonts w:eastAsiaTheme="minorHAnsi" w:cs="Arial"/>
                <w:szCs w:val="20"/>
                <w:lang w:eastAsia="en-US"/>
              </w:rPr>
              <w:t>Wait for system power to stabilize *</w:t>
            </w:r>
          </w:p>
        </w:tc>
      </w:tr>
      <w:tr w:rsidR="00FB02DF" w:rsidRPr="00D04FB6" w14:paraId="68BF7F11" w14:textId="77777777" w:rsidTr="002150C4">
        <w:trPr>
          <w:jc w:val="center"/>
        </w:trPr>
        <w:tc>
          <w:tcPr>
            <w:tcW w:w="799" w:type="dxa"/>
            <w:shd w:val="clear" w:color="auto" w:fill="auto"/>
            <w:vAlign w:val="center"/>
          </w:tcPr>
          <w:p w14:paraId="024B530B" w14:textId="77777777" w:rsidR="00FB02DF" w:rsidRPr="00D04FB6" w:rsidRDefault="00FB02DF" w:rsidP="002150C4">
            <w:pPr>
              <w:spacing w:before="20" w:after="20"/>
              <w:rPr>
                <w:b/>
                <w:bCs/>
                <w:lang w:eastAsia="fr-FR"/>
              </w:rPr>
            </w:pPr>
            <w:r w:rsidRPr="00D04FB6">
              <w:rPr>
                <w:b/>
                <w:bCs/>
                <w:lang w:eastAsia="fr-FR"/>
              </w:rPr>
              <w:t>19</w:t>
            </w:r>
          </w:p>
        </w:tc>
        <w:tc>
          <w:tcPr>
            <w:tcW w:w="7840" w:type="dxa"/>
            <w:shd w:val="clear" w:color="auto" w:fill="auto"/>
          </w:tcPr>
          <w:p w14:paraId="1EBD8C63" w14:textId="77777777" w:rsidR="00FB02DF" w:rsidRPr="00D04FB6" w:rsidRDefault="00FB02DF" w:rsidP="002150C4">
            <w:pPr>
              <w:spacing w:before="20" w:after="20"/>
              <w:rPr>
                <w:lang w:eastAsia="fr-FR"/>
              </w:rPr>
            </w:pPr>
            <w:r>
              <w:rPr>
                <w:rFonts w:ascii="Arial" w:eastAsiaTheme="minorHAnsi" w:hAnsi="Arial" w:cs="Arial"/>
                <w:sz w:val="19"/>
                <w:szCs w:val="19"/>
                <w:lang w:eastAsia="en-US"/>
              </w:rPr>
              <w:t>At t=t</w:t>
            </w:r>
            <w:r>
              <w:rPr>
                <w:rFonts w:ascii="Arial" w:eastAsiaTheme="minorHAnsi" w:hAnsi="Arial" w:cs="Arial"/>
                <w:sz w:val="12"/>
                <w:szCs w:val="12"/>
                <w:lang w:eastAsia="en-US"/>
              </w:rPr>
              <w:t>4</w:t>
            </w:r>
            <w:r>
              <w:rPr>
                <w:rFonts w:ascii="Arial" w:eastAsiaTheme="minorHAnsi" w:hAnsi="Arial" w:cs="Arial"/>
                <w:sz w:val="19"/>
                <w:szCs w:val="19"/>
                <w:lang w:eastAsia="en-US"/>
              </w:rPr>
              <w:t>, set system power to P</w:t>
            </w:r>
            <w:r>
              <w:rPr>
                <w:rFonts w:ascii="Arial" w:eastAsiaTheme="minorHAnsi" w:hAnsi="Arial" w:cs="Arial"/>
                <w:sz w:val="12"/>
                <w:szCs w:val="12"/>
                <w:lang w:eastAsia="en-US"/>
              </w:rPr>
              <w:t>up</w:t>
            </w:r>
          </w:p>
        </w:tc>
      </w:tr>
      <w:tr w:rsidR="00FB02DF" w:rsidRPr="00D04FB6" w14:paraId="77B1A095" w14:textId="77777777" w:rsidTr="002150C4">
        <w:trPr>
          <w:jc w:val="center"/>
        </w:trPr>
        <w:tc>
          <w:tcPr>
            <w:tcW w:w="799" w:type="dxa"/>
            <w:tcBorders>
              <w:bottom w:val="single" w:sz="4" w:space="0" w:color="95B3D7"/>
            </w:tcBorders>
            <w:shd w:val="clear" w:color="auto" w:fill="DBE5F1"/>
            <w:vAlign w:val="center"/>
          </w:tcPr>
          <w:p w14:paraId="157A9C80" w14:textId="77777777" w:rsidR="00FB02DF" w:rsidRPr="00D04FB6" w:rsidRDefault="00FB02DF" w:rsidP="002150C4">
            <w:pPr>
              <w:spacing w:before="20" w:after="20"/>
              <w:rPr>
                <w:b/>
                <w:bCs/>
                <w:lang w:eastAsia="fr-FR"/>
              </w:rPr>
            </w:pPr>
            <w:r w:rsidRPr="00D04FB6">
              <w:rPr>
                <w:b/>
                <w:bCs/>
                <w:lang w:eastAsia="fr-FR"/>
              </w:rPr>
              <w:t>20</w:t>
            </w:r>
          </w:p>
        </w:tc>
        <w:tc>
          <w:tcPr>
            <w:tcW w:w="7840" w:type="dxa"/>
            <w:tcBorders>
              <w:bottom w:val="single" w:sz="4" w:space="0" w:color="95B3D7"/>
            </w:tcBorders>
            <w:shd w:val="clear" w:color="auto" w:fill="DBE5F1"/>
          </w:tcPr>
          <w:p w14:paraId="1BD28E81" w14:textId="77777777" w:rsidR="00FB02DF" w:rsidRPr="00D04FB6" w:rsidRDefault="00FB02DF" w:rsidP="002150C4">
            <w:pPr>
              <w:spacing w:before="20" w:after="20"/>
              <w:rPr>
                <w:lang w:eastAsia="fr-FR"/>
              </w:rPr>
            </w:pPr>
            <w:r>
              <w:rPr>
                <w:rFonts w:ascii="Arial" w:eastAsiaTheme="minorHAnsi" w:hAnsi="Arial" w:cs="Arial"/>
                <w:sz w:val="19"/>
                <w:szCs w:val="19"/>
                <w:lang w:eastAsia="en-US"/>
              </w:rPr>
              <w:t>Wait until t=t</w:t>
            </w:r>
            <w:r>
              <w:rPr>
                <w:rFonts w:ascii="Arial" w:eastAsiaTheme="minorHAnsi" w:hAnsi="Arial" w:cs="Arial"/>
                <w:sz w:val="12"/>
                <w:szCs w:val="12"/>
                <w:lang w:eastAsia="en-US"/>
              </w:rPr>
              <w:t>4</w:t>
            </w:r>
            <w:r>
              <w:rPr>
                <w:rFonts w:ascii="Arial" w:eastAsiaTheme="minorHAnsi" w:hAnsi="Arial" w:cs="Arial"/>
                <w:sz w:val="19"/>
                <w:szCs w:val="19"/>
                <w:lang w:eastAsia="en-US"/>
              </w:rPr>
              <w:t>+15 minutes</w:t>
            </w:r>
          </w:p>
        </w:tc>
      </w:tr>
      <w:tr w:rsidR="00FB02DF" w:rsidRPr="00D04FB6" w14:paraId="68FFB175" w14:textId="77777777" w:rsidTr="002150C4">
        <w:trPr>
          <w:jc w:val="center"/>
        </w:trPr>
        <w:tc>
          <w:tcPr>
            <w:tcW w:w="799" w:type="dxa"/>
            <w:shd w:val="clear" w:color="auto" w:fill="FFFFFF"/>
            <w:vAlign w:val="center"/>
          </w:tcPr>
          <w:p w14:paraId="746A7D65" w14:textId="77777777" w:rsidR="00FB02DF" w:rsidRPr="00D04FB6" w:rsidRDefault="00FB02DF" w:rsidP="002150C4">
            <w:pPr>
              <w:spacing w:before="20" w:after="20"/>
              <w:rPr>
                <w:b/>
                <w:bCs/>
                <w:lang w:eastAsia="fr-FR"/>
              </w:rPr>
            </w:pPr>
            <w:r w:rsidRPr="00D04FB6">
              <w:rPr>
                <w:b/>
                <w:bCs/>
                <w:lang w:eastAsia="fr-FR"/>
              </w:rPr>
              <w:t>21</w:t>
            </w:r>
          </w:p>
        </w:tc>
        <w:tc>
          <w:tcPr>
            <w:tcW w:w="7840" w:type="dxa"/>
            <w:shd w:val="clear" w:color="auto" w:fill="FFFFFF"/>
          </w:tcPr>
          <w:p w14:paraId="345982E7" w14:textId="77777777" w:rsidR="00FB02DF" w:rsidRPr="00D04FB6" w:rsidRDefault="00FB02DF" w:rsidP="002150C4">
            <w:pPr>
              <w:spacing w:before="20" w:after="20"/>
              <w:rPr>
                <w:lang w:eastAsia="fr-FR"/>
              </w:rPr>
            </w:pPr>
            <w:r w:rsidRPr="00276DBB">
              <w:rPr>
                <w:rFonts w:eastAsiaTheme="minorHAnsi" w:cs="Arial"/>
                <w:szCs w:val="20"/>
                <w:lang w:eastAsia="en-US"/>
              </w:rPr>
              <w:t xml:space="preserve">Keep set power for </w:t>
            </w:r>
            <w:r>
              <w:rPr>
                <w:rFonts w:eastAsiaTheme="minorHAnsi" w:cs="Arial"/>
                <w:szCs w:val="20"/>
                <w:lang w:eastAsia="en-US"/>
              </w:rPr>
              <w:t>60</w:t>
            </w:r>
            <w:r w:rsidRPr="00276DBB">
              <w:rPr>
                <w:rFonts w:eastAsiaTheme="minorHAnsi" w:cs="Arial"/>
                <w:szCs w:val="20"/>
                <w:lang w:eastAsia="en-US"/>
              </w:rPr>
              <w:t xml:space="preserve"> minutes</w:t>
            </w:r>
          </w:p>
        </w:tc>
      </w:tr>
      <w:tr w:rsidR="00FB02DF" w:rsidRPr="00D04FB6" w14:paraId="33C00394" w14:textId="77777777" w:rsidTr="002150C4">
        <w:trPr>
          <w:jc w:val="center"/>
        </w:trPr>
        <w:tc>
          <w:tcPr>
            <w:tcW w:w="799" w:type="dxa"/>
            <w:tcBorders>
              <w:bottom w:val="single" w:sz="4" w:space="0" w:color="95B3D7"/>
            </w:tcBorders>
            <w:shd w:val="clear" w:color="auto" w:fill="DBE5F1"/>
            <w:vAlign w:val="center"/>
          </w:tcPr>
          <w:p w14:paraId="3447B1AB" w14:textId="77777777" w:rsidR="00FB02DF" w:rsidRPr="00D04FB6" w:rsidRDefault="00FB02DF" w:rsidP="002150C4">
            <w:pPr>
              <w:spacing w:before="20" w:after="20"/>
              <w:rPr>
                <w:b/>
                <w:bCs/>
                <w:lang w:eastAsia="fr-FR"/>
              </w:rPr>
            </w:pPr>
            <w:r w:rsidRPr="00D04FB6">
              <w:rPr>
                <w:b/>
                <w:bCs/>
                <w:lang w:eastAsia="fr-FR"/>
              </w:rPr>
              <w:t>22</w:t>
            </w:r>
          </w:p>
        </w:tc>
        <w:tc>
          <w:tcPr>
            <w:tcW w:w="7840" w:type="dxa"/>
            <w:tcBorders>
              <w:bottom w:val="single" w:sz="4" w:space="0" w:color="95B3D7"/>
            </w:tcBorders>
            <w:shd w:val="clear" w:color="auto" w:fill="DBE5F1"/>
          </w:tcPr>
          <w:p w14:paraId="3D77B0A2" w14:textId="77777777" w:rsidR="00FB02DF" w:rsidRPr="00D04FB6" w:rsidRDefault="00FB02DF" w:rsidP="002150C4">
            <w:pPr>
              <w:spacing w:before="20" w:after="20"/>
              <w:rPr>
                <w:lang w:eastAsia="fr-FR"/>
              </w:rPr>
            </w:pPr>
            <w:r>
              <w:rPr>
                <w:rFonts w:ascii="Arial" w:eastAsiaTheme="minorHAnsi" w:hAnsi="Arial" w:cs="Arial"/>
                <w:sz w:val="19"/>
                <w:szCs w:val="19"/>
                <w:lang w:eastAsia="en-US"/>
              </w:rPr>
              <w:t>At t=t</w:t>
            </w:r>
            <w:r>
              <w:rPr>
                <w:rFonts w:ascii="Arial" w:eastAsiaTheme="minorHAnsi" w:hAnsi="Arial" w:cs="Arial"/>
                <w:sz w:val="12"/>
                <w:szCs w:val="12"/>
                <w:lang w:eastAsia="en-US"/>
              </w:rPr>
              <w:t xml:space="preserve">5, </w:t>
            </w:r>
            <w:r>
              <w:rPr>
                <w:rFonts w:ascii="Arial" w:eastAsiaTheme="minorHAnsi" w:hAnsi="Arial" w:cs="Arial"/>
                <w:sz w:val="19"/>
                <w:szCs w:val="19"/>
                <w:lang w:eastAsia="en-US"/>
              </w:rPr>
              <w:t>set system power to P</w:t>
            </w:r>
            <w:r>
              <w:rPr>
                <w:rFonts w:ascii="Arial" w:eastAsiaTheme="minorHAnsi" w:hAnsi="Arial" w:cs="Arial"/>
                <w:sz w:val="12"/>
                <w:szCs w:val="12"/>
                <w:lang w:eastAsia="en-US"/>
              </w:rPr>
              <w:t>low</w:t>
            </w:r>
          </w:p>
        </w:tc>
      </w:tr>
      <w:tr w:rsidR="00FB02DF" w:rsidRPr="00D04FB6" w14:paraId="32B00393" w14:textId="77777777" w:rsidTr="002150C4">
        <w:trPr>
          <w:jc w:val="center"/>
        </w:trPr>
        <w:tc>
          <w:tcPr>
            <w:tcW w:w="799" w:type="dxa"/>
            <w:shd w:val="clear" w:color="auto" w:fill="FFFFFF"/>
            <w:vAlign w:val="center"/>
          </w:tcPr>
          <w:p w14:paraId="68561E9A" w14:textId="77777777" w:rsidR="00FB02DF" w:rsidRPr="00D04FB6" w:rsidRDefault="00FB02DF" w:rsidP="002150C4">
            <w:pPr>
              <w:spacing w:before="20" w:after="20"/>
              <w:rPr>
                <w:b/>
                <w:bCs/>
                <w:lang w:eastAsia="fr-FR"/>
              </w:rPr>
            </w:pPr>
            <w:r w:rsidRPr="00D04FB6">
              <w:rPr>
                <w:b/>
                <w:bCs/>
                <w:lang w:eastAsia="fr-FR"/>
              </w:rPr>
              <w:t>23</w:t>
            </w:r>
          </w:p>
        </w:tc>
        <w:tc>
          <w:tcPr>
            <w:tcW w:w="7840" w:type="dxa"/>
            <w:shd w:val="clear" w:color="auto" w:fill="FFFFFF"/>
          </w:tcPr>
          <w:p w14:paraId="4AE0F1FB" w14:textId="77777777" w:rsidR="00FB02DF" w:rsidRPr="00D04FB6" w:rsidRDefault="00FB02DF" w:rsidP="002150C4">
            <w:pPr>
              <w:spacing w:before="20" w:after="20"/>
              <w:rPr>
                <w:lang w:eastAsia="fr-FR"/>
              </w:rPr>
            </w:pPr>
            <w:r>
              <w:rPr>
                <w:rFonts w:ascii="Arial" w:eastAsiaTheme="minorHAnsi" w:hAnsi="Arial" w:cs="Arial"/>
                <w:sz w:val="19"/>
                <w:szCs w:val="19"/>
                <w:lang w:eastAsia="en-US"/>
              </w:rPr>
              <w:t>Wait until t=t</w:t>
            </w:r>
            <w:r>
              <w:rPr>
                <w:rFonts w:ascii="Arial" w:eastAsiaTheme="minorHAnsi" w:hAnsi="Arial" w:cs="Arial"/>
                <w:sz w:val="12"/>
                <w:szCs w:val="12"/>
                <w:lang w:eastAsia="en-US"/>
              </w:rPr>
              <w:t>5</w:t>
            </w:r>
            <w:r>
              <w:rPr>
                <w:rFonts w:ascii="Arial" w:eastAsiaTheme="minorHAnsi" w:hAnsi="Arial" w:cs="Arial"/>
                <w:sz w:val="19"/>
                <w:szCs w:val="19"/>
                <w:lang w:eastAsia="en-US"/>
              </w:rPr>
              <w:t>+15 minutes</w:t>
            </w:r>
          </w:p>
        </w:tc>
      </w:tr>
      <w:tr w:rsidR="00FB02DF" w:rsidRPr="00D04FB6" w14:paraId="5BEA1E80" w14:textId="77777777" w:rsidTr="002150C4">
        <w:trPr>
          <w:jc w:val="center"/>
        </w:trPr>
        <w:tc>
          <w:tcPr>
            <w:tcW w:w="799" w:type="dxa"/>
            <w:tcBorders>
              <w:bottom w:val="single" w:sz="4" w:space="0" w:color="95B3D7"/>
            </w:tcBorders>
            <w:shd w:val="clear" w:color="auto" w:fill="DBE5F1"/>
            <w:vAlign w:val="center"/>
          </w:tcPr>
          <w:p w14:paraId="2585ECA1" w14:textId="77777777" w:rsidR="00FB02DF" w:rsidRPr="00D04FB6" w:rsidRDefault="00FB02DF" w:rsidP="002150C4">
            <w:pPr>
              <w:spacing w:before="20" w:after="20"/>
              <w:rPr>
                <w:b/>
                <w:bCs/>
                <w:lang w:eastAsia="fr-FR"/>
              </w:rPr>
            </w:pPr>
            <w:r w:rsidRPr="00D04FB6">
              <w:rPr>
                <w:b/>
                <w:bCs/>
                <w:lang w:eastAsia="fr-FR"/>
              </w:rPr>
              <w:t>24</w:t>
            </w:r>
          </w:p>
        </w:tc>
        <w:tc>
          <w:tcPr>
            <w:tcW w:w="7840" w:type="dxa"/>
            <w:tcBorders>
              <w:bottom w:val="single" w:sz="4" w:space="0" w:color="95B3D7"/>
            </w:tcBorders>
            <w:shd w:val="clear" w:color="auto" w:fill="DBE5F1"/>
          </w:tcPr>
          <w:p w14:paraId="1DD3A83E" w14:textId="77777777" w:rsidR="00FB02DF" w:rsidRPr="00D04FB6" w:rsidRDefault="00FB02DF" w:rsidP="002150C4">
            <w:pPr>
              <w:spacing w:before="20" w:after="20"/>
              <w:rPr>
                <w:lang w:eastAsia="fr-FR"/>
              </w:rPr>
            </w:pPr>
            <w:r w:rsidRPr="00276DBB">
              <w:rPr>
                <w:rFonts w:eastAsiaTheme="minorHAnsi" w:cs="Arial"/>
                <w:szCs w:val="20"/>
                <w:lang w:eastAsia="en-US"/>
              </w:rPr>
              <w:t>Keep set power for 15 minutes</w:t>
            </w:r>
          </w:p>
        </w:tc>
      </w:tr>
      <w:tr w:rsidR="00FB02DF" w:rsidRPr="00D04FB6" w14:paraId="1EE9CBE8" w14:textId="77777777" w:rsidTr="002150C4">
        <w:trPr>
          <w:jc w:val="center"/>
        </w:trPr>
        <w:tc>
          <w:tcPr>
            <w:tcW w:w="799" w:type="dxa"/>
            <w:shd w:val="clear" w:color="auto" w:fill="FFFFFF"/>
            <w:vAlign w:val="center"/>
          </w:tcPr>
          <w:p w14:paraId="3FA0F562" w14:textId="77777777" w:rsidR="00FB02DF" w:rsidRPr="00D04FB6" w:rsidRDefault="00FB02DF" w:rsidP="002150C4">
            <w:pPr>
              <w:spacing w:before="20" w:after="20"/>
              <w:rPr>
                <w:b/>
                <w:bCs/>
                <w:lang w:eastAsia="fr-FR"/>
              </w:rPr>
            </w:pPr>
            <w:r w:rsidRPr="00D04FB6">
              <w:rPr>
                <w:b/>
                <w:bCs/>
                <w:lang w:eastAsia="fr-FR"/>
              </w:rPr>
              <w:t>25</w:t>
            </w:r>
          </w:p>
        </w:tc>
        <w:tc>
          <w:tcPr>
            <w:tcW w:w="7840" w:type="dxa"/>
            <w:shd w:val="clear" w:color="auto" w:fill="FFFFFF"/>
          </w:tcPr>
          <w:p w14:paraId="1CF28520" w14:textId="77777777" w:rsidR="00FB02DF" w:rsidRPr="00D04FB6" w:rsidRDefault="00FB02DF" w:rsidP="002150C4">
            <w:pPr>
              <w:spacing w:before="20" w:after="20"/>
              <w:rPr>
                <w:lang w:eastAsia="fr-FR"/>
              </w:rPr>
            </w:pPr>
            <w:r>
              <w:rPr>
                <w:rFonts w:ascii="Arial" w:eastAsiaTheme="minorHAnsi" w:hAnsi="Arial" w:cs="Arial"/>
                <w:sz w:val="19"/>
                <w:szCs w:val="19"/>
                <w:lang w:eastAsia="en-US"/>
              </w:rPr>
              <w:t>At t=t</w:t>
            </w:r>
            <w:r>
              <w:rPr>
                <w:rFonts w:ascii="Arial" w:eastAsiaTheme="minorHAnsi" w:hAnsi="Arial" w:cs="Arial"/>
                <w:sz w:val="12"/>
                <w:szCs w:val="12"/>
                <w:lang w:eastAsia="en-US"/>
              </w:rPr>
              <w:t>6</w:t>
            </w:r>
            <w:r>
              <w:rPr>
                <w:rFonts w:ascii="Arial" w:eastAsiaTheme="minorHAnsi" w:hAnsi="Arial" w:cs="Arial"/>
                <w:sz w:val="19"/>
                <w:szCs w:val="19"/>
                <w:lang w:eastAsia="en-US"/>
              </w:rPr>
              <w:t>, set system power to P</w:t>
            </w:r>
            <w:r>
              <w:rPr>
                <w:rFonts w:ascii="Arial" w:eastAsiaTheme="minorHAnsi" w:hAnsi="Arial" w:cs="Arial"/>
                <w:sz w:val="12"/>
                <w:szCs w:val="12"/>
                <w:lang w:eastAsia="en-US"/>
              </w:rPr>
              <w:t>up</w:t>
            </w:r>
          </w:p>
        </w:tc>
      </w:tr>
      <w:tr w:rsidR="00FB02DF" w:rsidRPr="00D04FB6" w14:paraId="200F10C1" w14:textId="77777777" w:rsidTr="002150C4">
        <w:trPr>
          <w:jc w:val="center"/>
        </w:trPr>
        <w:tc>
          <w:tcPr>
            <w:tcW w:w="799" w:type="dxa"/>
            <w:tcBorders>
              <w:bottom w:val="single" w:sz="4" w:space="0" w:color="95B3D7"/>
            </w:tcBorders>
            <w:shd w:val="clear" w:color="auto" w:fill="DBE5F1"/>
            <w:vAlign w:val="center"/>
          </w:tcPr>
          <w:p w14:paraId="0A404E5D" w14:textId="77777777" w:rsidR="00FB02DF" w:rsidRPr="00D04FB6" w:rsidRDefault="00FB02DF" w:rsidP="002150C4">
            <w:pPr>
              <w:spacing w:before="20" w:after="20"/>
              <w:rPr>
                <w:b/>
                <w:bCs/>
                <w:lang w:eastAsia="fr-FR"/>
              </w:rPr>
            </w:pPr>
            <w:r w:rsidRPr="00D04FB6">
              <w:rPr>
                <w:b/>
                <w:bCs/>
                <w:lang w:eastAsia="fr-FR"/>
              </w:rPr>
              <w:t>26</w:t>
            </w:r>
          </w:p>
        </w:tc>
        <w:tc>
          <w:tcPr>
            <w:tcW w:w="7840" w:type="dxa"/>
            <w:tcBorders>
              <w:bottom w:val="single" w:sz="4" w:space="0" w:color="95B3D7"/>
            </w:tcBorders>
            <w:shd w:val="clear" w:color="auto" w:fill="DBE5F1"/>
            <w:vAlign w:val="center"/>
          </w:tcPr>
          <w:p w14:paraId="600AF969" w14:textId="77777777" w:rsidR="00FB02DF" w:rsidRPr="00D04FB6" w:rsidRDefault="00FB02DF" w:rsidP="002150C4">
            <w:pPr>
              <w:spacing w:before="20" w:after="20"/>
              <w:rPr>
                <w:lang w:eastAsia="fr-FR"/>
              </w:rPr>
            </w:pPr>
            <w:r>
              <w:rPr>
                <w:rFonts w:ascii="Arial" w:eastAsiaTheme="minorHAnsi" w:hAnsi="Arial" w:cs="Arial"/>
                <w:sz w:val="19"/>
                <w:szCs w:val="19"/>
                <w:lang w:eastAsia="en-US"/>
              </w:rPr>
              <w:t>Wait until t=t</w:t>
            </w:r>
            <w:r>
              <w:rPr>
                <w:rFonts w:ascii="Arial" w:eastAsiaTheme="minorHAnsi" w:hAnsi="Arial" w:cs="Arial"/>
                <w:sz w:val="12"/>
                <w:szCs w:val="12"/>
                <w:lang w:eastAsia="en-US"/>
              </w:rPr>
              <w:t>6</w:t>
            </w:r>
            <w:r>
              <w:rPr>
                <w:rFonts w:ascii="Arial" w:eastAsiaTheme="minorHAnsi" w:hAnsi="Arial" w:cs="Arial"/>
                <w:sz w:val="19"/>
                <w:szCs w:val="19"/>
                <w:lang w:eastAsia="en-US"/>
              </w:rPr>
              <w:t>+15 minutes</w:t>
            </w:r>
          </w:p>
        </w:tc>
      </w:tr>
      <w:tr w:rsidR="00FB02DF" w:rsidRPr="00D04FB6" w14:paraId="12B5724A" w14:textId="77777777" w:rsidTr="002150C4">
        <w:trPr>
          <w:jc w:val="center"/>
        </w:trPr>
        <w:tc>
          <w:tcPr>
            <w:tcW w:w="799" w:type="dxa"/>
            <w:shd w:val="clear" w:color="auto" w:fill="FFFFFF"/>
            <w:vAlign w:val="center"/>
          </w:tcPr>
          <w:p w14:paraId="7D028D42" w14:textId="77777777" w:rsidR="00FB02DF" w:rsidRPr="00D04FB6" w:rsidRDefault="00FB02DF" w:rsidP="002150C4">
            <w:pPr>
              <w:spacing w:before="20" w:after="20"/>
              <w:rPr>
                <w:b/>
                <w:bCs/>
                <w:lang w:eastAsia="fr-FR"/>
              </w:rPr>
            </w:pPr>
            <w:r w:rsidRPr="00D04FB6">
              <w:rPr>
                <w:b/>
                <w:bCs/>
                <w:lang w:eastAsia="fr-FR"/>
              </w:rPr>
              <w:t>27</w:t>
            </w:r>
          </w:p>
        </w:tc>
        <w:tc>
          <w:tcPr>
            <w:tcW w:w="7840" w:type="dxa"/>
            <w:shd w:val="clear" w:color="auto" w:fill="FFFFFF"/>
            <w:vAlign w:val="center"/>
          </w:tcPr>
          <w:p w14:paraId="65F21250" w14:textId="77777777" w:rsidR="00FB02DF" w:rsidRPr="00D04FB6" w:rsidRDefault="00FB02DF" w:rsidP="002150C4">
            <w:pPr>
              <w:spacing w:before="20" w:after="20"/>
              <w:rPr>
                <w:lang w:eastAsia="fr-FR"/>
              </w:rPr>
            </w:pPr>
            <w:r>
              <w:rPr>
                <w:rFonts w:ascii="Arial" w:eastAsiaTheme="minorHAnsi" w:hAnsi="Arial" w:cs="Arial"/>
                <w:sz w:val="19"/>
                <w:szCs w:val="19"/>
                <w:lang w:eastAsia="en-US"/>
              </w:rPr>
              <w:t>Keep set power for 60 minutes</w:t>
            </w:r>
          </w:p>
        </w:tc>
      </w:tr>
      <w:tr w:rsidR="00FB02DF" w:rsidRPr="00D04FB6" w14:paraId="16FA4728" w14:textId="77777777" w:rsidTr="002150C4">
        <w:trPr>
          <w:jc w:val="center"/>
        </w:trPr>
        <w:tc>
          <w:tcPr>
            <w:tcW w:w="799" w:type="dxa"/>
            <w:tcBorders>
              <w:bottom w:val="single" w:sz="4" w:space="0" w:color="95B3D7"/>
            </w:tcBorders>
            <w:shd w:val="clear" w:color="auto" w:fill="DBE5F1"/>
            <w:vAlign w:val="center"/>
          </w:tcPr>
          <w:p w14:paraId="55EE3196" w14:textId="77777777" w:rsidR="00FB02DF" w:rsidRPr="00D04FB6" w:rsidRDefault="00FB02DF" w:rsidP="002150C4">
            <w:pPr>
              <w:spacing w:before="20" w:after="20"/>
              <w:rPr>
                <w:b/>
                <w:bCs/>
                <w:lang w:eastAsia="fr-FR"/>
              </w:rPr>
            </w:pPr>
            <w:r w:rsidRPr="00D04FB6">
              <w:rPr>
                <w:b/>
                <w:bCs/>
                <w:lang w:eastAsia="fr-FR"/>
              </w:rPr>
              <w:t>28</w:t>
            </w:r>
          </w:p>
        </w:tc>
        <w:tc>
          <w:tcPr>
            <w:tcW w:w="7840" w:type="dxa"/>
            <w:tcBorders>
              <w:bottom w:val="single" w:sz="4" w:space="0" w:color="95B3D7"/>
            </w:tcBorders>
            <w:shd w:val="clear" w:color="auto" w:fill="DBE5F1"/>
            <w:vAlign w:val="center"/>
          </w:tcPr>
          <w:p w14:paraId="2DF123E1" w14:textId="77777777" w:rsidR="00FB02DF" w:rsidRPr="00D04FB6" w:rsidRDefault="00FB02DF" w:rsidP="002150C4">
            <w:pPr>
              <w:spacing w:before="20" w:after="20"/>
              <w:rPr>
                <w:lang w:eastAsia="fr-FR"/>
              </w:rPr>
            </w:pPr>
            <w:r>
              <w:rPr>
                <w:rFonts w:ascii="Arial" w:eastAsiaTheme="minorHAnsi" w:hAnsi="Arial" w:cs="Arial"/>
                <w:sz w:val="19"/>
                <w:szCs w:val="19"/>
                <w:lang w:eastAsia="en-US"/>
              </w:rPr>
              <w:t>At t=t</w:t>
            </w:r>
            <w:r>
              <w:rPr>
                <w:rFonts w:ascii="Arial" w:eastAsiaTheme="minorHAnsi" w:hAnsi="Arial" w:cs="Arial"/>
                <w:sz w:val="12"/>
                <w:szCs w:val="12"/>
                <w:lang w:eastAsia="en-US"/>
              </w:rPr>
              <w:t xml:space="preserve">7 </w:t>
            </w:r>
            <w:r>
              <w:rPr>
                <w:rFonts w:ascii="Arial" w:eastAsiaTheme="minorHAnsi" w:hAnsi="Arial" w:cs="Arial"/>
                <w:sz w:val="19"/>
                <w:szCs w:val="19"/>
                <w:lang w:eastAsia="en-US"/>
              </w:rPr>
              <w:t>set power to P</w:t>
            </w:r>
            <w:r>
              <w:rPr>
                <w:rFonts w:ascii="Arial" w:eastAsiaTheme="minorHAnsi" w:hAnsi="Arial" w:cs="Arial"/>
                <w:sz w:val="12"/>
                <w:szCs w:val="12"/>
                <w:lang w:eastAsia="en-US"/>
              </w:rPr>
              <w:t>low</w:t>
            </w:r>
          </w:p>
        </w:tc>
      </w:tr>
      <w:tr w:rsidR="00FB02DF" w:rsidRPr="00D04FB6" w14:paraId="551652A3" w14:textId="77777777" w:rsidTr="002150C4">
        <w:trPr>
          <w:jc w:val="center"/>
        </w:trPr>
        <w:tc>
          <w:tcPr>
            <w:tcW w:w="799" w:type="dxa"/>
            <w:shd w:val="clear" w:color="auto" w:fill="FFFFFF"/>
            <w:vAlign w:val="center"/>
          </w:tcPr>
          <w:p w14:paraId="1A8889E6" w14:textId="77777777" w:rsidR="00FB02DF" w:rsidRPr="00D04FB6" w:rsidRDefault="00FB02DF" w:rsidP="002150C4">
            <w:pPr>
              <w:spacing w:before="20" w:after="20"/>
              <w:rPr>
                <w:b/>
                <w:bCs/>
                <w:lang w:eastAsia="fr-FR"/>
              </w:rPr>
            </w:pPr>
            <w:r w:rsidRPr="00D04FB6">
              <w:rPr>
                <w:b/>
                <w:bCs/>
                <w:lang w:eastAsia="fr-FR"/>
              </w:rPr>
              <w:lastRenderedPageBreak/>
              <w:t>29</w:t>
            </w:r>
          </w:p>
        </w:tc>
        <w:tc>
          <w:tcPr>
            <w:tcW w:w="7840" w:type="dxa"/>
            <w:shd w:val="clear" w:color="auto" w:fill="FFFFFF"/>
            <w:vAlign w:val="center"/>
          </w:tcPr>
          <w:p w14:paraId="031EF129" w14:textId="77777777" w:rsidR="00FB02DF" w:rsidRPr="00D04FB6" w:rsidRDefault="00FB02DF" w:rsidP="002150C4">
            <w:pPr>
              <w:spacing w:before="20" w:after="20"/>
              <w:rPr>
                <w:lang w:eastAsia="fr-FR"/>
              </w:rPr>
            </w:pPr>
            <w:r>
              <w:rPr>
                <w:rFonts w:ascii="Arial" w:eastAsiaTheme="minorHAnsi" w:hAnsi="Arial" w:cs="Arial"/>
                <w:sz w:val="19"/>
                <w:szCs w:val="19"/>
                <w:lang w:eastAsia="en-US"/>
              </w:rPr>
              <w:t>Wait until t=t</w:t>
            </w:r>
            <w:r>
              <w:rPr>
                <w:rFonts w:ascii="Arial" w:eastAsiaTheme="minorHAnsi" w:hAnsi="Arial" w:cs="Arial"/>
                <w:sz w:val="12"/>
                <w:szCs w:val="12"/>
                <w:lang w:eastAsia="en-US"/>
              </w:rPr>
              <w:t>7</w:t>
            </w:r>
            <w:r>
              <w:rPr>
                <w:rFonts w:ascii="Arial" w:eastAsiaTheme="minorHAnsi" w:hAnsi="Arial" w:cs="Arial"/>
                <w:sz w:val="19"/>
                <w:szCs w:val="19"/>
                <w:lang w:eastAsia="en-US"/>
              </w:rPr>
              <w:t>+15 minutes</w:t>
            </w:r>
          </w:p>
        </w:tc>
      </w:tr>
      <w:tr w:rsidR="00FB02DF" w:rsidRPr="00D04FB6" w14:paraId="4B089410" w14:textId="77777777" w:rsidTr="002150C4">
        <w:trPr>
          <w:jc w:val="center"/>
        </w:trPr>
        <w:tc>
          <w:tcPr>
            <w:tcW w:w="799" w:type="dxa"/>
            <w:tcBorders>
              <w:bottom w:val="single" w:sz="4" w:space="0" w:color="95B3D7"/>
            </w:tcBorders>
            <w:shd w:val="clear" w:color="auto" w:fill="DBE5F1"/>
            <w:vAlign w:val="center"/>
          </w:tcPr>
          <w:p w14:paraId="546D1F84" w14:textId="77777777" w:rsidR="00FB02DF" w:rsidRPr="00D04FB6" w:rsidRDefault="00FB02DF" w:rsidP="002150C4">
            <w:pPr>
              <w:spacing w:before="20" w:after="20"/>
              <w:rPr>
                <w:b/>
                <w:bCs/>
                <w:lang w:eastAsia="fr-FR"/>
              </w:rPr>
            </w:pPr>
            <w:r w:rsidRPr="00D04FB6">
              <w:rPr>
                <w:b/>
                <w:bCs/>
                <w:lang w:eastAsia="fr-FR"/>
              </w:rPr>
              <w:t>30</w:t>
            </w:r>
          </w:p>
        </w:tc>
        <w:tc>
          <w:tcPr>
            <w:tcW w:w="7840" w:type="dxa"/>
            <w:tcBorders>
              <w:bottom w:val="single" w:sz="4" w:space="0" w:color="95B3D7"/>
            </w:tcBorders>
            <w:shd w:val="clear" w:color="auto" w:fill="DBE5F1"/>
            <w:vAlign w:val="center"/>
          </w:tcPr>
          <w:p w14:paraId="795EF5CC" w14:textId="77777777" w:rsidR="00FB02DF" w:rsidRPr="00D04FB6" w:rsidRDefault="00FB02DF" w:rsidP="002150C4">
            <w:pPr>
              <w:spacing w:before="20" w:after="20"/>
              <w:rPr>
                <w:lang w:eastAsia="fr-FR"/>
              </w:rPr>
            </w:pPr>
            <w:r>
              <w:rPr>
                <w:rFonts w:ascii="Arial" w:eastAsiaTheme="minorHAnsi" w:hAnsi="Arial" w:cs="Arial"/>
                <w:sz w:val="19"/>
                <w:szCs w:val="19"/>
                <w:lang w:eastAsia="en-US"/>
              </w:rPr>
              <w:t>Wait for system power to stabilize*</w:t>
            </w:r>
          </w:p>
        </w:tc>
      </w:tr>
      <w:tr w:rsidR="00FB02DF" w:rsidRPr="00D04FB6" w14:paraId="3AA02815" w14:textId="77777777" w:rsidTr="002150C4">
        <w:trPr>
          <w:jc w:val="center"/>
        </w:trPr>
        <w:tc>
          <w:tcPr>
            <w:tcW w:w="799" w:type="dxa"/>
            <w:shd w:val="clear" w:color="auto" w:fill="FFFFFF"/>
            <w:vAlign w:val="center"/>
          </w:tcPr>
          <w:p w14:paraId="2324F485" w14:textId="77777777" w:rsidR="00FB02DF" w:rsidRPr="00D04FB6" w:rsidRDefault="00FB02DF" w:rsidP="002150C4">
            <w:pPr>
              <w:spacing w:before="20" w:after="20"/>
              <w:rPr>
                <w:b/>
                <w:bCs/>
                <w:lang w:eastAsia="fr-FR"/>
              </w:rPr>
            </w:pPr>
            <w:r w:rsidRPr="00D04FB6">
              <w:rPr>
                <w:b/>
                <w:bCs/>
                <w:lang w:eastAsia="fr-FR"/>
              </w:rPr>
              <w:t>31</w:t>
            </w:r>
          </w:p>
        </w:tc>
        <w:tc>
          <w:tcPr>
            <w:tcW w:w="7840" w:type="dxa"/>
            <w:shd w:val="clear" w:color="auto" w:fill="FFFFFF"/>
            <w:vAlign w:val="center"/>
          </w:tcPr>
          <w:p w14:paraId="5BC54976" w14:textId="77777777" w:rsidR="00FB02DF" w:rsidRPr="00D04FB6" w:rsidRDefault="00FB02DF" w:rsidP="002150C4">
            <w:pPr>
              <w:spacing w:before="20" w:after="20"/>
              <w:rPr>
                <w:lang w:eastAsia="fr-FR"/>
              </w:rPr>
            </w:pPr>
            <w:r>
              <w:rPr>
                <w:rFonts w:ascii="Arial" w:eastAsiaTheme="minorHAnsi" w:hAnsi="Arial" w:cs="Arial"/>
                <w:sz w:val="19"/>
                <w:szCs w:val="19"/>
                <w:lang w:eastAsia="en-US"/>
              </w:rPr>
              <w:t>End of test</w:t>
            </w:r>
          </w:p>
        </w:tc>
      </w:tr>
    </w:tbl>
    <w:p w14:paraId="71120D04" w14:textId="77777777" w:rsidR="00C541E6" w:rsidRDefault="00C541E6" w:rsidP="00FB02DF">
      <w:pPr>
        <w:pStyle w:val="JRCText"/>
      </w:pPr>
    </w:p>
    <w:p w14:paraId="6B7A8A80" w14:textId="1ADFC385" w:rsidR="00FB02DF" w:rsidRDefault="00C541E6" w:rsidP="00FB02DF">
      <w:pPr>
        <w:pStyle w:val="JRCText"/>
      </w:pPr>
      <w:r w:rsidRPr="007E2988">
        <w:rPr>
          <w:noProof/>
        </w:rPr>
        <w:drawing>
          <wp:anchor distT="0" distB="0" distL="114300" distR="114300" simplePos="0" relativeHeight="251624448" behindDoc="0" locked="0" layoutInCell="1" allowOverlap="1" wp14:anchorId="47CBF8B1" wp14:editId="2FA2BFD5">
            <wp:simplePos x="0" y="0"/>
            <wp:positionH relativeFrom="column">
              <wp:posOffset>19050</wp:posOffset>
            </wp:positionH>
            <wp:positionV relativeFrom="paragraph">
              <wp:posOffset>619760</wp:posOffset>
            </wp:positionV>
            <wp:extent cx="5522595" cy="3638550"/>
            <wp:effectExtent l="38100" t="76200" r="116205" b="76200"/>
            <wp:wrapTopAndBottom/>
            <wp:docPr id="4124" name="Picture 4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522595" cy="3638550"/>
                    </a:xfrm>
                    <a:prstGeom prst="rect">
                      <a:avLst/>
                    </a:prstGeom>
                    <a:noFill/>
                    <a:ln>
                      <a:solidFill>
                        <a:schemeClr val="accent1"/>
                      </a:solidFill>
                    </a:ln>
                    <a:effectLst>
                      <a:outerShdw blurRad="50800" dist="38100" algn="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FB02DF">
        <w:t>*The system power is considered stable if the average power of two consecutive intervals of 60 seconds does not differ by more than (±0.05 ∙ (P</w:t>
      </w:r>
      <w:r w:rsidR="00FB02DF">
        <w:rPr>
          <w:sz w:val="12"/>
          <w:szCs w:val="12"/>
        </w:rPr>
        <w:t>up</w:t>
      </w:r>
      <w:r w:rsidR="00FB02DF">
        <w:t>-P</w:t>
      </w:r>
      <w:r w:rsidR="00FB02DF">
        <w:rPr>
          <w:sz w:val="12"/>
          <w:szCs w:val="12"/>
        </w:rPr>
        <w:t>low</w:t>
      </w:r>
      <w:r w:rsidR="00FB02DF">
        <w:t>))</w:t>
      </w:r>
    </w:p>
    <w:p w14:paraId="57202F82" w14:textId="77777777" w:rsidR="00FB02DF" w:rsidRDefault="00FB02DF" w:rsidP="00FB02DF">
      <w:pPr>
        <w:rPr>
          <w:rFonts w:ascii="Arial" w:eastAsiaTheme="minorHAnsi" w:hAnsi="Arial" w:cs="Arial"/>
          <w:sz w:val="19"/>
          <w:szCs w:val="19"/>
          <w:lang w:eastAsia="en-US"/>
        </w:rPr>
      </w:pPr>
    </w:p>
    <w:p w14:paraId="08CB745C" w14:textId="7C45B0CF" w:rsidR="00FB02DF" w:rsidRDefault="00FB02DF" w:rsidP="00DF0FED">
      <w:pPr>
        <w:pStyle w:val="Didascalia"/>
      </w:pPr>
      <w:bookmarkStart w:id="883" w:name="_Ref55662279"/>
      <w:bookmarkStart w:id="884" w:name="_Toc55832221"/>
      <w:r>
        <w:t xml:space="preserve">Figure </w:t>
      </w:r>
      <w:fldSimple w:instr=" SEQ Figure \* ARABIC ">
        <w:r w:rsidR="00F01B0A">
          <w:rPr>
            <w:noProof/>
          </w:rPr>
          <w:t>43</w:t>
        </w:r>
      </w:fldSimple>
      <w:bookmarkEnd w:id="883"/>
      <w:r>
        <w:t>:</w:t>
      </w:r>
      <w:r w:rsidRPr="007E2988">
        <w:t xml:space="preserve"> </w:t>
      </w:r>
      <w:r>
        <w:t>RR PROFILE WITH UPWARD CONTROL POWER,</w:t>
      </w:r>
      <w:r w:rsidR="002D3B8B">
        <w:t>[10]</w:t>
      </w:r>
      <w:bookmarkEnd w:id="884"/>
    </w:p>
    <w:p w14:paraId="003B90A4" w14:textId="77777777" w:rsidR="00FB02DF" w:rsidRDefault="00FB02DF" w:rsidP="00FB02DF">
      <w:pPr>
        <w:rPr>
          <w:b/>
          <w:bCs/>
          <w:sz w:val="22"/>
          <w:szCs w:val="22"/>
        </w:rPr>
      </w:pPr>
      <w:bookmarkStart w:id="885" w:name="_Ref32600180"/>
    </w:p>
    <w:p w14:paraId="0828A54B" w14:textId="07411EFC" w:rsidR="00FB02DF" w:rsidRPr="00763A6F" w:rsidRDefault="00523A5C" w:rsidP="00FB02DF">
      <w:pPr>
        <w:pStyle w:val="JRCLevel-4title"/>
      </w:pPr>
      <w:r>
        <w:t xml:space="preserve">8.5.4.2 </w:t>
      </w:r>
      <w:r w:rsidR="00FB02DF" w:rsidRPr="00763A6F">
        <w:t xml:space="preserve">RR </w:t>
      </w:r>
      <w:r w:rsidR="00C541E6">
        <w:t>POSITIVE</w:t>
      </w:r>
      <w:r w:rsidR="00C541E6" w:rsidRPr="00C541E6">
        <w:t xml:space="preserve"> </w:t>
      </w:r>
      <w:r w:rsidR="00C541E6" w:rsidRPr="00763A6F">
        <w:t xml:space="preserve">CONTROL </w:t>
      </w:r>
      <w:r w:rsidR="00FB02DF" w:rsidRPr="00763A6F">
        <w:t>POWER (electrolyser power decrease upon request)</w:t>
      </w:r>
      <w:bookmarkEnd w:id="885"/>
    </w:p>
    <w:p w14:paraId="1A59ED31" w14:textId="44A41F5F" w:rsidR="00FB02DF" w:rsidRDefault="00FB02DF" w:rsidP="00FB02DF">
      <w:pPr>
        <w:pStyle w:val="JRCText"/>
      </w:pPr>
      <w:r w:rsidRPr="008A6061">
        <w:t>Th</w:t>
      </w:r>
      <w:r>
        <w:t>e agreed</w:t>
      </w:r>
      <w:r w:rsidRPr="008A6061">
        <w:t xml:space="preserve"> </w:t>
      </w:r>
      <w:r>
        <w:t xml:space="preserve">load profile is </w:t>
      </w:r>
      <w:r w:rsidRPr="008A6061">
        <w:t xml:space="preserve">depicted in </w:t>
      </w:r>
      <w:r w:rsidR="00C541E6">
        <w:fldChar w:fldCharType="begin"/>
      </w:r>
      <w:r w:rsidR="00C541E6">
        <w:instrText xml:space="preserve"> REF _Ref55662985 \h </w:instrText>
      </w:r>
      <w:r w:rsidR="00C541E6">
        <w:fldChar w:fldCharType="separate"/>
      </w:r>
      <w:r w:rsidR="00C541E6">
        <w:t xml:space="preserve">Figure </w:t>
      </w:r>
      <w:r w:rsidR="00C541E6">
        <w:rPr>
          <w:noProof/>
        </w:rPr>
        <w:t>44</w:t>
      </w:r>
      <w:r w:rsidR="00C541E6">
        <w:fldChar w:fldCharType="end"/>
      </w:r>
      <w:r>
        <w:t xml:space="preserve"> and the associated agreed test protocol is described in </w:t>
      </w:r>
      <w:r w:rsidR="00C541E6">
        <w:fldChar w:fldCharType="begin"/>
      </w:r>
      <w:r w:rsidR="00C541E6">
        <w:instrText xml:space="preserve"> REF _Ref55661500 \h </w:instrText>
      </w:r>
      <w:r w:rsidR="00C541E6">
        <w:fldChar w:fldCharType="separate"/>
      </w:r>
      <w:r w:rsidR="00C541E6">
        <w:t xml:space="preserve">Table </w:t>
      </w:r>
      <w:r w:rsidR="00C541E6">
        <w:rPr>
          <w:noProof/>
        </w:rPr>
        <w:t>47</w:t>
      </w:r>
      <w:r w:rsidR="00C541E6">
        <w:fldChar w:fldCharType="end"/>
      </w:r>
      <w:r>
        <w:t xml:space="preserve">. </w:t>
      </w:r>
    </w:p>
    <w:p w14:paraId="06ED2279" w14:textId="061512C3" w:rsidR="00FB02DF" w:rsidRDefault="00FB02DF" w:rsidP="00FB02DF"/>
    <w:p w14:paraId="717D73D7" w14:textId="67546B7B" w:rsidR="00DF0FED" w:rsidRDefault="00DF0FED" w:rsidP="00FB02DF"/>
    <w:p w14:paraId="2CAC4412" w14:textId="67BC4014" w:rsidR="003552DB" w:rsidRDefault="003552DB" w:rsidP="00FB02DF"/>
    <w:p w14:paraId="3BF31B6E" w14:textId="77777777" w:rsidR="003552DB" w:rsidRPr="004507CA" w:rsidRDefault="003552DB" w:rsidP="00FB02DF"/>
    <w:p w14:paraId="52503098" w14:textId="516D0136" w:rsidR="00FB02DF" w:rsidRDefault="00FB02DF" w:rsidP="00DF0FED">
      <w:pPr>
        <w:pStyle w:val="Didascalia"/>
      </w:pPr>
      <w:bookmarkStart w:id="886" w:name="_Ref55661500"/>
      <w:r>
        <w:lastRenderedPageBreak/>
        <w:t xml:space="preserve">Table </w:t>
      </w:r>
      <w:fldSimple w:instr=" SEQ Table \* ARABIC ">
        <w:r w:rsidR="00C541E6">
          <w:rPr>
            <w:noProof/>
          </w:rPr>
          <w:t>47</w:t>
        </w:r>
      </w:fldSimple>
      <w:bookmarkEnd w:id="886"/>
      <w:r>
        <w:t>:</w:t>
      </w:r>
      <w:r w:rsidRPr="004507CA">
        <w:t xml:space="preserve"> </w:t>
      </w:r>
      <w:r>
        <w:t xml:space="preserve">RR downward power </w:t>
      </w:r>
      <w:r w:rsidRPr="00A97949">
        <w:t>conformity</w:t>
      </w:r>
      <w:r w:rsidRPr="00954B81">
        <w:t xml:space="preserve"> protocol from lower power level</w:t>
      </w:r>
    </w:p>
    <w:tbl>
      <w:tblPr>
        <w:tblW w:w="8639" w:type="dxa"/>
        <w:jc w:val="cente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4A0" w:firstRow="1" w:lastRow="0" w:firstColumn="1" w:lastColumn="0" w:noHBand="0" w:noVBand="1"/>
      </w:tblPr>
      <w:tblGrid>
        <w:gridCol w:w="799"/>
        <w:gridCol w:w="7840"/>
      </w:tblGrid>
      <w:tr w:rsidR="00FB02DF" w:rsidRPr="00D04FB6" w14:paraId="56674BF9" w14:textId="77777777" w:rsidTr="002150C4">
        <w:trPr>
          <w:tblHeader/>
          <w:jc w:val="center"/>
        </w:trPr>
        <w:tc>
          <w:tcPr>
            <w:tcW w:w="799" w:type="dxa"/>
            <w:tcBorders>
              <w:top w:val="single" w:sz="4" w:space="0" w:color="4F81BD"/>
              <w:left w:val="single" w:sz="4" w:space="0" w:color="4F81BD"/>
              <w:bottom w:val="single" w:sz="4" w:space="0" w:color="4F81BD"/>
              <w:right w:val="single" w:sz="8" w:space="0" w:color="FFFFFF" w:themeColor="background1"/>
            </w:tcBorders>
            <w:shd w:val="clear" w:color="auto" w:fill="4F81BD"/>
            <w:vAlign w:val="center"/>
          </w:tcPr>
          <w:p w14:paraId="696514FD" w14:textId="77777777" w:rsidR="00FB02DF" w:rsidRPr="006F2E3A" w:rsidRDefault="00FB02DF" w:rsidP="002150C4">
            <w:pPr>
              <w:jc w:val="center"/>
              <w:rPr>
                <w:b/>
                <w:bCs/>
                <w:color w:val="FFFFFF" w:themeColor="background1"/>
                <w:lang w:eastAsia="fr-FR"/>
              </w:rPr>
            </w:pPr>
            <w:r w:rsidRPr="006F2E3A">
              <w:rPr>
                <w:b/>
                <w:bCs/>
                <w:color w:val="FFFFFF" w:themeColor="background1"/>
                <w:lang w:eastAsia="fr-FR"/>
              </w:rPr>
              <w:t>STEP</w:t>
            </w:r>
          </w:p>
        </w:tc>
        <w:tc>
          <w:tcPr>
            <w:tcW w:w="7840" w:type="dxa"/>
            <w:tcBorders>
              <w:top w:val="single" w:sz="4" w:space="0" w:color="4F81BD"/>
              <w:left w:val="single" w:sz="8" w:space="0" w:color="FFFFFF" w:themeColor="background1"/>
              <w:bottom w:val="single" w:sz="4" w:space="0" w:color="4F81BD"/>
              <w:right w:val="nil"/>
            </w:tcBorders>
            <w:shd w:val="clear" w:color="auto" w:fill="4F81BD"/>
            <w:vAlign w:val="center"/>
          </w:tcPr>
          <w:p w14:paraId="65E3274B" w14:textId="77777777" w:rsidR="00FB02DF" w:rsidRPr="006F2E3A" w:rsidRDefault="00FB02DF" w:rsidP="002150C4">
            <w:pPr>
              <w:jc w:val="center"/>
              <w:rPr>
                <w:b/>
                <w:bCs/>
                <w:color w:val="FFFFFF" w:themeColor="background1"/>
                <w:lang w:eastAsia="fr-FR"/>
              </w:rPr>
            </w:pPr>
            <w:r w:rsidRPr="006F2E3A">
              <w:rPr>
                <w:b/>
                <w:bCs/>
                <w:color w:val="FFFFFF" w:themeColor="background1"/>
                <w:lang w:eastAsia="fr-FR"/>
              </w:rPr>
              <w:t>DESCRIPTION</w:t>
            </w:r>
          </w:p>
        </w:tc>
      </w:tr>
      <w:tr w:rsidR="00FB02DF" w:rsidRPr="00D04FB6" w14:paraId="654E10CB" w14:textId="77777777" w:rsidTr="002150C4">
        <w:trPr>
          <w:jc w:val="center"/>
        </w:trPr>
        <w:tc>
          <w:tcPr>
            <w:tcW w:w="799" w:type="dxa"/>
            <w:tcBorders>
              <w:top w:val="single" w:sz="4" w:space="0" w:color="4F81BD"/>
            </w:tcBorders>
            <w:shd w:val="clear" w:color="auto" w:fill="FFFFFF"/>
            <w:vAlign w:val="center"/>
          </w:tcPr>
          <w:p w14:paraId="53DA8698" w14:textId="77777777" w:rsidR="00FB02DF" w:rsidRPr="00D04FB6" w:rsidRDefault="00FB02DF" w:rsidP="002150C4">
            <w:pPr>
              <w:spacing w:before="20" w:after="20"/>
              <w:rPr>
                <w:b/>
                <w:bCs/>
                <w:lang w:eastAsia="fr-FR"/>
              </w:rPr>
            </w:pPr>
            <w:r w:rsidRPr="00D04FB6">
              <w:rPr>
                <w:b/>
                <w:bCs/>
                <w:lang w:eastAsia="fr-FR"/>
              </w:rPr>
              <w:t>1</w:t>
            </w:r>
          </w:p>
        </w:tc>
        <w:tc>
          <w:tcPr>
            <w:tcW w:w="7840" w:type="dxa"/>
            <w:tcBorders>
              <w:top w:val="single" w:sz="4" w:space="0" w:color="4F81BD"/>
            </w:tcBorders>
            <w:shd w:val="clear" w:color="auto" w:fill="FFFFFF"/>
            <w:vAlign w:val="center"/>
          </w:tcPr>
          <w:p w14:paraId="016A47B8" w14:textId="7D27355B" w:rsidR="00FB02DF" w:rsidRPr="00C541E6" w:rsidRDefault="00FB02DF" w:rsidP="002150C4">
            <w:pPr>
              <w:spacing w:before="20" w:after="20"/>
              <w:rPr>
                <w:vertAlign w:val="subscript"/>
                <w:lang w:eastAsia="fr-FR"/>
              </w:rPr>
            </w:pPr>
            <w:r w:rsidRPr="00D04FB6">
              <w:rPr>
                <w:lang w:eastAsia="fr-FR"/>
              </w:rPr>
              <w:t>Set system at P</w:t>
            </w:r>
            <w:r w:rsidR="00C541E6">
              <w:rPr>
                <w:vertAlign w:val="subscript"/>
                <w:lang w:eastAsia="fr-FR"/>
              </w:rPr>
              <w:t>UP</w:t>
            </w:r>
          </w:p>
        </w:tc>
      </w:tr>
      <w:tr w:rsidR="00FB02DF" w:rsidRPr="00D04FB6" w14:paraId="57733D12" w14:textId="77777777" w:rsidTr="002150C4">
        <w:trPr>
          <w:jc w:val="center"/>
        </w:trPr>
        <w:tc>
          <w:tcPr>
            <w:tcW w:w="799" w:type="dxa"/>
            <w:shd w:val="clear" w:color="auto" w:fill="DBE5F1"/>
            <w:vAlign w:val="center"/>
          </w:tcPr>
          <w:p w14:paraId="7EE7295D" w14:textId="77777777" w:rsidR="00FB02DF" w:rsidRPr="00D04FB6" w:rsidRDefault="00FB02DF" w:rsidP="002150C4">
            <w:pPr>
              <w:spacing w:before="20" w:after="20"/>
              <w:rPr>
                <w:b/>
                <w:bCs/>
                <w:lang w:eastAsia="fr-FR"/>
              </w:rPr>
            </w:pPr>
            <w:r w:rsidRPr="00D04FB6">
              <w:rPr>
                <w:b/>
                <w:bCs/>
                <w:lang w:eastAsia="fr-FR"/>
              </w:rPr>
              <w:t>2</w:t>
            </w:r>
          </w:p>
        </w:tc>
        <w:tc>
          <w:tcPr>
            <w:tcW w:w="7840" w:type="dxa"/>
            <w:shd w:val="clear" w:color="auto" w:fill="DBE5F1"/>
            <w:vAlign w:val="center"/>
          </w:tcPr>
          <w:p w14:paraId="052AD67D" w14:textId="77777777" w:rsidR="00FB02DF" w:rsidRPr="00D04FB6" w:rsidRDefault="00FB02DF" w:rsidP="002150C4">
            <w:pPr>
              <w:spacing w:before="20" w:after="20"/>
              <w:rPr>
                <w:lang w:eastAsia="fr-FR"/>
              </w:rPr>
            </w:pPr>
            <w:r w:rsidRPr="00D04FB6">
              <w:rPr>
                <w:lang w:eastAsia="fr-FR"/>
              </w:rPr>
              <w:t>Wait for system power to stabilize</w:t>
            </w:r>
            <w:r>
              <w:rPr>
                <w:lang w:eastAsia="fr-FR"/>
              </w:rPr>
              <w:t>*</w:t>
            </w:r>
          </w:p>
        </w:tc>
      </w:tr>
      <w:tr w:rsidR="00FB02DF" w:rsidRPr="00D04FB6" w14:paraId="71FB1FE7" w14:textId="77777777" w:rsidTr="002150C4">
        <w:trPr>
          <w:jc w:val="center"/>
        </w:trPr>
        <w:tc>
          <w:tcPr>
            <w:tcW w:w="799" w:type="dxa"/>
            <w:shd w:val="clear" w:color="auto" w:fill="auto"/>
            <w:vAlign w:val="center"/>
          </w:tcPr>
          <w:p w14:paraId="7AFAB633" w14:textId="77777777" w:rsidR="00FB02DF" w:rsidRPr="00D04FB6" w:rsidRDefault="00FB02DF" w:rsidP="002150C4">
            <w:pPr>
              <w:spacing w:before="20" w:after="20"/>
              <w:rPr>
                <w:b/>
                <w:bCs/>
                <w:lang w:eastAsia="fr-FR"/>
              </w:rPr>
            </w:pPr>
            <w:r w:rsidRPr="00D04FB6">
              <w:rPr>
                <w:b/>
                <w:bCs/>
                <w:lang w:eastAsia="fr-FR"/>
              </w:rPr>
              <w:t>3</w:t>
            </w:r>
          </w:p>
        </w:tc>
        <w:tc>
          <w:tcPr>
            <w:tcW w:w="7840" w:type="dxa"/>
            <w:shd w:val="clear" w:color="auto" w:fill="auto"/>
            <w:vAlign w:val="center"/>
          </w:tcPr>
          <w:p w14:paraId="7F2CBA7C" w14:textId="77777777" w:rsidR="00FB02DF" w:rsidRPr="00D04FB6" w:rsidRDefault="00FB02DF" w:rsidP="002150C4">
            <w:pPr>
              <w:spacing w:before="20" w:after="20"/>
              <w:rPr>
                <w:lang w:eastAsia="fr-FR"/>
              </w:rPr>
            </w:pPr>
            <w:r w:rsidRPr="00276DBB">
              <w:rPr>
                <w:rFonts w:eastAsiaTheme="minorHAnsi" w:cs="Arial"/>
                <w:szCs w:val="20"/>
                <w:lang w:eastAsia="en-US"/>
              </w:rPr>
              <w:t>Operate at this level for 1 hour</w:t>
            </w:r>
          </w:p>
        </w:tc>
      </w:tr>
      <w:tr w:rsidR="00FB02DF" w:rsidRPr="00D04FB6" w14:paraId="4B9195BD" w14:textId="77777777" w:rsidTr="002150C4">
        <w:trPr>
          <w:jc w:val="center"/>
        </w:trPr>
        <w:tc>
          <w:tcPr>
            <w:tcW w:w="799" w:type="dxa"/>
            <w:shd w:val="clear" w:color="auto" w:fill="DBE5F1"/>
            <w:vAlign w:val="center"/>
          </w:tcPr>
          <w:p w14:paraId="4A03E0AC" w14:textId="77777777" w:rsidR="00FB02DF" w:rsidRPr="00D04FB6" w:rsidRDefault="00FB02DF" w:rsidP="002150C4">
            <w:pPr>
              <w:spacing w:before="20" w:after="20"/>
              <w:rPr>
                <w:b/>
                <w:bCs/>
                <w:lang w:eastAsia="fr-FR"/>
              </w:rPr>
            </w:pPr>
            <w:r w:rsidRPr="00D04FB6">
              <w:rPr>
                <w:b/>
                <w:bCs/>
                <w:lang w:eastAsia="fr-FR"/>
              </w:rPr>
              <w:t>4</w:t>
            </w:r>
          </w:p>
        </w:tc>
        <w:tc>
          <w:tcPr>
            <w:tcW w:w="7840" w:type="dxa"/>
            <w:shd w:val="clear" w:color="auto" w:fill="DBE5F1"/>
          </w:tcPr>
          <w:p w14:paraId="11CEF4CA" w14:textId="77777777" w:rsidR="00FB02DF" w:rsidRPr="00D04FB6" w:rsidRDefault="00FB02DF" w:rsidP="002150C4">
            <w:pPr>
              <w:spacing w:before="20" w:after="20"/>
              <w:rPr>
                <w:lang w:eastAsia="fr-FR"/>
              </w:rPr>
            </w:pPr>
            <w:r>
              <w:rPr>
                <w:rFonts w:ascii="Arial" w:eastAsiaTheme="minorHAnsi" w:hAnsi="Arial" w:cs="Arial"/>
                <w:sz w:val="19"/>
                <w:szCs w:val="19"/>
                <w:lang w:eastAsia="en-US"/>
              </w:rPr>
              <w:t>At t=t</w:t>
            </w:r>
            <w:r>
              <w:rPr>
                <w:rFonts w:ascii="Arial" w:eastAsiaTheme="minorHAnsi" w:hAnsi="Arial" w:cs="Arial"/>
                <w:sz w:val="12"/>
                <w:szCs w:val="12"/>
                <w:lang w:eastAsia="en-US"/>
              </w:rPr>
              <w:t>1</w:t>
            </w:r>
            <w:r>
              <w:rPr>
                <w:rFonts w:ascii="Arial" w:eastAsiaTheme="minorHAnsi" w:hAnsi="Arial" w:cs="Arial"/>
                <w:sz w:val="19"/>
                <w:szCs w:val="19"/>
                <w:lang w:eastAsia="en-US"/>
              </w:rPr>
              <w:t>, set system power to P</w:t>
            </w:r>
            <w:r>
              <w:rPr>
                <w:rFonts w:ascii="Arial" w:eastAsiaTheme="minorHAnsi" w:hAnsi="Arial" w:cs="Arial"/>
                <w:sz w:val="12"/>
                <w:szCs w:val="12"/>
                <w:lang w:eastAsia="en-US"/>
              </w:rPr>
              <w:t>up</w:t>
            </w:r>
            <w:r>
              <w:rPr>
                <w:rFonts w:ascii="Arial" w:eastAsiaTheme="minorHAnsi" w:hAnsi="Arial" w:cs="Arial"/>
                <w:sz w:val="19"/>
                <w:szCs w:val="19"/>
                <w:lang w:eastAsia="en-US"/>
              </w:rPr>
              <w:t>-25% (P</w:t>
            </w:r>
            <w:r>
              <w:rPr>
                <w:rFonts w:ascii="Arial" w:eastAsiaTheme="minorHAnsi" w:hAnsi="Arial" w:cs="Arial"/>
                <w:sz w:val="12"/>
                <w:szCs w:val="12"/>
                <w:lang w:eastAsia="en-US"/>
              </w:rPr>
              <w:t xml:space="preserve">up </w:t>
            </w:r>
            <w:r>
              <w:rPr>
                <w:rFonts w:ascii="Arial" w:eastAsiaTheme="minorHAnsi" w:hAnsi="Arial" w:cs="Arial"/>
                <w:sz w:val="19"/>
                <w:szCs w:val="19"/>
                <w:lang w:eastAsia="en-US"/>
              </w:rPr>
              <w:t>- P</w:t>
            </w:r>
            <w:r>
              <w:rPr>
                <w:rFonts w:ascii="Arial" w:eastAsiaTheme="minorHAnsi" w:hAnsi="Arial" w:cs="Arial"/>
                <w:sz w:val="12"/>
                <w:szCs w:val="12"/>
                <w:lang w:eastAsia="en-US"/>
              </w:rPr>
              <w:t>low</w:t>
            </w:r>
            <w:r>
              <w:rPr>
                <w:rFonts w:ascii="Arial" w:eastAsiaTheme="minorHAnsi" w:hAnsi="Arial" w:cs="Arial"/>
                <w:sz w:val="19"/>
                <w:szCs w:val="19"/>
                <w:lang w:eastAsia="en-US"/>
              </w:rPr>
              <w:t>)</w:t>
            </w:r>
          </w:p>
        </w:tc>
      </w:tr>
      <w:tr w:rsidR="00FB02DF" w:rsidRPr="00D04FB6" w14:paraId="729368A2" w14:textId="77777777" w:rsidTr="002150C4">
        <w:trPr>
          <w:jc w:val="center"/>
        </w:trPr>
        <w:tc>
          <w:tcPr>
            <w:tcW w:w="799" w:type="dxa"/>
            <w:shd w:val="clear" w:color="auto" w:fill="auto"/>
            <w:vAlign w:val="center"/>
          </w:tcPr>
          <w:p w14:paraId="2B2A61E2" w14:textId="77777777" w:rsidR="00FB02DF" w:rsidRPr="00D04FB6" w:rsidRDefault="00FB02DF" w:rsidP="002150C4">
            <w:pPr>
              <w:spacing w:before="20" w:after="20"/>
              <w:rPr>
                <w:b/>
                <w:bCs/>
                <w:lang w:eastAsia="fr-FR"/>
              </w:rPr>
            </w:pPr>
            <w:r w:rsidRPr="00D04FB6">
              <w:rPr>
                <w:b/>
                <w:bCs/>
                <w:lang w:eastAsia="fr-FR"/>
              </w:rPr>
              <w:t>5</w:t>
            </w:r>
          </w:p>
        </w:tc>
        <w:tc>
          <w:tcPr>
            <w:tcW w:w="7840" w:type="dxa"/>
            <w:shd w:val="clear" w:color="auto" w:fill="auto"/>
          </w:tcPr>
          <w:p w14:paraId="13F9D600" w14:textId="77777777" w:rsidR="00FB02DF" w:rsidRPr="00D04FB6" w:rsidRDefault="00FB02DF" w:rsidP="002150C4">
            <w:pPr>
              <w:spacing w:before="20" w:after="20"/>
              <w:rPr>
                <w:lang w:eastAsia="fr-FR"/>
              </w:rPr>
            </w:pPr>
            <w:r>
              <w:rPr>
                <w:rFonts w:ascii="Arial" w:eastAsiaTheme="minorHAnsi" w:hAnsi="Arial" w:cs="Arial"/>
                <w:sz w:val="19"/>
                <w:szCs w:val="19"/>
                <w:lang w:eastAsia="en-US"/>
              </w:rPr>
              <w:t>Wait until t=t</w:t>
            </w:r>
            <w:r>
              <w:rPr>
                <w:rFonts w:ascii="Arial" w:eastAsiaTheme="minorHAnsi" w:hAnsi="Arial" w:cs="Arial"/>
                <w:sz w:val="12"/>
                <w:szCs w:val="12"/>
                <w:lang w:eastAsia="en-US"/>
              </w:rPr>
              <w:t>1</w:t>
            </w:r>
            <w:r>
              <w:rPr>
                <w:rFonts w:ascii="Arial" w:eastAsiaTheme="minorHAnsi" w:hAnsi="Arial" w:cs="Arial"/>
                <w:sz w:val="19"/>
                <w:szCs w:val="19"/>
                <w:lang w:eastAsia="en-US"/>
              </w:rPr>
              <w:t>+15 minutes</w:t>
            </w:r>
          </w:p>
        </w:tc>
      </w:tr>
      <w:tr w:rsidR="00FB02DF" w:rsidRPr="00D04FB6" w14:paraId="7E16CB0E" w14:textId="77777777" w:rsidTr="002150C4">
        <w:trPr>
          <w:jc w:val="center"/>
        </w:trPr>
        <w:tc>
          <w:tcPr>
            <w:tcW w:w="799" w:type="dxa"/>
            <w:shd w:val="clear" w:color="auto" w:fill="DBE5F1"/>
            <w:vAlign w:val="center"/>
          </w:tcPr>
          <w:p w14:paraId="1C21F641" w14:textId="77777777" w:rsidR="00FB02DF" w:rsidRPr="00D04FB6" w:rsidRDefault="00FB02DF" w:rsidP="002150C4">
            <w:pPr>
              <w:spacing w:before="20" w:after="20"/>
              <w:rPr>
                <w:b/>
                <w:bCs/>
                <w:lang w:eastAsia="fr-FR"/>
              </w:rPr>
            </w:pPr>
            <w:r w:rsidRPr="00D04FB6">
              <w:rPr>
                <w:b/>
                <w:bCs/>
                <w:lang w:eastAsia="fr-FR"/>
              </w:rPr>
              <w:t>6</w:t>
            </w:r>
          </w:p>
        </w:tc>
        <w:tc>
          <w:tcPr>
            <w:tcW w:w="7840" w:type="dxa"/>
            <w:shd w:val="clear" w:color="auto" w:fill="DBE5F1"/>
          </w:tcPr>
          <w:p w14:paraId="5DF0E890" w14:textId="77777777" w:rsidR="00FB02DF" w:rsidRPr="00D04FB6" w:rsidRDefault="00FB02DF" w:rsidP="002150C4">
            <w:pPr>
              <w:spacing w:before="20" w:after="20"/>
              <w:rPr>
                <w:lang w:eastAsia="fr-FR"/>
              </w:rPr>
            </w:pPr>
            <w:r w:rsidRPr="00276DBB">
              <w:rPr>
                <w:rFonts w:eastAsiaTheme="minorHAnsi" w:cs="Arial"/>
                <w:szCs w:val="20"/>
                <w:lang w:eastAsia="en-US"/>
              </w:rPr>
              <w:t>Keep set power for 5 minutes</w:t>
            </w:r>
          </w:p>
        </w:tc>
      </w:tr>
      <w:tr w:rsidR="00FB02DF" w:rsidRPr="00D04FB6" w14:paraId="19408ACF" w14:textId="77777777" w:rsidTr="002150C4">
        <w:trPr>
          <w:jc w:val="center"/>
        </w:trPr>
        <w:tc>
          <w:tcPr>
            <w:tcW w:w="799" w:type="dxa"/>
            <w:shd w:val="clear" w:color="auto" w:fill="auto"/>
            <w:vAlign w:val="center"/>
          </w:tcPr>
          <w:p w14:paraId="4B78C3C2" w14:textId="77777777" w:rsidR="00FB02DF" w:rsidRPr="00D04FB6" w:rsidRDefault="00FB02DF" w:rsidP="002150C4">
            <w:pPr>
              <w:spacing w:before="20" w:after="20"/>
              <w:rPr>
                <w:b/>
                <w:bCs/>
                <w:lang w:eastAsia="fr-FR"/>
              </w:rPr>
            </w:pPr>
            <w:r w:rsidRPr="00D04FB6">
              <w:rPr>
                <w:b/>
                <w:bCs/>
                <w:lang w:eastAsia="fr-FR"/>
              </w:rPr>
              <w:t>7</w:t>
            </w:r>
          </w:p>
        </w:tc>
        <w:tc>
          <w:tcPr>
            <w:tcW w:w="7840" w:type="dxa"/>
            <w:shd w:val="clear" w:color="auto" w:fill="auto"/>
          </w:tcPr>
          <w:p w14:paraId="72FAC410" w14:textId="77777777" w:rsidR="00FB02DF" w:rsidRPr="00D04FB6" w:rsidRDefault="00FB02DF" w:rsidP="002150C4">
            <w:pPr>
              <w:autoSpaceDE w:val="0"/>
              <w:autoSpaceDN w:val="0"/>
              <w:adjustRightInd w:val="0"/>
              <w:spacing w:before="20" w:after="20"/>
              <w:jc w:val="left"/>
              <w:rPr>
                <w:lang w:eastAsia="fr-FR"/>
              </w:rPr>
            </w:pPr>
            <w:r w:rsidRPr="00276DBB">
              <w:rPr>
                <w:rFonts w:eastAsiaTheme="minorHAnsi" w:cs="Arial"/>
                <w:szCs w:val="20"/>
                <w:lang w:eastAsia="en-US"/>
              </w:rPr>
              <w:t>Set system at P</w:t>
            </w:r>
            <w:r>
              <w:rPr>
                <w:rFonts w:eastAsiaTheme="minorHAnsi" w:cs="Arial"/>
                <w:szCs w:val="20"/>
                <w:vertAlign w:val="subscript"/>
                <w:lang w:eastAsia="en-US"/>
              </w:rPr>
              <w:t>up</w:t>
            </w:r>
          </w:p>
        </w:tc>
      </w:tr>
      <w:tr w:rsidR="00FB02DF" w:rsidRPr="00D04FB6" w14:paraId="508BC484" w14:textId="77777777" w:rsidTr="002150C4">
        <w:trPr>
          <w:jc w:val="center"/>
        </w:trPr>
        <w:tc>
          <w:tcPr>
            <w:tcW w:w="799" w:type="dxa"/>
            <w:shd w:val="clear" w:color="auto" w:fill="DBE5F1"/>
            <w:vAlign w:val="center"/>
          </w:tcPr>
          <w:p w14:paraId="5C19D760" w14:textId="77777777" w:rsidR="00FB02DF" w:rsidRPr="00D04FB6" w:rsidRDefault="00FB02DF" w:rsidP="002150C4">
            <w:pPr>
              <w:spacing w:before="20" w:after="20"/>
              <w:rPr>
                <w:b/>
                <w:bCs/>
                <w:lang w:eastAsia="fr-FR"/>
              </w:rPr>
            </w:pPr>
            <w:r w:rsidRPr="00D04FB6">
              <w:rPr>
                <w:b/>
                <w:bCs/>
                <w:lang w:eastAsia="fr-FR"/>
              </w:rPr>
              <w:t>8</w:t>
            </w:r>
          </w:p>
        </w:tc>
        <w:tc>
          <w:tcPr>
            <w:tcW w:w="7840" w:type="dxa"/>
            <w:shd w:val="clear" w:color="auto" w:fill="DBE5F1"/>
          </w:tcPr>
          <w:p w14:paraId="66687635" w14:textId="77777777" w:rsidR="00FB02DF" w:rsidRPr="00D04FB6" w:rsidRDefault="00FB02DF" w:rsidP="002150C4">
            <w:pPr>
              <w:spacing w:before="20" w:after="20"/>
              <w:rPr>
                <w:lang w:eastAsia="fr-FR"/>
              </w:rPr>
            </w:pPr>
            <w:r w:rsidRPr="00276DBB">
              <w:rPr>
                <w:rFonts w:eastAsiaTheme="minorHAnsi" w:cs="Arial"/>
                <w:szCs w:val="20"/>
                <w:lang w:eastAsia="en-US"/>
              </w:rPr>
              <w:t>Wait for system power to stabilize *</w:t>
            </w:r>
          </w:p>
        </w:tc>
      </w:tr>
      <w:tr w:rsidR="00FB02DF" w:rsidRPr="00D04FB6" w14:paraId="3AE4F348" w14:textId="77777777" w:rsidTr="002150C4">
        <w:trPr>
          <w:jc w:val="center"/>
        </w:trPr>
        <w:tc>
          <w:tcPr>
            <w:tcW w:w="799" w:type="dxa"/>
            <w:shd w:val="clear" w:color="auto" w:fill="auto"/>
            <w:vAlign w:val="center"/>
          </w:tcPr>
          <w:p w14:paraId="1CFEE00F" w14:textId="77777777" w:rsidR="00FB02DF" w:rsidRPr="00D04FB6" w:rsidRDefault="00FB02DF" w:rsidP="002150C4">
            <w:pPr>
              <w:spacing w:before="20" w:after="20"/>
              <w:rPr>
                <w:b/>
                <w:bCs/>
                <w:lang w:eastAsia="fr-FR"/>
              </w:rPr>
            </w:pPr>
            <w:r w:rsidRPr="00D04FB6">
              <w:rPr>
                <w:b/>
                <w:bCs/>
                <w:lang w:eastAsia="fr-FR"/>
              </w:rPr>
              <w:t>9</w:t>
            </w:r>
          </w:p>
        </w:tc>
        <w:tc>
          <w:tcPr>
            <w:tcW w:w="7840" w:type="dxa"/>
            <w:shd w:val="clear" w:color="auto" w:fill="auto"/>
          </w:tcPr>
          <w:p w14:paraId="78E66CB2" w14:textId="77777777" w:rsidR="00FB02DF" w:rsidRPr="00D04FB6" w:rsidRDefault="00FB02DF" w:rsidP="002150C4">
            <w:pPr>
              <w:spacing w:before="20" w:after="20"/>
              <w:rPr>
                <w:lang w:eastAsia="fr-FR"/>
              </w:rPr>
            </w:pPr>
            <w:r>
              <w:rPr>
                <w:rFonts w:ascii="Arial" w:eastAsiaTheme="minorHAnsi" w:hAnsi="Arial" w:cs="Arial"/>
                <w:sz w:val="19"/>
                <w:szCs w:val="19"/>
                <w:lang w:eastAsia="en-US"/>
              </w:rPr>
              <w:t>At t=t</w:t>
            </w:r>
            <w:r>
              <w:rPr>
                <w:rFonts w:ascii="Arial" w:eastAsiaTheme="minorHAnsi" w:hAnsi="Arial" w:cs="Arial"/>
                <w:sz w:val="12"/>
                <w:szCs w:val="12"/>
                <w:lang w:eastAsia="en-US"/>
              </w:rPr>
              <w:t>2</w:t>
            </w:r>
            <w:r>
              <w:rPr>
                <w:rFonts w:ascii="Arial" w:eastAsiaTheme="minorHAnsi" w:hAnsi="Arial" w:cs="Arial"/>
                <w:sz w:val="19"/>
                <w:szCs w:val="19"/>
                <w:lang w:eastAsia="en-US"/>
              </w:rPr>
              <w:t>, set system power to P</w:t>
            </w:r>
            <w:r>
              <w:rPr>
                <w:rFonts w:ascii="Arial" w:eastAsiaTheme="minorHAnsi" w:hAnsi="Arial" w:cs="Arial"/>
                <w:sz w:val="12"/>
                <w:szCs w:val="12"/>
                <w:lang w:eastAsia="en-US"/>
              </w:rPr>
              <w:t>up</w:t>
            </w:r>
            <w:r>
              <w:rPr>
                <w:rFonts w:ascii="Arial" w:eastAsiaTheme="minorHAnsi" w:hAnsi="Arial" w:cs="Arial"/>
                <w:sz w:val="19"/>
                <w:szCs w:val="19"/>
                <w:lang w:eastAsia="en-US"/>
              </w:rPr>
              <w:t>-50% (P</w:t>
            </w:r>
            <w:r>
              <w:rPr>
                <w:rFonts w:ascii="Arial" w:eastAsiaTheme="minorHAnsi" w:hAnsi="Arial" w:cs="Arial"/>
                <w:sz w:val="12"/>
                <w:szCs w:val="12"/>
                <w:lang w:eastAsia="en-US"/>
              </w:rPr>
              <w:t xml:space="preserve">up </w:t>
            </w:r>
            <w:r>
              <w:rPr>
                <w:rFonts w:ascii="Arial" w:eastAsiaTheme="minorHAnsi" w:hAnsi="Arial" w:cs="Arial"/>
                <w:sz w:val="19"/>
                <w:szCs w:val="19"/>
                <w:lang w:eastAsia="en-US"/>
              </w:rPr>
              <w:t>- P</w:t>
            </w:r>
            <w:r>
              <w:rPr>
                <w:rFonts w:ascii="Arial" w:eastAsiaTheme="minorHAnsi" w:hAnsi="Arial" w:cs="Arial"/>
                <w:sz w:val="12"/>
                <w:szCs w:val="12"/>
                <w:lang w:eastAsia="en-US"/>
              </w:rPr>
              <w:t>low</w:t>
            </w:r>
            <w:r>
              <w:rPr>
                <w:rFonts w:ascii="Arial" w:eastAsiaTheme="minorHAnsi" w:hAnsi="Arial" w:cs="Arial"/>
                <w:sz w:val="19"/>
                <w:szCs w:val="19"/>
                <w:lang w:eastAsia="en-US"/>
              </w:rPr>
              <w:t>)</w:t>
            </w:r>
          </w:p>
        </w:tc>
      </w:tr>
      <w:tr w:rsidR="00FB02DF" w:rsidRPr="00D04FB6" w14:paraId="5089980D" w14:textId="77777777" w:rsidTr="002150C4">
        <w:trPr>
          <w:jc w:val="center"/>
        </w:trPr>
        <w:tc>
          <w:tcPr>
            <w:tcW w:w="799" w:type="dxa"/>
            <w:shd w:val="clear" w:color="auto" w:fill="DBE5F1"/>
            <w:vAlign w:val="center"/>
          </w:tcPr>
          <w:p w14:paraId="7C55EC7E" w14:textId="77777777" w:rsidR="00FB02DF" w:rsidRPr="00D04FB6" w:rsidRDefault="00FB02DF" w:rsidP="002150C4">
            <w:pPr>
              <w:spacing w:before="20" w:after="20"/>
              <w:rPr>
                <w:b/>
                <w:bCs/>
                <w:lang w:eastAsia="fr-FR"/>
              </w:rPr>
            </w:pPr>
            <w:r w:rsidRPr="00D04FB6">
              <w:rPr>
                <w:b/>
                <w:bCs/>
                <w:lang w:eastAsia="fr-FR"/>
              </w:rPr>
              <w:t>10</w:t>
            </w:r>
          </w:p>
        </w:tc>
        <w:tc>
          <w:tcPr>
            <w:tcW w:w="7840" w:type="dxa"/>
            <w:shd w:val="clear" w:color="auto" w:fill="DBE5F1"/>
          </w:tcPr>
          <w:p w14:paraId="075E87BA" w14:textId="77777777" w:rsidR="00FB02DF" w:rsidRPr="00D04FB6" w:rsidRDefault="00FB02DF" w:rsidP="002150C4">
            <w:pPr>
              <w:spacing w:before="20" w:after="20"/>
              <w:rPr>
                <w:lang w:eastAsia="fr-FR"/>
              </w:rPr>
            </w:pPr>
            <w:r>
              <w:rPr>
                <w:rFonts w:ascii="Arial" w:eastAsiaTheme="minorHAnsi" w:hAnsi="Arial" w:cs="Arial"/>
                <w:sz w:val="19"/>
                <w:szCs w:val="19"/>
                <w:lang w:eastAsia="en-US"/>
              </w:rPr>
              <w:t>Wait until t=t</w:t>
            </w:r>
            <w:r>
              <w:rPr>
                <w:rFonts w:ascii="Arial" w:eastAsiaTheme="minorHAnsi" w:hAnsi="Arial" w:cs="Arial"/>
                <w:sz w:val="12"/>
                <w:szCs w:val="12"/>
                <w:lang w:eastAsia="en-US"/>
              </w:rPr>
              <w:t>2</w:t>
            </w:r>
            <w:r>
              <w:rPr>
                <w:rFonts w:ascii="Arial" w:eastAsiaTheme="minorHAnsi" w:hAnsi="Arial" w:cs="Arial"/>
                <w:sz w:val="19"/>
                <w:szCs w:val="19"/>
                <w:lang w:eastAsia="en-US"/>
              </w:rPr>
              <w:t>+15 minutes</w:t>
            </w:r>
          </w:p>
        </w:tc>
      </w:tr>
      <w:tr w:rsidR="00FB02DF" w:rsidRPr="00D04FB6" w14:paraId="3861A19D" w14:textId="77777777" w:rsidTr="002150C4">
        <w:trPr>
          <w:jc w:val="center"/>
        </w:trPr>
        <w:tc>
          <w:tcPr>
            <w:tcW w:w="799" w:type="dxa"/>
            <w:shd w:val="clear" w:color="auto" w:fill="auto"/>
            <w:vAlign w:val="center"/>
          </w:tcPr>
          <w:p w14:paraId="499B0E61" w14:textId="77777777" w:rsidR="00FB02DF" w:rsidRPr="00D04FB6" w:rsidRDefault="00FB02DF" w:rsidP="002150C4">
            <w:pPr>
              <w:spacing w:before="20" w:after="20"/>
              <w:rPr>
                <w:b/>
                <w:bCs/>
                <w:lang w:eastAsia="fr-FR"/>
              </w:rPr>
            </w:pPr>
            <w:r w:rsidRPr="00D04FB6">
              <w:rPr>
                <w:b/>
                <w:bCs/>
                <w:lang w:eastAsia="fr-FR"/>
              </w:rPr>
              <w:t>11</w:t>
            </w:r>
          </w:p>
        </w:tc>
        <w:tc>
          <w:tcPr>
            <w:tcW w:w="7840" w:type="dxa"/>
            <w:shd w:val="clear" w:color="auto" w:fill="auto"/>
          </w:tcPr>
          <w:p w14:paraId="5C83690B" w14:textId="77777777" w:rsidR="00FB02DF" w:rsidRPr="00D04FB6" w:rsidRDefault="00FB02DF" w:rsidP="002150C4">
            <w:pPr>
              <w:spacing w:before="20" w:after="20"/>
              <w:rPr>
                <w:lang w:eastAsia="fr-FR"/>
              </w:rPr>
            </w:pPr>
            <w:r w:rsidRPr="00276DBB">
              <w:rPr>
                <w:rFonts w:eastAsiaTheme="minorHAnsi" w:cs="Arial"/>
                <w:szCs w:val="20"/>
                <w:lang w:eastAsia="en-US"/>
              </w:rPr>
              <w:t>Keep set power for 5 minutes</w:t>
            </w:r>
          </w:p>
        </w:tc>
      </w:tr>
      <w:tr w:rsidR="00FB02DF" w:rsidRPr="00D04FB6" w14:paraId="0F6D2B10" w14:textId="77777777" w:rsidTr="002150C4">
        <w:trPr>
          <w:jc w:val="center"/>
        </w:trPr>
        <w:tc>
          <w:tcPr>
            <w:tcW w:w="799" w:type="dxa"/>
            <w:shd w:val="clear" w:color="auto" w:fill="DBE5F1"/>
            <w:vAlign w:val="center"/>
          </w:tcPr>
          <w:p w14:paraId="1481DCFA" w14:textId="77777777" w:rsidR="00FB02DF" w:rsidRPr="00D04FB6" w:rsidRDefault="00FB02DF" w:rsidP="002150C4">
            <w:pPr>
              <w:spacing w:before="20" w:after="20"/>
              <w:rPr>
                <w:b/>
                <w:bCs/>
                <w:lang w:eastAsia="fr-FR"/>
              </w:rPr>
            </w:pPr>
            <w:r w:rsidRPr="00D04FB6">
              <w:rPr>
                <w:b/>
                <w:bCs/>
                <w:lang w:eastAsia="fr-FR"/>
              </w:rPr>
              <w:t>12</w:t>
            </w:r>
          </w:p>
        </w:tc>
        <w:tc>
          <w:tcPr>
            <w:tcW w:w="7840" w:type="dxa"/>
            <w:shd w:val="clear" w:color="auto" w:fill="DBE5F1"/>
          </w:tcPr>
          <w:p w14:paraId="55072D99" w14:textId="77777777" w:rsidR="00FB02DF" w:rsidRPr="00D04FB6" w:rsidRDefault="00FB02DF" w:rsidP="002150C4">
            <w:pPr>
              <w:spacing w:before="20" w:after="20"/>
              <w:rPr>
                <w:lang w:eastAsia="fr-FR"/>
              </w:rPr>
            </w:pPr>
            <w:r w:rsidRPr="00276DBB">
              <w:rPr>
                <w:rFonts w:eastAsiaTheme="minorHAnsi" w:cs="Arial"/>
                <w:szCs w:val="20"/>
                <w:lang w:eastAsia="en-US"/>
              </w:rPr>
              <w:t>Set system at P</w:t>
            </w:r>
            <w:r>
              <w:rPr>
                <w:rFonts w:eastAsiaTheme="minorHAnsi" w:cs="Arial"/>
                <w:szCs w:val="20"/>
                <w:vertAlign w:val="subscript"/>
                <w:lang w:eastAsia="en-US"/>
              </w:rPr>
              <w:t>up</w:t>
            </w:r>
          </w:p>
        </w:tc>
      </w:tr>
      <w:tr w:rsidR="00FB02DF" w:rsidRPr="00D04FB6" w14:paraId="01FBBA82" w14:textId="77777777" w:rsidTr="002150C4">
        <w:trPr>
          <w:jc w:val="center"/>
        </w:trPr>
        <w:tc>
          <w:tcPr>
            <w:tcW w:w="799" w:type="dxa"/>
            <w:shd w:val="clear" w:color="auto" w:fill="auto"/>
            <w:vAlign w:val="center"/>
          </w:tcPr>
          <w:p w14:paraId="6A19CE8A" w14:textId="77777777" w:rsidR="00FB02DF" w:rsidRPr="00D04FB6" w:rsidRDefault="00FB02DF" w:rsidP="002150C4">
            <w:pPr>
              <w:spacing w:before="20" w:after="20"/>
              <w:rPr>
                <w:b/>
                <w:bCs/>
                <w:lang w:eastAsia="fr-FR"/>
              </w:rPr>
            </w:pPr>
            <w:r w:rsidRPr="00D04FB6">
              <w:rPr>
                <w:b/>
                <w:bCs/>
                <w:lang w:eastAsia="fr-FR"/>
              </w:rPr>
              <w:t>13</w:t>
            </w:r>
          </w:p>
        </w:tc>
        <w:tc>
          <w:tcPr>
            <w:tcW w:w="7840" w:type="dxa"/>
            <w:shd w:val="clear" w:color="auto" w:fill="auto"/>
          </w:tcPr>
          <w:p w14:paraId="7B157A24" w14:textId="77777777" w:rsidR="00FB02DF" w:rsidRPr="00D04FB6" w:rsidRDefault="00FB02DF" w:rsidP="002150C4">
            <w:pPr>
              <w:spacing w:before="20" w:after="20"/>
              <w:rPr>
                <w:lang w:eastAsia="fr-FR"/>
              </w:rPr>
            </w:pPr>
            <w:r w:rsidRPr="00276DBB">
              <w:rPr>
                <w:rFonts w:eastAsiaTheme="minorHAnsi" w:cs="Arial"/>
                <w:szCs w:val="20"/>
                <w:lang w:eastAsia="en-US"/>
              </w:rPr>
              <w:t>Wait for system power to stabilize *</w:t>
            </w:r>
          </w:p>
        </w:tc>
      </w:tr>
      <w:tr w:rsidR="00FB02DF" w:rsidRPr="00D04FB6" w14:paraId="61FE7382" w14:textId="77777777" w:rsidTr="002150C4">
        <w:trPr>
          <w:jc w:val="center"/>
        </w:trPr>
        <w:tc>
          <w:tcPr>
            <w:tcW w:w="799" w:type="dxa"/>
            <w:shd w:val="clear" w:color="auto" w:fill="DBE5F1"/>
            <w:vAlign w:val="center"/>
          </w:tcPr>
          <w:p w14:paraId="312EB16B" w14:textId="77777777" w:rsidR="00FB02DF" w:rsidRPr="00D04FB6" w:rsidRDefault="00FB02DF" w:rsidP="002150C4">
            <w:pPr>
              <w:spacing w:before="20" w:after="20"/>
              <w:rPr>
                <w:b/>
                <w:bCs/>
                <w:lang w:eastAsia="fr-FR"/>
              </w:rPr>
            </w:pPr>
            <w:r w:rsidRPr="00D04FB6">
              <w:rPr>
                <w:b/>
                <w:bCs/>
                <w:lang w:eastAsia="fr-FR"/>
              </w:rPr>
              <w:t>14</w:t>
            </w:r>
          </w:p>
        </w:tc>
        <w:tc>
          <w:tcPr>
            <w:tcW w:w="7840" w:type="dxa"/>
            <w:shd w:val="clear" w:color="auto" w:fill="DBE5F1"/>
          </w:tcPr>
          <w:p w14:paraId="67592572" w14:textId="77777777" w:rsidR="00FB02DF" w:rsidRPr="00D04FB6" w:rsidRDefault="00FB02DF" w:rsidP="002150C4">
            <w:pPr>
              <w:spacing w:before="20" w:after="20"/>
              <w:rPr>
                <w:lang w:eastAsia="fr-FR"/>
              </w:rPr>
            </w:pPr>
            <w:r>
              <w:rPr>
                <w:rFonts w:ascii="Arial" w:eastAsiaTheme="minorHAnsi" w:hAnsi="Arial" w:cs="Arial"/>
                <w:sz w:val="19"/>
                <w:szCs w:val="19"/>
                <w:lang w:eastAsia="en-US"/>
              </w:rPr>
              <w:t>At t=t</w:t>
            </w:r>
            <w:r>
              <w:rPr>
                <w:rFonts w:ascii="Arial" w:eastAsiaTheme="minorHAnsi" w:hAnsi="Arial" w:cs="Arial"/>
                <w:sz w:val="12"/>
                <w:szCs w:val="12"/>
                <w:lang w:eastAsia="en-US"/>
              </w:rPr>
              <w:t>3</w:t>
            </w:r>
            <w:r>
              <w:rPr>
                <w:rFonts w:ascii="Arial" w:eastAsiaTheme="minorHAnsi" w:hAnsi="Arial" w:cs="Arial"/>
                <w:sz w:val="19"/>
                <w:szCs w:val="19"/>
                <w:lang w:eastAsia="en-US"/>
              </w:rPr>
              <w:t>, set system power to P</w:t>
            </w:r>
            <w:r>
              <w:rPr>
                <w:rFonts w:ascii="Arial" w:eastAsiaTheme="minorHAnsi" w:hAnsi="Arial" w:cs="Arial"/>
                <w:sz w:val="12"/>
                <w:szCs w:val="12"/>
                <w:lang w:eastAsia="en-US"/>
              </w:rPr>
              <w:t>up</w:t>
            </w:r>
            <w:r>
              <w:rPr>
                <w:rFonts w:ascii="Arial" w:eastAsiaTheme="minorHAnsi" w:hAnsi="Arial" w:cs="Arial"/>
                <w:sz w:val="19"/>
                <w:szCs w:val="19"/>
                <w:lang w:eastAsia="en-US"/>
              </w:rPr>
              <w:t>-75% (P</w:t>
            </w:r>
            <w:r>
              <w:rPr>
                <w:rFonts w:ascii="Arial" w:eastAsiaTheme="minorHAnsi" w:hAnsi="Arial" w:cs="Arial"/>
                <w:sz w:val="12"/>
                <w:szCs w:val="12"/>
                <w:lang w:eastAsia="en-US"/>
              </w:rPr>
              <w:t xml:space="preserve">up </w:t>
            </w:r>
            <w:r>
              <w:rPr>
                <w:rFonts w:ascii="Arial" w:eastAsiaTheme="minorHAnsi" w:hAnsi="Arial" w:cs="Arial"/>
                <w:sz w:val="19"/>
                <w:szCs w:val="19"/>
                <w:lang w:eastAsia="en-US"/>
              </w:rPr>
              <w:t>- P</w:t>
            </w:r>
            <w:r>
              <w:rPr>
                <w:rFonts w:ascii="Arial" w:eastAsiaTheme="minorHAnsi" w:hAnsi="Arial" w:cs="Arial"/>
                <w:sz w:val="12"/>
                <w:szCs w:val="12"/>
                <w:lang w:eastAsia="en-US"/>
              </w:rPr>
              <w:t>low</w:t>
            </w:r>
            <w:r>
              <w:rPr>
                <w:rFonts w:ascii="Arial" w:eastAsiaTheme="minorHAnsi" w:hAnsi="Arial" w:cs="Arial"/>
                <w:sz w:val="19"/>
                <w:szCs w:val="19"/>
                <w:lang w:eastAsia="en-US"/>
              </w:rPr>
              <w:t>)</w:t>
            </w:r>
          </w:p>
        </w:tc>
      </w:tr>
      <w:tr w:rsidR="00FB02DF" w:rsidRPr="00D04FB6" w14:paraId="2C876922" w14:textId="77777777" w:rsidTr="002150C4">
        <w:trPr>
          <w:jc w:val="center"/>
        </w:trPr>
        <w:tc>
          <w:tcPr>
            <w:tcW w:w="799" w:type="dxa"/>
            <w:shd w:val="clear" w:color="auto" w:fill="auto"/>
            <w:vAlign w:val="center"/>
          </w:tcPr>
          <w:p w14:paraId="79A22E0C" w14:textId="77777777" w:rsidR="00FB02DF" w:rsidRPr="00D04FB6" w:rsidRDefault="00FB02DF" w:rsidP="002150C4">
            <w:pPr>
              <w:spacing w:before="20" w:after="20"/>
              <w:rPr>
                <w:b/>
                <w:bCs/>
                <w:lang w:eastAsia="fr-FR"/>
              </w:rPr>
            </w:pPr>
            <w:r w:rsidRPr="00D04FB6">
              <w:rPr>
                <w:b/>
                <w:bCs/>
                <w:lang w:eastAsia="fr-FR"/>
              </w:rPr>
              <w:t>15</w:t>
            </w:r>
          </w:p>
        </w:tc>
        <w:tc>
          <w:tcPr>
            <w:tcW w:w="7840" w:type="dxa"/>
            <w:shd w:val="clear" w:color="auto" w:fill="auto"/>
          </w:tcPr>
          <w:p w14:paraId="5DCD6ACF" w14:textId="77777777" w:rsidR="00FB02DF" w:rsidRPr="00D04FB6" w:rsidRDefault="00FB02DF" w:rsidP="002150C4">
            <w:pPr>
              <w:spacing w:before="20" w:after="20"/>
              <w:rPr>
                <w:lang w:eastAsia="fr-FR"/>
              </w:rPr>
            </w:pPr>
            <w:r>
              <w:rPr>
                <w:rFonts w:ascii="Arial" w:eastAsiaTheme="minorHAnsi" w:hAnsi="Arial" w:cs="Arial"/>
                <w:sz w:val="19"/>
                <w:szCs w:val="19"/>
                <w:lang w:eastAsia="en-US"/>
              </w:rPr>
              <w:t>Wait until t=t</w:t>
            </w:r>
            <w:r>
              <w:rPr>
                <w:rFonts w:ascii="Arial" w:eastAsiaTheme="minorHAnsi" w:hAnsi="Arial" w:cs="Arial"/>
                <w:sz w:val="12"/>
                <w:szCs w:val="12"/>
                <w:lang w:eastAsia="en-US"/>
              </w:rPr>
              <w:t>3</w:t>
            </w:r>
            <w:r>
              <w:rPr>
                <w:rFonts w:ascii="Arial" w:eastAsiaTheme="minorHAnsi" w:hAnsi="Arial" w:cs="Arial"/>
                <w:sz w:val="19"/>
                <w:szCs w:val="19"/>
                <w:lang w:eastAsia="en-US"/>
              </w:rPr>
              <w:t>+15 minutes</w:t>
            </w:r>
          </w:p>
        </w:tc>
      </w:tr>
      <w:tr w:rsidR="00FB02DF" w:rsidRPr="00D04FB6" w14:paraId="5011C6B2" w14:textId="77777777" w:rsidTr="002150C4">
        <w:trPr>
          <w:jc w:val="center"/>
        </w:trPr>
        <w:tc>
          <w:tcPr>
            <w:tcW w:w="799" w:type="dxa"/>
            <w:shd w:val="clear" w:color="auto" w:fill="DBE5F1"/>
            <w:vAlign w:val="center"/>
          </w:tcPr>
          <w:p w14:paraId="61D90056" w14:textId="77777777" w:rsidR="00FB02DF" w:rsidRPr="00D04FB6" w:rsidRDefault="00FB02DF" w:rsidP="002150C4">
            <w:pPr>
              <w:spacing w:before="20" w:after="20"/>
              <w:rPr>
                <w:b/>
                <w:bCs/>
                <w:lang w:eastAsia="fr-FR"/>
              </w:rPr>
            </w:pPr>
            <w:r w:rsidRPr="00D04FB6">
              <w:rPr>
                <w:b/>
                <w:bCs/>
                <w:lang w:eastAsia="fr-FR"/>
              </w:rPr>
              <w:t>16</w:t>
            </w:r>
          </w:p>
        </w:tc>
        <w:tc>
          <w:tcPr>
            <w:tcW w:w="7840" w:type="dxa"/>
            <w:shd w:val="clear" w:color="auto" w:fill="DBE5F1"/>
          </w:tcPr>
          <w:p w14:paraId="5CEECBEA" w14:textId="77777777" w:rsidR="00FB02DF" w:rsidRPr="00D04FB6" w:rsidRDefault="00FB02DF" w:rsidP="002150C4">
            <w:pPr>
              <w:spacing w:before="20" w:after="20"/>
              <w:rPr>
                <w:lang w:eastAsia="fr-FR"/>
              </w:rPr>
            </w:pPr>
            <w:r w:rsidRPr="00276DBB">
              <w:rPr>
                <w:rFonts w:eastAsiaTheme="minorHAnsi" w:cs="Arial"/>
                <w:szCs w:val="20"/>
                <w:lang w:eastAsia="en-US"/>
              </w:rPr>
              <w:t>Keep set power for 5 minutes</w:t>
            </w:r>
          </w:p>
        </w:tc>
      </w:tr>
      <w:tr w:rsidR="00FB02DF" w:rsidRPr="00D04FB6" w14:paraId="52D6B2E7" w14:textId="77777777" w:rsidTr="002150C4">
        <w:trPr>
          <w:jc w:val="center"/>
        </w:trPr>
        <w:tc>
          <w:tcPr>
            <w:tcW w:w="799" w:type="dxa"/>
            <w:shd w:val="clear" w:color="auto" w:fill="auto"/>
            <w:vAlign w:val="center"/>
          </w:tcPr>
          <w:p w14:paraId="550069B6" w14:textId="77777777" w:rsidR="00FB02DF" w:rsidRPr="00D04FB6" w:rsidRDefault="00FB02DF" w:rsidP="002150C4">
            <w:pPr>
              <w:spacing w:before="20" w:after="20"/>
              <w:rPr>
                <w:b/>
                <w:bCs/>
                <w:lang w:eastAsia="fr-FR"/>
              </w:rPr>
            </w:pPr>
            <w:r w:rsidRPr="00D04FB6">
              <w:rPr>
                <w:b/>
                <w:bCs/>
                <w:lang w:eastAsia="fr-FR"/>
              </w:rPr>
              <w:t>17</w:t>
            </w:r>
          </w:p>
        </w:tc>
        <w:tc>
          <w:tcPr>
            <w:tcW w:w="7840" w:type="dxa"/>
            <w:shd w:val="clear" w:color="auto" w:fill="auto"/>
          </w:tcPr>
          <w:p w14:paraId="0BE45D29" w14:textId="77777777" w:rsidR="00FB02DF" w:rsidRPr="00D04FB6" w:rsidRDefault="00FB02DF" w:rsidP="002150C4">
            <w:pPr>
              <w:spacing w:before="20" w:after="20"/>
              <w:rPr>
                <w:lang w:eastAsia="fr-FR"/>
              </w:rPr>
            </w:pPr>
            <w:r w:rsidRPr="00276DBB">
              <w:rPr>
                <w:rFonts w:eastAsiaTheme="minorHAnsi" w:cs="Arial"/>
                <w:szCs w:val="20"/>
                <w:lang w:eastAsia="en-US"/>
              </w:rPr>
              <w:t>Set system at P</w:t>
            </w:r>
            <w:r>
              <w:rPr>
                <w:rFonts w:eastAsiaTheme="minorHAnsi" w:cs="Arial"/>
                <w:szCs w:val="20"/>
                <w:vertAlign w:val="subscript"/>
                <w:lang w:eastAsia="en-US"/>
              </w:rPr>
              <w:t>up</w:t>
            </w:r>
          </w:p>
        </w:tc>
      </w:tr>
      <w:tr w:rsidR="00FB02DF" w:rsidRPr="00D04FB6" w14:paraId="1B7EE9E8" w14:textId="77777777" w:rsidTr="002150C4">
        <w:trPr>
          <w:jc w:val="center"/>
        </w:trPr>
        <w:tc>
          <w:tcPr>
            <w:tcW w:w="799" w:type="dxa"/>
            <w:shd w:val="clear" w:color="auto" w:fill="DBE5F1"/>
            <w:vAlign w:val="center"/>
          </w:tcPr>
          <w:p w14:paraId="119A2CED" w14:textId="77777777" w:rsidR="00FB02DF" w:rsidRPr="00D04FB6" w:rsidRDefault="00FB02DF" w:rsidP="002150C4">
            <w:pPr>
              <w:spacing w:before="20" w:after="20"/>
              <w:rPr>
                <w:b/>
                <w:bCs/>
                <w:lang w:eastAsia="fr-FR"/>
              </w:rPr>
            </w:pPr>
            <w:r w:rsidRPr="00D04FB6">
              <w:rPr>
                <w:b/>
                <w:bCs/>
                <w:lang w:eastAsia="fr-FR"/>
              </w:rPr>
              <w:t>18</w:t>
            </w:r>
          </w:p>
        </w:tc>
        <w:tc>
          <w:tcPr>
            <w:tcW w:w="7840" w:type="dxa"/>
            <w:shd w:val="clear" w:color="auto" w:fill="DBE5F1"/>
          </w:tcPr>
          <w:p w14:paraId="62BA2DE1" w14:textId="77777777" w:rsidR="00FB02DF" w:rsidRPr="00D04FB6" w:rsidRDefault="00FB02DF" w:rsidP="002150C4">
            <w:pPr>
              <w:spacing w:before="20" w:after="20"/>
              <w:rPr>
                <w:lang w:eastAsia="fr-FR"/>
              </w:rPr>
            </w:pPr>
            <w:r w:rsidRPr="00276DBB">
              <w:rPr>
                <w:rFonts w:eastAsiaTheme="minorHAnsi" w:cs="Arial"/>
                <w:szCs w:val="20"/>
                <w:lang w:eastAsia="en-US"/>
              </w:rPr>
              <w:t>Wait for system power to stabilize *</w:t>
            </w:r>
          </w:p>
        </w:tc>
      </w:tr>
      <w:tr w:rsidR="00FB02DF" w:rsidRPr="00D04FB6" w14:paraId="31389EAB" w14:textId="77777777" w:rsidTr="002150C4">
        <w:trPr>
          <w:jc w:val="center"/>
        </w:trPr>
        <w:tc>
          <w:tcPr>
            <w:tcW w:w="799" w:type="dxa"/>
            <w:shd w:val="clear" w:color="auto" w:fill="auto"/>
            <w:vAlign w:val="center"/>
          </w:tcPr>
          <w:p w14:paraId="6EE02299" w14:textId="77777777" w:rsidR="00FB02DF" w:rsidRPr="00D04FB6" w:rsidRDefault="00FB02DF" w:rsidP="002150C4">
            <w:pPr>
              <w:spacing w:before="20" w:after="20"/>
              <w:rPr>
                <w:b/>
                <w:bCs/>
                <w:lang w:eastAsia="fr-FR"/>
              </w:rPr>
            </w:pPr>
            <w:r w:rsidRPr="00D04FB6">
              <w:rPr>
                <w:b/>
                <w:bCs/>
                <w:lang w:eastAsia="fr-FR"/>
              </w:rPr>
              <w:t>19</w:t>
            </w:r>
          </w:p>
        </w:tc>
        <w:tc>
          <w:tcPr>
            <w:tcW w:w="7840" w:type="dxa"/>
            <w:shd w:val="clear" w:color="auto" w:fill="auto"/>
          </w:tcPr>
          <w:p w14:paraId="279C4610" w14:textId="77777777" w:rsidR="00FB02DF" w:rsidRPr="00D04FB6" w:rsidRDefault="00FB02DF" w:rsidP="002150C4">
            <w:pPr>
              <w:spacing w:before="20" w:after="20"/>
              <w:rPr>
                <w:lang w:eastAsia="fr-FR"/>
              </w:rPr>
            </w:pPr>
            <w:r>
              <w:rPr>
                <w:rFonts w:ascii="Arial" w:eastAsiaTheme="minorHAnsi" w:hAnsi="Arial" w:cs="Arial"/>
                <w:sz w:val="19"/>
                <w:szCs w:val="19"/>
                <w:lang w:eastAsia="en-US"/>
              </w:rPr>
              <w:t>At t=t</w:t>
            </w:r>
            <w:r>
              <w:rPr>
                <w:rFonts w:ascii="Arial" w:eastAsiaTheme="minorHAnsi" w:hAnsi="Arial" w:cs="Arial"/>
                <w:sz w:val="12"/>
                <w:szCs w:val="12"/>
                <w:lang w:eastAsia="en-US"/>
              </w:rPr>
              <w:t>4</w:t>
            </w:r>
            <w:r>
              <w:rPr>
                <w:rFonts w:ascii="Arial" w:eastAsiaTheme="minorHAnsi" w:hAnsi="Arial" w:cs="Arial"/>
                <w:sz w:val="19"/>
                <w:szCs w:val="19"/>
                <w:lang w:eastAsia="en-US"/>
              </w:rPr>
              <w:t>, set system power to P</w:t>
            </w:r>
            <w:r>
              <w:rPr>
                <w:rFonts w:ascii="Arial" w:eastAsiaTheme="minorHAnsi" w:hAnsi="Arial" w:cs="Arial"/>
                <w:sz w:val="12"/>
                <w:szCs w:val="12"/>
                <w:lang w:eastAsia="en-US"/>
              </w:rPr>
              <w:t>low</w:t>
            </w:r>
          </w:p>
        </w:tc>
      </w:tr>
      <w:tr w:rsidR="00FB02DF" w:rsidRPr="00D04FB6" w14:paraId="74F96F4E" w14:textId="77777777" w:rsidTr="002150C4">
        <w:trPr>
          <w:jc w:val="center"/>
        </w:trPr>
        <w:tc>
          <w:tcPr>
            <w:tcW w:w="799" w:type="dxa"/>
            <w:tcBorders>
              <w:bottom w:val="single" w:sz="4" w:space="0" w:color="95B3D7"/>
            </w:tcBorders>
            <w:shd w:val="clear" w:color="auto" w:fill="DBE5F1"/>
            <w:vAlign w:val="center"/>
          </w:tcPr>
          <w:p w14:paraId="642BCB34" w14:textId="77777777" w:rsidR="00FB02DF" w:rsidRPr="00D04FB6" w:rsidRDefault="00FB02DF" w:rsidP="002150C4">
            <w:pPr>
              <w:spacing w:before="20" w:after="20"/>
              <w:rPr>
                <w:b/>
                <w:bCs/>
                <w:lang w:eastAsia="fr-FR"/>
              </w:rPr>
            </w:pPr>
            <w:r w:rsidRPr="00D04FB6">
              <w:rPr>
                <w:b/>
                <w:bCs/>
                <w:lang w:eastAsia="fr-FR"/>
              </w:rPr>
              <w:t>20</w:t>
            </w:r>
          </w:p>
        </w:tc>
        <w:tc>
          <w:tcPr>
            <w:tcW w:w="7840" w:type="dxa"/>
            <w:tcBorders>
              <w:bottom w:val="single" w:sz="4" w:space="0" w:color="95B3D7"/>
            </w:tcBorders>
            <w:shd w:val="clear" w:color="auto" w:fill="DBE5F1"/>
          </w:tcPr>
          <w:p w14:paraId="7F1F75DC" w14:textId="77777777" w:rsidR="00FB02DF" w:rsidRPr="00D04FB6" w:rsidRDefault="00FB02DF" w:rsidP="002150C4">
            <w:pPr>
              <w:spacing w:before="20" w:after="20"/>
              <w:rPr>
                <w:lang w:eastAsia="fr-FR"/>
              </w:rPr>
            </w:pPr>
            <w:r>
              <w:rPr>
                <w:rFonts w:ascii="Arial" w:eastAsiaTheme="minorHAnsi" w:hAnsi="Arial" w:cs="Arial"/>
                <w:sz w:val="19"/>
                <w:szCs w:val="19"/>
                <w:lang w:eastAsia="en-US"/>
              </w:rPr>
              <w:t>Wait until t=t</w:t>
            </w:r>
            <w:r>
              <w:rPr>
                <w:rFonts w:ascii="Arial" w:eastAsiaTheme="minorHAnsi" w:hAnsi="Arial" w:cs="Arial"/>
                <w:sz w:val="12"/>
                <w:szCs w:val="12"/>
                <w:lang w:eastAsia="en-US"/>
              </w:rPr>
              <w:t>4</w:t>
            </w:r>
            <w:r>
              <w:rPr>
                <w:rFonts w:ascii="Arial" w:eastAsiaTheme="minorHAnsi" w:hAnsi="Arial" w:cs="Arial"/>
                <w:sz w:val="19"/>
                <w:szCs w:val="19"/>
                <w:lang w:eastAsia="en-US"/>
              </w:rPr>
              <w:t>+15 minutes</w:t>
            </w:r>
          </w:p>
        </w:tc>
      </w:tr>
      <w:tr w:rsidR="00FB02DF" w:rsidRPr="00D04FB6" w14:paraId="2B036E89" w14:textId="77777777" w:rsidTr="002150C4">
        <w:trPr>
          <w:jc w:val="center"/>
        </w:trPr>
        <w:tc>
          <w:tcPr>
            <w:tcW w:w="799" w:type="dxa"/>
            <w:shd w:val="clear" w:color="auto" w:fill="FFFFFF"/>
            <w:vAlign w:val="center"/>
          </w:tcPr>
          <w:p w14:paraId="2030033E" w14:textId="77777777" w:rsidR="00FB02DF" w:rsidRPr="00D04FB6" w:rsidRDefault="00FB02DF" w:rsidP="002150C4">
            <w:pPr>
              <w:spacing w:before="20" w:after="20"/>
              <w:rPr>
                <w:b/>
                <w:bCs/>
                <w:lang w:eastAsia="fr-FR"/>
              </w:rPr>
            </w:pPr>
            <w:r w:rsidRPr="00D04FB6">
              <w:rPr>
                <w:b/>
                <w:bCs/>
                <w:lang w:eastAsia="fr-FR"/>
              </w:rPr>
              <w:t>21</w:t>
            </w:r>
          </w:p>
        </w:tc>
        <w:tc>
          <w:tcPr>
            <w:tcW w:w="7840" w:type="dxa"/>
            <w:shd w:val="clear" w:color="auto" w:fill="FFFFFF"/>
          </w:tcPr>
          <w:p w14:paraId="6CF91765" w14:textId="77777777" w:rsidR="00FB02DF" w:rsidRPr="00D04FB6" w:rsidRDefault="00FB02DF" w:rsidP="002150C4">
            <w:pPr>
              <w:spacing w:before="20" w:after="20"/>
              <w:rPr>
                <w:lang w:eastAsia="fr-FR"/>
              </w:rPr>
            </w:pPr>
            <w:r w:rsidRPr="00276DBB">
              <w:rPr>
                <w:rFonts w:eastAsiaTheme="minorHAnsi" w:cs="Arial"/>
                <w:szCs w:val="20"/>
                <w:lang w:eastAsia="en-US"/>
              </w:rPr>
              <w:t xml:space="preserve">Keep set power for </w:t>
            </w:r>
            <w:r>
              <w:rPr>
                <w:rFonts w:eastAsiaTheme="minorHAnsi" w:cs="Arial"/>
                <w:szCs w:val="20"/>
                <w:lang w:eastAsia="en-US"/>
              </w:rPr>
              <w:t>60</w:t>
            </w:r>
            <w:r w:rsidRPr="00276DBB">
              <w:rPr>
                <w:rFonts w:eastAsiaTheme="minorHAnsi" w:cs="Arial"/>
                <w:szCs w:val="20"/>
                <w:lang w:eastAsia="en-US"/>
              </w:rPr>
              <w:t xml:space="preserve"> minutes</w:t>
            </w:r>
          </w:p>
        </w:tc>
      </w:tr>
      <w:tr w:rsidR="00FB02DF" w:rsidRPr="00D04FB6" w14:paraId="1FC9334A" w14:textId="77777777" w:rsidTr="002150C4">
        <w:trPr>
          <w:jc w:val="center"/>
        </w:trPr>
        <w:tc>
          <w:tcPr>
            <w:tcW w:w="799" w:type="dxa"/>
            <w:tcBorders>
              <w:bottom w:val="single" w:sz="4" w:space="0" w:color="95B3D7"/>
            </w:tcBorders>
            <w:shd w:val="clear" w:color="auto" w:fill="DBE5F1"/>
            <w:vAlign w:val="center"/>
          </w:tcPr>
          <w:p w14:paraId="3DB44686" w14:textId="77777777" w:rsidR="00FB02DF" w:rsidRPr="00D04FB6" w:rsidRDefault="00FB02DF" w:rsidP="002150C4">
            <w:pPr>
              <w:spacing w:before="20" w:after="20"/>
              <w:rPr>
                <w:b/>
                <w:bCs/>
                <w:lang w:eastAsia="fr-FR"/>
              </w:rPr>
            </w:pPr>
            <w:r w:rsidRPr="00D04FB6">
              <w:rPr>
                <w:b/>
                <w:bCs/>
                <w:lang w:eastAsia="fr-FR"/>
              </w:rPr>
              <w:t>22</w:t>
            </w:r>
          </w:p>
        </w:tc>
        <w:tc>
          <w:tcPr>
            <w:tcW w:w="7840" w:type="dxa"/>
            <w:tcBorders>
              <w:bottom w:val="single" w:sz="4" w:space="0" w:color="95B3D7"/>
            </w:tcBorders>
            <w:shd w:val="clear" w:color="auto" w:fill="DBE5F1"/>
          </w:tcPr>
          <w:p w14:paraId="48026AD4" w14:textId="77777777" w:rsidR="00FB02DF" w:rsidRPr="00D04FB6" w:rsidRDefault="00FB02DF" w:rsidP="002150C4">
            <w:pPr>
              <w:spacing w:before="20" w:after="20"/>
              <w:rPr>
                <w:lang w:eastAsia="fr-FR"/>
              </w:rPr>
            </w:pPr>
            <w:r>
              <w:rPr>
                <w:rFonts w:ascii="Arial" w:eastAsiaTheme="minorHAnsi" w:hAnsi="Arial" w:cs="Arial"/>
                <w:sz w:val="19"/>
                <w:szCs w:val="19"/>
                <w:lang w:eastAsia="en-US"/>
              </w:rPr>
              <w:t>At t=t</w:t>
            </w:r>
            <w:r>
              <w:rPr>
                <w:rFonts w:ascii="Arial" w:eastAsiaTheme="minorHAnsi" w:hAnsi="Arial" w:cs="Arial"/>
                <w:sz w:val="12"/>
                <w:szCs w:val="12"/>
                <w:lang w:eastAsia="en-US"/>
              </w:rPr>
              <w:t xml:space="preserve">5, </w:t>
            </w:r>
            <w:r>
              <w:rPr>
                <w:rFonts w:ascii="Arial" w:eastAsiaTheme="minorHAnsi" w:hAnsi="Arial" w:cs="Arial"/>
                <w:sz w:val="19"/>
                <w:szCs w:val="19"/>
                <w:lang w:eastAsia="en-US"/>
              </w:rPr>
              <w:t>set system power to P</w:t>
            </w:r>
            <w:r>
              <w:rPr>
                <w:rFonts w:ascii="Arial" w:eastAsiaTheme="minorHAnsi" w:hAnsi="Arial" w:cs="Arial"/>
                <w:sz w:val="12"/>
                <w:szCs w:val="12"/>
                <w:lang w:eastAsia="en-US"/>
              </w:rPr>
              <w:t>up</w:t>
            </w:r>
          </w:p>
        </w:tc>
      </w:tr>
      <w:tr w:rsidR="00FB02DF" w:rsidRPr="00D04FB6" w14:paraId="1A9C09C3" w14:textId="77777777" w:rsidTr="002150C4">
        <w:trPr>
          <w:jc w:val="center"/>
        </w:trPr>
        <w:tc>
          <w:tcPr>
            <w:tcW w:w="799" w:type="dxa"/>
            <w:shd w:val="clear" w:color="auto" w:fill="FFFFFF"/>
            <w:vAlign w:val="center"/>
          </w:tcPr>
          <w:p w14:paraId="04C1636C" w14:textId="77777777" w:rsidR="00FB02DF" w:rsidRPr="00D04FB6" w:rsidRDefault="00FB02DF" w:rsidP="002150C4">
            <w:pPr>
              <w:spacing w:before="20" w:after="20"/>
              <w:rPr>
                <w:b/>
                <w:bCs/>
                <w:lang w:eastAsia="fr-FR"/>
              </w:rPr>
            </w:pPr>
            <w:r w:rsidRPr="00D04FB6">
              <w:rPr>
                <w:b/>
                <w:bCs/>
                <w:lang w:eastAsia="fr-FR"/>
              </w:rPr>
              <w:t>23</w:t>
            </w:r>
          </w:p>
        </w:tc>
        <w:tc>
          <w:tcPr>
            <w:tcW w:w="7840" w:type="dxa"/>
            <w:shd w:val="clear" w:color="auto" w:fill="FFFFFF"/>
          </w:tcPr>
          <w:p w14:paraId="0A0FC8EE" w14:textId="77777777" w:rsidR="00FB02DF" w:rsidRPr="00D04FB6" w:rsidRDefault="00FB02DF" w:rsidP="002150C4">
            <w:pPr>
              <w:spacing w:before="20" w:after="20"/>
              <w:rPr>
                <w:lang w:eastAsia="fr-FR"/>
              </w:rPr>
            </w:pPr>
            <w:r>
              <w:rPr>
                <w:rFonts w:ascii="Arial" w:eastAsiaTheme="minorHAnsi" w:hAnsi="Arial" w:cs="Arial"/>
                <w:sz w:val="19"/>
                <w:szCs w:val="19"/>
                <w:lang w:eastAsia="en-US"/>
              </w:rPr>
              <w:t>Wait until t=t</w:t>
            </w:r>
            <w:r>
              <w:rPr>
                <w:rFonts w:ascii="Arial" w:eastAsiaTheme="minorHAnsi" w:hAnsi="Arial" w:cs="Arial"/>
                <w:sz w:val="12"/>
                <w:szCs w:val="12"/>
                <w:lang w:eastAsia="en-US"/>
              </w:rPr>
              <w:t>5</w:t>
            </w:r>
            <w:r>
              <w:rPr>
                <w:rFonts w:ascii="Arial" w:eastAsiaTheme="minorHAnsi" w:hAnsi="Arial" w:cs="Arial"/>
                <w:sz w:val="19"/>
                <w:szCs w:val="19"/>
                <w:lang w:eastAsia="en-US"/>
              </w:rPr>
              <w:t>+15 minutes</w:t>
            </w:r>
          </w:p>
        </w:tc>
      </w:tr>
      <w:tr w:rsidR="00FB02DF" w:rsidRPr="00D04FB6" w14:paraId="0CE0D3A2" w14:textId="77777777" w:rsidTr="002150C4">
        <w:trPr>
          <w:jc w:val="center"/>
        </w:trPr>
        <w:tc>
          <w:tcPr>
            <w:tcW w:w="799" w:type="dxa"/>
            <w:tcBorders>
              <w:bottom w:val="single" w:sz="4" w:space="0" w:color="95B3D7"/>
            </w:tcBorders>
            <w:shd w:val="clear" w:color="auto" w:fill="DBE5F1"/>
            <w:vAlign w:val="center"/>
          </w:tcPr>
          <w:p w14:paraId="6F2F3343" w14:textId="77777777" w:rsidR="00FB02DF" w:rsidRPr="00D04FB6" w:rsidRDefault="00FB02DF" w:rsidP="002150C4">
            <w:pPr>
              <w:spacing w:before="20" w:after="20"/>
              <w:rPr>
                <w:b/>
                <w:bCs/>
                <w:lang w:eastAsia="fr-FR"/>
              </w:rPr>
            </w:pPr>
            <w:r w:rsidRPr="00D04FB6">
              <w:rPr>
                <w:b/>
                <w:bCs/>
                <w:lang w:eastAsia="fr-FR"/>
              </w:rPr>
              <w:t>24</w:t>
            </w:r>
          </w:p>
        </w:tc>
        <w:tc>
          <w:tcPr>
            <w:tcW w:w="7840" w:type="dxa"/>
            <w:tcBorders>
              <w:bottom w:val="single" w:sz="4" w:space="0" w:color="95B3D7"/>
            </w:tcBorders>
            <w:shd w:val="clear" w:color="auto" w:fill="DBE5F1"/>
          </w:tcPr>
          <w:p w14:paraId="00CE7EBD" w14:textId="77777777" w:rsidR="00FB02DF" w:rsidRPr="00D04FB6" w:rsidRDefault="00FB02DF" w:rsidP="002150C4">
            <w:pPr>
              <w:spacing w:before="20" w:after="20"/>
              <w:rPr>
                <w:lang w:eastAsia="fr-FR"/>
              </w:rPr>
            </w:pPr>
            <w:r w:rsidRPr="00276DBB">
              <w:rPr>
                <w:rFonts w:eastAsiaTheme="minorHAnsi" w:cs="Arial"/>
                <w:szCs w:val="20"/>
                <w:lang w:eastAsia="en-US"/>
              </w:rPr>
              <w:t>Keep set power for 15 minutes</w:t>
            </w:r>
          </w:p>
        </w:tc>
      </w:tr>
      <w:tr w:rsidR="00FB02DF" w:rsidRPr="00D04FB6" w14:paraId="666E20B5" w14:textId="77777777" w:rsidTr="002150C4">
        <w:trPr>
          <w:jc w:val="center"/>
        </w:trPr>
        <w:tc>
          <w:tcPr>
            <w:tcW w:w="799" w:type="dxa"/>
            <w:shd w:val="clear" w:color="auto" w:fill="FFFFFF"/>
            <w:vAlign w:val="center"/>
          </w:tcPr>
          <w:p w14:paraId="28239F75" w14:textId="77777777" w:rsidR="00FB02DF" w:rsidRPr="00D04FB6" w:rsidRDefault="00FB02DF" w:rsidP="002150C4">
            <w:pPr>
              <w:spacing w:before="20" w:after="20"/>
              <w:rPr>
                <w:b/>
                <w:bCs/>
                <w:lang w:eastAsia="fr-FR"/>
              </w:rPr>
            </w:pPr>
            <w:r w:rsidRPr="00D04FB6">
              <w:rPr>
                <w:b/>
                <w:bCs/>
                <w:lang w:eastAsia="fr-FR"/>
              </w:rPr>
              <w:t>25</w:t>
            </w:r>
          </w:p>
        </w:tc>
        <w:tc>
          <w:tcPr>
            <w:tcW w:w="7840" w:type="dxa"/>
            <w:shd w:val="clear" w:color="auto" w:fill="FFFFFF"/>
          </w:tcPr>
          <w:p w14:paraId="79A913EB" w14:textId="77777777" w:rsidR="00FB02DF" w:rsidRPr="00D04FB6" w:rsidRDefault="00FB02DF" w:rsidP="002150C4">
            <w:pPr>
              <w:spacing w:before="20" w:after="20"/>
              <w:rPr>
                <w:lang w:eastAsia="fr-FR"/>
              </w:rPr>
            </w:pPr>
            <w:r>
              <w:rPr>
                <w:rFonts w:ascii="Arial" w:eastAsiaTheme="minorHAnsi" w:hAnsi="Arial" w:cs="Arial"/>
                <w:sz w:val="19"/>
                <w:szCs w:val="19"/>
                <w:lang w:eastAsia="en-US"/>
              </w:rPr>
              <w:t>At t=t</w:t>
            </w:r>
            <w:r>
              <w:rPr>
                <w:rFonts w:ascii="Arial" w:eastAsiaTheme="minorHAnsi" w:hAnsi="Arial" w:cs="Arial"/>
                <w:sz w:val="12"/>
                <w:szCs w:val="12"/>
                <w:lang w:eastAsia="en-US"/>
              </w:rPr>
              <w:t>6</w:t>
            </w:r>
            <w:r>
              <w:rPr>
                <w:rFonts w:ascii="Arial" w:eastAsiaTheme="minorHAnsi" w:hAnsi="Arial" w:cs="Arial"/>
                <w:sz w:val="19"/>
                <w:szCs w:val="19"/>
                <w:lang w:eastAsia="en-US"/>
              </w:rPr>
              <w:t>, set system power to P</w:t>
            </w:r>
            <w:r>
              <w:rPr>
                <w:rFonts w:ascii="Arial" w:eastAsiaTheme="minorHAnsi" w:hAnsi="Arial" w:cs="Arial"/>
                <w:sz w:val="12"/>
                <w:szCs w:val="12"/>
                <w:lang w:eastAsia="en-US"/>
              </w:rPr>
              <w:t>low</w:t>
            </w:r>
          </w:p>
        </w:tc>
      </w:tr>
      <w:tr w:rsidR="00FB02DF" w:rsidRPr="00D04FB6" w14:paraId="4A81CF32" w14:textId="77777777" w:rsidTr="002150C4">
        <w:trPr>
          <w:jc w:val="center"/>
        </w:trPr>
        <w:tc>
          <w:tcPr>
            <w:tcW w:w="799" w:type="dxa"/>
            <w:tcBorders>
              <w:bottom w:val="single" w:sz="4" w:space="0" w:color="95B3D7"/>
            </w:tcBorders>
            <w:shd w:val="clear" w:color="auto" w:fill="DBE5F1"/>
            <w:vAlign w:val="center"/>
          </w:tcPr>
          <w:p w14:paraId="29E9AB6D" w14:textId="77777777" w:rsidR="00FB02DF" w:rsidRPr="00D04FB6" w:rsidRDefault="00FB02DF" w:rsidP="002150C4">
            <w:pPr>
              <w:spacing w:before="20" w:after="20"/>
              <w:rPr>
                <w:b/>
                <w:bCs/>
                <w:lang w:eastAsia="fr-FR"/>
              </w:rPr>
            </w:pPr>
            <w:r w:rsidRPr="00D04FB6">
              <w:rPr>
                <w:b/>
                <w:bCs/>
                <w:lang w:eastAsia="fr-FR"/>
              </w:rPr>
              <w:t>26</w:t>
            </w:r>
          </w:p>
        </w:tc>
        <w:tc>
          <w:tcPr>
            <w:tcW w:w="7840" w:type="dxa"/>
            <w:tcBorders>
              <w:bottom w:val="single" w:sz="4" w:space="0" w:color="95B3D7"/>
            </w:tcBorders>
            <w:shd w:val="clear" w:color="auto" w:fill="DBE5F1"/>
            <w:vAlign w:val="center"/>
          </w:tcPr>
          <w:p w14:paraId="04624F1D" w14:textId="77777777" w:rsidR="00FB02DF" w:rsidRPr="00D04FB6" w:rsidRDefault="00FB02DF" w:rsidP="002150C4">
            <w:pPr>
              <w:spacing w:before="20" w:after="20"/>
              <w:rPr>
                <w:lang w:eastAsia="fr-FR"/>
              </w:rPr>
            </w:pPr>
            <w:r>
              <w:rPr>
                <w:rFonts w:ascii="Arial" w:eastAsiaTheme="minorHAnsi" w:hAnsi="Arial" w:cs="Arial"/>
                <w:sz w:val="19"/>
                <w:szCs w:val="19"/>
                <w:lang w:eastAsia="en-US"/>
              </w:rPr>
              <w:t>Wait until t=t</w:t>
            </w:r>
            <w:r>
              <w:rPr>
                <w:rFonts w:ascii="Arial" w:eastAsiaTheme="minorHAnsi" w:hAnsi="Arial" w:cs="Arial"/>
                <w:sz w:val="12"/>
                <w:szCs w:val="12"/>
                <w:lang w:eastAsia="en-US"/>
              </w:rPr>
              <w:t>6</w:t>
            </w:r>
            <w:r>
              <w:rPr>
                <w:rFonts w:ascii="Arial" w:eastAsiaTheme="minorHAnsi" w:hAnsi="Arial" w:cs="Arial"/>
                <w:sz w:val="19"/>
                <w:szCs w:val="19"/>
                <w:lang w:eastAsia="en-US"/>
              </w:rPr>
              <w:t>+15 minutes</w:t>
            </w:r>
          </w:p>
        </w:tc>
      </w:tr>
      <w:tr w:rsidR="00FB02DF" w:rsidRPr="00D04FB6" w14:paraId="03CCFA89" w14:textId="77777777" w:rsidTr="002150C4">
        <w:trPr>
          <w:jc w:val="center"/>
        </w:trPr>
        <w:tc>
          <w:tcPr>
            <w:tcW w:w="799" w:type="dxa"/>
            <w:shd w:val="clear" w:color="auto" w:fill="FFFFFF"/>
            <w:vAlign w:val="center"/>
          </w:tcPr>
          <w:p w14:paraId="70F68BD3" w14:textId="77777777" w:rsidR="00FB02DF" w:rsidRPr="00D04FB6" w:rsidRDefault="00FB02DF" w:rsidP="002150C4">
            <w:pPr>
              <w:spacing w:before="20" w:after="20"/>
              <w:rPr>
                <w:b/>
                <w:bCs/>
                <w:lang w:eastAsia="fr-FR"/>
              </w:rPr>
            </w:pPr>
            <w:r w:rsidRPr="00D04FB6">
              <w:rPr>
                <w:b/>
                <w:bCs/>
                <w:lang w:eastAsia="fr-FR"/>
              </w:rPr>
              <w:t>27</w:t>
            </w:r>
          </w:p>
        </w:tc>
        <w:tc>
          <w:tcPr>
            <w:tcW w:w="7840" w:type="dxa"/>
            <w:shd w:val="clear" w:color="auto" w:fill="FFFFFF"/>
            <w:vAlign w:val="center"/>
          </w:tcPr>
          <w:p w14:paraId="3D5F159D" w14:textId="77777777" w:rsidR="00FB02DF" w:rsidRPr="00D04FB6" w:rsidRDefault="00FB02DF" w:rsidP="002150C4">
            <w:pPr>
              <w:spacing w:before="20" w:after="20"/>
              <w:rPr>
                <w:lang w:eastAsia="fr-FR"/>
              </w:rPr>
            </w:pPr>
            <w:r>
              <w:rPr>
                <w:rFonts w:ascii="Arial" w:eastAsiaTheme="minorHAnsi" w:hAnsi="Arial" w:cs="Arial"/>
                <w:sz w:val="19"/>
                <w:szCs w:val="19"/>
                <w:lang w:eastAsia="en-US"/>
              </w:rPr>
              <w:t>Keep set power for 60 minutes</w:t>
            </w:r>
          </w:p>
        </w:tc>
      </w:tr>
      <w:tr w:rsidR="00FB02DF" w:rsidRPr="00D04FB6" w14:paraId="5B0E911A" w14:textId="77777777" w:rsidTr="002150C4">
        <w:trPr>
          <w:jc w:val="center"/>
        </w:trPr>
        <w:tc>
          <w:tcPr>
            <w:tcW w:w="799" w:type="dxa"/>
            <w:tcBorders>
              <w:bottom w:val="single" w:sz="4" w:space="0" w:color="95B3D7"/>
            </w:tcBorders>
            <w:shd w:val="clear" w:color="auto" w:fill="DBE5F1"/>
            <w:vAlign w:val="center"/>
          </w:tcPr>
          <w:p w14:paraId="69B40CB8" w14:textId="77777777" w:rsidR="00FB02DF" w:rsidRPr="00D04FB6" w:rsidRDefault="00FB02DF" w:rsidP="002150C4">
            <w:pPr>
              <w:spacing w:before="20" w:after="20"/>
              <w:rPr>
                <w:b/>
                <w:bCs/>
                <w:lang w:eastAsia="fr-FR"/>
              </w:rPr>
            </w:pPr>
            <w:r w:rsidRPr="00D04FB6">
              <w:rPr>
                <w:b/>
                <w:bCs/>
                <w:lang w:eastAsia="fr-FR"/>
              </w:rPr>
              <w:t>28</w:t>
            </w:r>
          </w:p>
        </w:tc>
        <w:tc>
          <w:tcPr>
            <w:tcW w:w="7840" w:type="dxa"/>
            <w:tcBorders>
              <w:bottom w:val="single" w:sz="4" w:space="0" w:color="95B3D7"/>
            </w:tcBorders>
            <w:shd w:val="clear" w:color="auto" w:fill="DBE5F1"/>
            <w:vAlign w:val="center"/>
          </w:tcPr>
          <w:p w14:paraId="3B58DC77" w14:textId="77777777" w:rsidR="00FB02DF" w:rsidRPr="00D04FB6" w:rsidRDefault="00FB02DF" w:rsidP="002150C4">
            <w:pPr>
              <w:spacing w:before="20" w:after="20"/>
              <w:rPr>
                <w:lang w:eastAsia="fr-FR"/>
              </w:rPr>
            </w:pPr>
            <w:r>
              <w:rPr>
                <w:rFonts w:ascii="Arial" w:eastAsiaTheme="minorHAnsi" w:hAnsi="Arial" w:cs="Arial"/>
                <w:sz w:val="19"/>
                <w:szCs w:val="19"/>
                <w:lang w:eastAsia="en-US"/>
              </w:rPr>
              <w:t>At t=t</w:t>
            </w:r>
            <w:r>
              <w:rPr>
                <w:rFonts w:ascii="Arial" w:eastAsiaTheme="minorHAnsi" w:hAnsi="Arial" w:cs="Arial"/>
                <w:sz w:val="12"/>
                <w:szCs w:val="12"/>
                <w:lang w:eastAsia="en-US"/>
              </w:rPr>
              <w:t xml:space="preserve">7 </w:t>
            </w:r>
            <w:r>
              <w:rPr>
                <w:rFonts w:ascii="Arial" w:eastAsiaTheme="minorHAnsi" w:hAnsi="Arial" w:cs="Arial"/>
                <w:sz w:val="19"/>
                <w:szCs w:val="19"/>
                <w:lang w:eastAsia="en-US"/>
              </w:rPr>
              <w:t>set power to P</w:t>
            </w:r>
            <w:r>
              <w:rPr>
                <w:rFonts w:ascii="Arial" w:eastAsiaTheme="minorHAnsi" w:hAnsi="Arial" w:cs="Arial"/>
                <w:sz w:val="12"/>
                <w:szCs w:val="12"/>
                <w:lang w:eastAsia="en-US"/>
              </w:rPr>
              <w:t>up</w:t>
            </w:r>
          </w:p>
        </w:tc>
      </w:tr>
      <w:tr w:rsidR="00FB02DF" w:rsidRPr="00D04FB6" w14:paraId="77CCA7FB" w14:textId="77777777" w:rsidTr="002150C4">
        <w:trPr>
          <w:jc w:val="center"/>
        </w:trPr>
        <w:tc>
          <w:tcPr>
            <w:tcW w:w="799" w:type="dxa"/>
            <w:shd w:val="clear" w:color="auto" w:fill="FFFFFF"/>
            <w:vAlign w:val="center"/>
          </w:tcPr>
          <w:p w14:paraId="58E18469" w14:textId="77777777" w:rsidR="00FB02DF" w:rsidRPr="00D04FB6" w:rsidRDefault="00FB02DF" w:rsidP="002150C4">
            <w:pPr>
              <w:spacing w:before="20" w:after="20"/>
              <w:rPr>
                <w:b/>
                <w:bCs/>
                <w:lang w:eastAsia="fr-FR"/>
              </w:rPr>
            </w:pPr>
            <w:r w:rsidRPr="00D04FB6">
              <w:rPr>
                <w:b/>
                <w:bCs/>
                <w:lang w:eastAsia="fr-FR"/>
              </w:rPr>
              <w:t>29</w:t>
            </w:r>
          </w:p>
        </w:tc>
        <w:tc>
          <w:tcPr>
            <w:tcW w:w="7840" w:type="dxa"/>
            <w:shd w:val="clear" w:color="auto" w:fill="FFFFFF"/>
            <w:vAlign w:val="center"/>
          </w:tcPr>
          <w:p w14:paraId="5EA1948C" w14:textId="77777777" w:rsidR="00FB02DF" w:rsidRPr="00D04FB6" w:rsidRDefault="00FB02DF" w:rsidP="002150C4">
            <w:pPr>
              <w:spacing w:before="20" w:after="20"/>
              <w:rPr>
                <w:lang w:eastAsia="fr-FR"/>
              </w:rPr>
            </w:pPr>
            <w:r>
              <w:rPr>
                <w:rFonts w:ascii="Arial" w:eastAsiaTheme="minorHAnsi" w:hAnsi="Arial" w:cs="Arial"/>
                <w:sz w:val="19"/>
                <w:szCs w:val="19"/>
                <w:lang w:eastAsia="en-US"/>
              </w:rPr>
              <w:t>Wait until t=t</w:t>
            </w:r>
            <w:r>
              <w:rPr>
                <w:rFonts w:ascii="Arial" w:eastAsiaTheme="minorHAnsi" w:hAnsi="Arial" w:cs="Arial"/>
                <w:sz w:val="12"/>
                <w:szCs w:val="12"/>
                <w:lang w:eastAsia="en-US"/>
              </w:rPr>
              <w:t>7</w:t>
            </w:r>
            <w:r>
              <w:rPr>
                <w:rFonts w:ascii="Arial" w:eastAsiaTheme="minorHAnsi" w:hAnsi="Arial" w:cs="Arial"/>
                <w:sz w:val="19"/>
                <w:szCs w:val="19"/>
                <w:lang w:eastAsia="en-US"/>
              </w:rPr>
              <w:t>+15 minutes</w:t>
            </w:r>
          </w:p>
        </w:tc>
      </w:tr>
      <w:tr w:rsidR="00FB02DF" w:rsidRPr="00D04FB6" w14:paraId="64D6B834" w14:textId="77777777" w:rsidTr="002150C4">
        <w:trPr>
          <w:jc w:val="center"/>
        </w:trPr>
        <w:tc>
          <w:tcPr>
            <w:tcW w:w="799" w:type="dxa"/>
            <w:tcBorders>
              <w:bottom w:val="single" w:sz="4" w:space="0" w:color="95B3D7"/>
            </w:tcBorders>
            <w:shd w:val="clear" w:color="auto" w:fill="DBE5F1"/>
            <w:vAlign w:val="center"/>
          </w:tcPr>
          <w:p w14:paraId="01554252" w14:textId="77777777" w:rsidR="00FB02DF" w:rsidRPr="00D04FB6" w:rsidRDefault="00FB02DF" w:rsidP="002150C4">
            <w:pPr>
              <w:spacing w:before="20" w:after="20"/>
              <w:rPr>
                <w:b/>
                <w:bCs/>
                <w:lang w:eastAsia="fr-FR"/>
              </w:rPr>
            </w:pPr>
            <w:r w:rsidRPr="00D04FB6">
              <w:rPr>
                <w:b/>
                <w:bCs/>
                <w:lang w:eastAsia="fr-FR"/>
              </w:rPr>
              <w:t>30</w:t>
            </w:r>
          </w:p>
        </w:tc>
        <w:tc>
          <w:tcPr>
            <w:tcW w:w="7840" w:type="dxa"/>
            <w:tcBorders>
              <w:bottom w:val="single" w:sz="4" w:space="0" w:color="95B3D7"/>
            </w:tcBorders>
            <w:shd w:val="clear" w:color="auto" w:fill="DBE5F1"/>
            <w:vAlign w:val="center"/>
          </w:tcPr>
          <w:p w14:paraId="3EDDFA43" w14:textId="77777777" w:rsidR="00FB02DF" w:rsidRPr="00D04FB6" w:rsidRDefault="00FB02DF" w:rsidP="002150C4">
            <w:pPr>
              <w:spacing w:before="20" w:after="20"/>
              <w:rPr>
                <w:lang w:eastAsia="fr-FR"/>
              </w:rPr>
            </w:pPr>
            <w:r>
              <w:rPr>
                <w:rFonts w:ascii="Arial" w:eastAsiaTheme="minorHAnsi" w:hAnsi="Arial" w:cs="Arial"/>
                <w:sz w:val="19"/>
                <w:szCs w:val="19"/>
                <w:lang w:eastAsia="en-US"/>
              </w:rPr>
              <w:t>Wait for system power to stabilize*</w:t>
            </w:r>
          </w:p>
        </w:tc>
      </w:tr>
      <w:tr w:rsidR="00FB02DF" w:rsidRPr="00D04FB6" w14:paraId="1DBE793F" w14:textId="77777777" w:rsidTr="002150C4">
        <w:trPr>
          <w:jc w:val="center"/>
        </w:trPr>
        <w:tc>
          <w:tcPr>
            <w:tcW w:w="799" w:type="dxa"/>
            <w:shd w:val="clear" w:color="auto" w:fill="FFFFFF"/>
            <w:vAlign w:val="center"/>
          </w:tcPr>
          <w:p w14:paraId="1C657C5C" w14:textId="77777777" w:rsidR="00FB02DF" w:rsidRPr="00D04FB6" w:rsidRDefault="00FB02DF" w:rsidP="002150C4">
            <w:pPr>
              <w:spacing w:before="20" w:after="20"/>
              <w:rPr>
                <w:b/>
                <w:bCs/>
                <w:lang w:eastAsia="fr-FR"/>
              </w:rPr>
            </w:pPr>
            <w:r w:rsidRPr="00D04FB6">
              <w:rPr>
                <w:b/>
                <w:bCs/>
                <w:lang w:eastAsia="fr-FR"/>
              </w:rPr>
              <w:t>31</w:t>
            </w:r>
          </w:p>
        </w:tc>
        <w:tc>
          <w:tcPr>
            <w:tcW w:w="7840" w:type="dxa"/>
            <w:shd w:val="clear" w:color="auto" w:fill="FFFFFF"/>
            <w:vAlign w:val="center"/>
          </w:tcPr>
          <w:p w14:paraId="7C608440" w14:textId="77777777" w:rsidR="00FB02DF" w:rsidRPr="00D04FB6" w:rsidRDefault="00FB02DF" w:rsidP="002150C4">
            <w:pPr>
              <w:spacing w:before="20" w:after="20"/>
              <w:rPr>
                <w:lang w:eastAsia="fr-FR"/>
              </w:rPr>
            </w:pPr>
            <w:r>
              <w:rPr>
                <w:rFonts w:ascii="Arial" w:eastAsiaTheme="minorHAnsi" w:hAnsi="Arial" w:cs="Arial"/>
                <w:sz w:val="19"/>
                <w:szCs w:val="19"/>
                <w:lang w:eastAsia="en-US"/>
              </w:rPr>
              <w:t>End of test</w:t>
            </w:r>
          </w:p>
        </w:tc>
      </w:tr>
    </w:tbl>
    <w:p w14:paraId="2F3E323D" w14:textId="77777777" w:rsidR="00FB02DF" w:rsidRDefault="00FB02DF" w:rsidP="00FB02DF">
      <w:pPr>
        <w:pStyle w:val="JRCText"/>
      </w:pPr>
      <w:r>
        <w:t>*The system power is considered stable if the average power of two consecutive intervals of 60 seconds does not differ by more than (±0.05 ∙ (Pup-Plow))</w:t>
      </w:r>
    </w:p>
    <w:p w14:paraId="001A2B86" w14:textId="77777777" w:rsidR="00FB02DF" w:rsidRDefault="00FB02DF" w:rsidP="00FB02DF">
      <w:pPr>
        <w:pStyle w:val="JRCText"/>
      </w:pPr>
    </w:p>
    <w:p w14:paraId="07047399" w14:textId="77777777" w:rsidR="00FB02DF" w:rsidRDefault="00FB02DF" w:rsidP="00FB02DF">
      <w:pPr>
        <w:pStyle w:val="Corpotesto"/>
      </w:pPr>
      <w:r w:rsidRPr="004507CA">
        <w:rPr>
          <w:noProof/>
          <w:lang w:val="en-GB" w:eastAsia="en-GB"/>
        </w:rPr>
        <w:lastRenderedPageBreak/>
        <w:drawing>
          <wp:inline distT="0" distB="0" distL="0" distR="0" wp14:anchorId="4B376D45" wp14:editId="11A60BE6">
            <wp:extent cx="5422059" cy="3586163"/>
            <wp:effectExtent l="38100" t="76200" r="121920" b="71755"/>
            <wp:docPr id="4125" name="Picture 4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440193" cy="3598157"/>
                    </a:xfrm>
                    <a:prstGeom prst="rect">
                      <a:avLst/>
                    </a:prstGeom>
                    <a:noFill/>
                    <a:ln>
                      <a:solidFill>
                        <a:schemeClr val="accent1"/>
                      </a:solidFill>
                    </a:ln>
                    <a:effectLst>
                      <a:outerShdw blurRad="50800" dist="38100" algn="l" rotWithShape="0">
                        <a:prstClr val="black">
                          <a:alpha val="40000"/>
                        </a:prstClr>
                      </a:outerShdw>
                    </a:effectLst>
                  </pic:spPr>
                </pic:pic>
              </a:graphicData>
            </a:graphic>
          </wp:inline>
        </w:drawing>
      </w:r>
    </w:p>
    <w:p w14:paraId="50D365BC" w14:textId="37AC8414" w:rsidR="00FB02DF" w:rsidRDefault="00FB02DF" w:rsidP="00FB02DF">
      <w:pPr>
        <w:pStyle w:val="Didascalia"/>
        <w:jc w:val="both"/>
      </w:pPr>
      <w:bookmarkStart w:id="887" w:name="_Ref55662985"/>
      <w:bookmarkStart w:id="888" w:name="_Toc55832222"/>
      <w:r>
        <w:t xml:space="preserve">Figure </w:t>
      </w:r>
      <w:fldSimple w:instr=" SEQ Figure \* ARABIC ">
        <w:r w:rsidR="00F01B0A">
          <w:rPr>
            <w:noProof/>
          </w:rPr>
          <w:t>44</w:t>
        </w:r>
      </w:fldSimple>
      <w:bookmarkEnd w:id="887"/>
      <w:r>
        <w:t>:</w:t>
      </w:r>
      <w:r w:rsidRPr="007E2988">
        <w:t xml:space="preserve"> </w:t>
      </w:r>
      <w:r>
        <w:t>RR PROFILE WITH DOWNWARD CONTROL POWER,</w:t>
      </w:r>
      <w:r w:rsidR="002D3B8B">
        <w:t>[10]</w:t>
      </w:r>
      <w:bookmarkEnd w:id="888"/>
    </w:p>
    <w:p w14:paraId="58F2CB81" w14:textId="77777777" w:rsidR="00FB02DF" w:rsidRDefault="00FB02DF" w:rsidP="00FB02DF"/>
    <w:p w14:paraId="75760C32" w14:textId="77777777" w:rsidR="00FB02DF" w:rsidRPr="005A510E" w:rsidRDefault="00FB02DF" w:rsidP="00FB02DF">
      <w:pPr>
        <w:rPr>
          <w:b/>
          <w:bCs/>
          <w:sz w:val="22"/>
          <w:szCs w:val="22"/>
        </w:rPr>
      </w:pPr>
      <w:r>
        <w:rPr>
          <w:b/>
          <w:bCs/>
          <w:sz w:val="22"/>
          <w:szCs w:val="22"/>
        </w:rPr>
        <w:t>Acceptance criteria</w:t>
      </w:r>
    </w:p>
    <w:p w14:paraId="4CBECF6D" w14:textId="77777777" w:rsidR="00FB02DF" w:rsidRPr="00B05181" w:rsidRDefault="00FB02DF" w:rsidP="00FB02DF"/>
    <w:p w14:paraId="4F286CC7" w14:textId="77777777" w:rsidR="00FB02DF" w:rsidRDefault="00FB02DF" w:rsidP="00FB02DF">
      <w:pPr>
        <w:pStyle w:val="JRCText"/>
      </w:pPr>
      <w:r>
        <w:t>For each step response, the test is considered successful when the measured power is equal to the target power. The target power must be reached after no more than 900 seconds.</w:t>
      </w:r>
    </w:p>
    <w:p w14:paraId="5CE1E283" w14:textId="77777777" w:rsidR="00FB02DF" w:rsidRDefault="00FB02DF" w:rsidP="00FB02DF">
      <w:pPr>
        <w:pStyle w:val="JRCText"/>
      </w:pPr>
    </w:p>
    <w:p w14:paraId="60BB9BB9" w14:textId="77777777" w:rsidR="00FB02DF" w:rsidRDefault="00FB02DF" w:rsidP="00FB02DF">
      <w:pPr>
        <w:pStyle w:val="Didascalia"/>
        <w:jc w:val="both"/>
      </w:pPr>
      <w:r>
        <w:br w:type="page"/>
      </w:r>
    </w:p>
    <w:p w14:paraId="7209E7F7" w14:textId="77777777" w:rsidR="00FB02DF" w:rsidRPr="0069424F" w:rsidRDefault="00FB02DF" w:rsidP="00FB02DF">
      <w:pPr>
        <w:pStyle w:val="JRCLevel-2title"/>
        <w:numPr>
          <w:ilvl w:val="1"/>
          <w:numId w:val="13"/>
        </w:numPr>
        <w:rPr>
          <w:shd w:val="clear" w:color="auto" w:fill="FFFFFF"/>
        </w:rPr>
      </w:pPr>
      <w:bookmarkStart w:id="889" w:name="_Toc38903866"/>
      <w:bookmarkStart w:id="890" w:name="_Toc442369672"/>
      <w:bookmarkStart w:id="891" w:name="_Ref366678505"/>
      <w:bookmarkStart w:id="892" w:name="_Toc55833256"/>
      <w:bookmarkEnd w:id="220"/>
      <w:bookmarkEnd w:id="221"/>
      <w:bookmarkEnd w:id="710"/>
      <w:r w:rsidRPr="0069424F">
        <w:rPr>
          <w:shd w:val="clear" w:color="auto" w:fill="FFFFFF"/>
        </w:rPr>
        <w:lastRenderedPageBreak/>
        <w:t>EFFICIENCY</w:t>
      </w:r>
      <w:bookmarkEnd w:id="889"/>
      <w:r>
        <w:rPr>
          <w:shd w:val="clear" w:color="auto" w:fill="FFFFFF"/>
        </w:rPr>
        <w:t xml:space="preserve"> at SYSTEM LEVEL</w:t>
      </w:r>
      <w:bookmarkEnd w:id="892"/>
    </w:p>
    <w:p w14:paraId="0114EF16" w14:textId="77777777" w:rsidR="00FB02DF" w:rsidRDefault="00FB02DF" w:rsidP="00FB02DF">
      <w:r>
        <w:t xml:space="preserve">To determine efficiency at system level, </w:t>
      </w:r>
      <w:r w:rsidRPr="00A045C7">
        <w:t>the energy consumption of ancillary equipment</w:t>
      </w:r>
      <w:r>
        <w:t xml:space="preserve"> has to be accounted for. The latter heavily depends on the system boundaries. Within these boundaries, the total energy input to be considered consists of the sum of the electricity and of heat provided to the electrolyser itself and to the BoP components.</w:t>
      </w:r>
      <w:r w:rsidRPr="00A045C7">
        <w:t xml:space="preserve"> </w:t>
      </w:r>
    </w:p>
    <w:p w14:paraId="1B24D851" w14:textId="77777777" w:rsidR="00FB02DF" w:rsidRDefault="00FB02DF" w:rsidP="00FB02DF"/>
    <w:p w14:paraId="6F8B4D2D" w14:textId="77777777" w:rsidR="00FB02DF" w:rsidRDefault="00FB02DF" w:rsidP="00FB02DF">
      <w:r>
        <w:t xml:space="preserve">Similarly as for the approach described in 7.2.4 at cell level, efficiency at system level is defined as </w:t>
      </w:r>
      <w:r w:rsidRPr="00A045C7">
        <w:t xml:space="preserve">the ratio between the flow rate of the produced hydrogen, </w:t>
      </w:r>
      <m:oMath>
        <m:sSub>
          <m:sSubPr>
            <m:ctrlPr>
              <w:rPr>
                <w:rFonts w:ascii="Cambria Math" w:hAnsi="Cambria Math"/>
                <w:sz w:val="22"/>
              </w:rPr>
            </m:ctrlPr>
          </m:sSubPr>
          <m:e>
            <m:acc>
              <m:accPr>
                <m:chr m:val="̇"/>
                <m:ctrlPr>
                  <w:rPr>
                    <w:rFonts w:ascii="Cambria Math" w:hAnsi="Cambria Math"/>
                    <w:sz w:val="22"/>
                  </w:rPr>
                </m:ctrlPr>
              </m:accPr>
              <m:e>
                <m:r>
                  <m:rPr>
                    <m:sty m:val="p"/>
                  </m:rPr>
                  <w:rPr>
                    <w:rFonts w:ascii="Cambria Math" w:hAnsi="Cambria Math"/>
                    <w:sz w:val="22"/>
                  </w:rPr>
                  <m:t>n</m:t>
                </m:r>
              </m:e>
            </m:acc>
          </m:e>
          <m:sub>
            <m:sSub>
              <m:sSubPr>
                <m:ctrlPr>
                  <w:rPr>
                    <w:rFonts w:ascii="Cambria Math" w:hAnsi="Cambria Math"/>
                    <w:sz w:val="22"/>
                  </w:rPr>
                </m:ctrlPr>
              </m:sSubPr>
              <m:e>
                <m:r>
                  <m:rPr>
                    <m:sty m:val="p"/>
                  </m:rPr>
                  <w:rPr>
                    <w:rFonts w:ascii="Cambria Math" w:hAnsi="Cambria Math"/>
                    <w:sz w:val="22"/>
                  </w:rPr>
                  <m:t>H</m:t>
                </m:r>
              </m:e>
              <m:sub>
                <m:r>
                  <m:rPr>
                    <m:sty m:val="p"/>
                  </m:rPr>
                  <w:rPr>
                    <w:rFonts w:ascii="Cambria Math"/>
                    <w:sz w:val="22"/>
                  </w:rPr>
                  <m:t>2</m:t>
                </m:r>
              </m:sub>
            </m:sSub>
          </m:sub>
        </m:sSub>
      </m:oMath>
      <w:r w:rsidRPr="00A045C7">
        <w:rPr>
          <w:sz w:val="22"/>
        </w:rPr>
        <w:t>,</w:t>
      </w:r>
      <w:r w:rsidRPr="00A045C7">
        <w:t xml:space="preserve"> multiplied by </w:t>
      </w:r>
      <w:r>
        <w:t xml:space="preserve">its energy content, </w:t>
      </w:r>
      <w:r w:rsidRPr="00A045C7">
        <w:t>and the</w:t>
      </w:r>
      <w:r w:rsidRPr="00A045C7" w:rsidDel="001604C3">
        <w:t xml:space="preserve"> </w:t>
      </w:r>
      <w:r w:rsidRPr="00F64B5B">
        <w:t>total thermal and electric power</w:t>
      </w:r>
      <w:r w:rsidRPr="00A045C7">
        <w:t xml:space="preserve"> supplied to the system</w:t>
      </w:r>
      <w:r>
        <w:t xml:space="preserve">: </w:t>
      </w:r>
    </w:p>
    <w:p w14:paraId="4E1CB411" w14:textId="77777777" w:rsidR="00FB02DF" w:rsidRDefault="00FB02DF" w:rsidP="00FB02DF"/>
    <w:bookmarkStart w:id="893" w:name="_Hlk55679704"/>
    <w:p w14:paraId="3E34C405" w14:textId="0ED99FDE" w:rsidR="00FB02DF" w:rsidRDefault="00FB1B71" w:rsidP="00FB02DF">
      <w:pPr>
        <w:pStyle w:val="JRCText"/>
      </w:pPr>
      <m:oMath>
        <m:sSup>
          <m:sSupPr>
            <m:ctrlPr>
              <w:rPr>
                <w:rFonts w:ascii="Cambria Math" w:eastAsia="Batang" w:hAnsi="Cambria Math"/>
                <w:bCs/>
                <w:i/>
                <w:sz w:val="32"/>
                <w:szCs w:val="32"/>
                <w:lang w:eastAsia="en-GB"/>
              </w:rPr>
            </m:ctrlPr>
          </m:sSupPr>
          <m:e>
            <m:r>
              <w:rPr>
                <w:rFonts w:ascii="Cambria Math" w:eastAsia="Batang" w:hAnsi="Cambria Math"/>
                <w:sz w:val="32"/>
                <w:szCs w:val="32"/>
                <w:lang w:eastAsia="en-GB"/>
              </w:rPr>
              <m:t>η</m:t>
            </m:r>
          </m:e>
          <m:sup>
            <m:d>
              <m:dPr>
                <m:ctrlPr>
                  <w:rPr>
                    <w:rFonts w:ascii="Cambria Math" w:eastAsia="Batang" w:hAnsi="Cambria Math"/>
                    <w:i/>
                    <w:sz w:val="32"/>
                    <w:szCs w:val="32"/>
                    <w:lang w:eastAsia="en-GB"/>
                  </w:rPr>
                </m:ctrlPr>
              </m:dPr>
              <m:e>
                <m:r>
                  <w:rPr>
                    <w:rFonts w:ascii="Cambria Math" w:eastAsia="Batang" w:hAnsi="Cambria Math"/>
                    <w:sz w:val="32"/>
                    <w:szCs w:val="32"/>
                    <w:lang w:eastAsia="en-GB"/>
                  </w:rPr>
                  <m:t>HHV or LHV</m:t>
                </m:r>
              </m:e>
            </m:d>
          </m:sup>
        </m:sSup>
        <m:r>
          <w:rPr>
            <w:rFonts w:ascii="Cambria Math" w:eastAsia="Batang" w:hAnsi="Cambria Math"/>
            <w:sz w:val="32"/>
            <w:szCs w:val="32"/>
            <w:lang w:eastAsia="en-GB"/>
          </w:rPr>
          <m:t>=</m:t>
        </m:r>
        <m:f>
          <m:fPr>
            <m:ctrlPr>
              <w:rPr>
                <w:rFonts w:ascii="Cambria Math" w:eastAsia="Batang" w:hAnsi="Cambria Math"/>
                <w:bCs/>
                <w:i/>
                <w:sz w:val="32"/>
                <w:szCs w:val="32"/>
                <w:lang w:eastAsia="en-GB"/>
              </w:rPr>
            </m:ctrlPr>
          </m:fPr>
          <m:num>
            <m:r>
              <w:rPr>
                <w:rFonts w:ascii="Cambria Math" w:eastAsia="Batang" w:hAnsi="Cambria Math"/>
                <w:sz w:val="32"/>
                <w:szCs w:val="32"/>
                <w:lang w:eastAsia="en-GB"/>
              </w:rPr>
              <m:t>HHV or LHV</m:t>
            </m:r>
          </m:num>
          <m:den>
            <m:sSub>
              <m:sSubPr>
                <m:ctrlPr>
                  <w:rPr>
                    <w:rFonts w:ascii="Cambria Math" w:eastAsia="Batang" w:hAnsi="Cambria Math"/>
                    <w:bCs/>
                    <w:i/>
                    <w:sz w:val="32"/>
                    <w:szCs w:val="32"/>
                    <w:lang w:eastAsia="en-GB"/>
                  </w:rPr>
                </m:ctrlPr>
              </m:sSubPr>
              <m:e>
                <m:sSub>
                  <m:sSubPr>
                    <m:ctrlPr>
                      <w:rPr>
                        <w:rFonts w:ascii="Cambria Math" w:eastAsia="Batang" w:hAnsi="Cambria Math"/>
                        <w:bCs/>
                        <w:i/>
                        <w:sz w:val="32"/>
                        <w:szCs w:val="32"/>
                        <w:lang w:eastAsia="en-GB"/>
                      </w:rPr>
                    </m:ctrlPr>
                  </m:sSubPr>
                  <m:e>
                    <m:r>
                      <w:rPr>
                        <w:rFonts w:ascii="Cambria Math" w:eastAsia="Batang" w:hAnsi="Cambria Math"/>
                        <w:sz w:val="32"/>
                        <w:szCs w:val="32"/>
                        <w:lang w:eastAsia="en-GB"/>
                      </w:rPr>
                      <m:t>P</m:t>
                    </m:r>
                  </m:e>
                  <m:sub>
                    <m:r>
                      <w:rPr>
                        <w:rFonts w:ascii="Cambria Math" w:eastAsia="Batang" w:hAnsi="Cambria Math"/>
                        <w:sz w:val="32"/>
                        <w:szCs w:val="32"/>
                        <w:lang w:eastAsia="en-GB"/>
                      </w:rPr>
                      <m:t>el</m:t>
                    </m:r>
                  </m:sub>
                </m:sSub>
                <m:r>
                  <w:rPr>
                    <w:rFonts w:ascii="Cambria Math" w:eastAsia="Batang" w:hAnsi="Cambria Math"/>
                    <w:sz w:val="32"/>
                    <w:szCs w:val="32"/>
                    <w:lang w:eastAsia="en-GB"/>
                  </w:rPr>
                  <m:t>+P</m:t>
                </m:r>
              </m:e>
              <m:sub>
                <m:r>
                  <w:rPr>
                    <w:rFonts w:ascii="Cambria Math" w:eastAsia="Batang" w:hAnsi="Cambria Math"/>
                    <w:sz w:val="32"/>
                    <w:szCs w:val="32"/>
                    <w:lang w:eastAsia="en-GB"/>
                  </w:rPr>
                  <m:t>th</m:t>
                </m:r>
              </m:sub>
            </m:sSub>
          </m:den>
        </m:f>
        <m:r>
          <w:rPr>
            <w:rFonts w:ascii="Cambria Math" w:eastAsia="Batang" w:hAnsi="Cambria Math"/>
            <w:sz w:val="32"/>
            <w:szCs w:val="32"/>
            <w:lang w:eastAsia="en-GB"/>
          </w:rPr>
          <m:t>∙</m:t>
        </m:r>
        <m:sSub>
          <m:sSubPr>
            <m:ctrlPr>
              <w:rPr>
                <w:rFonts w:ascii="Cambria Math" w:eastAsia="Batang" w:hAnsi="Cambria Math"/>
                <w:bCs/>
                <w:i/>
                <w:sz w:val="32"/>
                <w:szCs w:val="32"/>
                <w:lang w:eastAsia="en-GB"/>
              </w:rPr>
            </m:ctrlPr>
          </m:sSubPr>
          <m:e>
            <m:acc>
              <m:accPr>
                <m:chr m:val="̇"/>
                <m:ctrlPr>
                  <w:rPr>
                    <w:rFonts w:ascii="Cambria Math" w:eastAsia="Batang" w:hAnsi="Cambria Math"/>
                    <w:bCs/>
                    <w:i/>
                    <w:sz w:val="32"/>
                    <w:szCs w:val="32"/>
                    <w:lang w:eastAsia="en-GB"/>
                  </w:rPr>
                </m:ctrlPr>
              </m:accPr>
              <m:e>
                <m:r>
                  <w:rPr>
                    <w:rFonts w:ascii="Cambria Math" w:eastAsia="Batang" w:hAnsi="Cambria Math"/>
                    <w:sz w:val="32"/>
                    <w:szCs w:val="32"/>
                    <w:lang w:eastAsia="en-GB"/>
                  </w:rPr>
                  <m:t>n</m:t>
                </m:r>
              </m:e>
            </m:acc>
          </m:e>
          <m:sub>
            <m:sSub>
              <m:sSubPr>
                <m:ctrlPr>
                  <w:rPr>
                    <w:rFonts w:ascii="Cambria Math" w:eastAsia="Batang" w:hAnsi="Cambria Math"/>
                    <w:bCs/>
                    <w:i/>
                    <w:sz w:val="32"/>
                    <w:szCs w:val="32"/>
                    <w:lang w:eastAsia="en-GB"/>
                  </w:rPr>
                </m:ctrlPr>
              </m:sSubPr>
              <m:e>
                <m:r>
                  <w:rPr>
                    <w:rFonts w:ascii="Cambria Math" w:eastAsia="Batang" w:hAnsi="Cambria Math"/>
                    <w:sz w:val="32"/>
                    <w:szCs w:val="32"/>
                    <w:lang w:eastAsia="en-GB"/>
                  </w:rPr>
                  <m:t>H</m:t>
                </m:r>
              </m:e>
              <m:sub>
                <m:r>
                  <w:rPr>
                    <w:rFonts w:ascii="Cambria Math" w:eastAsia="Batang" w:hAnsi="Cambria Math"/>
                    <w:sz w:val="32"/>
                    <w:szCs w:val="32"/>
                    <w:lang w:eastAsia="en-GB"/>
                  </w:rPr>
                  <m:t>2</m:t>
                </m:r>
              </m:sub>
            </m:sSub>
          </m:sub>
        </m:sSub>
      </m:oMath>
      <w:bookmarkEnd w:id="893"/>
      <w:r w:rsidR="00FB02DF" w:rsidRPr="006E37BA">
        <w:rPr>
          <w:bCs/>
          <w:sz w:val="24"/>
          <w:szCs w:val="24"/>
          <w:lang w:eastAsia="en-GB"/>
        </w:rPr>
        <w:tab/>
      </w:r>
      <w:r w:rsidR="00FB02DF" w:rsidRPr="006E37BA">
        <w:rPr>
          <w:bCs/>
          <w:sz w:val="24"/>
          <w:szCs w:val="24"/>
          <w:lang w:eastAsia="en-GB"/>
        </w:rPr>
        <w:tab/>
      </w:r>
      <w:r w:rsidR="00FB02DF" w:rsidRPr="006E37BA">
        <w:rPr>
          <w:bCs/>
          <w:sz w:val="24"/>
          <w:szCs w:val="24"/>
          <w:lang w:eastAsia="en-GB"/>
        </w:rPr>
        <w:tab/>
      </w:r>
      <w:r w:rsidR="00FB02DF" w:rsidRPr="006E37BA">
        <w:rPr>
          <w:bCs/>
          <w:sz w:val="24"/>
          <w:szCs w:val="24"/>
          <w:lang w:eastAsia="en-GB"/>
        </w:rPr>
        <w:tab/>
      </w:r>
      <w:r w:rsidR="00130E7D">
        <w:rPr>
          <w:bCs/>
          <w:sz w:val="24"/>
          <w:szCs w:val="24"/>
          <w:lang w:eastAsia="en-GB"/>
        </w:rPr>
        <w:tab/>
      </w:r>
      <w:r w:rsidR="00130E7D">
        <w:t>[</w:t>
      </w:r>
      <w:r w:rsidR="00FB02DF" w:rsidRPr="006E37BA">
        <w:t xml:space="preserve">Eq. </w:t>
      </w:r>
      <w:r w:rsidR="00130E7D">
        <w:t>8.1]</w:t>
      </w:r>
    </w:p>
    <w:p w14:paraId="0950D77A" w14:textId="534E4FBB" w:rsidR="00FB02DF" w:rsidRDefault="00FB02DF" w:rsidP="00FB02DF">
      <w:pPr>
        <w:pStyle w:val="JRCText"/>
      </w:pPr>
      <w:r>
        <w:t>As described in 7.2.4, the selection of HHV or of LHV matters and should therefore be explicitly mentioned when providing efficiency values.</w:t>
      </w:r>
    </w:p>
    <w:p w14:paraId="7E558954" w14:textId="314F6C23" w:rsidR="00450D59" w:rsidRDefault="00253AD4" w:rsidP="00FB02DF">
      <w:pPr>
        <w:pStyle w:val="JRCText"/>
      </w:pPr>
      <w:r>
        <w:t>HHV or LHV are expressed in J mol</w:t>
      </w:r>
      <w:r>
        <w:rPr>
          <w:vertAlign w:val="superscript"/>
        </w:rPr>
        <w:t>-1</w:t>
      </w:r>
      <w:r>
        <w:t xml:space="preserve">, via some unit conversion the value can be expressed in </w:t>
      </w:r>
      <w:r w:rsidRPr="00253AD4">
        <w:t>kWh kg-1</w:t>
      </w:r>
      <w:r>
        <w:rPr>
          <w:vertAlign w:val="superscript"/>
        </w:rPr>
        <w:t xml:space="preserve">, </w:t>
      </w:r>
      <w:r>
        <w:t>in this case the HHV value is equivalent to 39.4 kWh kg</w:t>
      </w:r>
      <w:r>
        <w:rPr>
          <w:vertAlign w:val="superscript"/>
        </w:rPr>
        <w:t xml:space="preserve">-1. </w:t>
      </w:r>
      <w:r>
        <w:t xml:space="preserve">It </w:t>
      </w:r>
      <w:r w:rsidR="002622A6">
        <w:t>represents</w:t>
      </w:r>
      <w:r>
        <w:t xml:space="preserve"> the minimum amount of energy needed to produce 1kg of hydrogen.</w:t>
      </w:r>
    </w:p>
    <w:p w14:paraId="6B31F535" w14:textId="4108AA88" w:rsidR="00253AD4" w:rsidRPr="00253AD4" w:rsidRDefault="00253AD4" w:rsidP="00FB02DF">
      <w:pPr>
        <w:pStyle w:val="JRCText"/>
      </w:pPr>
      <w:r>
        <w:t xml:space="preserve">The Specfic Energy Consumption (SEC) is the electrolyzer </w:t>
      </w:r>
      <w:r w:rsidR="00E373B7">
        <w:t xml:space="preserve">system </w:t>
      </w:r>
      <w:r>
        <w:t>total energy suppied, in kWh, to produce 1 kg of hydrogen</w:t>
      </w:r>
    </w:p>
    <w:p w14:paraId="747B3D74" w14:textId="77777777" w:rsidR="00FB02DF" w:rsidRPr="00A045C7" w:rsidRDefault="00FB02DF" w:rsidP="00FB02DF">
      <w:pPr>
        <w:rPr>
          <w:lang w:eastAsia="en-US"/>
        </w:rPr>
      </w:pPr>
      <w:r>
        <w:t>Rather than in terms of hydrogen production rate, s</w:t>
      </w:r>
      <w:r w:rsidRPr="00A045C7">
        <w:t xml:space="preserve">ome authors </w:t>
      </w:r>
      <w:r>
        <w:t>prefer expressing</w:t>
      </w:r>
      <w:r w:rsidRPr="00A045C7">
        <w:t xml:space="preserve"> </w:t>
      </w:r>
      <w:r>
        <w:t xml:space="preserve">system </w:t>
      </w:r>
      <w:r w:rsidRPr="00A045C7">
        <w:t xml:space="preserve">efficiency </w:t>
      </w:r>
      <w:r>
        <w:t>in terms of voltage ratio corrected by</w:t>
      </w:r>
      <w:r w:rsidRPr="00A045C7">
        <w:rPr>
          <w:lang w:eastAsia="en-US"/>
        </w:rPr>
        <w:t xml:space="preserve"> </w:t>
      </w:r>
      <w:r>
        <w:rPr>
          <w:lang w:eastAsia="en-US"/>
        </w:rPr>
        <w:t>an</w:t>
      </w:r>
      <w:r w:rsidRPr="00A045C7">
        <w:rPr>
          <w:lang w:eastAsia="en-US"/>
        </w:rPr>
        <w:t xml:space="preserve"> </w:t>
      </w:r>
      <w:r w:rsidRPr="00A045C7">
        <w:t>AC/DC conversion</w:t>
      </w:r>
      <w:r>
        <w:t xml:space="preserve"> coefficient</w:t>
      </w:r>
      <w:r w:rsidRPr="00A045C7">
        <w:rPr>
          <w:lang w:eastAsia="en-US"/>
        </w:rPr>
        <w:t>:</w:t>
      </w:r>
    </w:p>
    <w:p w14:paraId="36F18A72" w14:textId="60A44E3D" w:rsidR="00FB02DF" w:rsidRPr="00BE7088" w:rsidRDefault="00FB1B71" w:rsidP="00FB02DF">
      <w:pPr>
        <w:autoSpaceDE w:val="0"/>
        <w:autoSpaceDN w:val="0"/>
        <w:adjustRightInd w:val="0"/>
        <w:spacing w:after="0"/>
        <w:jc w:val="left"/>
        <w:rPr>
          <w:szCs w:val="20"/>
          <w:lang w:val="en-US"/>
        </w:rPr>
      </w:pPr>
      <m:oMath>
        <m:sSub>
          <m:sSubPr>
            <m:ctrlPr>
              <w:rPr>
                <w:rFonts w:ascii="Cambria Math" w:hAnsi="Cambria Math"/>
                <w:i/>
                <w:sz w:val="28"/>
                <w:szCs w:val="28"/>
              </w:rPr>
            </m:ctrlPr>
          </m:sSubPr>
          <m:e>
            <m:r>
              <w:rPr>
                <w:rFonts w:ascii="Cambria Math" w:hAnsi="Cambria Math"/>
                <w:sz w:val="28"/>
                <w:szCs w:val="28"/>
              </w:rPr>
              <m:t>ε</m:t>
            </m:r>
          </m:e>
          <m:sub>
            <m:r>
              <w:rPr>
                <w:rFonts w:ascii="Cambria Math" w:hAnsi="Cambria Math"/>
                <w:sz w:val="28"/>
                <w:szCs w:val="28"/>
              </w:rPr>
              <m:t xml:space="preserve">system </m:t>
            </m:r>
          </m:sub>
        </m:sSub>
        <m:r>
          <w:rPr>
            <w:rFonts w:ascii="Cambria Math" w:hAnsi="Cambria Math"/>
            <w:sz w:val="28"/>
            <w:szCs w:val="28"/>
          </w:rPr>
          <m:t>=</m:t>
        </m:r>
        <m:f>
          <m:fPr>
            <m:ctrlPr>
              <w:rPr>
                <w:rFonts w:ascii="Cambria Math" w:eastAsiaTheme="minorHAnsi" w:hAnsi="Cambria Math" w:cstheme="minorBidi"/>
                <w:i/>
                <w:sz w:val="28"/>
                <w:szCs w:val="28"/>
                <w:lang w:eastAsia="en-US"/>
              </w:rPr>
            </m:ctrlPr>
          </m:fPr>
          <m:num>
            <m:r>
              <w:rPr>
                <w:rFonts w:ascii="Cambria Math" w:eastAsiaTheme="minorHAnsi" w:hAnsi="Cambria Math" w:cstheme="minorBidi"/>
                <w:sz w:val="28"/>
                <w:szCs w:val="28"/>
                <w:lang w:eastAsia="en-US"/>
              </w:rPr>
              <m:t>N</m:t>
            </m:r>
            <m:r>
              <m:rPr>
                <m:sty m:val="p"/>
              </m:rPr>
              <w:rPr>
                <w:rFonts w:ascii="Cambria Math" w:hAnsi="Cambria Math"/>
                <w:sz w:val="22"/>
                <w:szCs w:val="28"/>
              </w:rPr>
              <m:t>·</m:t>
            </m:r>
            <m:sSub>
              <m:sSubPr>
                <m:ctrlPr>
                  <w:rPr>
                    <w:rFonts w:ascii="Cambria Math" w:eastAsiaTheme="minorHAnsi" w:hAnsi="Cambria Math" w:cstheme="minorBidi"/>
                    <w:i/>
                    <w:sz w:val="28"/>
                    <w:szCs w:val="28"/>
                    <w:lang w:eastAsia="en-US"/>
                  </w:rPr>
                </m:ctrlPr>
              </m:sSubPr>
              <m:e>
                <m:r>
                  <w:rPr>
                    <w:rFonts w:ascii="Cambria Math" w:eastAsiaTheme="minorHAnsi" w:hAnsi="Cambria Math" w:cstheme="minorBidi"/>
                    <w:sz w:val="28"/>
                    <w:szCs w:val="28"/>
                    <w:lang w:eastAsia="en-US"/>
                  </w:rPr>
                  <m:t>U</m:t>
                </m:r>
              </m:e>
              <m:sub>
                <m:r>
                  <w:rPr>
                    <w:rFonts w:ascii="Cambria Math" w:eastAsiaTheme="minorHAnsi" w:hAnsi="Cambria Math" w:cstheme="minorBidi"/>
                    <w:sz w:val="28"/>
                    <w:szCs w:val="28"/>
                    <w:lang w:eastAsia="en-US"/>
                  </w:rPr>
                  <m:t>tn</m:t>
                </m:r>
              </m:sub>
            </m:sSub>
            <m:d>
              <m:dPr>
                <m:ctrlPr>
                  <w:rPr>
                    <w:rFonts w:ascii="Cambria Math" w:eastAsiaTheme="minorHAnsi" w:hAnsi="Cambria Math" w:cstheme="minorBidi"/>
                    <w:i/>
                    <w:sz w:val="28"/>
                    <w:szCs w:val="28"/>
                    <w:lang w:eastAsia="en-US"/>
                  </w:rPr>
                </m:ctrlPr>
              </m:dPr>
              <m:e>
                <m:r>
                  <w:rPr>
                    <w:rFonts w:ascii="Cambria Math" w:eastAsiaTheme="minorHAnsi" w:hAnsi="Cambria Math" w:cstheme="minorBidi"/>
                    <w:sz w:val="28"/>
                    <w:szCs w:val="28"/>
                    <w:lang w:eastAsia="en-US"/>
                  </w:rPr>
                  <m:t>T,p</m:t>
                </m:r>
              </m:e>
            </m:d>
          </m:num>
          <m:den>
            <m:sSub>
              <m:sSubPr>
                <m:ctrlPr>
                  <w:rPr>
                    <w:rFonts w:ascii="Cambria Math" w:eastAsiaTheme="minorHAnsi" w:hAnsi="Cambria Math" w:cstheme="minorBidi"/>
                    <w:i/>
                    <w:sz w:val="28"/>
                    <w:szCs w:val="28"/>
                    <w:lang w:eastAsia="en-US"/>
                  </w:rPr>
                </m:ctrlPr>
              </m:sSubPr>
              <m:e>
                <m:r>
                  <w:rPr>
                    <w:rFonts w:ascii="Cambria Math" w:eastAsiaTheme="minorHAnsi" w:hAnsi="Cambria Math" w:cstheme="minorBidi"/>
                    <w:sz w:val="28"/>
                    <w:szCs w:val="28"/>
                    <w:lang w:eastAsia="en-US"/>
                  </w:rPr>
                  <m:t>U</m:t>
                </m:r>
              </m:e>
              <m:sub>
                <m:r>
                  <w:rPr>
                    <w:rFonts w:ascii="Cambria Math" w:eastAsiaTheme="minorHAnsi" w:hAnsi="Cambria Math" w:cstheme="minorBidi"/>
                    <w:sz w:val="28"/>
                    <w:szCs w:val="28"/>
                    <w:lang w:eastAsia="en-US"/>
                  </w:rPr>
                  <m:t>stack</m:t>
                </m:r>
              </m:sub>
            </m:sSub>
            <m:r>
              <m:rPr>
                <m:sty m:val="p"/>
              </m:rPr>
              <w:rPr>
                <w:rFonts w:ascii="Cambria Math" w:hAnsi="Cambria Math"/>
                <w:sz w:val="22"/>
                <w:szCs w:val="28"/>
              </w:rPr>
              <m:t xml:space="preserve"> </m:t>
            </m:r>
          </m:den>
        </m:f>
        <m:d>
          <m:dPr>
            <m:ctrlPr>
              <w:rPr>
                <w:rFonts w:ascii="Cambria Math" w:eastAsiaTheme="minorHAnsi" w:hAnsi="Cambria Math" w:cstheme="minorBidi"/>
                <w:i/>
                <w:sz w:val="28"/>
                <w:szCs w:val="28"/>
                <w:lang w:eastAsia="en-US"/>
              </w:rPr>
            </m:ctrlPr>
          </m:dPr>
          <m:e>
            <m:f>
              <m:fPr>
                <m:ctrlPr>
                  <w:rPr>
                    <w:rFonts w:ascii="Cambria Math" w:eastAsiaTheme="minorHAnsi" w:hAnsi="Cambria Math" w:cstheme="minorBidi"/>
                    <w:i/>
                    <w:sz w:val="28"/>
                    <w:szCs w:val="28"/>
                    <w:lang w:eastAsia="en-US"/>
                  </w:rPr>
                </m:ctrlPr>
              </m:fPr>
              <m:num>
                <m:sSub>
                  <m:sSubPr>
                    <m:ctrlPr>
                      <w:rPr>
                        <w:rFonts w:ascii="Cambria Math" w:hAnsi="Cambria Math"/>
                        <w:i/>
                        <w:sz w:val="28"/>
                        <w:szCs w:val="28"/>
                      </w:rPr>
                    </m:ctrlPr>
                  </m:sSubPr>
                  <m:e>
                    <m:r>
                      <w:rPr>
                        <w:rFonts w:ascii="Cambria Math" w:hAnsi="Cambria Math"/>
                        <w:i/>
                        <w:sz w:val="28"/>
                        <w:szCs w:val="28"/>
                      </w:rPr>
                      <w:sym w:font="Symbol" w:char="F068"/>
                    </m:r>
                  </m:e>
                  <m:sub>
                    <m:f>
                      <m:fPr>
                        <m:ctrlPr>
                          <w:rPr>
                            <w:rFonts w:ascii="Cambria Math" w:hAnsi="Cambria Math"/>
                            <w:i/>
                            <w:sz w:val="28"/>
                            <w:szCs w:val="28"/>
                          </w:rPr>
                        </m:ctrlPr>
                      </m:fPr>
                      <m:num>
                        <m:r>
                          <w:rPr>
                            <w:rFonts w:ascii="Cambria Math" w:hAnsi="Cambria Math"/>
                            <w:sz w:val="28"/>
                            <w:szCs w:val="28"/>
                          </w:rPr>
                          <m:t>AC</m:t>
                        </m:r>
                      </m:num>
                      <m:den>
                        <m:r>
                          <w:rPr>
                            <w:rFonts w:ascii="Cambria Math" w:hAnsi="Cambria Math"/>
                            <w:sz w:val="28"/>
                            <w:szCs w:val="28"/>
                          </w:rPr>
                          <m:t>DC</m:t>
                        </m:r>
                      </m:den>
                    </m:f>
                  </m:sub>
                </m:sSub>
              </m:num>
              <m:den>
                <m:r>
                  <w:rPr>
                    <w:rFonts w:ascii="Cambria Math" w:eastAsiaTheme="minorHAnsi" w:hAnsi="Cambria Math" w:cstheme="minorBidi"/>
                    <w:sz w:val="28"/>
                    <w:szCs w:val="28"/>
                    <w:lang w:eastAsia="en-US"/>
                  </w:rPr>
                  <m:t>1+</m:t>
                </m:r>
                <m:r>
                  <w:rPr>
                    <w:rFonts w:ascii="Cambria Math" w:eastAsiaTheme="minorHAnsi" w:hAnsi="Cambria Math" w:cstheme="minorBidi"/>
                    <w:i/>
                    <w:sz w:val="28"/>
                    <w:szCs w:val="28"/>
                    <w:lang w:eastAsia="en-US"/>
                  </w:rPr>
                  <w:sym w:font="Symbol" w:char="F078"/>
                </m:r>
              </m:den>
            </m:f>
          </m:e>
        </m:d>
      </m:oMath>
      <w:r w:rsidR="00FB02DF">
        <w:rPr>
          <w:sz w:val="24"/>
          <w:lang w:eastAsia="en-US"/>
        </w:rPr>
        <w:tab/>
      </w:r>
      <w:r w:rsidR="00FB02DF">
        <w:rPr>
          <w:sz w:val="24"/>
          <w:lang w:eastAsia="en-US"/>
        </w:rPr>
        <w:tab/>
      </w:r>
      <w:r w:rsidR="00FB02DF">
        <w:rPr>
          <w:sz w:val="24"/>
          <w:lang w:eastAsia="en-US"/>
        </w:rPr>
        <w:tab/>
      </w:r>
      <w:r w:rsidR="00FB02DF">
        <w:rPr>
          <w:sz w:val="24"/>
          <w:lang w:eastAsia="en-US"/>
        </w:rPr>
        <w:tab/>
      </w:r>
      <w:r w:rsidR="00FB02DF">
        <w:rPr>
          <w:sz w:val="24"/>
          <w:lang w:eastAsia="en-US"/>
        </w:rPr>
        <w:tab/>
      </w:r>
      <w:r w:rsidR="00FB02DF">
        <w:rPr>
          <w:sz w:val="24"/>
          <w:lang w:eastAsia="en-US"/>
        </w:rPr>
        <w:tab/>
      </w:r>
      <w:r w:rsidR="00130E7D" w:rsidRPr="00130E7D">
        <w:rPr>
          <w:szCs w:val="20"/>
          <w:lang w:val="en-US"/>
        </w:rPr>
        <w:t>[</w:t>
      </w:r>
      <w:r w:rsidR="00FB02DF" w:rsidRPr="00130E7D">
        <w:rPr>
          <w:szCs w:val="20"/>
          <w:lang w:val="en-US"/>
        </w:rPr>
        <w:t xml:space="preserve">eq. </w:t>
      </w:r>
      <w:r w:rsidR="00130E7D" w:rsidRPr="00130E7D">
        <w:rPr>
          <w:szCs w:val="20"/>
          <w:lang w:val="en-US"/>
        </w:rPr>
        <w:t>8.2]</w:t>
      </w:r>
    </w:p>
    <w:p w14:paraId="7C8E119A" w14:textId="77777777" w:rsidR="00130E7D" w:rsidRDefault="00130E7D" w:rsidP="00FB02DF"/>
    <w:p w14:paraId="6B590244" w14:textId="02511B39" w:rsidR="00FB02DF" w:rsidRPr="00A045C7" w:rsidRDefault="00FB02DF" w:rsidP="00FB02DF">
      <w:r>
        <w:t>with N the number of cells,</w:t>
      </w:r>
      <w:r w:rsidRPr="00A045C7">
        <w:t xml:space="preserve"> </w:t>
      </w:r>
      <w:r>
        <w:t>U</w:t>
      </w:r>
      <w:r w:rsidRPr="00130E7D">
        <w:rPr>
          <w:vertAlign w:val="subscript"/>
        </w:rPr>
        <w:t>tn</w:t>
      </w:r>
      <w:r>
        <w:t xml:space="preserve"> the thermoneutral voltage, U the electrolyser stack voltage, </w:t>
      </w:r>
      <w:r w:rsidRPr="00A045C7">
        <w:rPr>
          <w:i/>
          <w:sz w:val="28"/>
        </w:rPr>
        <w:sym w:font="Symbol" w:char="F068"/>
      </w:r>
      <w:r w:rsidRPr="00A045C7">
        <w:rPr>
          <w:i/>
          <w:sz w:val="22"/>
          <w:vertAlign w:val="subscript"/>
        </w:rPr>
        <w:t>AC/DC</w:t>
      </w:r>
      <w:r>
        <w:t xml:space="preserve"> the </w:t>
      </w:r>
      <w:r w:rsidRPr="00A045C7">
        <w:t>efficiency of the AC/DC converter</w:t>
      </w:r>
      <w:r>
        <w:t xml:space="preserve"> and </w:t>
      </w:r>
      <w:r w:rsidRPr="00A045C7">
        <w:sym w:font="Symbol" w:char="F078"/>
      </w:r>
      <w:r w:rsidRPr="00A045C7">
        <w:t xml:space="preserve"> the ratio between parasitic power </w:t>
      </w:r>
      <w:r>
        <w:t>accounting for</w:t>
      </w:r>
      <w:r w:rsidRPr="00A045C7">
        <w:t xml:space="preserve"> energy consumption by </w:t>
      </w:r>
      <w:r>
        <w:t>auxiliary equipment</w:t>
      </w:r>
      <w:r w:rsidRPr="00A045C7">
        <w:t xml:space="preserve"> and net power consumed by the electrolyser</w:t>
      </w:r>
      <w:r>
        <w:t xml:space="preserve">. </w:t>
      </w:r>
    </w:p>
    <w:p w14:paraId="50B8D626" w14:textId="77777777" w:rsidR="00FB02DF" w:rsidRDefault="00FB02DF" w:rsidP="00FB02DF">
      <w:r>
        <w:t>When additionally considering current efficiency to account for hydrogen losses in the electrolyser (see 7.2.2), the system efficiency is expressed as</w:t>
      </w:r>
      <w:r w:rsidRPr="00A045C7">
        <w:t>:</w:t>
      </w:r>
    </w:p>
    <w:p w14:paraId="5DFC5BED" w14:textId="77777777" w:rsidR="00FB02DF" w:rsidRPr="00A045C7" w:rsidRDefault="00FB02DF" w:rsidP="00FB02DF"/>
    <w:p w14:paraId="355F710F" w14:textId="2C08B15F" w:rsidR="00FB02DF" w:rsidRPr="00A045C7" w:rsidRDefault="00FB1B71" w:rsidP="00130E7D">
      <w:pPr>
        <w:pStyle w:val="JRCTextnumberedlist1"/>
        <w:numPr>
          <w:ilvl w:val="0"/>
          <w:numId w:val="0"/>
        </w:numPr>
        <w:ind w:left="720"/>
        <w:rPr>
          <w:rFonts w:eastAsiaTheme="minorHAnsi"/>
          <w:lang w:val="en-GB"/>
        </w:rPr>
      </w:pPr>
      <m:oMath>
        <m:sSub>
          <m:sSubPr>
            <m:ctrlPr>
              <w:rPr>
                <w:rFonts w:ascii="Cambria Math" w:hAnsi="Cambria Math"/>
                <w:sz w:val="28"/>
                <w:szCs w:val="24"/>
                <w:lang w:val="en-GB"/>
              </w:rPr>
            </m:ctrlPr>
          </m:sSubPr>
          <m:e>
            <m:r>
              <w:rPr>
                <w:rFonts w:ascii="Cambria Math" w:hAnsi="Cambria Math"/>
                <w:sz w:val="28"/>
                <w:szCs w:val="24"/>
                <w:lang w:val="en-GB"/>
              </w:rPr>
              <m:t>ε</m:t>
            </m:r>
          </m:e>
          <m:sub>
            <m:r>
              <w:rPr>
                <w:rFonts w:ascii="Cambria Math" w:hAnsi="Cambria Math"/>
                <w:sz w:val="28"/>
                <w:szCs w:val="24"/>
                <w:lang w:val="en-GB"/>
              </w:rPr>
              <m:t>system</m:t>
            </m:r>
            <m:r>
              <m:rPr>
                <m:sty m:val="p"/>
              </m:rPr>
              <w:rPr>
                <w:rFonts w:ascii="Cambria Math" w:hAnsi="Cambria Math"/>
                <w:sz w:val="28"/>
                <w:szCs w:val="24"/>
                <w:lang w:val="en-GB"/>
              </w:rPr>
              <m:t xml:space="preserve"> </m:t>
            </m:r>
          </m:sub>
        </m:sSub>
        <m:r>
          <m:rPr>
            <m:sty m:val="p"/>
          </m:rPr>
          <w:rPr>
            <w:rFonts w:ascii="Cambria Math" w:hAnsi="Cambria Math"/>
            <w:sz w:val="28"/>
            <w:szCs w:val="24"/>
            <w:lang w:val="en-GB"/>
          </w:rPr>
          <m:t>=</m:t>
        </m:r>
        <m:f>
          <m:fPr>
            <m:ctrlPr>
              <w:rPr>
                <w:rFonts w:ascii="Cambria Math" w:eastAsiaTheme="minorHAnsi" w:hAnsi="Cambria Math" w:cstheme="minorBidi"/>
                <w:sz w:val="28"/>
                <w:szCs w:val="24"/>
                <w:lang w:val="en-GB"/>
              </w:rPr>
            </m:ctrlPr>
          </m:fPr>
          <m:num>
            <m:r>
              <w:rPr>
                <w:rFonts w:ascii="Cambria Math" w:eastAsiaTheme="minorHAnsi" w:hAnsi="Cambria Math" w:cstheme="minorBidi"/>
                <w:sz w:val="28"/>
                <w:szCs w:val="24"/>
                <w:lang w:val="en-GB"/>
              </w:rPr>
              <m:t>N</m:t>
            </m:r>
            <m:r>
              <m:rPr>
                <m:sty m:val="p"/>
              </m:rPr>
              <w:rPr>
                <w:rFonts w:ascii="Cambria Math" w:hAnsi="Cambria Math"/>
                <w:sz w:val="28"/>
                <w:szCs w:val="24"/>
                <w:lang w:val="en-GB"/>
              </w:rPr>
              <m:t>·</m:t>
            </m:r>
            <m:sSub>
              <m:sSubPr>
                <m:ctrlPr>
                  <w:rPr>
                    <w:rFonts w:ascii="Cambria Math" w:eastAsiaTheme="minorHAnsi" w:hAnsi="Cambria Math" w:cstheme="minorBidi"/>
                    <w:sz w:val="28"/>
                    <w:szCs w:val="24"/>
                    <w:lang w:val="en-GB"/>
                  </w:rPr>
                </m:ctrlPr>
              </m:sSubPr>
              <m:e>
                <m:r>
                  <w:rPr>
                    <w:rFonts w:ascii="Cambria Math" w:eastAsiaTheme="minorHAnsi" w:hAnsi="Cambria Math" w:cstheme="minorBidi"/>
                    <w:sz w:val="28"/>
                    <w:szCs w:val="24"/>
                    <w:lang w:val="en-GB"/>
                  </w:rPr>
                  <m:t>U</m:t>
                </m:r>
              </m:e>
              <m:sub>
                <m:r>
                  <w:rPr>
                    <w:rFonts w:ascii="Cambria Math" w:eastAsiaTheme="minorHAnsi" w:hAnsi="Cambria Math" w:cstheme="minorBidi"/>
                    <w:sz w:val="28"/>
                    <w:szCs w:val="24"/>
                    <w:lang w:val="en-GB"/>
                  </w:rPr>
                  <m:t>tn</m:t>
                </m:r>
              </m:sub>
            </m:sSub>
            <m:d>
              <m:dPr>
                <m:ctrlPr>
                  <w:rPr>
                    <w:rFonts w:ascii="Cambria Math" w:eastAsiaTheme="minorHAnsi" w:hAnsi="Cambria Math" w:cstheme="minorBidi"/>
                    <w:sz w:val="28"/>
                    <w:szCs w:val="24"/>
                    <w:lang w:val="en-GB"/>
                  </w:rPr>
                </m:ctrlPr>
              </m:dPr>
              <m:e>
                <m:r>
                  <w:rPr>
                    <w:rFonts w:ascii="Cambria Math" w:eastAsiaTheme="minorHAnsi" w:hAnsi="Cambria Math" w:cstheme="minorBidi"/>
                    <w:sz w:val="28"/>
                    <w:szCs w:val="24"/>
                    <w:lang w:val="en-GB"/>
                  </w:rPr>
                  <m:t>T</m:t>
                </m:r>
                <m:r>
                  <m:rPr>
                    <m:sty m:val="p"/>
                  </m:rPr>
                  <w:rPr>
                    <w:rFonts w:ascii="Cambria Math" w:eastAsiaTheme="minorHAnsi" w:hAnsi="Cambria Math" w:cstheme="minorBidi"/>
                    <w:sz w:val="28"/>
                    <w:szCs w:val="24"/>
                    <w:lang w:val="en-GB"/>
                  </w:rPr>
                  <m:t>,</m:t>
                </m:r>
                <m:r>
                  <w:rPr>
                    <w:rFonts w:ascii="Cambria Math" w:eastAsiaTheme="minorHAnsi" w:hAnsi="Cambria Math" w:cstheme="minorBidi"/>
                    <w:sz w:val="28"/>
                    <w:szCs w:val="24"/>
                    <w:lang w:val="en-GB"/>
                  </w:rPr>
                  <m:t>p</m:t>
                </m:r>
              </m:e>
            </m:d>
          </m:num>
          <m:den>
            <m:sSub>
              <m:sSubPr>
                <m:ctrlPr>
                  <w:rPr>
                    <w:rFonts w:ascii="Cambria Math" w:eastAsiaTheme="minorHAnsi" w:hAnsi="Cambria Math" w:cstheme="minorBidi"/>
                    <w:sz w:val="28"/>
                    <w:szCs w:val="24"/>
                    <w:lang w:val="en-GB"/>
                  </w:rPr>
                </m:ctrlPr>
              </m:sSubPr>
              <m:e>
                <m:r>
                  <w:rPr>
                    <w:rFonts w:ascii="Cambria Math" w:eastAsiaTheme="minorHAnsi" w:hAnsi="Cambria Math" w:cstheme="minorBidi"/>
                    <w:sz w:val="28"/>
                    <w:szCs w:val="24"/>
                    <w:lang w:val="en-GB"/>
                  </w:rPr>
                  <m:t>U</m:t>
                </m:r>
              </m:e>
              <m:sub>
                <m:r>
                  <w:rPr>
                    <w:rFonts w:ascii="Cambria Math" w:eastAsiaTheme="minorHAnsi" w:hAnsi="Cambria Math" w:cstheme="minorBidi"/>
                    <w:sz w:val="28"/>
                    <w:szCs w:val="24"/>
                    <w:lang w:val="en-GB"/>
                  </w:rPr>
                  <m:t>stack</m:t>
                </m:r>
              </m:sub>
            </m:sSub>
          </m:den>
        </m:f>
        <m:r>
          <m:rPr>
            <m:sty m:val="p"/>
          </m:rPr>
          <w:rPr>
            <w:rFonts w:ascii="Cambria Math" w:eastAsiaTheme="minorHAnsi" w:hAnsi="Cambria Math" w:cstheme="minorBidi"/>
            <w:sz w:val="28"/>
            <w:szCs w:val="24"/>
            <w:lang w:val="en-GB"/>
          </w:rPr>
          <m:t>·</m:t>
        </m:r>
        <m:f>
          <m:fPr>
            <m:ctrlPr>
              <w:rPr>
                <w:rFonts w:ascii="Cambria Math" w:hAnsi="Cambria Math"/>
                <w:sz w:val="28"/>
                <w:szCs w:val="24"/>
                <w:lang w:val="en-GB"/>
              </w:rPr>
            </m:ctrlPr>
          </m:fPr>
          <m:num>
            <m:r>
              <m:rPr>
                <m:sty m:val="p"/>
              </m:rPr>
              <w:rPr>
                <w:rFonts w:ascii="Cambria Math" w:hAnsi="Cambria Math"/>
                <w:sz w:val="28"/>
                <w:szCs w:val="24"/>
                <w:lang w:val="en-GB"/>
              </w:rPr>
              <m:t xml:space="preserve">2∙ </m:t>
            </m:r>
            <m:r>
              <w:rPr>
                <w:rFonts w:ascii="Cambria Math" w:hAnsi="Cambria Math"/>
                <w:sz w:val="28"/>
                <w:szCs w:val="24"/>
                <w:lang w:val="en-GB"/>
              </w:rPr>
              <m:t>F</m:t>
            </m:r>
            <m:r>
              <m:rPr>
                <m:sty m:val="p"/>
              </m:rPr>
              <w:rPr>
                <w:rFonts w:ascii="Cambria Math" w:hAnsi="Cambria Math"/>
                <w:sz w:val="28"/>
                <w:szCs w:val="24"/>
                <w:lang w:val="en-GB"/>
              </w:rPr>
              <m:t xml:space="preserve"> </m:t>
            </m:r>
            <m:sSub>
              <m:sSubPr>
                <m:ctrlPr>
                  <w:rPr>
                    <w:rFonts w:ascii="Cambria Math" w:hAnsi="Cambria Math"/>
                    <w:sz w:val="28"/>
                    <w:szCs w:val="24"/>
                    <w:lang w:val="en-GB"/>
                  </w:rPr>
                </m:ctrlPr>
              </m:sSubPr>
              <m:e>
                <m:acc>
                  <m:accPr>
                    <m:chr m:val="̇"/>
                    <m:ctrlPr>
                      <w:rPr>
                        <w:rFonts w:ascii="Cambria Math" w:hAnsi="Cambria Math"/>
                        <w:sz w:val="28"/>
                        <w:szCs w:val="24"/>
                        <w:lang w:val="en-GB"/>
                      </w:rPr>
                    </m:ctrlPr>
                  </m:accPr>
                  <m:e>
                    <m:r>
                      <m:rPr>
                        <m:sty m:val="p"/>
                      </m:rPr>
                      <w:rPr>
                        <w:rFonts w:ascii="Cambria Math" w:hAnsi="Cambria Math"/>
                        <w:sz w:val="28"/>
                        <w:szCs w:val="24"/>
                        <w:lang w:val="en-GB"/>
                      </w:rPr>
                      <m:t>∙</m:t>
                    </m:r>
                    <m:r>
                      <w:rPr>
                        <w:rFonts w:ascii="Cambria Math" w:hAnsi="Cambria Math"/>
                        <w:sz w:val="28"/>
                        <w:szCs w:val="24"/>
                        <w:lang w:val="en-GB"/>
                      </w:rPr>
                      <m:t>n</m:t>
                    </m:r>
                  </m:e>
                </m:acc>
              </m:e>
              <m:sub>
                <m:sSub>
                  <m:sSubPr>
                    <m:ctrlPr>
                      <w:rPr>
                        <w:rFonts w:ascii="Cambria Math" w:hAnsi="Cambria Math"/>
                        <w:sz w:val="28"/>
                        <w:szCs w:val="24"/>
                        <w:lang w:val="en-GB"/>
                      </w:rPr>
                    </m:ctrlPr>
                  </m:sSubPr>
                  <m:e>
                    <m:r>
                      <w:rPr>
                        <w:rFonts w:ascii="Cambria Math" w:hAnsi="Cambria Math"/>
                        <w:sz w:val="28"/>
                        <w:szCs w:val="24"/>
                        <w:lang w:val="en-GB"/>
                      </w:rPr>
                      <m:t>H</m:t>
                    </m:r>
                  </m:e>
                  <m:sub>
                    <m:r>
                      <m:rPr>
                        <m:sty m:val="p"/>
                      </m:rPr>
                      <w:rPr>
                        <w:rFonts w:ascii="Cambria Math" w:hAnsi="Cambria Math"/>
                        <w:sz w:val="28"/>
                        <w:szCs w:val="24"/>
                        <w:lang w:val="en-GB"/>
                      </w:rPr>
                      <m:t>2</m:t>
                    </m:r>
                  </m:sub>
                </m:sSub>
              </m:sub>
            </m:sSub>
          </m:num>
          <m:den>
            <m:sSub>
              <m:sSubPr>
                <m:ctrlPr>
                  <w:rPr>
                    <w:rFonts w:ascii="Cambria Math" w:hAnsi="Cambria Math"/>
                    <w:sz w:val="28"/>
                    <w:szCs w:val="24"/>
                    <w:lang w:val="en-GB"/>
                  </w:rPr>
                </m:ctrlPr>
              </m:sSubPr>
              <m:e>
                <m:r>
                  <w:rPr>
                    <w:rFonts w:ascii="Cambria Math" w:hAnsi="Cambria Math"/>
                    <w:sz w:val="28"/>
                    <w:szCs w:val="24"/>
                    <w:lang w:val="en-GB"/>
                  </w:rPr>
                  <m:t>I</m:t>
                </m:r>
              </m:e>
              <m:sub>
                <m:r>
                  <w:rPr>
                    <w:rFonts w:ascii="Cambria Math" w:hAnsi="Cambria Math"/>
                    <w:sz w:val="28"/>
                    <w:szCs w:val="24"/>
                    <w:lang w:val="en-GB"/>
                  </w:rPr>
                  <m:t>DC</m:t>
                </m:r>
              </m:sub>
            </m:sSub>
            <m:r>
              <m:rPr>
                <m:sty m:val="p"/>
              </m:rPr>
              <w:rPr>
                <w:rFonts w:ascii="Cambria Math" w:hAnsi="Cambria Math"/>
                <w:sz w:val="28"/>
                <w:szCs w:val="24"/>
                <w:lang w:val="en-GB"/>
              </w:rPr>
              <m:t>∙</m:t>
            </m:r>
            <m:r>
              <w:rPr>
                <w:rFonts w:ascii="Cambria Math" w:hAnsi="Cambria Math"/>
                <w:sz w:val="28"/>
                <w:szCs w:val="24"/>
                <w:lang w:val="en-GB"/>
              </w:rPr>
              <m:t>N</m:t>
            </m:r>
          </m:den>
        </m:f>
        <m:r>
          <m:rPr>
            <m:sty m:val="p"/>
          </m:rPr>
          <w:rPr>
            <w:rFonts w:ascii="Cambria Math" w:hAnsi="Cambria Math"/>
            <w:sz w:val="28"/>
            <w:szCs w:val="24"/>
            <w:lang w:val="en-GB"/>
          </w:rPr>
          <m:t xml:space="preserve">· </m:t>
        </m:r>
        <m:d>
          <m:dPr>
            <m:ctrlPr>
              <w:rPr>
                <w:rFonts w:ascii="Cambria Math" w:eastAsiaTheme="minorHAnsi" w:hAnsi="Cambria Math" w:cstheme="minorBidi"/>
                <w:sz w:val="28"/>
                <w:szCs w:val="24"/>
                <w:lang w:val="en-GB"/>
              </w:rPr>
            </m:ctrlPr>
          </m:dPr>
          <m:e>
            <m:f>
              <m:fPr>
                <m:ctrlPr>
                  <w:rPr>
                    <w:rFonts w:ascii="Cambria Math" w:eastAsiaTheme="minorHAnsi" w:hAnsi="Cambria Math" w:cstheme="minorBidi"/>
                    <w:sz w:val="28"/>
                    <w:szCs w:val="24"/>
                    <w:lang w:val="en-GB"/>
                  </w:rPr>
                </m:ctrlPr>
              </m:fPr>
              <m:num>
                <m:sSub>
                  <m:sSubPr>
                    <m:ctrlPr>
                      <w:rPr>
                        <w:rFonts w:ascii="Cambria Math" w:hAnsi="Cambria Math"/>
                        <w:sz w:val="28"/>
                        <w:szCs w:val="24"/>
                        <w:lang w:val="en-GB"/>
                      </w:rPr>
                    </m:ctrlPr>
                  </m:sSubPr>
                  <m:e>
                    <m:r>
                      <m:rPr>
                        <m:sty m:val="p"/>
                      </m:rPr>
                      <w:rPr>
                        <w:rFonts w:ascii="Cambria Math" w:hAnsi="Cambria Math"/>
                        <w:sz w:val="28"/>
                        <w:szCs w:val="24"/>
                        <w:lang w:val="en-GB"/>
                      </w:rPr>
                      <w:sym w:font="Symbol" w:char="F068"/>
                    </m:r>
                  </m:e>
                  <m:sub>
                    <m:f>
                      <m:fPr>
                        <m:ctrlPr>
                          <w:rPr>
                            <w:rFonts w:ascii="Cambria Math" w:hAnsi="Cambria Math"/>
                            <w:sz w:val="28"/>
                            <w:szCs w:val="24"/>
                            <w:lang w:val="en-GB"/>
                          </w:rPr>
                        </m:ctrlPr>
                      </m:fPr>
                      <m:num>
                        <m:r>
                          <w:rPr>
                            <w:rFonts w:ascii="Cambria Math" w:hAnsi="Cambria Math"/>
                            <w:sz w:val="28"/>
                            <w:szCs w:val="24"/>
                            <w:lang w:val="en-GB"/>
                          </w:rPr>
                          <m:t>AC</m:t>
                        </m:r>
                        <m:ctrlPr>
                          <w:rPr>
                            <w:rFonts w:ascii="Cambria Math" w:hAnsi="Cambria Math"/>
                            <w:i/>
                            <w:sz w:val="28"/>
                            <w:szCs w:val="24"/>
                            <w:lang w:val="en-GB"/>
                          </w:rPr>
                        </m:ctrlPr>
                      </m:num>
                      <m:den>
                        <m:r>
                          <w:rPr>
                            <w:rFonts w:ascii="Cambria Math" w:hAnsi="Cambria Math"/>
                            <w:sz w:val="28"/>
                            <w:szCs w:val="24"/>
                            <w:lang w:val="en-GB"/>
                          </w:rPr>
                          <m:t>DC</m:t>
                        </m:r>
                      </m:den>
                    </m:f>
                  </m:sub>
                </m:sSub>
              </m:num>
              <m:den>
                <m:r>
                  <m:rPr>
                    <m:sty m:val="p"/>
                  </m:rPr>
                  <w:rPr>
                    <w:rFonts w:ascii="Cambria Math" w:eastAsiaTheme="minorHAnsi" w:hAnsi="Cambria Math" w:cstheme="minorBidi"/>
                    <w:sz w:val="28"/>
                    <w:szCs w:val="24"/>
                    <w:lang w:val="en-GB"/>
                  </w:rPr>
                  <m:t>1+</m:t>
                </m:r>
                <m:r>
                  <m:rPr>
                    <m:sty m:val="p"/>
                  </m:rPr>
                  <w:rPr>
                    <w:rFonts w:ascii="Cambria Math" w:eastAsiaTheme="minorHAnsi" w:hAnsi="Cambria Math" w:cstheme="minorBidi"/>
                    <w:sz w:val="28"/>
                    <w:szCs w:val="24"/>
                    <w:lang w:val="en-GB"/>
                  </w:rPr>
                  <w:sym w:font="Symbol" w:char="F078"/>
                </m:r>
              </m:den>
            </m:f>
          </m:e>
        </m:d>
      </m:oMath>
      <w:r w:rsidR="00FB02DF">
        <w:rPr>
          <w:rFonts w:eastAsiaTheme="minorEastAsia"/>
          <w:lang w:val="en-GB"/>
        </w:rPr>
        <w:tab/>
      </w:r>
      <w:r w:rsidR="00FB02DF">
        <w:rPr>
          <w:rFonts w:eastAsiaTheme="minorEastAsia"/>
          <w:lang w:val="en-GB"/>
        </w:rPr>
        <w:tab/>
      </w:r>
      <w:r w:rsidR="00FB02DF">
        <w:rPr>
          <w:rFonts w:eastAsiaTheme="minorEastAsia"/>
          <w:lang w:val="en-GB"/>
        </w:rPr>
        <w:tab/>
      </w:r>
      <w:r w:rsidR="00FB02DF">
        <w:rPr>
          <w:rFonts w:eastAsiaTheme="minorEastAsia"/>
          <w:lang w:val="en-GB"/>
        </w:rPr>
        <w:tab/>
      </w:r>
      <w:r w:rsidR="00130E7D" w:rsidRPr="00130E7D">
        <w:rPr>
          <w:szCs w:val="20"/>
          <w:lang w:val="en-US"/>
        </w:rPr>
        <w:t>[eq. 8.</w:t>
      </w:r>
      <w:r w:rsidR="00130E7D">
        <w:rPr>
          <w:szCs w:val="20"/>
          <w:lang w:val="en-US"/>
        </w:rPr>
        <w:t>3</w:t>
      </w:r>
      <w:r w:rsidR="00130E7D" w:rsidRPr="00130E7D">
        <w:rPr>
          <w:szCs w:val="20"/>
          <w:lang w:val="en-US"/>
        </w:rPr>
        <w:t>]</w:t>
      </w:r>
    </w:p>
    <w:p w14:paraId="595F054C" w14:textId="77777777" w:rsidR="00FB02DF" w:rsidRDefault="00FB02DF" w:rsidP="00FB02DF">
      <w:pPr>
        <w:spacing w:before="0" w:after="160" w:line="259" w:lineRule="auto"/>
        <w:jc w:val="left"/>
        <w:rPr>
          <w:b/>
          <w:color w:val="FF0000"/>
          <w:highlight w:val="yellow"/>
          <w:lang w:eastAsia="en-US"/>
        </w:rPr>
      </w:pPr>
      <w:r>
        <w:rPr>
          <w:b/>
          <w:color w:val="FF0000"/>
          <w:highlight w:val="yellow"/>
          <w:lang w:eastAsia="en-US"/>
        </w:rPr>
        <w:br w:type="page"/>
      </w:r>
    </w:p>
    <w:p w14:paraId="63CC6F0B" w14:textId="672F5B81" w:rsidR="00FB02DF" w:rsidRPr="002622A6" w:rsidRDefault="00FB02DF" w:rsidP="00FB02DF">
      <w:pPr>
        <w:pStyle w:val="JRCLevel-2title"/>
        <w:numPr>
          <w:ilvl w:val="1"/>
          <w:numId w:val="13"/>
        </w:numPr>
        <w:jc w:val="left"/>
      </w:pPr>
      <w:bookmarkStart w:id="894" w:name="_Toc32511867"/>
      <w:bookmarkStart w:id="895" w:name="_Toc55833257"/>
      <w:r>
        <w:lastRenderedPageBreak/>
        <w:t xml:space="preserve">SYSTEM: DATA ANALYSIS </w:t>
      </w:r>
      <w:r w:rsidR="00ED32EC">
        <w:t xml:space="preserve">FOR </w:t>
      </w:r>
      <w:r>
        <w:t>PERFORMANCE</w:t>
      </w:r>
      <w:bookmarkEnd w:id="895"/>
      <w:r>
        <w:t xml:space="preserve"> </w:t>
      </w:r>
      <w:bookmarkEnd w:id="894"/>
    </w:p>
    <w:p w14:paraId="34CCF42E" w14:textId="5AA25C82" w:rsidR="00FB02DF" w:rsidRPr="00D82BA9" w:rsidRDefault="00FB02DF" w:rsidP="00FB02DF">
      <w:pPr>
        <w:pStyle w:val="JRCText"/>
      </w:pPr>
      <w:r w:rsidRPr="00D82BA9">
        <w:rPr>
          <w:b/>
        </w:rPr>
        <w:t>System Performance</w:t>
      </w:r>
      <w:r w:rsidRPr="00D82BA9">
        <w:t xml:space="preserve"> is assessed </w:t>
      </w:r>
      <w:r w:rsidR="002622A6">
        <w:t>on the base of the</w:t>
      </w:r>
      <w:r w:rsidRPr="00073875">
        <w:t xml:space="preserve"> </w:t>
      </w:r>
      <w:r>
        <w:t>criteria</w:t>
      </w:r>
      <w:r w:rsidR="002622A6">
        <w:t xml:space="preserve"> depicted in the following table.</w:t>
      </w:r>
      <w:r w:rsidRPr="00D82BA9">
        <w:t xml:space="preserve"> </w:t>
      </w:r>
    </w:p>
    <w:p w14:paraId="3E86A8E6" w14:textId="65CD657B" w:rsidR="00C541E6" w:rsidRPr="00073875" w:rsidRDefault="00C541E6" w:rsidP="00C541E6">
      <w:pPr>
        <w:pStyle w:val="Didascalia"/>
      </w:pPr>
      <w:bookmarkStart w:id="896" w:name="_Ref55749038"/>
      <w:r>
        <w:t xml:space="preserve">Table </w:t>
      </w:r>
      <w:fldSimple w:instr=" SEQ Table \* ARABIC ">
        <w:r>
          <w:rPr>
            <w:noProof/>
          </w:rPr>
          <w:t>48</w:t>
        </w:r>
      </w:fldSimple>
      <w:bookmarkEnd w:id="896"/>
      <w:r>
        <w:t>.</w:t>
      </w:r>
      <w:r w:rsidRPr="00C541E6">
        <w:t xml:space="preserve"> </w:t>
      </w:r>
      <w:r>
        <w:t>System Performance Criteria</w:t>
      </w:r>
    </w:p>
    <w:p w14:paraId="5722E50C" w14:textId="4F0A4EE7" w:rsidR="00C541E6" w:rsidRDefault="00C541E6" w:rsidP="00C541E6">
      <w:pPr>
        <w:pStyle w:val="Didascalia"/>
        <w:keepNext/>
      </w:pPr>
    </w:p>
    <w:tbl>
      <w:tblPr>
        <w:tblStyle w:val="Tabellagriglia5scura-colore6"/>
        <w:tblW w:w="0" w:type="auto"/>
        <w:tblLook w:val="04A0" w:firstRow="1" w:lastRow="0" w:firstColumn="1" w:lastColumn="0" w:noHBand="0" w:noVBand="1"/>
      </w:tblPr>
      <w:tblGrid>
        <w:gridCol w:w="502"/>
        <w:gridCol w:w="5985"/>
        <w:gridCol w:w="1134"/>
        <w:gridCol w:w="1264"/>
      </w:tblGrid>
      <w:tr w:rsidR="002E0A4F" w14:paraId="45BA3BE2" w14:textId="77777777" w:rsidTr="002A55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 w:type="dxa"/>
          </w:tcPr>
          <w:p w14:paraId="6358DAE0" w14:textId="77777777" w:rsidR="002E0A4F" w:rsidRDefault="002E0A4F" w:rsidP="002E0A4F">
            <w:pPr>
              <w:pStyle w:val="JRCText"/>
              <w:jc w:val="left"/>
            </w:pPr>
          </w:p>
        </w:tc>
        <w:tc>
          <w:tcPr>
            <w:tcW w:w="5985" w:type="dxa"/>
          </w:tcPr>
          <w:p w14:paraId="62D1AC76" w14:textId="1154C7D6" w:rsidR="002E0A4F" w:rsidRPr="00121DD2" w:rsidRDefault="002A55D6" w:rsidP="000D355C">
            <w:pPr>
              <w:pStyle w:val="JRCText"/>
              <w:cnfStyle w:val="100000000000" w:firstRow="1" w:lastRow="0" w:firstColumn="0" w:lastColumn="0" w:oddVBand="0" w:evenVBand="0" w:oddHBand="0" w:evenHBand="0" w:firstRowFirstColumn="0" w:firstRowLastColumn="0" w:lastRowFirstColumn="0" w:lastRowLastColumn="0"/>
            </w:pPr>
            <w:r>
              <w:t>CRITERIA</w:t>
            </w:r>
          </w:p>
        </w:tc>
        <w:tc>
          <w:tcPr>
            <w:tcW w:w="1134" w:type="dxa"/>
          </w:tcPr>
          <w:p w14:paraId="20D20E60" w14:textId="3F64AC9D" w:rsidR="002E0A4F" w:rsidRDefault="002E0A4F" w:rsidP="00ED32EC">
            <w:pPr>
              <w:pStyle w:val="JRCText"/>
              <w:jc w:val="center"/>
              <w:cnfStyle w:val="100000000000" w:firstRow="1" w:lastRow="0" w:firstColumn="0" w:lastColumn="0" w:oddVBand="0" w:evenVBand="0" w:oddHBand="0" w:evenHBand="0" w:firstRowFirstColumn="0" w:firstRowLastColumn="0" w:lastRowFirstColumn="0" w:lastRowLastColumn="0"/>
            </w:pPr>
            <w:r>
              <w:t>unit</w:t>
            </w:r>
          </w:p>
        </w:tc>
        <w:tc>
          <w:tcPr>
            <w:tcW w:w="1264" w:type="dxa"/>
          </w:tcPr>
          <w:p w14:paraId="357E34BE" w14:textId="143ED562" w:rsidR="002E0A4F" w:rsidRDefault="002E0A4F" w:rsidP="00ED32EC">
            <w:pPr>
              <w:pStyle w:val="JRCText"/>
              <w:jc w:val="center"/>
              <w:cnfStyle w:val="100000000000" w:firstRow="1" w:lastRow="0" w:firstColumn="0" w:lastColumn="0" w:oddVBand="0" w:evenVBand="0" w:oddHBand="0" w:evenHBand="0" w:firstRowFirstColumn="0" w:firstRowLastColumn="0" w:lastRowFirstColumn="0" w:lastRowLastColumn="0"/>
            </w:pPr>
            <w:r>
              <w:t>Ref.</w:t>
            </w:r>
          </w:p>
        </w:tc>
      </w:tr>
      <w:tr w:rsidR="002E0A4F" w14:paraId="7EA42F23" w14:textId="77777777" w:rsidTr="002A55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 w:type="dxa"/>
          </w:tcPr>
          <w:p w14:paraId="3D51FB21" w14:textId="7C83087F" w:rsidR="002E0A4F" w:rsidRDefault="002A55D6" w:rsidP="002E0A4F">
            <w:pPr>
              <w:pStyle w:val="JRCText"/>
              <w:jc w:val="left"/>
            </w:pPr>
            <w:r>
              <w:t>1</w:t>
            </w:r>
          </w:p>
        </w:tc>
        <w:tc>
          <w:tcPr>
            <w:tcW w:w="5985" w:type="dxa"/>
          </w:tcPr>
          <w:p w14:paraId="0D1C05B2" w14:textId="3C70FE22" w:rsidR="002E0A4F" w:rsidRPr="00121DD2" w:rsidRDefault="000D355C" w:rsidP="002E0A4F">
            <w:pPr>
              <w:pStyle w:val="JRCText"/>
              <w:cnfStyle w:val="000000100000" w:firstRow="0" w:lastRow="0" w:firstColumn="0" w:lastColumn="0" w:oddVBand="0" w:evenVBand="0" w:oddHBand="1" w:evenHBand="0" w:firstRowFirstColumn="0" w:firstRowLastColumn="0" w:lastRowFirstColumn="0" w:lastRowLastColumn="0"/>
            </w:pPr>
            <w:r>
              <w:t>System (stack) Voltage</w:t>
            </w:r>
          </w:p>
        </w:tc>
        <w:tc>
          <w:tcPr>
            <w:tcW w:w="1134" w:type="dxa"/>
          </w:tcPr>
          <w:p w14:paraId="071335F0" w14:textId="7D8065AE" w:rsidR="002E0A4F" w:rsidRDefault="000D355C" w:rsidP="00ED32EC">
            <w:pPr>
              <w:pStyle w:val="JRCText"/>
              <w:jc w:val="center"/>
              <w:cnfStyle w:val="000000100000" w:firstRow="0" w:lastRow="0" w:firstColumn="0" w:lastColumn="0" w:oddVBand="0" w:evenVBand="0" w:oddHBand="1" w:evenHBand="0" w:firstRowFirstColumn="0" w:firstRowLastColumn="0" w:lastRowFirstColumn="0" w:lastRowLastColumn="0"/>
            </w:pPr>
            <w:r>
              <w:t>V</w:t>
            </w:r>
          </w:p>
        </w:tc>
        <w:tc>
          <w:tcPr>
            <w:tcW w:w="1264" w:type="dxa"/>
          </w:tcPr>
          <w:p w14:paraId="0708FB7A" w14:textId="77777777" w:rsidR="002E0A4F" w:rsidRDefault="002E0A4F" w:rsidP="00ED32EC">
            <w:pPr>
              <w:pStyle w:val="JRCText"/>
              <w:jc w:val="center"/>
              <w:cnfStyle w:val="000000100000" w:firstRow="0" w:lastRow="0" w:firstColumn="0" w:lastColumn="0" w:oddVBand="0" w:evenVBand="0" w:oddHBand="1" w:evenHBand="0" w:firstRowFirstColumn="0" w:firstRowLastColumn="0" w:lastRowFirstColumn="0" w:lastRowLastColumn="0"/>
            </w:pPr>
          </w:p>
        </w:tc>
      </w:tr>
      <w:tr w:rsidR="000D355C" w14:paraId="3FC8AAF4" w14:textId="77777777" w:rsidTr="002A55D6">
        <w:tc>
          <w:tcPr>
            <w:cnfStyle w:val="001000000000" w:firstRow="0" w:lastRow="0" w:firstColumn="1" w:lastColumn="0" w:oddVBand="0" w:evenVBand="0" w:oddHBand="0" w:evenHBand="0" w:firstRowFirstColumn="0" w:firstRowLastColumn="0" w:lastRowFirstColumn="0" w:lastRowLastColumn="0"/>
            <w:tcW w:w="502" w:type="dxa"/>
          </w:tcPr>
          <w:p w14:paraId="4F13BEB5" w14:textId="49E9F356" w:rsidR="000D355C" w:rsidRDefault="002A55D6" w:rsidP="002E0A4F">
            <w:pPr>
              <w:pStyle w:val="JRCText"/>
              <w:jc w:val="left"/>
            </w:pPr>
            <w:r>
              <w:t>2</w:t>
            </w:r>
          </w:p>
        </w:tc>
        <w:tc>
          <w:tcPr>
            <w:tcW w:w="5985" w:type="dxa"/>
          </w:tcPr>
          <w:p w14:paraId="4387F447" w14:textId="369E99D6" w:rsidR="000D355C" w:rsidRPr="00121DD2" w:rsidRDefault="000D355C" w:rsidP="002E0A4F">
            <w:pPr>
              <w:pStyle w:val="JRCText"/>
              <w:cnfStyle w:val="000000000000" w:firstRow="0" w:lastRow="0" w:firstColumn="0" w:lastColumn="0" w:oddVBand="0" w:evenVBand="0" w:oddHBand="0" w:evenHBand="0" w:firstRowFirstColumn="0" w:firstRowLastColumn="0" w:lastRowFirstColumn="0" w:lastRowLastColumn="0"/>
            </w:pPr>
            <w:r>
              <w:t>System (stack) Current</w:t>
            </w:r>
          </w:p>
        </w:tc>
        <w:tc>
          <w:tcPr>
            <w:tcW w:w="1134" w:type="dxa"/>
          </w:tcPr>
          <w:p w14:paraId="51B32F6B" w14:textId="41C9B43B" w:rsidR="000D355C" w:rsidRDefault="000D355C" w:rsidP="00ED32EC">
            <w:pPr>
              <w:pStyle w:val="JRCText"/>
              <w:jc w:val="center"/>
              <w:cnfStyle w:val="000000000000" w:firstRow="0" w:lastRow="0" w:firstColumn="0" w:lastColumn="0" w:oddVBand="0" w:evenVBand="0" w:oddHBand="0" w:evenHBand="0" w:firstRowFirstColumn="0" w:firstRowLastColumn="0" w:lastRowFirstColumn="0" w:lastRowLastColumn="0"/>
            </w:pPr>
            <w:r>
              <w:t>A</w:t>
            </w:r>
          </w:p>
        </w:tc>
        <w:tc>
          <w:tcPr>
            <w:tcW w:w="1264" w:type="dxa"/>
          </w:tcPr>
          <w:p w14:paraId="622EFDBA" w14:textId="77777777" w:rsidR="000D355C" w:rsidRDefault="000D355C" w:rsidP="00ED32EC">
            <w:pPr>
              <w:pStyle w:val="JRCText"/>
              <w:jc w:val="center"/>
              <w:cnfStyle w:val="000000000000" w:firstRow="0" w:lastRow="0" w:firstColumn="0" w:lastColumn="0" w:oddVBand="0" w:evenVBand="0" w:oddHBand="0" w:evenHBand="0" w:firstRowFirstColumn="0" w:firstRowLastColumn="0" w:lastRowFirstColumn="0" w:lastRowLastColumn="0"/>
            </w:pPr>
          </w:p>
        </w:tc>
      </w:tr>
      <w:tr w:rsidR="000D355C" w14:paraId="41621751" w14:textId="77777777" w:rsidTr="002A55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 w:type="dxa"/>
          </w:tcPr>
          <w:p w14:paraId="2855DA80" w14:textId="2F29062E" w:rsidR="000D355C" w:rsidRDefault="002A55D6" w:rsidP="002E0A4F">
            <w:pPr>
              <w:pStyle w:val="JRCText"/>
              <w:jc w:val="left"/>
            </w:pPr>
            <w:r>
              <w:t>3</w:t>
            </w:r>
          </w:p>
        </w:tc>
        <w:tc>
          <w:tcPr>
            <w:tcW w:w="5985" w:type="dxa"/>
          </w:tcPr>
          <w:p w14:paraId="00AC188D" w14:textId="105DD6E0" w:rsidR="000D355C" w:rsidRDefault="000D355C" w:rsidP="002E0A4F">
            <w:pPr>
              <w:pStyle w:val="JRCText"/>
              <w:cnfStyle w:val="000000100000" w:firstRow="0" w:lastRow="0" w:firstColumn="0" w:lastColumn="0" w:oddVBand="0" w:evenVBand="0" w:oddHBand="1" w:evenHBand="0" w:firstRowFirstColumn="0" w:firstRowLastColumn="0" w:lastRowFirstColumn="0" w:lastRowLastColumn="0"/>
            </w:pPr>
            <w:r>
              <w:t>Current density</w:t>
            </w:r>
          </w:p>
        </w:tc>
        <w:tc>
          <w:tcPr>
            <w:tcW w:w="1134" w:type="dxa"/>
          </w:tcPr>
          <w:p w14:paraId="6536879A" w14:textId="7F05409D" w:rsidR="000D355C" w:rsidRPr="000D355C" w:rsidRDefault="000D355C" w:rsidP="00ED32EC">
            <w:pPr>
              <w:pStyle w:val="JRCText"/>
              <w:jc w:val="center"/>
              <w:cnfStyle w:val="000000100000" w:firstRow="0" w:lastRow="0" w:firstColumn="0" w:lastColumn="0" w:oddVBand="0" w:evenVBand="0" w:oddHBand="1" w:evenHBand="0" w:firstRowFirstColumn="0" w:firstRowLastColumn="0" w:lastRowFirstColumn="0" w:lastRowLastColumn="0"/>
              <w:rPr>
                <w:vertAlign w:val="superscript"/>
              </w:rPr>
            </w:pPr>
            <w:r>
              <w:t>A</w:t>
            </w:r>
            <w:r w:rsidR="00A04DFC">
              <w:t>∙</w:t>
            </w:r>
            <w:r>
              <w:t>cm</w:t>
            </w:r>
            <w:r>
              <w:rPr>
                <w:vertAlign w:val="superscript"/>
              </w:rPr>
              <w:t>-2</w:t>
            </w:r>
          </w:p>
        </w:tc>
        <w:tc>
          <w:tcPr>
            <w:tcW w:w="1264" w:type="dxa"/>
          </w:tcPr>
          <w:p w14:paraId="77FD097E" w14:textId="77777777" w:rsidR="000D355C" w:rsidRDefault="000D355C" w:rsidP="00ED32EC">
            <w:pPr>
              <w:pStyle w:val="JRCText"/>
              <w:jc w:val="center"/>
              <w:cnfStyle w:val="000000100000" w:firstRow="0" w:lastRow="0" w:firstColumn="0" w:lastColumn="0" w:oddVBand="0" w:evenVBand="0" w:oddHBand="1" w:evenHBand="0" w:firstRowFirstColumn="0" w:firstRowLastColumn="0" w:lastRowFirstColumn="0" w:lastRowLastColumn="0"/>
            </w:pPr>
          </w:p>
        </w:tc>
      </w:tr>
      <w:tr w:rsidR="000D355C" w14:paraId="40F1237C" w14:textId="77777777" w:rsidTr="002A55D6">
        <w:tc>
          <w:tcPr>
            <w:cnfStyle w:val="001000000000" w:firstRow="0" w:lastRow="0" w:firstColumn="1" w:lastColumn="0" w:oddVBand="0" w:evenVBand="0" w:oddHBand="0" w:evenHBand="0" w:firstRowFirstColumn="0" w:firstRowLastColumn="0" w:lastRowFirstColumn="0" w:lastRowLastColumn="0"/>
            <w:tcW w:w="502" w:type="dxa"/>
          </w:tcPr>
          <w:p w14:paraId="19FE6C90" w14:textId="53DEE7AE" w:rsidR="000D355C" w:rsidRDefault="002A55D6" w:rsidP="002E0A4F">
            <w:pPr>
              <w:pStyle w:val="JRCText"/>
              <w:jc w:val="left"/>
            </w:pPr>
            <w:r>
              <w:t>4</w:t>
            </w:r>
          </w:p>
        </w:tc>
        <w:tc>
          <w:tcPr>
            <w:tcW w:w="5985" w:type="dxa"/>
          </w:tcPr>
          <w:p w14:paraId="50979D43" w14:textId="037F008B" w:rsidR="000D355C" w:rsidRPr="00121DD2" w:rsidRDefault="000D355C" w:rsidP="002E0A4F">
            <w:pPr>
              <w:pStyle w:val="JRCText"/>
              <w:cnfStyle w:val="000000000000" w:firstRow="0" w:lastRow="0" w:firstColumn="0" w:lastColumn="0" w:oddVBand="0" w:evenVBand="0" w:oddHBand="0" w:evenHBand="0" w:firstRowFirstColumn="0" w:firstRowLastColumn="0" w:lastRowFirstColumn="0" w:lastRowLastColumn="0"/>
            </w:pPr>
            <w:r>
              <w:t>hydrogen production rate</w:t>
            </w:r>
          </w:p>
        </w:tc>
        <w:tc>
          <w:tcPr>
            <w:tcW w:w="1134" w:type="dxa"/>
          </w:tcPr>
          <w:p w14:paraId="63790215" w14:textId="078CD182" w:rsidR="000D355C" w:rsidRPr="000D355C" w:rsidRDefault="000D355C" w:rsidP="00ED32EC">
            <w:pPr>
              <w:pStyle w:val="JRCText"/>
              <w:jc w:val="center"/>
              <w:cnfStyle w:val="000000000000" w:firstRow="0" w:lastRow="0" w:firstColumn="0" w:lastColumn="0" w:oddVBand="0" w:evenVBand="0" w:oddHBand="0" w:evenHBand="0" w:firstRowFirstColumn="0" w:firstRowLastColumn="0" w:lastRowFirstColumn="0" w:lastRowLastColumn="0"/>
              <w:rPr>
                <w:vertAlign w:val="superscript"/>
              </w:rPr>
            </w:pPr>
            <w:r>
              <w:t>Kg</w:t>
            </w:r>
            <w:r w:rsidR="00A04DFC">
              <w:t>∙</w:t>
            </w:r>
            <w:r>
              <w:t>h</w:t>
            </w:r>
            <w:r>
              <w:rPr>
                <w:vertAlign w:val="superscript"/>
              </w:rPr>
              <w:t>-1</w:t>
            </w:r>
          </w:p>
        </w:tc>
        <w:tc>
          <w:tcPr>
            <w:tcW w:w="1264" w:type="dxa"/>
          </w:tcPr>
          <w:p w14:paraId="3451CB4D" w14:textId="77777777" w:rsidR="000D355C" w:rsidRDefault="000D355C" w:rsidP="00ED32EC">
            <w:pPr>
              <w:pStyle w:val="JRCText"/>
              <w:jc w:val="center"/>
              <w:cnfStyle w:val="000000000000" w:firstRow="0" w:lastRow="0" w:firstColumn="0" w:lastColumn="0" w:oddVBand="0" w:evenVBand="0" w:oddHBand="0" w:evenHBand="0" w:firstRowFirstColumn="0" w:firstRowLastColumn="0" w:lastRowFirstColumn="0" w:lastRowLastColumn="0"/>
            </w:pPr>
          </w:p>
        </w:tc>
      </w:tr>
      <w:tr w:rsidR="000D355C" w14:paraId="3C6B1A2A" w14:textId="77777777" w:rsidTr="002A55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 w:type="dxa"/>
          </w:tcPr>
          <w:p w14:paraId="1E409FB3" w14:textId="602CA52C" w:rsidR="000D355C" w:rsidRDefault="002A55D6" w:rsidP="000D355C">
            <w:pPr>
              <w:pStyle w:val="JRCText"/>
              <w:jc w:val="left"/>
            </w:pPr>
            <w:r>
              <w:t>5</w:t>
            </w:r>
          </w:p>
        </w:tc>
        <w:tc>
          <w:tcPr>
            <w:tcW w:w="5985" w:type="dxa"/>
          </w:tcPr>
          <w:p w14:paraId="303B63BB" w14:textId="7BC478D7" w:rsidR="000D355C" w:rsidRPr="00121DD2" w:rsidRDefault="002622A6" w:rsidP="000D355C">
            <w:pPr>
              <w:pStyle w:val="JRCText"/>
              <w:cnfStyle w:val="000000100000" w:firstRow="0" w:lastRow="0" w:firstColumn="0" w:lastColumn="0" w:oddVBand="0" w:evenVBand="0" w:oddHBand="1" w:evenHBand="0" w:firstRowFirstColumn="0" w:firstRowLastColumn="0" w:lastRowFirstColumn="0" w:lastRowLastColumn="0"/>
            </w:pPr>
            <w:r>
              <w:t>System o</w:t>
            </w:r>
            <w:r w:rsidR="000D355C">
              <w:t>utlet</w:t>
            </w:r>
            <w:r w:rsidR="000D355C" w:rsidRPr="00121DD2">
              <w:t xml:space="preserve"> </w:t>
            </w:r>
            <w:r w:rsidR="00ED32EC">
              <w:t>h</w:t>
            </w:r>
            <w:r w:rsidR="000D355C" w:rsidRPr="00121DD2">
              <w:t>ydrogen pressure</w:t>
            </w:r>
          </w:p>
        </w:tc>
        <w:tc>
          <w:tcPr>
            <w:tcW w:w="1134" w:type="dxa"/>
          </w:tcPr>
          <w:p w14:paraId="716DBE45" w14:textId="0D5AD6EB" w:rsidR="000D355C" w:rsidRDefault="000D355C" w:rsidP="00ED32EC">
            <w:pPr>
              <w:pStyle w:val="JRCText"/>
              <w:jc w:val="center"/>
              <w:cnfStyle w:val="000000100000" w:firstRow="0" w:lastRow="0" w:firstColumn="0" w:lastColumn="0" w:oddVBand="0" w:evenVBand="0" w:oddHBand="1" w:evenHBand="0" w:firstRowFirstColumn="0" w:firstRowLastColumn="0" w:lastRowFirstColumn="0" w:lastRowLastColumn="0"/>
            </w:pPr>
            <w:r>
              <w:t>MPa</w:t>
            </w:r>
          </w:p>
        </w:tc>
        <w:tc>
          <w:tcPr>
            <w:tcW w:w="1264" w:type="dxa"/>
          </w:tcPr>
          <w:p w14:paraId="1A2945E5" w14:textId="77777777" w:rsidR="000D355C" w:rsidRDefault="000D355C" w:rsidP="00ED32EC">
            <w:pPr>
              <w:pStyle w:val="JRCText"/>
              <w:jc w:val="center"/>
              <w:cnfStyle w:val="000000100000" w:firstRow="0" w:lastRow="0" w:firstColumn="0" w:lastColumn="0" w:oddVBand="0" w:evenVBand="0" w:oddHBand="1" w:evenHBand="0" w:firstRowFirstColumn="0" w:firstRowLastColumn="0" w:lastRowFirstColumn="0" w:lastRowLastColumn="0"/>
            </w:pPr>
          </w:p>
        </w:tc>
      </w:tr>
      <w:tr w:rsidR="000D355C" w14:paraId="27069A7D" w14:textId="334E0A3D" w:rsidTr="002A55D6">
        <w:tc>
          <w:tcPr>
            <w:cnfStyle w:val="001000000000" w:firstRow="0" w:lastRow="0" w:firstColumn="1" w:lastColumn="0" w:oddVBand="0" w:evenVBand="0" w:oddHBand="0" w:evenHBand="0" w:firstRowFirstColumn="0" w:firstRowLastColumn="0" w:lastRowFirstColumn="0" w:lastRowLastColumn="0"/>
            <w:tcW w:w="502" w:type="dxa"/>
          </w:tcPr>
          <w:p w14:paraId="6CEDF402" w14:textId="2BC979D5" w:rsidR="000D355C" w:rsidRPr="00DD18C0" w:rsidRDefault="002A55D6" w:rsidP="000D355C">
            <w:pPr>
              <w:pStyle w:val="JRCText"/>
              <w:jc w:val="left"/>
            </w:pPr>
            <w:r>
              <w:t>6</w:t>
            </w:r>
          </w:p>
        </w:tc>
        <w:tc>
          <w:tcPr>
            <w:tcW w:w="5985" w:type="dxa"/>
          </w:tcPr>
          <w:p w14:paraId="7FB6E89C" w14:textId="0615807E" w:rsidR="000D355C" w:rsidRPr="00A21718" w:rsidRDefault="000D355C" w:rsidP="000D355C">
            <w:pPr>
              <w:pStyle w:val="JRCText"/>
              <w:cnfStyle w:val="000000000000" w:firstRow="0" w:lastRow="0" w:firstColumn="0" w:lastColumn="0" w:oddVBand="0" w:evenVBand="0" w:oddHBand="0" w:evenHBand="0" w:firstRowFirstColumn="0" w:firstRowLastColumn="0" w:lastRowFirstColumn="0" w:lastRowLastColumn="0"/>
              <w:rPr>
                <w:b/>
                <w:bCs/>
              </w:rPr>
            </w:pPr>
            <w:r w:rsidRPr="00121DD2">
              <w:t>Hydrogen Quality</w:t>
            </w:r>
          </w:p>
        </w:tc>
        <w:tc>
          <w:tcPr>
            <w:tcW w:w="1134" w:type="dxa"/>
          </w:tcPr>
          <w:p w14:paraId="14F3B23B" w14:textId="01EF2344" w:rsidR="000D355C" w:rsidRPr="00121DD2" w:rsidRDefault="000D355C" w:rsidP="00ED32EC">
            <w:pPr>
              <w:pStyle w:val="JRCText"/>
              <w:jc w:val="center"/>
              <w:cnfStyle w:val="000000000000" w:firstRow="0" w:lastRow="0" w:firstColumn="0" w:lastColumn="0" w:oddVBand="0" w:evenVBand="0" w:oddHBand="0" w:evenHBand="0" w:firstRowFirstColumn="0" w:firstRowLastColumn="0" w:lastRowFirstColumn="0" w:lastRowLastColumn="0"/>
            </w:pPr>
            <w:r>
              <w:t>%</w:t>
            </w:r>
          </w:p>
        </w:tc>
        <w:tc>
          <w:tcPr>
            <w:tcW w:w="1264" w:type="dxa"/>
          </w:tcPr>
          <w:p w14:paraId="53EB82A0" w14:textId="5F08E014" w:rsidR="000D355C" w:rsidRPr="00121DD2" w:rsidRDefault="000D355C" w:rsidP="00ED32EC">
            <w:pPr>
              <w:pStyle w:val="JRCText"/>
              <w:jc w:val="center"/>
              <w:cnfStyle w:val="000000000000" w:firstRow="0" w:lastRow="0" w:firstColumn="0" w:lastColumn="0" w:oddVBand="0" w:evenVBand="0" w:oddHBand="0" w:evenHBand="0" w:firstRowFirstColumn="0" w:firstRowLastColumn="0" w:lastRowFirstColumn="0" w:lastRowLastColumn="0"/>
            </w:pPr>
          </w:p>
        </w:tc>
      </w:tr>
      <w:tr w:rsidR="000D355C" w14:paraId="72E7CAEF" w14:textId="0CFF245F" w:rsidTr="002A55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 w:type="dxa"/>
          </w:tcPr>
          <w:p w14:paraId="436183F4" w14:textId="6B53999F" w:rsidR="000D355C" w:rsidRPr="00DD18C0" w:rsidRDefault="002A55D6" w:rsidP="000D355C">
            <w:pPr>
              <w:pStyle w:val="JRCText"/>
            </w:pPr>
            <w:r>
              <w:t>7</w:t>
            </w:r>
          </w:p>
        </w:tc>
        <w:tc>
          <w:tcPr>
            <w:tcW w:w="5985" w:type="dxa"/>
          </w:tcPr>
          <w:p w14:paraId="0F0FF99E" w14:textId="67854AC2" w:rsidR="000D355C" w:rsidRPr="00121DD2" w:rsidRDefault="000D355C" w:rsidP="000D355C">
            <w:pPr>
              <w:pStyle w:val="JRCText"/>
              <w:cnfStyle w:val="000000100000" w:firstRow="0" w:lastRow="0" w:firstColumn="0" w:lastColumn="0" w:oddVBand="0" w:evenVBand="0" w:oddHBand="1" w:evenHBand="0" w:firstRowFirstColumn="0" w:firstRowLastColumn="0" w:lastRowFirstColumn="0" w:lastRowLastColumn="0"/>
            </w:pPr>
            <w:r w:rsidRPr="00121DD2">
              <w:t>System Efficiency</w:t>
            </w:r>
            <w:r w:rsidR="00A04DFC">
              <w:t xml:space="preserve"> as </w:t>
            </w:r>
            <m:oMath>
              <m:sSup>
                <m:sSupPr>
                  <m:ctrlPr>
                    <w:rPr>
                      <w:rFonts w:ascii="Cambria Math" w:hAnsi="Cambria Math"/>
                      <w:bCs/>
                      <w:i/>
                    </w:rPr>
                  </m:ctrlPr>
                </m:sSupPr>
                <m:e>
                  <m:r>
                    <w:rPr>
                      <w:rFonts w:ascii="Cambria Math" w:hAnsi="Cambria Math"/>
                    </w:rPr>
                    <m:t>η</m:t>
                  </m:r>
                </m:e>
                <m:sup>
                  <m:d>
                    <m:dPr>
                      <m:ctrlPr>
                        <w:rPr>
                          <w:rFonts w:ascii="Cambria Math" w:hAnsi="Cambria Math"/>
                          <w:i/>
                        </w:rPr>
                      </m:ctrlPr>
                    </m:dPr>
                    <m:e>
                      <m:r>
                        <w:rPr>
                          <w:rFonts w:ascii="Cambria Math" w:hAnsi="Cambria Math"/>
                        </w:rPr>
                        <m:t>HHV or LHV</m:t>
                      </m:r>
                    </m:e>
                  </m:d>
                </m:sup>
              </m:sSup>
            </m:oMath>
          </w:p>
        </w:tc>
        <w:tc>
          <w:tcPr>
            <w:tcW w:w="1134" w:type="dxa"/>
          </w:tcPr>
          <w:p w14:paraId="518D1150" w14:textId="528E5DE1" w:rsidR="000D355C" w:rsidRDefault="000D355C" w:rsidP="00ED32EC">
            <w:pPr>
              <w:pStyle w:val="JRCText"/>
              <w:jc w:val="center"/>
              <w:cnfStyle w:val="000000100000" w:firstRow="0" w:lastRow="0" w:firstColumn="0" w:lastColumn="0" w:oddVBand="0" w:evenVBand="0" w:oddHBand="1" w:evenHBand="0" w:firstRowFirstColumn="0" w:firstRowLastColumn="0" w:lastRowFirstColumn="0" w:lastRowLastColumn="0"/>
            </w:pPr>
            <w:r>
              <w:t>%</w:t>
            </w:r>
          </w:p>
        </w:tc>
        <w:tc>
          <w:tcPr>
            <w:tcW w:w="1264" w:type="dxa"/>
          </w:tcPr>
          <w:p w14:paraId="332307BC" w14:textId="3AB47062" w:rsidR="000D355C" w:rsidRDefault="000D355C" w:rsidP="00ED32EC">
            <w:pPr>
              <w:pStyle w:val="JRCText"/>
              <w:jc w:val="center"/>
              <w:cnfStyle w:val="000000100000" w:firstRow="0" w:lastRow="0" w:firstColumn="0" w:lastColumn="0" w:oddVBand="0" w:evenVBand="0" w:oddHBand="1" w:evenHBand="0" w:firstRowFirstColumn="0" w:firstRowLastColumn="0" w:lastRowFirstColumn="0" w:lastRowLastColumn="0"/>
            </w:pPr>
            <w:r>
              <w:t>Eq 8.1</w:t>
            </w:r>
          </w:p>
        </w:tc>
      </w:tr>
      <w:tr w:rsidR="00A04DFC" w14:paraId="78A92DE3" w14:textId="77777777" w:rsidTr="002A55D6">
        <w:tc>
          <w:tcPr>
            <w:cnfStyle w:val="001000000000" w:firstRow="0" w:lastRow="0" w:firstColumn="1" w:lastColumn="0" w:oddVBand="0" w:evenVBand="0" w:oddHBand="0" w:evenHBand="0" w:firstRowFirstColumn="0" w:firstRowLastColumn="0" w:lastRowFirstColumn="0" w:lastRowLastColumn="0"/>
            <w:tcW w:w="502" w:type="dxa"/>
          </w:tcPr>
          <w:p w14:paraId="6CA71DF5" w14:textId="01396047" w:rsidR="00A04DFC" w:rsidRPr="00DD18C0" w:rsidRDefault="002A55D6" w:rsidP="000D355C">
            <w:pPr>
              <w:pStyle w:val="JRCText"/>
            </w:pPr>
            <w:r>
              <w:t>8</w:t>
            </w:r>
          </w:p>
        </w:tc>
        <w:tc>
          <w:tcPr>
            <w:tcW w:w="5985" w:type="dxa"/>
          </w:tcPr>
          <w:p w14:paraId="6235423A" w14:textId="0AAF4247" w:rsidR="00A04DFC" w:rsidRPr="00121DD2" w:rsidRDefault="00A04DFC" w:rsidP="000D355C">
            <w:pPr>
              <w:pStyle w:val="JRCText"/>
              <w:cnfStyle w:val="000000000000" w:firstRow="0" w:lastRow="0" w:firstColumn="0" w:lastColumn="0" w:oddVBand="0" w:evenVBand="0" w:oddHBand="0" w:evenHBand="0" w:firstRowFirstColumn="0" w:firstRowLastColumn="0" w:lastRowFirstColumn="0" w:lastRowLastColumn="0"/>
            </w:pPr>
            <w:r w:rsidRPr="00121DD2">
              <w:t>System Efficiency</w:t>
            </w:r>
            <w:r>
              <w:t xml:space="preserve"> as </w:t>
            </w:r>
            <m:oMath>
              <m:sSub>
                <m:sSubPr>
                  <m:ctrlPr>
                    <w:rPr>
                      <w:rFonts w:ascii="Cambria Math" w:hAnsi="Cambria Math"/>
                      <w:i/>
                    </w:rPr>
                  </m:ctrlPr>
                </m:sSubPr>
                <m:e>
                  <m:r>
                    <w:rPr>
                      <w:rFonts w:ascii="Cambria Math" w:hAnsi="Cambria Math"/>
                    </w:rPr>
                    <m:t>ε</m:t>
                  </m:r>
                </m:e>
                <m:sub>
                  <m:r>
                    <w:rPr>
                      <w:rFonts w:ascii="Cambria Math" w:hAnsi="Cambria Math"/>
                    </w:rPr>
                    <m:t xml:space="preserve">system </m:t>
                  </m:r>
                </m:sub>
              </m:sSub>
            </m:oMath>
          </w:p>
        </w:tc>
        <w:tc>
          <w:tcPr>
            <w:tcW w:w="1134" w:type="dxa"/>
          </w:tcPr>
          <w:p w14:paraId="303A9F96" w14:textId="67A04E84" w:rsidR="00A04DFC" w:rsidRDefault="00A04DFC" w:rsidP="00ED32EC">
            <w:pPr>
              <w:pStyle w:val="JRCText"/>
              <w:jc w:val="center"/>
              <w:cnfStyle w:val="000000000000" w:firstRow="0" w:lastRow="0" w:firstColumn="0" w:lastColumn="0" w:oddVBand="0" w:evenVBand="0" w:oddHBand="0" w:evenHBand="0" w:firstRowFirstColumn="0" w:firstRowLastColumn="0" w:lastRowFirstColumn="0" w:lastRowLastColumn="0"/>
            </w:pPr>
            <w:r>
              <w:t>%</w:t>
            </w:r>
          </w:p>
        </w:tc>
        <w:tc>
          <w:tcPr>
            <w:tcW w:w="1264" w:type="dxa"/>
          </w:tcPr>
          <w:p w14:paraId="54090247" w14:textId="4F1F0AAA" w:rsidR="00A04DFC" w:rsidRDefault="00A04DFC" w:rsidP="00ED32EC">
            <w:pPr>
              <w:pStyle w:val="JRCText"/>
              <w:jc w:val="center"/>
              <w:cnfStyle w:val="000000000000" w:firstRow="0" w:lastRow="0" w:firstColumn="0" w:lastColumn="0" w:oddVBand="0" w:evenVBand="0" w:oddHBand="0" w:evenHBand="0" w:firstRowFirstColumn="0" w:firstRowLastColumn="0" w:lastRowFirstColumn="0" w:lastRowLastColumn="0"/>
            </w:pPr>
            <w:r>
              <w:t>Eq. 8.2</w:t>
            </w:r>
          </w:p>
        </w:tc>
      </w:tr>
      <w:tr w:rsidR="00A04DFC" w14:paraId="0BA498B8" w14:textId="77777777" w:rsidTr="002A55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 w:type="dxa"/>
          </w:tcPr>
          <w:p w14:paraId="050D7426" w14:textId="112F2C7B" w:rsidR="00A04DFC" w:rsidRPr="00DD18C0" w:rsidRDefault="002A55D6" w:rsidP="000D355C">
            <w:pPr>
              <w:pStyle w:val="JRCText"/>
            </w:pPr>
            <w:r>
              <w:t>9</w:t>
            </w:r>
          </w:p>
        </w:tc>
        <w:tc>
          <w:tcPr>
            <w:tcW w:w="5985" w:type="dxa"/>
          </w:tcPr>
          <w:p w14:paraId="702D82FC" w14:textId="4446B526" w:rsidR="00A04DFC" w:rsidRPr="00121DD2" w:rsidRDefault="00A04DFC" w:rsidP="000D355C">
            <w:pPr>
              <w:pStyle w:val="JRCText"/>
              <w:cnfStyle w:val="000000100000" w:firstRow="0" w:lastRow="0" w:firstColumn="0" w:lastColumn="0" w:oddVBand="0" w:evenVBand="0" w:oddHBand="1" w:evenHBand="0" w:firstRowFirstColumn="0" w:firstRowLastColumn="0" w:lastRowFirstColumn="0" w:lastRowLastColumn="0"/>
            </w:pPr>
            <w:r w:rsidRPr="00121DD2">
              <w:t>System Efficiency</w:t>
            </w:r>
            <w:r>
              <w:t xml:space="preserve"> as </w:t>
            </w:r>
            <m:oMath>
              <m:sSub>
                <m:sSubPr>
                  <m:ctrlPr>
                    <w:rPr>
                      <w:rFonts w:ascii="Cambria Math" w:hAnsi="Cambria Math"/>
                      <w:i/>
                    </w:rPr>
                  </m:ctrlPr>
                </m:sSubPr>
                <m:e>
                  <m:r>
                    <w:rPr>
                      <w:rFonts w:ascii="Cambria Math" w:hAnsi="Cambria Math"/>
                    </w:rPr>
                    <m:t>ε</m:t>
                  </m:r>
                </m:e>
                <m:sub>
                  <m:r>
                    <w:rPr>
                      <w:rFonts w:ascii="Cambria Math" w:hAnsi="Cambria Math"/>
                    </w:rPr>
                    <m:t xml:space="preserve">system </m:t>
                  </m:r>
                </m:sub>
              </m:sSub>
            </m:oMath>
          </w:p>
        </w:tc>
        <w:tc>
          <w:tcPr>
            <w:tcW w:w="1134" w:type="dxa"/>
          </w:tcPr>
          <w:p w14:paraId="1D06EBB2" w14:textId="0BF10462" w:rsidR="00A04DFC" w:rsidRDefault="00A04DFC" w:rsidP="00ED32EC">
            <w:pPr>
              <w:pStyle w:val="JRCText"/>
              <w:jc w:val="center"/>
              <w:cnfStyle w:val="000000100000" w:firstRow="0" w:lastRow="0" w:firstColumn="0" w:lastColumn="0" w:oddVBand="0" w:evenVBand="0" w:oddHBand="1" w:evenHBand="0" w:firstRowFirstColumn="0" w:firstRowLastColumn="0" w:lastRowFirstColumn="0" w:lastRowLastColumn="0"/>
            </w:pPr>
            <w:r>
              <w:t>%</w:t>
            </w:r>
          </w:p>
        </w:tc>
        <w:tc>
          <w:tcPr>
            <w:tcW w:w="1264" w:type="dxa"/>
          </w:tcPr>
          <w:p w14:paraId="2D8CBFBE" w14:textId="68B6F396" w:rsidR="00A04DFC" w:rsidRDefault="00A04DFC" w:rsidP="00ED32EC">
            <w:pPr>
              <w:pStyle w:val="JRCText"/>
              <w:jc w:val="center"/>
              <w:cnfStyle w:val="000000100000" w:firstRow="0" w:lastRow="0" w:firstColumn="0" w:lastColumn="0" w:oddVBand="0" w:evenVBand="0" w:oddHBand="1" w:evenHBand="0" w:firstRowFirstColumn="0" w:firstRowLastColumn="0" w:lastRowFirstColumn="0" w:lastRowLastColumn="0"/>
            </w:pPr>
            <w:r>
              <w:t>Eq. 8.3</w:t>
            </w:r>
          </w:p>
        </w:tc>
      </w:tr>
      <w:tr w:rsidR="000D355C" w14:paraId="19E5AB60" w14:textId="61EC8C1D" w:rsidTr="002A55D6">
        <w:tc>
          <w:tcPr>
            <w:cnfStyle w:val="001000000000" w:firstRow="0" w:lastRow="0" w:firstColumn="1" w:lastColumn="0" w:oddVBand="0" w:evenVBand="0" w:oddHBand="0" w:evenHBand="0" w:firstRowFirstColumn="0" w:firstRowLastColumn="0" w:lastRowFirstColumn="0" w:lastRowLastColumn="0"/>
            <w:tcW w:w="502" w:type="dxa"/>
          </w:tcPr>
          <w:p w14:paraId="416116EE" w14:textId="3D945E4C" w:rsidR="000D355C" w:rsidRDefault="002A55D6" w:rsidP="000D355C">
            <w:pPr>
              <w:pStyle w:val="JRCText"/>
            </w:pPr>
            <w:r>
              <w:t>10</w:t>
            </w:r>
          </w:p>
        </w:tc>
        <w:tc>
          <w:tcPr>
            <w:tcW w:w="5985" w:type="dxa"/>
          </w:tcPr>
          <w:p w14:paraId="44B975B6" w14:textId="54A379E4" w:rsidR="000D355C" w:rsidRDefault="000D355C" w:rsidP="000D355C">
            <w:pPr>
              <w:pStyle w:val="JRCText"/>
              <w:cnfStyle w:val="000000000000" w:firstRow="0" w:lastRow="0" w:firstColumn="0" w:lastColumn="0" w:oddVBand="0" w:evenVBand="0" w:oddHBand="0" w:evenHBand="0" w:firstRowFirstColumn="0" w:firstRowLastColumn="0" w:lastRowFirstColumn="0" w:lastRowLastColumn="0"/>
            </w:pPr>
            <w:r>
              <w:t>Specific</w:t>
            </w:r>
            <w:r w:rsidRPr="00121DD2">
              <w:t xml:space="preserve"> </w:t>
            </w:r>
            <w:r>
              <w:t>energy consumption</w:t>
            </w:r>
            <w:r w:rsidR="00253AD4">
              <w:t xml:space="preserve"> (SEC)</w:t>
            </w:r>
          </w:p>
        </w:tc>
        <w:tc>
          <w:tcPr>
            <w:tcW w:w="1134" w:type="dxa"/>
          </w:tcPr>
          <w:p w14:paraId="0250A3AD" w14:textId="389FC40D" w:rsidR="000D355C" w:rsidRPr="00A04DFC" w:rsidRDefault="000D355C" w:rsidP="00ED32EC">
            <w:pPr>
              <w:pStyle w:val="JRCText"/>
              <w:jc w:val="center"/>
              <w:cnfStyle w:val="000000000000" w:firstRow="0" w:lastRow="0" w:firstColumn="0" w:lastColumn="0" w:oddVBand="0" w:evenVBand="0" w:oddHBand="0" w:evenHBand="0" w:firstRowFirstColumn="0" w:firstRowLastColumn="0" w:lastRowFirstColumn="0" w:lastRowLastColumn="0"/>
              <w:rPr>
                <w:vertAlign w:val="superscript"/>
              </w:rPr>
            </w:pPr>
            <w:r>
              <w:t>kWh</w:t>
            </w:r>
            <w:r w:rsidR="00A04DFC">
              <w:t>∙</w:t>
            </w:r>
            <w:r>
              <w:t>kg</w:t>
            </w:r>
            <w:r w:rsidR="00A04DFC">
              <w:rPr>
                <w:vertAlign w:val="superscript"/>
              </w:rPr>
              <w:t>-1</w:t>
            </w:r>
          </w:p>
        </w:tc>
        <w:tc>
          <w:tcPr>
            <w:tcW w:w="1264" w:type="dxa"/>
          </w:tcPr>
          <w:p w14:paraId="4AC8260D" w14:textId="01E4A9E3" w:rsidR="000D355C" w:rsidRDefault="00A04DFC" w:rsidP="00ED32EC">
            <w:pPr>
              <w:pStyle w:val="JRCText"/>
              <w:jc w:val="center"/>
              <w:cnfStyle w:val="000000000000" w:firstRow="0" w:lastRow="0" w:firstColumn="0" w:lastColumn="0" w:oddVBand="0" w:evenVBand="0" w:oddHBand="0" w:evenHBand="0" w:firstRowFirstColumn="0" w:firstRowLastColumn="0" w:lastRowFirstColumn="0" w:lastRowLastColumn="0"/>
            </w:pPr>
            <w:r>
              <w:t>8.6</w:t>
            </w:r>
          </w:p>
        </w:tc>
      </w:tr>
      <w:tr w:rsidR="00ED32EC" w14:paraId="0280657F" w14:textId="77777777" w:rsidTr="002A55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 w:type="dxa"/>
          </w:tcPr>
          <w:p w14:paraId="78C453FD" w14:textId="0EFDFA0D" w:rsidR="00ED32EC" w:rsidRDefault="002A55D6" w:rsidP="000D355C">
            <w:pPr>
              <w:pStyle w:val="JRCText"/>
            </w:pPr>
            <w:r>
              <w:t>11</w:t>
            </w:r>
          </w:p>
        </w:tc>
        <w:tc>
          <w:tcPr>
            <w:tcW w:w="5985" w:type="dxa"/>
          </w:tcPr>
          <w:p w14:paraId="1ED71204" w14:textId="46FC80B6" w:rsidR="00ED32EC" w:rsidRPr="00ED32EC" w:rsidRDefault="00ED32EC" w:rsidP="00B85724">
            <w:pPr>
              <w:pStyle w:val="JRCText"/>
              <w:cnfStyle w:val="000000100000" w:firstRow="0" w:lastRow="0" w:firstColumn="0" w:lastColumn="0" w:oddVBand="0" w:evenVBand="0" w:oddHBand="1" w:evenHBand="0" w:firstRowFirstColumn="0" w:firstRowLastColumn="0" w:lastRowFirstColumn="0" w:lastRowLastColumn="0"/>
              <w:rPr>
                <w:vertAlign w:val="subscript"/>
              </w:rPr>
            </w:pPr>
            <w:r>
              <w:t>Response time (t</w:t>
            </w:r>
            <w:r>
              <w:rPr>
                <w:vertAlign w:val="subscript"/>
              </w:rPr>
              <w:t>init)</w:t>
            </w:r>
          </w:p>
        </w:tc>
        <w:tc>
          <w:tcPr>
            <w:tcW w:w="1134" w:type="dxa"/>
          </w:tcPr>
          <w:p w14:paraId="3BDAD5BB" w14:textId="08CCCA19" w:rsidR="00ED32EC" w:rsidRDefault="00ED32EC" w:rsidP="00253AD4">
            <w:pPr>
              <w:pStyle w:val="JRCText"/>
              <w:jc w:val="center"/>
              <w:cnfStyle w:val="000000100000" w:firstRow="0" w:lastRow="0" w:firstColumn="0" w:lastColumn="0" w:oddVBand="0" w:evenVBand="0" w:oddHBand="1" w:evenHBand="0" w:firstRowFirstColumn="0" w:firstRowLastColumn="0" w:lastRowFirstColumn="0" w:lastRowLastColumn="0"/>
            </w:pPr>
            <w:r>
              <w:t>s</w:t>
            </w:r>
          </w:p>
        </w:tc>
        <w:tc>
          <w:tcPr>
            <w:tcW w:w="1264" w:type="dxa"/>
          </w:tcPr>
          <w:p w14:paraId="55463C33" w14:textId="3C3AEDBB" w:rsidR="00ED32EC" w:rsidRDefault="00DC243E" w:rsidP="00253AD4">
            <w:pPr>
              <w:pStyle w:val="JRCText"/>
              <w:jc w:val="center"/>
              <w:cnfStyle w:val="000000100000" w:firstRow="0" w:lastRow="0" w:firstColumn="0" w:lastColumn="0" w:oddVBand="0" w:evenVBand="0" w:oddHBand="1" w:evenHBand="0" w:firstRowFirstColumn="0" w:firstRowLastColumn="0" w:lastRowFirstColumn="0" w:lastRowLastColumn="0"/>
            </w:pPr>
            <w:r>
              <w:t>Table 41</w:t>
            </w:r>
          </w:p>
        </w:tc>
      </w:tr>
      <w:tr w:rsidR="00A54670" w14:paraId="443F03AB" w14:textId="77777777" w:rsidTr="002A55D6">
        <w:tc>
          <w:tcPr>
            <w:cnfStyle w:val="001000000000" w:firstRow="0" w:lastRow="0" w:firstColumn="1" w:lastColumn="0" w:oddVBand="0" w:evenVBand="0" w:oddHBand="0" w:evenHBand="0" w:firstRowFirstColumn="0" w:firstRowLastColumn="0" w:lastRowFirstColumn="0" w:lastRowLastColumn="0"/>
            <w:tcW w:w="502" w:type="dxa"/>
          </w:tcPr>
          <w:p w14:paraId="06C55606" w14:textId="1B2F4797" w:rsidR="00A54670" w:rsidRDefault="002A55D6" w:rsidP="000D355C">
            <w:pPr>
              <w:pStyle w:val="JRCText"/>
            </w:pPr>
            <w:r>
              <w:t>12</w:t>
            </w:r>
          </w:p>
        </w:tc>
        <w:tc>
          <w:tcPr>
            <w:tcW w:w="5985" w:type="dxa"/>
          </w:tcPr>
          <w:p w14:paraId="5B81CC7D" w14:textId="0896B7EA" w:rsidR="00A54670" w:rsidRDefault="00A54670" w:rsidP="00B85724">
            <w:pPr>
              <w:pStyle w:val="JRCText"/>
              <w:cnfStyle w:val="000000000000" w:firstRow="0" w:lastRow="0" w:firstColumn="0" w:lastColumn="0" w:oddVBand="0" w:evenVBand="0" w:oddHBand="0" w:evenHBand="0" w:firstRowFirstColumn="0" w:firstRowLastColumn="0" w:lastRowFirstColumn="0" w:lastRowLastColumn="0"/>
            </w:pPr>
            <w:r>
              <w:t>Minimum partial load operation</w:t>
            </w:r>
          </w:p>
        </w:tc>
        <w:tc>
          <w:tcPr>
            <w:tcW w:w="1134" w:type="dxa"/>
          </w:tcPr>
          <w:p w14:paraId="1D8ECCFA" w14:textId="1A2AEF30" w:rsidR="00A54670" w:rsidRDefault="00B85724" w:rsidP="00253AD4">
            <w:pPr>
              <w:pStyle w:val="JRCText"/>
              <w:jc w:val="center"/>
              <w:cnfStyle w:val="000000000000" w:firstRow="0" w:lastRow="0" w:firstColumn="0" w:lastColumn="0" w:oddVBand="0" w:evenVBand="0" w:oddHBand="0" w:evenHBand="0" w:firstRowFirstColumn="0" w:firstRowLastColumn="0" w:lastRowFirstColumn="0" w:lastRowLastColumn="0"/>
            </w:pPr>
            <w:r>
              <w:t>%</w:t>
            </w:r>
          </w:p>
        </w:tc>
        <w:tc>
          <w:tcPr>
            <w:tcW w:w="1264" w:type="dxa"/>
          </w:tcPr>
          <w:p w14:paraId="0A5A4613" w14:textId="50AC30A3" w:rsidR="00A54670" w:rsidRDefault="005B4736" w:rsidP="00253AD4">
            <w:pPr>
              <w:pStyle w:val="JRCText"/>
              <w:jc w:val="center"/>
              <w:cnfStyle w:val="000000000000" w:firstRow="0" w:lastRow="0" w:firstColumn="0" w:lastColumn="0" w:oddVBand="0" w:evenVBand="0" w:oddHBand="0" w:evenHBand="0" w:firstRowFirstColumn="0" w:firstRowLastColumn="0" w:lastRowFirstColumn="0" w:lastRowLastColumn="0"/>
            </w:pPr>
            <w:r>
              <w:t>8.4.9</w:t>
            </w:r>
          </w:p>
        </w:tc>
      </w:tr>
      <w:tr w:rsidR="00A54670" w14:paraId="0FDFFAFE" w14:textId="77777777" w:rsidTr="002A55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 w:type="dxa"/>
          </w:tcPr>
          <w:p w14:paraId="1941FF34" w14:textId="7063755B" w:rsidR="00A54670" w:rsidRDefault="002A55D6" w:rsidP="000D355C">
            <w:pPr>
              <w:pStyle w:val="JRCText"/>
            </w:pPr>
            <w:r>
              <w:t>13</w:t>
            </w:r>
          </w:p>
        </w:tc>
        <w:tc>
          <w:tcPr>
            <w:tcW w:w="5985" w:type="dxa"/>
          </w:tcPr>
          <w:p w14:paraId="13E8305B" w14:textId="376606CD" w:rsidR="00A54670" w:rsidRDefault="00A54670" w:rsidP="00B85724">
            <w:pPr>
              <w:pStyle w:val="JRCText"/>
              <w:cnfStyle w:val="000000100000" w:firstRow="0" w:lastRow="0" w:firstColumn="0" w:lastColumn="0" w:oddVBand="0" w:evenVBand="0" w:oddHBand="1" w:evenHBand="0" w:firstRowFirstColumn="0" w:firstRowLastColumn="0" w:lastRowFirstColumn="0" w:lastRowLastColumn="0"/>
            </w:pPr>
            <w:r w:rsidRPr="00A54670">
              <w:t xml:space="preserve">start-up time (cold) to </w:t>
            </w:r>
            <w:r w:rsidR="005B4736">
              <w:t>nominal power</w:t>
            </w:r>
            <w:r w:rsidRPr="00A54670">
              <w:t xml:space="preserve"> load</w:t>
            </w:r>
          </w:p>
        </w:tc>
        <w:tc>
          <w:tcPr>
            <w:tcW w:w="1134" w:type="dxa"/>
          </w:tcPr>
          <w:p w14:paraId="4D93CAF4" w14:textId="7C26C579" w:rsidR="00A54670" w:rsidRDefault="00B85724" w:rsidP="00253AD4">
            <w:pPr>
              <w:pStyle w:val="JRCText"/>
              <w:jc w:val="center"/>
              <w:cnfStyle w:val="000000100000" w:firstRow="0" w:lastRow="0" w:firstColumn="0" w:lastColumn="0" w:oddVBand="0" w:evenVBand="0" w:oddHBand="1" w:evenHBand="0" w:firstRowFirstColumn="0" w:firstRowLastColumn="0" w:lastRowFirstColumn="0" w:lastRowLastColumn="0"/>
            </w:pPr>
            <w:r>
              <w:t>s</w:t>
            </w:r>
          </w:p>
        </w:tc>
        <w:tc>
          <w:tcPr>
            <w:tcW w:w="1264" w:type="dxa"/>
          </w:tcPr>
          <w:p w14:paraId="39DDDFD0" w14:textId="39132A05" w:rsidR="00A54670" w:rsidRDefault="005B4736" w:rsidP="00253AD4">
            <w:pPr>
              <w:pStyle w:val="JRCText"/>
              <w:jc w:val="center"/>
              <w:cnfStyle w:val="000000100000" w:firstRow="0" w:lastRow="0" w:firstColumn="0" w:lastColumn="0" w:oddVBand="0" w:evenVBand="0" w:oddHBand="1" w:evenHBand="0" w:firstRowFirstColumn="0" w:firstRowLastColumn="0" w:lastRowFirstColumn="0" w:lastRowLastColumn="0"/>
            </w:pPr>
            <w:r>
              <w:t>8.4.6</w:t>
            </w:r>
          </w:p>
        </w:tc>
      </w:tr>
      <w:tr w:rsidR="00A54670" w14:paraId="53D8039B" w14:textId="77777777" w:rsidTr="002A55D6">
        <w:tc>
          <w:tcPr>
            <w:cnfStyle w:val="001000000000" w:firstRow="0" w:lastRow="0" w:firstColumn="1" w:lastColumn="0" w:oddVBand="0" w:evenVBand="0" w:oddHBand="0" w:evenHBand="0" w:firstRowFirstColumn="0" w:firstRowLastColumn="0" w:lastRowFirstColumn="0" w:lastRowLastColumn="0"/>
            <w:tcW w:w="502" w:type="dxa"/>
          </w:tcPr>
          <w:p w14:paraId="6F3CDB2E" w14:textId="5BF58C89" w:rsidR="00A54670" w:rsidRDefault="002A55D6" w:rsidP="000D355C">
            <w:pPr>
              <w:pStyle w:val="JRCText"/>
            </w:pPr>
            <w:r>
              <w:t>14</w:t>
            </w:r>
          </w:p>
        </w:tc>
        <w:tc>
          <w:tcPr>
            <w:tcW w:w="5985" w:type="dxa"/>
          </w:tcPr>
          <w:p w14:paraId="0CB177D0" w14:textId="4B98AC1B" w:rsidR="00A54670" w:rsidRDefault="00A54670" w:rsidP="00B85724">
            <w:pPr>
              <w:pStyle w:val="JRCText"/>
              <w:cnfStyle w:val="000000000000" w:firstRow="0" w:lastRow="0" w:firstColumn="0" w:lastColumn="0" w:oddVBand="0" w:evenVBand="0" w:oddHBand="0" w:evenHBand="0" w:firstRowFirstColumn="0" w:firstRowLastColumn="0" w:lastRowFirstColumn="0" w:lastRowLastColumn="0"/>
            </w:pPr>
            <w:r w:rsidRPr="00A54670">
              <w:t>minimum part load to full load</w:t>
            </w:r>
            <w:r w:rsidR="0030486A">
              <w:t xml:space="preserve"> rate</w:t>
            </w:r>
          </w:p>
        </w:tc>
        <w:tc>
          <w:tcPr>
            <w:tcW w:w="1134" w:type="dxa"/>
          </w:tcPr>
          <w:p w14:paraId="0F4E2308" w14:textId="728391BD" w:rsidR="00A54670" w:rsidRPr="00A04DFC" w:rsidRDefault="00A04DFC" w:rsidP="00253AD4">
            <w:pPr>
              <w:pStyle w:val="JRCText"/>
              <w:jc w:val="center"/>
              <w:cnfStyle w:val="000000000000" w:firstRow="0" w:lastRow="0" w:firstColumn="0" w:lastColumn="0" w:oddVBand="0" w:evenVBand="0" w:oddHBand="0" w:evenHBand="0" w:firstRowFirstColumn="0" w:firstRowLastColumn="0" w:lastRowFirstColumn="0" w:lastRowLastColumn="0"/>
              <w:rPr>
                <w:vertAlign w:val="superscript"/>
              </w:rPr>
            </w:pPr>
            <w:r>
              <w:t>%∙s</w:t>
            </w:r>
            <w:r>
              <w:rPr>
                <w:vertAlign w:val="superscript"/>
              </w:rPr>
              <w:t>-1</w:t>
            </w:r>
          </w:p>
        </w:tc>
        <w:tc>
          <w:tcPr>
            <w:tcW w:w="1264" w:type="dxa"/>
          </w:tcPr>
          <w:p w14:paraId="43A2B3C9" w14:textId="77D3F587" w:rsidR="00A54670" w:rsidRDefault="00500550" w:rsidP="00253AD4">
            <w:pPr>
              <w:pStyle w:val="JRCText"/>
              <w:jc w:val="center"/>
              <w:cnfStyle w:val="000000000000" w:firstRow="0" w:lastRow="0" w:firstColumn="0" w:lastColumn="0" w:oddVBand="0" w:evenVBand="0" w:oddHBand="0" w:evenHBand="0" w:firstRowFirstColumn="0" w:firstRowLastColumn="0" w:lastRowFirstColumn="0" w:lastRowLastColumn="0"/>
            </w:pPr>
            <w:r>
              <w:t>8.4.9</w:t>
            </w:r>
          </w:p>
        </w:tc>
      </w:tr>
      <w:tr w:rsidR="00A54670" w14:paraId="57F0C403" w14:textId="77777777" w:rsidTr="002A55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 w:type="dxa"/>
          </w:tcPr>
          <w:p w14:paraId="35ACD49C" w14:textId="5F6EC630" w:rsidR="00A54670" w:rsidRDefault="002A55D6" w:rsidP="000D355C">
            <w:pPr>
              <w:pStyle w:val="JRCText"/>
            </w:pPr>
            <w:r>
              <w:t>15</w:t>
            </w:r>
          </w:p>
        </w:tc>
        <w:tc>
          <w:tcPr>
            <w:tcW w:w="5985" w:type="dxa"/>
          </w:tcPr>
          <w:p w14:paraId="42652FAD" w14:textId="72448F6C" w:rsidR="00A54670" w:rsidRDefault="00A54670" w:rsidP="00B85724">
            <w:pPr>
              <w:pStyle w:val="JRCText"/>
              <w:cnfStyle w:val="000000100000" w:firstRow="0" w:lastRow="0" w:firstColumn="0" w:lastColumn="0" w:oddVBand="0" w:evenVBand="0" w:oddHBand="1" w:evenHBand="0" w:firstRowFirstColumn="0" w:firstRowLastColumn="0" w:lastRowFirstColumn="0" w:lastRowLastColumn="0"/>
            </w:pPr>
            <w:r w:rsidRPr="00A54670">
              <w:t>full load to minimum part load</w:t>
            </w:r>
            <w:r w:rsidR="0030486A">
              <w:t xml:space="preserve"> rate</w:t>
            </w:r>
          </w:p>
        </w:tc>
        <w:tc>
          <w:tcPr>
            <w:tcW w:w="1134" w:type="dxa"/>
          </w:tcPr>
          <w:p w14:paraId="3EE2D2DE" w14:textId="19E19AF1" w:rsidR="00A54670" w:rsidRDefault="00A04DFC" w:rsidP="00253AD4">
            <w:pPr>
              <w:pStyle w:val="JRCText"/>
              <w:jc w:val="center"/>
              <w:cnfStyle w:val="000000100000" w:firstRow="0" w:lastRow="0" w:firstColumn="0" w:lastColumn="0" w:oddVBand="0" w:evenVBand="0" w:oddHBand="1" w:evenHBand="0" w:firstRowFirstColumn="0" w:firstRowLastColumn="0" w:lastRowFirstColumn="0" w:lastRowLastColumn="0"/>
            </w:pPr>
            <w:r>
              <w:t>%∙s</w:t>
            </w:r>
            <w:r>
              <w:rPr>
                <w:vertAlign w:val="superscript"/>
              </w:rPr>
              <w:t>-1</w:t>
            </w:r>
          </w:p>
        </w:tc>
        <w:tc>
          <w:tcPr>
            <w:tcW w:w="1264" w:type="dxa"/>
          </w:tcPr>
          <w:p w14:paraId="1EC07261" w14:textId="6E44EA43" w:rsidR="00A54670" w:rsidRDefault="00500550" w:rsidP="00253AD4">
            <w:pPr>
              <w:pStyle w:val="JRCText"/>
              <w:jc w:val="center"/>
              <w:cnfStyle w:val="000000100000" w:firstRow="0" w:lastRow="0" w:firstColumn="0" w:lastColumn="0" w:oddVBand="0" w:evenVBand="0" w:oddHBand="1" w:evenHBand="0" w:firstRowFirstColumn="0" w:firstRowLastColumn="0" w:lastRowFirstColumn="0" w:lastRowLastColumn="0"/>
            </w:pPr>
            <w:r>
              <w:t>8.4.9</w:t>
            </w:r>
          </w:p>
        </w:tc>
      </w:tr>
    </w:tbl>
    <w:p w14:paraId="3CC3B4DE" w14:textId="77777777" w:rsidR="00FB02DF" w:rsidRPr="002622A6" w:rsidRDefault="00FB02DF" w:rsidP="00FB02DF">
      <w:pPr>
        <w:pStyle w:val="JRCText"/>
        <w:ind w:left="720"/>
      </w:pPr>
    </w:p>
    <w:p w14:paraId="50D267BA" w14:textId="72196DA2" w:rsidR="00FB02DF" w:rsidRDefault="002622A6" w:rsidP="00FB02DF">
      <w:pPr>
        <w:pStyle w:val="JRCText"/>
      </w:pPr>
      <w:r>
        <w:t>D</w:t>
      </w:r>
      <w:r w:rsidR="00AC2202" w:rsidRPr="002622A6">
        <w:t>etermination of the system performance indicators at different moments in time between BoL and EoL can provide an indication of</w:t>
      </w:r>
      <w:r w:rsidR="00AC2202">
        <w:rPr>
          <w:b/>
          <w:bCs/>
        </w:rPr>
        <w:t xml:space="preserve"> </w:t>
      </w:r>
      <w:r w:rsidR="00AC2202">
        <w:t xml:space="preserve">the change of performance </w:t>
      </w:r>
      <w:r w:rsidR="00FB02DF" w:rsidRPr="00073875">
        <w:t>of the electrolysis system.</w:t>
      </w:r>
      <w:r w:rsidR="00AC2202">
        <w:t xml:space="preserve"> This change of system performance with time is often referred to as “system durability”. This approach of assessing durability at system level is directly comparable to </w:t>
      </w:r>
      <w:r w:rsidR="00D51871">
        <w:t>the first method</w:t>
      </w:r>
      <w:r w:rsidR="00AC2202">
        <w:t xml:space="preserve"> described </w:t>
      </w:r>
      <w:r w:rsidR="00D51871">
        <w:t>for</w:t>
      </w:r>
      <w:r w:rsidR="00AC2202">
        <w:t xml:space="preserve"> cell/short stack level in section </w:t>
      </w:r>
      <w:r w:rsidR="00D51871">
        <w:t>7.6</w:t>
      </w:r>
      <w:r>
        <w:t xml:space="preserve"> and </w:t>
      </w:r>
      <w:r w:rsidR="00F01B0A">
        <w:t>a</w:t>
      </w:r>
      <w:r>
        <w:t xml:space="preserve"> spider graph </w:t>
      </w:r>
      <w:r w:rsidR="00F01B0A">
        <w:t xml:space="preserve">similar to the one </w:t>
      </w:r>
      <w:r>
        <w:t xml:space="preserve">given in </w:t>
      </w:r>
      <w:r>
        <w:fldChar w:fldCharType="begin"/>
      </w:r>
      <w:r>
        <w:instrText xml:space="preserve"> REF _Ref55726491 \h </w:instrText>
      </w:r>
      <w:r>
        <w:fldChar w:fldCharType="separate"/>
      </w:r>
      <w:r>
        <w:t xml:space="preserve">Figure </w:t>
      </w:r>
      <w:r>
        <w:rPr>
          <w:noProof/>
        </w:rPr>
        <w:t>23</w:t>
      </w:r>
      <w:r>
        <w:fldChar w:fldCharType="end"/>
      </w:r>
      <w:r>
        <w:t xml:space="preserve"> can be used</w:t>
      </w:r>
      <w:r w:rsidR="00D51871">
        <w:t>.</w:t>
      </w:r>
    </w:p>
    <w:p w14:paraId="361ABA14" w14:textId="77777777" w:rsidR="00FB02DF" w:rsidRDefault="00FB02DF" w:rsidP="00FB02DF">
      <w:pPr>
        <w:pStyle w:val="JRCText"/>
        <w:rPr>
          <w:bCs/>
        </w:rPr>
      </w:pPr>
    </w:p>
    <w:p w14:paraId="70806151" w14:textId="22F2B8E8" w:rsidR="00FB02DF" w:rsidRDefault="00337660" w:rsidP="00E66E50">
      <w:pPr>
        <w:pStyle w:val="Titolo1"/>
      </w:pPr>
      <w:bookmarkStart w:id="897" w:name="_Toc55833258"/>
      <w:r>
        <w:lastRenderedPageBreak/>
        <w:t>SYMBOLS</w:t>
      </w:r>
      <w:bookmarkEnd w:id="897"/>
    </w:p>
    <w:p w14:paraId="0822626E" w14:textId="6A97BD7C" w:rsidR="00FB02DF" w:rsidRDefault="00FB02DF" w:rsidP="00FB02DF">
      <w:pPr>
        <w:pStyle w:val="Didascalia"/>
        <w:keepNext/>
      </w:pPr>
      <w:bookmarkStart w:id="898" w:name="_Ref54514496"/>
      <w:r>
        <w:t xml:space="preserve">Table </w:t>
      </w:r>
      <w:fldSimple w:instr=" SEQ Table \* ARABIC ">
        <w:r w:rsidR="00C541E6">
          <w:rPr>
            <w:noProof/>
          </w:rPr>
          <w:t>49</w:t>
        </w:r>
      </w:fldSimple>
      <w:bookmarkEnd w:id="898"/>
      <w:r>
        <w:t>: Definition of Symbols</w:t>
      </w:r>
    </w:p>
    <w:tbl>
      <w:tblPr>
        <w:tblW w:w="4867" w:type="pct"/>
        <w:tblCellSpacing w:w="11" w:type="dxa"/>
        <w:tblInd w:w="-7" w:type="dxa"/>
        <w:tblBorders>
          <w:top w:val="single" w:sz="2" w:space="0" w:color="auto"/>
          <w:left w:val="single" w:sz="2" w:space="0" w:color="auto"/>
          <w:bottom w:val="single" w:sz="2" w:space="0" w:color="auto"/>
          <w:insideH w:val="single" w:sz="2" w:space="0" w:color="auto"/>
          <w:insideV w:val="single" w:sz="2" w:space="0" w:color="auto"/>
        </w:tblBorders>
        <w:tblLayout w:type="fixed"/>
        <w:tblLook w:val="0000" w:firstRow="0" w:lastRow="0" w:firstColumn="0" w:lastColumn="0" w:noHBand="0" w:noVBand="0"/>
      </w:tblPr>
      <w:tblGrid>
        <w:gridCol w:w="1217"/>
        <w:gridCol w:w="1676"/>
        <w:gridCol w:w="94"/>
        <w:gridCol w:w="6087"/>
      </w:tblGrid>
      <w:tr w:rsidR="00FB02DF" w:rsidRPr="00133E43" w14:paraId="38467A33" w14:textId="77777777" w:rsidTr="002A55D6">
        <w:trPr>
          <w:trHeight w:val="391"/>
          <w:tblHeader/>
          <w:tblCellSpacing w:w="11" w:type="dxa"/>
        </w:trPr>
        <w:tc>
          <w:tcPr>
            <w:tcW w:w="657" w:type="pct"/>
            <w:shd w:val="clear" w:color="auto" w:fill="0070C0"/>
            <w:vAlign w:val="center"/>
          </w:tcPr>
          <w:p w14:paraId="2A26CF22" w14:textId="77777777" w:rsidR="00FB02DF" w:rsidRPr="00133E43" w:rsidRDefault="00FB02DF" w:rsidP="002150C4">
            <w:pPr>
              <w:spacing w:after="200" w:line="276" w:lineRule="auto"/>
              <w:rPr>
                <w:rFonts w:asciiTheme="minorHAnsi" w:eastAsia="Times New Roman" w:hAnsiTheme="minorHAnsi"/>
                <w:color w:val="FFFFFF"/>
                <w:sz w:val="22"/>
                <w:szCs w:val="22"/>
              </w:rPr>
            </w:pPr>
            <w:r w:rsidRPr="00133E43">
              <w:rPr>
                <w:rFonts w:asciiTheme="minorHAnsi" w:eastAsia="Times New Roman" w:hAnsiTheme="minorHAnsi"/>
                <w:color w:val="FFFFFF"/>
                <w:sz w:val="22"/>
                <w:szCs w:val="22"/>
              </w:rPr>
              <w:t>Symbol</w:t>
            </w:r>
          </w:p>
        </w:tc>
        <w:tc>
          <w:tcPr>
            <w:tcW w:w="918" w:type="pct"/>
            <w:shd w:val="clear" w:color="auto" w:fill="0070C0"/>
          </w:tcPr>
          <w:p w14:paraId="2DE51588" w14:textId="77777777" w:rsidR="00FB02DF" w:rsidRPr="00133E43" w:rsidRDefault="00FB02DF" w:rsidP="002150C4">
            <w:pPr>
              <w:spacing w:after="200" w:line="276" w:lineRule="auto"/>
              <w:rPr>
                <w:rFonts w:asciiTheme="minorHAnsi" w:eastAsia="Times New Roman" w:hAnsiTheme="minorHAnsi"/>
                <w:color w:val="FFFFFF"/>
                <w:sz w:val="22"/>
                <w:szCs w:val="22"/>
              </w:rPr>
            </w:pPr>
            <w:r w:rsidRPr="00133E43">
              <w:rPr>
                <w:rFonts w:asciiTheme="minorHAnsi" w:eastAsia="Times New Roman" w:hAnsiTheme="minorHAnsi"/>
                <w:color w:val="FFFFFF"/>
                <w:sz w:val="22"/>
                <w:szCs w:val="22"/>
              </w:rPr>
              <w:t>Unit</w:t>
            </w:r>
          </w:p>
        </w:tc>
        <w:tc>
          <w:tcPr>
            <w:tcW w:w="3376" w:type="pct"/>
            <w:gridSpan w:val="2"/>
            <w:tcBorders>
              <w:right w:val="double" w:sz="4" w:space="0" w:color="auto"/>
            </w:tcBorders>
            <w:shd w:val="clear" w:color="auto" w:fill="0070C0"/>
            <w:vAlign w:val="center"/>
          </w:tcPr>
          <w:p w14:paraId="4877D580" w14:textId="77777777" w:rsidR="00FB02DF" w:rsidRPr="00133E43" w:rsidRDefault="00FB02DF" w:rsidP="002150C4">
            <w:pPr>
              <w:spacing w:after="200" w:line="276" w:lineRule="auto"/>
              <w:rPr>
                <w:rFonts w:asciiTheme="minorHAnsi" w:eastAsia="Times New Roman" w:hAnsiTheme="minorHAnsi"/>
                <w:color w:val="FFFFFF"/>
                <w:sz w:val="22"/>
                <w:szCs w:val="22"/>
              </w:rPr>
            </w:pPr>
            <w:r w:rsidRPr="00133E43">
              <w:rPr>
                <w:rFonts w:asciiTheme="minorHAnsi" w:eastAsia="Times New Roman" w:hAnsiTheme="minorHAnsi"/>
                <w:color w:val="FFFFFF"/>
                <w:sz w:val="22"/>
                <w:szCs w:val="22"/>
              </w:rPr>
              <w:t>Description</w:t>
            </w:r>
          </w:p>
        </w:tc>
      </w:tr>
      <w:tr w:rsidR="00FB02DF" w:rsidRPr="00133E43" w14:paraId="37EFB0C1" w14:textId="77777777" w:rsidTr="002A55D6">
        <w:trPr>
          <w:trHeight w:val="285"/>
          <w:tblCellSpacing w:w="11" w:type="dxa"/>
        </w:trPr>
        <w:tc>
          <w:tcPr>
            <w:tcW w:w="657" w:type="pct"/>
            <w:tcBorders>
              <w:right w:val="single" w:sz="2" w:space="0" w:color="auto"/>
            </w:tcBorders>
            <w:shd w:val="clear" w:color="auto" w:fill="auto"/>
            <w:vAlign w:val="center"/>
          </w:tcPr>
          <w:p w14:paraId="02CAC32F" w14:textId="77777777" w:rsidR="00FB02DF" w:rsidRPr="004E36E4" w:rsidRDefault="00FB02DF" w:rsidP="002150C4">
            <w:pPr>
              <w:pStyle w:val="Arial85pt"/>
              <w:ind w:left="240" w:right="202"/>
              <w:jc w:val="left"/>
              <w:rPr>
                <w:rFonts w:cs="Arial"/>
                <w:iCs/>
                <w:sz w:val="22"/>
                <w:szCs w:val="22"/>
                <w:lang w:val="en-GB"/>
              </w:rPr>
            </w:pPr>
            <w:r w:rsidRPr="004E36E4">
              <w:rPr>
                <w:rFonts w:cs="Arial"/>
                <w:iCs/>
                <w:sz w:val="22"/>
                <w:szCs w:val="22"/>
                <w:lang w:val="en-GB"/>
              </w:rPr>
              <w:t>A</w:t>
            </w:r>
          </w:p>
        </w:tc>
        <w:tc>
          <w:tcPr>
            <w:tcW w:w="918" w:type="pct"/>
            <w:tcBorders>
              <w:right w:val="single" w:sz="2" w:space="0" w:color="auto"/>
            </w:tcBorders>
          </w:tcPr>
          <w:p w14:paraId="37AE8E95" w14:textId="77777777" w:rsidR="00FB02DF" w:rsidRPr="00624D37" w:rsidRDefault="00FB02DF" w:rsidP="002150C4">
            <w:pPr>
              <w:pStyle w:val="Arial85pt"/>
              <w:ind w:left="240" w:right="202"/>
              <w:jc w:val="left"/>
              <w:rPr>
                <w:rFonts w:cs="Arial"/>
                <w:sz w:val="20"/>
                <w:lang w:val="en-GB"/>
              </w:rPr>
            </w:pPr>
            <w:r w:rsidRPr="00624D37">
              <w:rPr>
                <w:rFonts w:cs="Arial"/>
                <w:sz w:val="20"/>
                <w:lang w:val="en-GB"/>
              </w:rPr>
              <w:t>m</w:t>
            </w:r>
            <w:r w:rsidRPr="00624D37">
              <w:rPr>
                <w:rFonts w:cs="Arial"/>
                <w:sz w:val="20"/>
                <w:vertAlign w:val="superscript"/>
                <w:lang w:val="en-GB"/>
              </w:rPr>
              <w:t>2</w:t>
            </w:r>
            <w:r w:rsidRPr="00624D37">
              <w:rPr>
                <w:rFonts w:cs="Arial"/>
                <w:sz w:val="20"/>
                <w:lang w:val="en-GB"/>
              </w:rPr>
              <w:t>, cm</w:t>
            </w:r>
            <w:r w:rsidRPr="00624D37">
              <w:rPr>
                <w:rFonts w:cs="Arial"/>
                <w:sz w:val="20"/>
                <w:vertAlign w:val="superscript"/>
                <w:lang w:val="en-GB"/>
              </w:rPr>
              <w:t>2</w:t>
            </w:r>
          </w:p>
        </w:tc>
        <w:tc>
          <w:tcPr>
            <w:tcW w:w="3376" w:type="pct"/>
            <w:gridSpan w:val="2"/>
            <w:tcBorders>
              <w:left w:val="single" w:sz="2" w:space="0" w:color="auto"/>
              <w:right w:val="double" w:sz="4" w:space="0" w:color="auto"/>
            </w:tcBorders>
            <w:shd w:val="clear" w:color="auto" w:fill="auto"/>
            <w:vAlign w:val="center"/>
          </w:tcPr>
          <w:p w14:paraId="3EA0BFED" w14:textId="77777777" w:rsidR="00FB02DF" w:rsidRPr="00624D37" w:rsidRDefault="00FB02DF" w:rsidP="002150C4">
            <w:pPr>
              <w:pStyle w:val="Arial85pt"/>
              <w:ind w:left="123" w:right="202"/>
              <w:jc w:val="left"/>
              <w:rPr>
                <w:rFonts w:cs="Arial"/>
                <w:sz w:val="20"/>
                <w:lang w:val="en-GB"/>
              </w:rPr>
            </w:pPr>
            <w:r w:rsidRPr="00624D37">
              <w:rPr>
                <w:rFonts w:cs="Arial"/>
                <w:sz w:val="20"/>
                <w:lang w:val="en-GB"/>
              </w:rPr>
              <w:t xml:space="preserve">Active area of the cell </w:t>
            </w:r>
          </w:p>
        </w:tc>
      </w:tr>
      <w:tr w:rsidR="00FB02DF" w:rsidRPr="00133E43" w14:paraId="3FFBB666" w14:textId="77777777" w:rsidTr="002A55D6">
        <w:trPr>
          <w:trHeight w:val="278"/>
          <w:tblCellSpacing w:w="11" w:type="dxa"/>
        </w:trPr>
        <w:tc>
          <w:tcPr>
            <w:tcW w:w="657" w:type="pct"/>
            <w:tcBorders>
              <w:right w:val="single" w:sz="2" w:space="0" w:color="auto"/>
            </w:tcBorders>
            <w:shd w:val="clear" w:color="auto" w:fill="auto"/>
            <w:vAlign w:val="center"/>
          </w:tcPr>
          <w:p w14:paraId="015CA4CC" w14:textId="77777777" w:rsidR="00FB02DF" w:rsidRPr="004E36E4" w:rsidRDefault="00FB02DF" w:rsidP="002150C4">
            <w:pPr>
              <w:pStyle w:val="Arial85pt"/>
              <w:ind w:left="240" w:right="202"/>
              <w:jc w:val="left"/>
              <w:rPr>
                <w:rFonts w:cs="Arial"/>
                <w:iCs/>
                <w:sz w:val="22"/>
                <w:szCs w:val="22"/>
                <w:lang w:val="en-GB"/>
              </w:rPr>
            </w:pPr>
            <w:r>
              <w:rPr>
                <w:rFonts w:cs="Arial"/>
                <w:iCs/>
                <w:sz w:val="22"/>
                <w:szCs w:val="22"/>
                <w:lang w:val="en-GB"/>
              </w:rPr>
              <w:t>C</w:t>
            </w:r>
          </w:p>
        </w:tc>
        <w:tc>
          <w:tcPr>
            <w:tcW w:w="918" w:type="pct"/>
            <w:tcBorders>
              <w:right w:val="single" w:sz="2" w:space="0" w:color="auto"/>
            </w:tcBorders>
          </w:tcPr>
          <w:p w14:paraId="5A2AE0ED" w14:textId="77777777" w:rsidR="00FB02DF" w:rsidRPr="00624D37" w:rsidRDefault="00FB02DF" w:rsidP="002150C4">
            <w:pPr>
              <w:pStyle w:val="Arial85pt"/>
              <w:ind w:left="240" w:right="202"/>
              <w:jc w:val="left"/>
              <w:rPr>
                <w:rFonts w:cs="Arial"/>
                <w:sz w:val="20"/>
                <w:lang w:val="en-GB"/>
              </w:rPr>
            </w:pPr>
            <w:r>
              <w:rPr>
                <w:rFonts w:cs="Arial"/>
                <w:sz w:val="20"/>
                <w:lang w:val="en-GB"/>
              </w:rPr>
              <w:t>C</w:t>
            </w:r>
          </w:p>
        </w:tc>
        <w:tc>
          <w:tcPr>
            <w:tcW w:w="3376" w:type="pct"/>
            <w:gridSpan w:val="2"/>
            <w:tcBorders>
              <w:left w:val="single" w:sz="2" w:space="0" w:color="auto"/>
              <w:right w:val="double" w:sz="4" w:space="0" w:color="auto"/>
            </w:tcBorders>
            <w:shd w:val="clear" w:color="auto" w:fill="auto"/>
            <w:vAlign w:val="center"/>
          </w:tcPr>
          <w:p w14:paraId="3A03D47E" w14:textId="77777777" w:rsidR="00FB02DF" w:rsidRPr="00624D37" w:rsidRDefault="00FB02DF" w:rsidP="002150C4">
            <w:pPr>
              <w:pStyle w:val="Arial85pt"/>
              <w:ind w:left="123" w:right="202"/>
              <w:jc w:val="left"/>
              <w:rPr>
                <w:rFonts w:cs="Arial"/>
                <w:sz w:val="20"/>
                <w:lang w:val="en-GB"/>
              </w:rPr>
            </w:pPr>
            <w:r>
              <w:rPr>
                <w:rFonts w:cs="Arial"/>
                <w:sz w:val="20"/>
                <w:lang w:val="en-GB"/>
              </w:rPr>
              <w:t>Electric charge, Coulomb</w:t>
            </w:r>
          </w:p>
        </w:tc>
      </w:tr>
      <w:tr w:rsidR="00FB02DF" w:rsidRPr="00133E43" w14:paraId="71CC6E8F" w14:textId="77777777" w:rsidTr="002A55D6">
        <w:trPr>
          <w:trHeight w:val="285"/>
          <w:tblCellSpacing w:w="11" w:type="dxa"/>
        </w:trPr>
        <w:tc>
          <w:tcPr>
            <w:tcW w:w="657" w:type="pct"/>
            <w:tcBorders>
              <w:right w:val="single" w:sz="2" w:space="0" w:color="auto"/>
            </w:tcBorders>
            <w:shd w:val="clear" w:color="auto" w:fill="auto"/>
            <w:vAlign w:val="center"/>
          </w:tcPr>
          <w:p w14:paraId="36912B9D" w14:textId="77777777" w:rsidR="00FB02DF" w:rsidRPr="004E36E4" w:rsidRDefault="00FB02DF" w:rsidP="002150C4">
            <w:pPr>
              <w:pStyle w:val="Arial85pt"/>
              <w:ind w:left="240" w:right="202"/>
              <w:jc w:val="left"/>
              <w:rPr>
                <w:rFonts w:cs="Arial"/>
                <w:iCs/>
                <w:sz w:val="22"/>
                <w:szCs w:val="22"/>
                <w:lang w:val="en-GB"/>
              </w:rPr>
            </w:pPr>
            <w:r w:rsidRPr="004E36E4">
              <w:rPr>
                <w:rFonts w:cs="Arial"/>
                <w:sz w:val="16"/>
                <w:szCs w:val="16"/>
                <w:lang w:val="en-GB"/>
              </w:rPr>
              <w:t>Cp</w:t>
            </w:r>
          </w:p>
        </w:tc>
        <w:tc>
          <w:tcPr>
            <w:tcW w:w="918" w:type="pct"/>
            <w:tcBorders>
              <w:right w:val="single" w:sz="2" w:space="0" w:color="auto"/>
            </w:tcBorders>
          </w:tcPr>
          <w:p w14:paraId="7A430797" w14:textId="77777777" w:rsidR="00FB02DF" w:rsidRPr="00624D37" w:rsidRDefault="00FB02DF" w:rsidP="002150C4">
            <w:pPr>
              <w:pStyle w:val="Arial85pt"/>
              <w:ind w:left="240" w:right="202"/>
              <w:jc w:val="left"/>
              <w:rPr>
                <w:rFonts w:cs="Arial"/>
                <w:sz w:val="20"/>
                <w:lang w:val="en-GB"/>
              </w:rPr>
            </w:pPr>
            <w:r w:rsidRPr="00624D37">
              <w:rPr>
                <w:rFonts w:cs="Arial"/>
                <w:sz w:val="20"/>
                <w:lang w:val="en-GB"/>
              </w:rPr>
              <w:t>J</w:t>
            </w:r>
            <w:r w:rsidRPr="00624D37">
              <w:rPr>
                <w:rFonts w:ascii="Times New Roman" w:hAnsi="Times New Roman"/>
                <w:sz w:val="20"/>
                <w:lang w:val="en-GB"/>
              </w:rPr>
              <w:t>·</w:t>
            </w:r>
            <w:r w:rsidRPr="00624D37">
              <w:rPr>
                <w:rFonts w:cs="Arial"/>
                <w:sz w:val="20"/>
                <w:lang w:val="en-GB"/>
              </w:rPr>
              <w:t>g</w:t>
            </w:r>
            <w:r w:rsidRPr="00624D37">
              <w:rPr>
                <w:rFonts w:cs="Arial"/>
                <w:sz w:val="20"/>
                <w:vertAlign w:val="superscript"/>
                <w:lang w:val="en-GB"/>
              </w:rPr>
              <w:t>-1</w:t>
            </w:r>
            <w:r w:rsidRPr="00624D37">
              <w:rPr>
                <w:rFonts w:ascii="Times New Roman" w:hAnsi="Times New Roman"/>
                <w:sz w:val="20"/>
                <w:lang w:val="en-GB"/>
              </w:rPr>
              <w:t>·</w:t>
            </w:r>
            <w:r w:rsidRPr="00624D37">
              <w:rPr>
                <w:rFonts w:cs="Arial"/>
                <w:sz w:val="20"/>
                <w:lang w:val="en-GB"/>
              </w:rPr>
              <w:t>K</w:t>
            </w:r>
            <w:r w:rsidRPr="00624D37">
              <w:rPr>
                <w:rFonts w:cs="Arial"/>
                <w:sz w:val="20"/>
                <w:vertAlign w:val="superscript"/>
                <w:lang w:val="en-GB"/>
              </w:rPr>
              <w:t>-1</w:t>
            </w:r>
          </w:p>
        </w:tc>
        <w:tc>
          <w:tcPr>
            <w:tcW w:w="3376" w:type="pct"/>
            <w:gridSpan w:val="2"/>
            <w:tcBorders>
              <w:left w:val="single" w:sz="2" w:space="0" w:color="auto"/>
              <w:right w:val="double" w:sz="4" w:space="0" w:color="auto"/>
            </w:tcBorders>
            <w:shd w:val="clear" w:color="auto" w:fill="auto"/>
            <w:vAlign w:val="center"/>
          </w:tcPr>
          <w:p w14:paraId="788718B9" w14:textId="77777777" w:rsidR="00FB02DF" w:rsidRPr="00624D37" w:rsidRDefault="00FB02DF" w:rsidP="002150C4">
            <w:pPr>
              <w:pStyle w:val="Arial85pt"/>
              <w:ind w:left="123" w:right="202"/>
              <w:jc w:val="left"/>
              <w:rPr>
                <w:rFonts w:cs="Arial"/>
                <w:sz w:val="20"/>
                <w:lang w:val="en-GB"/>
              </w:rPr>
            </w:pPr>
            <w:r w:rsidRPr="00624D37">
              <w:rPr>
                <w:rFonts w:cs="Arial"/>
                <w:sz w:val="20"/>
                <w:lang w:val="en-GB"/>
              </w:rPr>
              <w:t>Heat capacity under standard conditions (Cp</w:t>
            </w:r>
            <w:r w:rsidRPr="00624D37">
              <w:rPr>
                <w:rFonts w:cs="Arial"/>
                <w:sz w:val="20"/>
                <w:vertAlign w:val="subscript"/>
                <w:lang w:val="en-GB"/>
              </w:rPr>
              <w:t>H2O</w:t>
            </w:r>
            <w:r w:rsidRPr="00624D37">
              <w:rPr>
                <w:rFonts w:cs="Arial"/>
                <w:sz w:val="20"/>
                <w:lang w:val="en-GB"/>
              </w:rPr>
              <w:t> = 4.186 Jg</w:t>
            </w:r>
            <w:r w:rsidRPr="00624D37">
              <w:rPr>
                <w:rFonts w:cs="Arial"/>
                <w:sz w:val="20"/>
                <w:vertAlign w:val="superscript"/>
                <w:lang w:val="en-GB"/>
              </w:rPr>
              <w:t>-1</w:t>
            </w:r>
            <w:r w:rsidRPr="00624D37">
              <w:rPr>
                <w:rFonts w:cs="Arial"/>
                <w:sz w:val="20"/>
                <w:lang w:val="en-GB"/>
              </w:rPr>
              <w:t>K</w:t>
            </w:r>
            <w:r w:rsidRPr="00624D37">
              <w:rPr>
                <w:rFonts w:cs="Arial"/>
                <w:sz w:val="20"/>
                <w:vertAlign w:val="superscript"/>
                <w:lang w:val="en-GB"/>
              </w:rPr>
              <w:t>-1</w:t>
            </w:r>
            <w:r w:rsidRPr="00624D37">
              <w:rPr>
                <w:rFonts w:cs="Arial"/>
                <w:sz w:val="20"/>
                <w:lang w:val="en-GB"/>
              </w:rPr>
              <w:t>)</w:t>
            </w:r>
          </w:p>
        </w:tc>
      </w:tr>
      <w:tr w:rsidR="00FB02DF" w:rsidRPr="00133E43" w14:paraId="7930E67D" w14:textId="77777777" w:rsidTr="002A55D6">
        <w:trPr>
          <w:trHeight w:val="285"/>
          <w:tblCellSpacing w:w="11" w:type="dxa"/>
        </w:trPr>
        <w:tc>
          <w:tcPr>
            <w:tcW w:w="657" w:type="pct"/>
            <w:tcBorders>
              <w:right w:val="single" w:sz="2" w:space="0" w:color="auto"/>
            </w:tcBorders>
            <w:shd w:val="clear" w:color="auto" w:fill="auto"/>
            <w:vAlign w:val="center"/>
          </w:tcPr>
          <w:p w14:paraId="4ABA5FCE" w14:textId="77777777" w:rsidR="00FB02DF" w:rsidRPr="004E36E4" w:rsidRDefault="00FB02DF" w:rsidP="002150C4">
            <w:pPr>
              <w:pStyle w:val="Arial85pt"/>
              <w:ind w:left="240" w:right="202"/>
              <w:jc w:val="left"/>
              <w:rPr>
                <w:rFonts w:cs="Arial"/>
                <w:iCs/>
                <w:sz w:val="22"/>
                <w:szCs w:val="22"/>
                <w:lang w:val="en-GB"/>
              </w:rPr>
            </w:pPr>
            <w:r w:rsidRPr="004E36E4">
              <w:rPr>
                <w:rFonts w:cs="Arial"/>
                <w:iCs/>
                <w:sz w:val="22"/>
                <w:szCs w:val="22"/>
                <w:lang w:val="en-GB"/>
              </w:rPr>
              <w:t>E</w:t>
            </w:r>
          </w:p>
        </w:tc>
        <w:tc>
          <w:tcPr>
            <w:tcW w:w="918" w:type="pct"/>
            <w:tcBorders>
              <w:right w:val="single" w:sz="2" w:space="0" w:color="auto"/>
            </w:tcBorders>
          </w:tcPr>
          <w:p w14:paraId="6AFA456A" w14:textId="77777777" w:rsidR="00FB02DF" w:rsidRPr="00624D37" w:rsidRDefault="00FB02DF" w:rsidP="002150C4">
            <w:pPr>
              <w:pStyle w:val="Arial85pt"/>
              <w:ind w:left="240" w:right="202"/>
              <w:jc w:val="left"/>
              <w:rPr>
                <w:rFonts w:cs="Arial"/>
                <w:sz w:val="20"/>
                <w:lang w:val="en-GB"/>
              </w:rPr>
            </w:pPr>
            <w:r w:rsidRPr="00624D37">
              <w:rPr>
                <w:rFonts w:cs="Arial"/>
                <w:sz w:val="20"/>
                <w:lang w:val="en-GB"/>
              </w:rPr>
              <w:t>V</w:t>
            </w:r>
          </w:p>
        </w:tc>
        <w:tc>
          <w:tcPr>
            <w:tcW w:w="3376" w:type="pct"/>
            <w:gridSpan w:val="2"/>
            <w:tcBorders>
              <w:left w:val="single" w:sz="2" w:space="0" w:color="auto"/>
              <w:right w:val="double" w:sz="4" w:space="0" w:color="auto"/>
            </w:tcBorders>
            <w:shd w:val="clear" w:color="auto" w:fill="auto"/>
            <w:vAlign w:val="center"/>
          </w:tcPr>
          <w:p w14:paraId="1E45DCB6" w14:textId="77777777" w:rsidR="00FB02DF" w:rsidRPr="00624D37" w:rsidRDefault="00FB02DF" w:rsidP="002150C4">
            <w:pPr>
              <w:pStyle w:val="Arial85pt"/>
              <w:ind w:left="123" w:right="202"/>
              <w:jc w:val="left"/>
              <w:rPr>
                <w:rFonts w:cs="Arial"/>
                <w:sz w:val="20"/>
                <w:lang w:val="en-GB"/>
              </w:rPr>
            </w:pPr>
            <w:r w:rsidRPr="00624D37">
              <w:rPr>
                <w:rFonts w:cs="Arial"/>
                <w:sz w:val="20"/>
                <w:lang w:val="en-GB"/>
              </w:rPr>
              <w:t>Electrical potential</w:t>
            </w:r>
          </w:p>
        </w:tc>
      </w:tr>
      <w:tr w:rsidR="00FB02DF" w:rsidRPr="00133E43" w14:paraId="28B6D401" w14:textId="77777777" w:rsidTr="002A55D6">
        <w:trPr>
          <w:trHeight w:val="278"/>
          <w:tblCellSpacing w:w="11" w:type="dxa"/>
        </w:trPr>
        <w:tc>
          <w:tcPr>
            <w:tcW w:w="657" w:type="pct"/>
            <w:tcBorders>
              <w:right w:val="single" w:sz="2" w:space="0" w:color="auto"/>
            </w:tcBorders>
            <w:shd w:val="clear" w:color="auto" w:fill="auto"/>
            <w:vAlign w:val="center"/>
          </w:tcPr>
          <w:p w14:paraId="64074856" w14:textId="77777777" w:rsidR="00FB02DF" w:rsidRPr="004E36E4" w:rsidRDefault="00FB02DF" w:rsidP="002150C4">
            <w:pPr>
              <w:pStyle w:val="Arial85pt"/>
              <w:ind w:left="240" w:right="202"/>
              <w:jc w:val="left"/>
              <w:rPr>
                <w:rFonts w:cs="Arial"/>
                <w:sz w:val="22"/>
                <w:szCs w:val="22"/>
                <w:lang w:val="en-GB"/>
              </w:rPr>
            </w:pPr>
            <w:r w:rsidRPr="004E36E4">
              <w:rPr>
                <w:rFonts w:cs="Arial"/>
                <w:sz w:val="22"/>
                <w:szCs w:val="22"/>
                <w:lang w:val="en-GB"/>
              </w:rPr>
              <w:t>F</w:t>
            </w:r>
          </w:p>
        </w:tc>
        <w:tc>
          <w:tcPr>
            <w:tcW w:w="918" w:type="pct"/>
            <w:tcBorders>
              <w:right w:val="single" w:sz="2" w:space="0" w:color="auto"/>
            </w:tcBorders>
          </w:tcPr>
          <w:p w14:paraId="066F000F" w14:textId="77777777" w:rsidR="00FB02DF" w:rsidRPr="00624D37" w:rsidRDefault="00FB02DF" w:rsidP="002150C4">
            <w:pPr>
              <w:pStyle w:val="Arial85pt"/>
              <w:ind w:left="240" w:right="202"/>
              <w:jc w:val="left"/>
              <w:rPr>
                <w:rFonts w:cs="Arial"/>
                <w:sz w:val="20"/>
                <w:lang w:val="en-GB"/>
              </w:rPr>
            </w:pPr>
            <w:r w:rsidRPr="00624D37">
              <w:rPr>
                <w:rFonts w:cs="Arial"/>
                <w:sz w:val="20"/>
                <w:lang w:val="en-GB"/>
              </w:rPr>
              <w:t>C</w:t>
            </w:r>
            <w:r w:rsidRPr="00624D37">
              <w:rPr>
                <w:rFonts w:ascii="Times New Roman" w:hAnsi="Times New Roman"/>
                <w:sz w:val="20"/>
                <w:lang w:val="en-GB"/>
              </w:rPr>
              <w:t>·</w:t>
            </w:r>
            <w:r w:rsidRPr="00624D37">
              <w:rPr>
                <w:rFonts w:cs="Arial"/>
                <w:sz w:val="20"/>
                <w:lang w:val="en-GB"/>
              </w:rPr>
              <w:t>mol</w:t>
            </w:r>
            <w:r w:rsidRPr="00624D37">
              <w:rPr>
                <w:rFonts w:cs="Arial"/>
                <w:sz w:val="20"/>
                <w:vertAlign w:val="superscript"/>
                <w:lang w:val="en-GB"/>
              </w:rPr>
              <w:t>-1</w:t>
            </w:r>
          </w:p>
        </w:tc>
        <w:tc>
          <w:tcPr>
            <w:tcW w:w="3376" w:type="pct"/>
            <w:gridSpan w:val="2"/>
            <w:tcBorders>
              <w:left w:val="single" w:sz="2" w:space="0" w:color="auto"/>
              <w:right w:val="double" w:sz="4" w:space="0" w:color="auto"/>
            </w:tcBorders>
            <w:shd w:val="clear" w:color="auto" w:fill="auto"/>
            <w:vAlign w:val="center"/>
          </w:tcPr>
          <w:p w14:paraId="6B61F9BE" w14:textId="77777777" w:rsidR="00FB02DF" w:rsidRPr="00624D37" w:rsidRDefault="00FB02DF" w:rsidP="002150C4">
            <w:pPr>
              <w:pStyle w:val="Arial85pt"/>
              <w:ind w:left="123" w:right="202"/>
              <w:jc w:val="left"/>
              <w:rPr>
                <w:rFonts w:cs="Arial"/>
                <w:sz w:val="20"/>
                <w:lang w:val="en-GB"/>
              </w:rPr>
            </w:pPr>
            <w:r w:rsidRPr="00624D37">
              <w:rPr>
                <w:rFonts w:cs="Arial"/>
                <w:sz w:val="20"/>
                <w:lang w:val="en-GB"/>
              </w:rPr>
              <w:t>Faraday’s constant (F = 96485.3328959 C mol</w:t>
            </w:r>
            <w:r w:rsidRPr="00624D37">
              <w:rPr>
                <w:rFonts w:cs="Arial"/>
                <w:sz w:val="20"/>
                <w:vertAlign w:val="superscript"/>
                <w:lang w:val="en-GB"/>
              </w:rPr>
              <w:t>-1</w:t>
            </w:r>
            <w:r w:rsidRPr="00624D37">
              <w:rPr>
                <w:rFonts w:cs="Arial"/>
                <w:sz w:val="20"/>
                <w:lang w:val="en-GB"/>
              </w:rPr>
              <w:t>)</w:t>
            </w:r>
          </w:p>
        </w:tc>
      </w:tr>
      <w:tr w:rsidR="00FB02DF" w:rsidRPr="00133E43" w14:paraId="3F2BFF2E" w14:textId="77777777" w:rsidTr="002A55D6">
        <w:trPr>
          <w:trHeight w:val="285"/>
          <w:tblCellSpacing w:w="11" w:type="dxa"/>
        </w:trPr>
        <w:tc>
          <w:tcPr>
            <w:tcW w:w="657" w:type="pct"/>
            <w:tcBorders>
              <w:right w:val="single" w:sz="2" w:space="0" w:color="auto"/>
            </w:tcBorders>
            <w:shd w:val="clear" w:color="auto" w:fill="auto"/>
            <w:vAlign w:val="center"/>
          </w:tcPr>
          <w:p w14:paraId="08EFE616" w14:textId="77777777" w:rsidR="00FB02DF" w:rsidRPr="004E36E4" w:rsidRDefault="00FB02DF" w:rsidP="002150C4">
            <w:pPr>
              <w:pStyle w:val="Arial85pt"/>
              <w:ind w:left="240" w:right="202"/>
              <w:jc w:val="left"/>
              <w:rPr>
                <w:rFonts w:cs="Arial"/>
                <w:sz w:val="22"/>
                <w:szCs w:val="22"/>
                <w:lang w:val="en-GB"/>
              </w:rPr>
            </w:pPr>
            <w:r w:rsidRPr="004E36E4">
              <w:rPr>
                <w:rFonts w:cs="Arial"/>
                <w:sz w:val="22"/>
                <w:szCs w:val="22"/>
                <w:lang w:val="en-GB"/>
              </w:rPr>
              <w:t>G</w:t>
            </w:r>
          </w:p>
        </w:tc>
        <w:tc>
          <w:tcPr>
            <w:tcW w:w="918" w:type="pct"/>
            <w:tcBorders>
              <w:right w:val="single" w:sz="2" w:space="0" w:color="auto"/>
            </w:tcBorders>
          </w:tcPr>
          <w:p w14:paraId="765A848C" w14:textId="77777777" w:rsidR="00FB02DF" w:rsidRPr="00624D37" w:rsidRDefault="00FB02DF" w:rsidP="002150C4">
            <w:pPr>
              <w:pStyle w:val="Arial85pt"/>
              <w:ind w:left="240" w:right="202"/>
              <w:jc w:val="left"/>
              <w:rPr>
                <w:rFonts w:cs="Arial"/>
                <w:sz w:val="20"/>
                <w:lang w:val="en-GB"/>
              </w:rPr>
            </w:pPr>
            <w:r w:rsidRPr="00624D37">
              <w:rPr>
                <w:rFonts w:cs="Arial"/>
                <w:sz w:val="20"/>
                <w:lang w:val="en-GB"/>
              </w:rPr>
              <w:t>J</w:t>
            </w:r>
            <w:r w:rsidRPr="00624D37">
              <w:rPr>
                <w:rFonts w:ascii="Times New Roman" w:hAnsi="Times New Roman"/>
                <w:sz w:val="20"/>
                <w:lang w:val="en-GB"/>
              </w:rPr>
              <w:t>·</w:t>
            </w:r>
            <w:r w:rsidRPr="00624D37">
              <w:rPr>
                <w:rFonts w:cs="Arial"/>
                <w:sz w:val="20"/>
                <w:lang w:val="en-GB"/>
              </w:rPr>
              <w:t>mol</w:t>
            </w:r>
            <w:r w:rsidRPr="00624D37">
              <w:rPr>
                <w:rFonts w:cs="Arial"/>
                <w:sz w:val="20"/>
                <w:vertAlign w:val="superscript"/>
                <w:lang w:val="en-GB"/>
              </w:rPr>
              <w:t>-1</w:t>
            </w:r>
          </w:p>
        </w:tc>
        <w:tc>
          <w:tcPr>
            <w:tcW w:w="3376" w:type="pct"/>
            <w:gridSpan w:val="2"/>
            <w:tcBorders>
              <w:left w:val="single" w:sz="2" w:space="0" w:color="auto"/>
              <w:right w:val="double" w:sz="4" w:space="0" w:color="auto"/>
            </w:tcBorders>
            <w:shd w:val="clear" w:color="auto" w:fill="auto"/>
            <w:vAlign w:val="center"/>
          </w:tcPr>
          <w:p w14:paraId="099BF5A9" w14:textId="77777777" w:rsidR="00FB02DF" w:rsidRPr="00624D37" w:rsidRDefault="00FB02DF" w:rsidP="002150C4">
            <w:pPr>
              <w:pStyle w:val="Arial85pt"/>
              <w:ind w:left="123" w:right="202"/>
              <w:jc w:val="left"/>
              <w:rPr>
                <w:rFonts w:cs="Arial"/>
                <w:sz w:val="20"/>
                <w:lang w:val="en-GB"/>
              </w:rPr>
            </w:pPr>
            <w:r w:rsidRPr="00624D37">
              <w:rPr>
                <w:rFonts w:cs="Arial"/>
                <w:sz w:val="20"/>
                <w:lang w:val="en-GB"/>
              </w:rPr>
              <w:t>Gibbs free energy</w:t>
            </w:r>
          </w:p>
        </w:tc>
      </w:tr>
      <w:tr w:rsidR="00FB02DF" w:rsidRPr="00133E43" w14:paraId="3CEFDDF4" w14:textId="77777777" w:rsidTr="002A55D6">
        <w:trPr>
          <w:trHeight w:val="278"/>
          <w:tblCellSpacing w:w="11" w:type="dxa"/>
        </w:trPr>
        <w:tc>
          <w:tcPr>
            <w:tcW w:w="657" w:type="pct"/>
            <w:tcBorders>
              <w:right w:val="single" w:sz="2" w:space="0" w:color="auto"/>
            </w:tcBorders>
            <w:shd w:val="clear" w:color="auto" w:fill="auto"/>
            <w:vAlign w:val="center"/>
          </w:tcPr>
          <w:p w14:paraId="15E956B0" w14:textId="77777777" w:rsidR="00FB02DF" w:rsidRPr="004E36E4" w:rsidRDefault="00FB02DF" w:rsidP="002150C4">
            <w:pPr>
              <w:pStyle w:val="Arial85pt"/>
              <w:ind w:left="240" w:right="202"/>
              <w:jc w:val="left"/>
              <w:rPr>
                <w:rFonts w:cs="Arial"/>
                <w:sz w:val="22"/>
                <w:szCs w:val="22"/>
                <w:lang w:val="en-GB"/>
              </w:rPr>
            </w:pPr>
            <w:r w:rsidRPr="004E36E4">
              <w:rPr>
                <w:rFonts w:cs="Arial"/>
                <w:sz w:val="22"/>
                <w:szCs w:val="22"/>
                <w:lang w:val="en-GB"/>
              </w:rPr>
              <w:t>H</w:t>
            </w:r>
          </w:p>
        </w:tc>
        <w:tc>
          <w:tcPr>
            <w:tcW w:w="918" w:type="pct"/>
            <w:tcBorders>
              <w:right w:val="single" w:sz="2" w:space="0" w:color="auto"/>
            </w:tcBorders>
          </w:tcPr>
          <w:p w14:paraId="33AF62A6" w14:textId="77777777" w:rsidR="00FB02DF" w:rsidRPr="00624D37" w:rsidRDefault="00FB02DF" w:rsidP="002150C4">
            <w:pPr>
              <w:pStyle w:val="Arial85pt"/>
              <w:ind w:left="240" w:right="202"/>
              <w:jc w:val="left"/>
              <w:rPr>
                <w:rFonts w:cs="Arial"/>
                <w:sz w:val="20"/>
                <w:lang w:val="en-GB"/>
              </w:rPr>
            </w:pPr>
            <w:r w:rsidRPr="00624D37">
              <w:rPr>
                <w:rFonts w:cs="Arial"/>
                <w:sz w:val="20"/>
                <w:lang w:val="en-GB"/>
              </w:rPr>
              <w:t>J</w:t>
            </w:r>
            <w:r w:rsidRPr="00624D37">
              <w:rPr>
                <w:rFonts w:ascii="Times New Roman" w:hAnsi="Times New Roman"/>
                <w:sz w:val="20"/>
                <w:lang w:val="en-GB"/>
              </w:rPr>
              <w:t>·</w:t>
            </w:r>
            <w:r w:rsidRPr="00624D37">
              <w:rPr>
                <w:rFonts w:cs="Arial"/>
                <w:sz w:val="20"/>
                <w:lang w:val="en-GB"/>
              </w:rPr>
              <w:t>mol</w:t>
            </w:r>
            <w:r w:rsidRPr="00624D37">
              <w:rPr>
                <w:rFonts w:cs="Arial"/>
                <w:sz w:val="20"/>
                <w:vertAlign w:val="superscript"/>
                <w:lang w:val="en-GB"/>
              </w:rPr>
              <w:t>-1</w:t>
            </w:r>
          </w:p>
        </w:tc>
        <w:tc>
          <w:tcPr>
            <w:tcW w:w="3376" w:type="pct"/>
            <w:gridSpan w:val="2"/>
            <w:tcBorders>
              <w:left w:val="single" w:sz="2" w:space="0" w:color="auto"/>
              <w:right w:val="double" w:sz="4" w:space="0" w:color="auto"/>
            </w:tcBorders>
            <w:shd w:val="clear" w:color="auto" w:fill="auto"/>
            <w:vAlign w:val="center"/>
          </w:tcPr>
          <w:p w14:paraId="6A68436F" w14:textId="77777777" w:rsidR="00FB02DF" w:rsidRPr="00624D37" w:rsidRDefault="00FB02DF" w:rsidP="002150C4">
            <w:pPr>
              <w:pStyle w:val="Arial85pt"/>
              <w:ind w:left="123" w:right="202"/>
              <w:jc w:val="left"/>
              <w:rPr>
                <w:rFonts w:cs="Arial"/>
                <w:sz w:val="20"/>
                <w:lang w:val="en-GB"/>
              </w:rPr>
            </w:pPr>
            <w:r w:rsidRPr="00624D37">
              <w:rPr>
                <w:rFonts w:cs="Arial"/>
                <w:sz w:val="20"/>
                <w:lang w:val="en-GB"/>
              </w:rPr>
              <w:t>Molar enthalpy</w:t>
            </w:r>
          </w:p>
        </w:tc>
      </w:tr>
      <w:tr w:rsidR="00FB02DF" w:rsidRPr="00133E43" w14:paraId="02CEBF20" w14:textId="77777777" w:rsidTr="002A55D6">
        <w:trPr>
          <w:trHeight w:val="563"/>
          <w:tblCellSpacing w:w="11" w:type="dxa"/>
        </w:trPr>
        <w:tc>
          <w:tcPr>
            <w:tcW w:w="657" w:type="pct"/>
            <w:tcBorders>
              <w:right w:val="single" w:sz="2" w:space="0" w:color="auto"/>
            </w:tcBorders>
            <w:shd w:val="clear" w:color="auto" w:fill="auto"/>
            <w:vAlign w:val="center"/>
          </w:tcPr>
          <w:p w14:paraId="5922B14E" w14:textId="77777777" w:rsidR="00FB02DF" w:rsidRPr="004E36E4" w:rsidRDefault="00FB02DF" w:rsidP="002150C4">
            <w:pPr>
              <w:pStyle w:val="Arial85pt"/>
              <w:ind w:left="240" w:right="202"/>
              <w:jc w:val="left"/>
              <w:rPr>
                <w:rFonts w:cs="Arial"/>
                <w:sz w:val="22"/>
                <w:szCs w:val="22"/>
                <w:lang w:val="en-GB"/>
              </w:rPr>
            </w:pPr>
            <w:r>
              <w:rPr>
                <w:rFonts w:cs="Arial"/>
                <w:iCs/>
                <w:sz w:val="22"/>
                <w:szCs w:val="22"/>
                <w:lang w:val="en-GB"/>
              </w:rPr>
              <w:t>j</w:t>
            </w:r>
          </w:p>
        </w:tc>
        <w:tc>
          <w:tcPr>
            <w:tcW w:w="918" w:type="pct"/>
            <w:tcBorders>
              <w:right w:val="single" w:sz="2" w:space="0" w:color="auto"/>
            </w:tcBorders>
          </w:tcPr>
          <w:p w14:paraId="22F8EB1C" w14:textId="77777777" w:rsidR="00FB02DF" w:rsidRPr="00624D37" w:rsidRDefault="00FB02DF" w:rsidP="002150C4">
            <w:pPr>
              <w:pStyle w:val="Arial85pt"/>
              <w:ind w:left="240" w:right="202"/>
              <w:jc w:val="left"/>
              <w:rPr>
                <w:rFonts w:cs="Arial"/>
                <w:sz w:val="20"/>
                <w:lang w:val="en-GB"/>
              </w:rPr>
            </w:pPr>
            <w:r w:rsidRPr="00624D37">
              <w:rPr>
                <w:rFonts w:cs="Arial"/>
                <w:sz w:val="20"/>
                <w:lang w:val="en-GB"/>
              </w:rPr>
              <w:t>A</w:t>
            </w:r>
            <w:r w:rsidRPr="00624D37">
              <w:rPr>
                <w:rFonts w:ascii="Times New Roman" w:hAnsi="Times New Roman"/>
                <w:sz w:val="20"/>
                <w:lang w:val="en-GB"/>
              </w:rPr>
              <w:t>·</w:t>
            </w:r>
            <w:r w:rsidRPr="00624D37">
              <w:rPr>
                <w:rFonts w:cs="Arial"/>
                <w:sz w:val="20"/>
                <w:lang w:val="en-GB"/>
              </w:rPr>
              <w:t>m</w:t>
            </w:r>
            <w:r w:rsidRPr="00624D37">
              <w:rPr>
                <w:rFonts w:cs="Arial"/>
                <w:sz w:val="20"/>
                <w:vertAlign w:val="superscript"/>
                <w:lang w:val="en-GB"/>
              </w:rPr>
              <w:t>-2</w:t>
            </w:r>
            <w:r w:rsidRPr="00624D37">
              <w:rPr>
                <w:rFonts w:cs="Arial"/>
                <w:sz w:val="20"/>
                <w:lang w:val="en-GB"/>
              </w:rPr>
              <w:t>, A</w:t>
            </w:r>
            <w:r w:rsidRPr="00624D37">
              <w:rPr>
                <w:rFonts w:ascii="Times New Roman" w:hAnsi="Times New Roman"/>
                <w:sz w:val="20"/>
                <w:lang w:val="en-GB"/>
              </w:rPr>
              <w:t>·</w:t>
            </w:r>
            <w:r w:rsidRPr="00624D37">
              <w:rPr>
                <w:rFonts w:cs="Arial"/>
                <w:sz w:val="20"/>
                <w:lang w:val="en-GB"/>
              </w:rPr>
              <w:t>cm</w:t>
            </w:r>
            <w:r w:rsidRPr="00624D37">
              <w:rPr>
                <w:rFonts w:cs="Arial"/>
                <w:sz w:val="20"/>
                <w:vertAlign w:val="superscript"/>
                <w:lang w:val="en-GB"/>
              </w:rPr>
              <w:t>-2</w:t>
            </w:r>
          </w:p>
        </w:tc>
        <w:tc>
          <w:tcPr>
            <w:tcW w:w="3376" w:type="pct"/>
            <w:gridSpan w:val="2"/>
            <w:tcBorders>
              <w:left w:val="single" w:sz="2" w:space="0" w:color="auto"/>
              <w:right w:val="double" w:sz="4" w:space="0" w:color="auto"/>
            </w:tcBorders>
            <w:shd w:val="clear" w:color="auto" w:fill="auto"/>
            <w:vAlign w:val="center"/>
          </w:tcPr>
          <w:p w14:paraId="4260489E" w14:textId="77777777" w:rsidR="00FB02DF" w:rsidRPr="00624D37" w:rsidRDefault="00FB02DF" w:rsidP="002150C4">
            <w:pPr>
              <w:pStyle w:val="Arial85pt"/>
              <w:ind w:left="123" w:right="202"/>
              <w:jc w:val="left"/>
              <w:rPr>
                <w:rFonts w:cs="Arial"/>
                <w:sz w:val="20"/>
                <w:lang w:val="en-GB"/>
              </w:rPr>
            </w:pPr>
            <w:r w:rsidRPr="00624D37">
              <w:rPr>
                <w:rFonts w:cs="Arial"/>
                <w:sz w:val="20"/>
                <w:lang w:val="en-GB"/>
              </w:rPr>
              <w:t>Current density (</w:t>
            </w:r>
            <w:r>
              <w:rPr>
                <w:rFonts w:cs="Arial"/>
                <w:sz w:val="20"/>
                <w:lang w:val="en-GB"/>
              </w:rPr>
              <w:t>j</w:t>
            </w:r>
            <w:r w:rsidRPr="00624D37">
              <w:rPr>
                <w:rFonts w:cs="Arial"/>
                <w:sz w:val="20"/>
                <w:lang w:val="en-GB"/>
              </w:rPr>
              <w:t> = I / A)</w:t>
            </w:r>
          </w:p>
        </w:tc>
      </w:tr>
      <w:tr w:rsidR="00FB02DF" w:rsidRPr="00133E43" w14:paraId="5257BD06" w14:textId="77777777" w:rsidTr="002A55D6">
        <w:trPr>
          <w:trHeight w:val="285"/>
          <w:tblCellSpacing w:w="11" w:type="dxa"/>
        </w:trPr>
        <w:tc>
          <w:tcPr>
            <w:tcW w:w="657" w:type="pct"/>
            <w:tcBorders>
              <w:right w:val="single" w:sz="2" w:space="0" w:color="auto"/>
            </w:tcBorders>
            <w:shd w:val="clear" w:color="auto" w:fill="auto"/>
            <w:vAlign w:val="center"/>
          </w:tcPr>
          <w:p w14:paraId="5086ED6A" w14:textId="77777777" w:rsidR="00FB02DF" w:rsidRPr="004E36E4" w:rsidRDefault="00FB02DF" w:rsidP="002150C4">
            <w:pPr>
              <w:pStyle w:val="Arial85pt"/>
              <w:ind w:left="240" w:right="202"/>
              <w:jc w:val="left"/>
              <w:rPr>
                <w:rFonts w:cs="Arial"/>
                <w:iCs/>
                <w:sz w:val="22"/>
                <w:szCs w:val="22"/>
                <w:lang w:val="en-GB"/>
              </w:rPr>
            </w:pPr>
            <w:r w:rsidRPr="004E36E4">
              <w:rPr>
                <w:rFonts w:cs="Arial"/>
                <w:iCs/>
                <w:sz w:val="22"/>
                <w:szCs w:val="22"/>
                <w:lang w:val="en-GB"/>
              </w:rPr>
              <w:t>I</w:t>
            </w:r>
          </w:p>
        </w:tc>
        <w:tc>
          <w:tcPr>
            <w:tcW w:w="918" w:type="pct"/>
            <w:tcBorders>
              <w:right w:val="single" w:sz="2" w:space="0" w:color="auto"/>
            </w:tcBorders>
          </w:tcPr>
          <w:p w14:paraId="634EDD97" w14:textId="77777777" w:rsidR="00FB02DF" w:rsidRPr="00624D37" w:rsidRDefault="00FB02DF" w:rsidP="002150C4">
            <w:pPr>
              <w:pStyle w:val="Arial85pt"/>
              <w:ind w:left="240" w:right="202"/>
              <w:jc w:val="left"/>
              <w:rPr>
                <w:rFonts w:cs="Arial"/>
                <w:sz w:val="20"/>
                <w:lang w:val="en-GB"/>
              </w:rPr>
            </w:pPr>
            <w:r w:rsidRPr="00624D37">
              <w:rPr>
                <w:rFonts w:cs="Arial"/>
                <w:sz w:val="20"/>
                <w:lang w:val="en-GB"/>
              </w:rPr>
              <w:t>A</w:t>
            </w:r>
          </w:p>
        </w:tc>
        <w:tc>
          <w:tcPr>
            <w:tcW w:w="3376" w:type="pct"/>
            <w:gridSpan w:val="2"/>
            <w:tcBorders>
              <w:left w:val="single" w:sz="2" w:space="0" w:color="auto"/>
              <w:right w:val="double" w:sz="4" w:space="0" w:color="auto"/>
            </w:tcBorders>
            <w:shd w:val="clear" w:color="auto" w:fill="auto"/>
            <w:vAlign w:val="center"/>
          </w:tcPr>
          <w:p w14:paraId="6397D1C7" w14:textId="77777777" w:rsidR="00FB02DF" w:rsidRPr="00624D37" w:rsidRDefault="00FB02DF" w:rsidP="002150C4">
            <w:pPr>
              <w:pStyle w:val="Arial85pt"/>
              <w:ind w:left="123" w:right="202"/>
              <w:jc w:val="left"/>
              <w:rPr>
                <w:rFonts w:cs="Arial"/>
                <w:sz w:val="20"/>
                <w:lang w:val="en-GB"/>
              </w:rPr>
            </w:pPr>
            <w:r w:rsidRPr="00624D37">
              <w:rPr>
                <w:rFonts w:cs="Arial"/>
                <w:sz w:val="20"/>
                <w:lang w:val="en-GB"/>
              </w:rPr>
              <w:t>Electrical current</w:t>
            </w:r>
          </w:p>
        </w:tc>
      </w:tr>
      <w:tr w:rsidR="00FB02DF" w:rsidRPr="00133E43" w14:paraId="64A7FB34" w14:textId="77777777" w:rsidTr="002A55D6">
        <w:trPr>
          <w:trHeight w:val="285"/>
          <w:tblCellSpacing w:w="11" w:type="dxa"/>
        </w:trPr>
        <w:tc>
          <w:tcPr>
            <w:tcW w:w="657" w:type="pct"/>
            <w:tcBorders>
              <w:right w:val="single" w:sz="2" w:space="0" w:color="auto"/>
            </w:tcBorders>
            <w:shd w:val="clear" w:color="auto" w:fill="auto"/>
            <w:vAlign w:val="center"/>
          </w:tcPr>
          <w:p w14:paraId="0AFB6114" w14:textId="77777777" w:rsidR="00FB02DF" w:rsidRPr="004E36E4" w:rsidRDefault="00FB02DF" w:rsidP="002150C4">
            <w:pPr>
              <w:pStyle w:val="Arial85pt"/>
              <w:ind w:left="240" w:right="202"/>
              <w:jc w:val="left"/>
              <w:rPr>
                <w:rFonts w:cs="Arial"/>
                <w:iCs/>
                <w:sz w:val="22"/>
                <w:szCs w:val="22"/>
                <w:lang w:val="en-GB"/>
              </w:rPr>
            </w:pPr>
            <w:r w:rsidRPr="004E36E4">
              <w:rPr>
                <w:rFonts w:cs="Arial"/>
                <w:iCs/>
                <w:sz w:val="22"/>
                <w:szCs w:val="22"/>
                <w:lang w:val="en-GB"/>
              </w:rPr>
              <w:t>I</w:t>
            </w:r>
            <w:r w:rsidRPr="004E36E4">
              <w:rPr>
                <w:rFonts w:cs="Arial"/>
                <w:iCs/>
                <w:sz w:val="22"/>
                <w:szCs w:val="22"/>
                <w:vertAlign w:val="subscript"/>
                <w:lang w:val="en-GB"/>
              </w:rPr>
              <w:t>max</w:t>
            </w:r>
          </w:p>
        </w:tc>
        <w:tc>
          <w:tcPr>
            <w:tcW w:w="918" w:type="pct"/>
            <w:tcBorders>
              <w:right w:val="single" w:sz="2" w:space="0" w:color="auto"/>
            </w:tcBorders>
          </w:tcPr>
          <w:p w14:paraId="68C80432" w14:textId="77777777" w:rsidR="00FB02DF" w:rsidRPr="00624D37" w:rsidRDefault="00FB02DF" w:rsidP="002150C4">
            <w:pPr>
              <w:pStyle w:val="Arial85pt"/>
              <w:ind w:left="240" w:right="202"/>
              <w:jc w:val="left"/>
              <w:rPr>
                <w:rFonts w:cs="Arial"/>
                <w:sz w:val="20"/>
                <w:lang w:val="en-GB"/>
              </w:rPr>
            </w:pPr>
            <w:r w:rsidRPr="00624D37">
              <w:rPr>
                <w:rFonts w:cs="Arial"/>
                <w:sz w:val="20"/>
                <w:lang w:val="en-GB"/>
              </w:rPr>
              <w:t>A</w:t>
            </w:r>
          </w:p>
        </w:tc>
        <w:tc>
          <w:tcPr>
            <w:tcW w:w="3376" w:type="pct"/>
            <w:gridSpan w:val="2"/>
            <w:tcBorders>
              <w:left w:val="single" w:sz="2" w:space="0" w:color="auto"/>
              <w:right w:val="double" w:sz="4" w:space="0" w:color="auto"/>
            </w:tcBorders>
            <w:shd w:val="clear" w:color="auto" w:fill="auto"/>
            <w:vAlign w:val="center"/>
          </w:tcPr>
          <w:p w14:paraId="5C55DA63" w14:textId="77777777" w:rsidR="00FB02DF" w:rsidRPr="00624D37" w:rsidRDefault="00FB02DF" w:rsidP="002150C4">
            <w:pPr>
              <w:pStyle w:val="Arial85pt"/>
              <w:ind w:left="123" w:right="202"/>
              <w:jc w:val="left"/>
              <w:rPr>
                <w:rFonts w:cs="Arial"/>
                <w:sz w:val="20"/>
                <w:lang w:val="en-GB"/>
              </w:rPr>
            </w:pPr>
            <w:r w:rsidRPr="00624D37">
              <w:rPr>
                <w:rFonts w:cs="Arial"/>
                <w:sz w:val="20"/>
                <w:lang w:val="en-GB"/>
              </w:rPr>
              <w:t>Maximum electrical current</w:t>
            </w:r>
          </w:p>
        </w:tc>
      </w:tr>
      <w:tr w:rsidR="00FB02DF" w:rsidRPr="00133E43" w14:paraId="10FABBF8" w14:textId="77777777" w:rsidTr="002A55D6">
        <w:trPr>
          <w:trHeight w:val="278"/>
          <w:tblCellSpacing w:w="11" w:type="dxa"/>
        </w:trPr>
        <w:tc>
          <w:tcPr>
            <w:tcW w:w="657" w:type="pct"/>
            <w:tcBorders>
              <w:right w:val="single" w:sz="2" w:space="0" w:color="auto"/>
            </w:tcBorders>
            <w:shd w:val="clear" w:color="auto" w:fill="auto"/>
            <w:vAlign w:val="center"/>
          </w:tcPr>
          <w:p w14:paraId="1B5CE1AB" w14:textId="77777777" w:rsidR="00FB02DF" w:rsidRPr="004E36E4" w:rsidRDefault="00FB02DF" w:rsidP="002150C4">
            <w:pPr>
              <w:pStyle w:val="Arial85pt"/>
              <w:ind w:left="240" w:right="202"/>
              <w:jc w:val="left"/>
              <w:rPr>
                <w:rFonts w:cs="Arial"/>
                <w:iCs/>
                <w:sz w:val="22"/>
                <w:szCs w:val="22"/>
                <w:lang w:val="en-GB"/>
              </w:rPr>
            </w:pPr>
            <w:r w:rsidRPr="004E36E4">
              <w:rPr>
                <w:rFonts w:cs="Arial"/>
                <w:iCs/>
                <w:sz w:val="22"/>
                <w:szCs w:val="22"/>
                <w:lang w:val="en-GB"/>
              </w:rPr>
              <w:t>J</w:t>
            </w:r>
          </w:p>
        </w:tc>
        <w:tc>
          <w:tcPr>
            <w:tcW w:w="918" w:type="pct"/>
            <w:tcBorders>
              <w:right w:val="single" w:sz="2" w:space="0" w:color="auto"/>
            </w:tcBorders>
          </w:tcPr>
          <w:p w14:paraId="554A268D" w14:textId="77777777" w:rsidR="00FB02DF" w:rsidRPr="00624D37" w:rsidRDefault="00FB02DF" w:rsidP="002150C4">
            <w:pPr>
              <w:pStyle w:val="Arial85pt"/>
              <w:ind w:left="240" w:right="202"/>
              <w:jc w:val="left"/>
              <w:rPr>
                <w:rFonts w:cs="Arial"/>
                <w:sz w:val="20"/>
                <w:lang w:val="en-GB"/>
              </w:rPr>
            </w:pPr>
            <w:r w:rsidRPr="00624D37">
              <w:rPr>
                <w:rFonts w:cs="Arial"/>
                <w:sz w:val="20"/>
                <w:lang w:val="en-GB"/>
              </w:rPr>
              <w:t>J</w:t>
            </w:r>
          </w:p>
        </w:tc>
        <w:tc>
          <w:tcPr>
            <w:tcW w:w="3376" w:type="pct"/>
            <w:gridSpan w:val="2"/>
            <w:tcBorders>
              <w:left w:val="single" w:sz="2" w:space="0" w:color="auto"/>
              <w:right w:val="double" w:sz="4" w:space="0" w:color="auto"/>
            </w:tcBorders>
            <w:shd w:val="clear" w:color="auto" w:fill="auto"/>
            <w:vAlign w:val="center"/>
          </w:tcPr>
          <w:p w14:paraId="18B5C95D" w14:textId="77777777" w:rsidR="00FB02DF" w:rsidRPr="00624D37" w:rsidRDefault="00FB02DF" w:rsidP="002150C4">
            <w:pPr>
              <w:pStyle w:val="Arial85pt"/>
              <w:ind w:left="123" w:right="202"/>
              <w:jc w:val="left"/>
              <w:rPr>
                <w:rFonts w:cs="Arial"/>
                <w:sz w:val="20"/>
                <w:lang w:val="en-GB"/>
              </w:rPr>
            </w:pPr>
            <w:r w:rsidRPr="00624D37">
              <w:rPr>
                <w:rFonts w:cs="Arial"/>
                <w:sz w:val="20"/>
                <w:lang w:val="en-GB"/>
              </w:rPr>
              <w:t>Energy unit (</w:t>
            </w:r>
            <w:r>
              <w:rPr>
                <w:rFonts w:cs="Arial"/>
                <w:sz w:val="20"/>
                <w:lang w:val="en-GB"/>
              </w:rPr>
              <w:t>J</w:t>
            </w:r>
            <w:r w:rsidRPr="00624D37">
              <w:rPr>
                <w:rFonts w:cs="Arial"/>
                <w:sz w:val="20"/>
                <w:lang w:val="en-GB"/>
              </w:rPr>
              <w:t>oules)</w:t>
            </w:r>
          </w:p>
        </w:tc>
      </w:tr>
      <w:tr w:rsidR="00FB02DF" w:rsidRPr="00133E43" w14:paraId="17C7E472" w14:textId="77777777" w:rsidTr="002A55D6">
        <w:trPr>
          <w:trHeight w:val="285"/>
          <w:tblCellSpacing w:w="11" w:type="dxa"/>
        </w:trPr>
        <w:tc>
          <w:tcPr>
            <w:tcW w:w="657" w:type="pct"/>
            <w:tcBorders>
              <w:right w:val="single" w:sz="2" w:space="0" w:color="auto"/>
            </w:tcBorders>
            <w:shd w:val="clear" w:color="auto" w:fill="auto"/>
            <w:vAlign w:val="center"/>
          </w:tcPr>
          <w:p w14:paraId="7E09E1FF" w14:textId="77777777" w:rsidR="00FB02DF" w:rsidRPr="004E36E4" w:rsidRDefault="00FB02DF" w:rsidP="002150C4">
            <w:pPr>
              <w:pStyle w:val="Arial85pt"/>
              <w:ind w:left="240" w:right="202"/>
              <w:jc w:val="left"/>
              <w:rPr>
                <w:rFonts w:cs="Arial"/>
                <w:iCs/>
                <w:sz w:val="22"/>
                <w:szCs w:val="22"/>
                <w:lang w:val="en-GB"/>
              </w:rPr>
            </w:pPr>
            <w:r w:rsidRPr="004E36E4">
              <w:rPr>
                <w:rFonts w:cs="Arial"/>
                <w:iCs/>
                <w:sz w:val="22"/>
                <w:szCs w:val="22"/>
                <w:lang w:val="en-GB"/>
              </w:rPr>
              <w:t>m</w:t>
            </w:r>
          </w:p>
        </w:tc>
        <w:tc>
          <w:tcPr>
            <w:tcW w:w="918" w:type="pct"/>
            <w:tcBorders>
              <w:right w:val="single" w:sz="2" w:space="0" w:color="auto"/>
            </w:tcBorders>
          </w:tcPr>
          <w:p w14:paraId="5C2FE9B9" w14:textId="77777777" w:rsidR="00FB02DF" w:rsidRPr="00624D37" w:rsidRDefault="00FB02DF" w:rsidP="002150C4">
            <w:pPr>
              <w:pStyle w:val="Arial85pt"/>
              <w:ind w:left="240" w:right="202"/>
              <w:jc w:val="left"/>
              <w:rPr>
                <w:rFonts w:cs="Arial"/>
                <w:sz w:val="20"/>
                <w:lang w:val="en-GB"/>
              </w:rPr>
            </w:pPr>
            <w:r w:rsidRPr="00624D37">
              <w:rPr>
                <w:rFonts w:cs="Arial"/>
                <w:sz w:val="20"/>
                <w:lang w:val="en-GB"/>
              </w:rPr>
              <w:t>g</w:t>
            </w:r>
          </w:p>
        </w:tc>
        <w:tc>
          <w:tcPr>
            <w:tcW w:w="3376" w:type="pct"/>
            <w:gridSpan w:val="2"/>
            <w:tcBorders>
              <w:left w:val="single" w:sz="2" w:space="0" w:color="auto"/>
              <w:right w:val="double" w:sz="4" w:space="0" w:color="auto"/>
            </w:tcBorders>
            <w:shd w:val="clear" w:color="auto" w:fill="auto"/>
            <w:vAlign w:val="center"/>
          </w:tcPr>
          <w:p w14:paraId="3526423D" w14:textId="77777777" w:rsidR="00FB02DF" w:rsidRPr="00624D37" w:rsidRDefault="00FB02DF" w:rsidP="002150C4">
            <w:pPr>
              <w:pStyle w:val="Arial85pt"/>
              <w:ind w:left="123" w:right="202"/>
              <w:jc w:val="left"/>
              <w:rPr>
                <w:rFonts w:cs="Arial"/>
                <w:sz w:val="20"/>
                <w:lang w:val="en-GB"/>
              </w:rPr>
            </w:pPr>
            <w:r w:rsidRPr="00624D37">
              <w:rPr>
                <w:rFonts w:cs="Arial"/>
                <w:sz w:val="20"/>
                <w:lang w:val="en-GB"/>
              </w:rPr>
              <w:t>mass</w:t>
            </w:r>
          </w:p>
        </w:tc>
      </w:tr>
      <w:tr w:rsidR="00FB02DF" w:rsidRPr="00133E43" w14:paraId="3D623364" w14:textId="77777777" w:rsidTr="002A55D6">
        <w:trPr>
          <w:trHeight w:val="278"/>
          <w:tblCellSpacing w:w="11" w:type="dxa"/>
        </w:trPr>
        <w:tc>
          <w:tcPr>
            <w:tcW w:w="657" w:type="pct"/>
            <w:tcBorders>
              <w:right w:val="single" w:sz="2" w:space="0" w:color="auto"/>
            </w:tcBorders>
            <w:shd w:val="clear" w:color="auto" w:fill="auto"/>
            <w:vAlign w:val="center"/>
          </w:tcPr>
          <w:p w14:paraId="6A93AB6C" w14:textId="77777777" w:rsidR="00FB02DF" w:rsidRPr="004E36E4" w:rsidRDefault="00FB02DF" w:rsidP="002150C4">
            <w:pPr>
              <w:pStyle w:val="Arial85pt"/>
              <w:ind w:left="240" w:right="202"/>
              <w:jc w:val="left"/>
              <w:rPr>
                <w:rFonts w:cs="Arial"/>
                <w:iCs/>
                <w:sz w:val="22"/>
                <w:szCs w:val="22"/>
                <w:lang w:val="en-GB"/>
              </w:rPr>
            </w:pPr>
            <w:r w:rsidRPr="004E36E4">
              <w:rPr>
                <w:rFonts w:cs="Arial"/>
                <w:sz w:val="22"/>
                <w:szCs w:val="22"/>
                <w:lang w:val="en-GB"/>
              </w:rPr>
              <w:t>M</w:t>
            </w:r>
          </w:p>
        </w:tc>
        <w:tc>
          <w:tcPr>
            <w:tcW w:w="918" w:type="pct"/>
            <w:tcBorders>
              <w:right w:val="single" w:sz="2" w:space="0" w:color="auto"/>
            </w:tcBorders>
          </w:tcPr>
          <w:p w14:paraId="3E244F69" w14:textId="77777777" w:rsidR="00FB02DF" w:rsidRPr="00624D37" w:rsidRDefault="00FB02DF" w:rsidP="002150C4">
            <w:pPr>
              <w:pStyle w:val="Arial85pt"/>
              <w:ind w:left="240" w:right="202"/>
              <w:jc w:val="left"/>
              <w:rPr>
                <w:rFonts w:cs="Arial"/>
                <w:sz w:val="20"/>
                <w:lang w:val="en-GB"/>
              </w:rPr>
            </w:pPr>
            <w:r w:rsidRPr="00624D37">
              <w:rPr>
                <w:rFonts w:cs="Arial"/>
                <w:sz w:val="20"/>
                <w:lang w:val="en-GB"/>
              </w:rPr>
              <w:t>g</w:t>
            </w:r>
            <w:r w:rsidRPr="00624D37">
              <w:rPr>
                <w:rFonts w:ascii="Cambria Math" w:hAnsi="Cambria Math" w:cs="Cambria Math"/>
                <w:sz w:val="20"/>
                <w:lang w:val="en-GB"/>
              </w:rPr>
              <w:t>⋅</w:t>
            </w:r>
            <w:r w:rsidRPr="00624D37">
              <w:rPr>
                <w:rFonts w:cs="Arial"/>
                <w:sz w:val="20"/>
                <w:lang w:val="en-GB"/>
              </w:rPr>
              <w:t>mol</w:t>
            </w:r>
            <w:r w:rsidRPr="00624D37">
              <w:rPr>
                <w:rFonts w:cs="Arial"/>
                <w:sz w:val="20"/>
                <w:vertAlign w:val="superscript"/>
                <w:lang w:val="en-GB"/>
              </w:rPr>
              <w:t>-1</w:t>
            </w:r>
          </w:p>
        </w:tc>
        <w:tc>
          <w:tcPr>
            <w:tcW w:w="3376" w:type="pct"/>
            <w:gridSpan w:val="2"/>
            <w:tcBorders>
              <w:left w:val="single" w:sz="2" w:space="0" w:color="auto"/>
              <w:right w:val="double" w:sz="4" w:space="0" w:color="auto"/>
            </w:tcBorders>
            <w:shd w:val="clear" w:color="auto" w:fill="auto"/>
            <w:vAlign w:val="center"/>
          </w:tcPr>
          <w:p w14:paraId="12074EAE" w14:textId="77777777" w:rsidR="00FB02DF" w:rsidRPr="00624D37" w:rsidRDefault="00FB02DF" w:rsidP="002150C4">
            <w:pPr>
              <w:pStyle w:val="Arial85pt"/>
              <w:ind w:left="123" w:right="202"/>
              <w:jc w:val="left"/>
              <w:rPr>
                <w:rFonts w:cs="Arial"/>
                <w:sz w:val="20"/>
                <w:lang w:val="en-GB"/>
              </w:rPr>
            </w:pPr>
            <w:r w:rsidRPr="00624D37">
              <w:rPr>
                <w:rFonts w:cs="Arial"/>
                <w:sz w:val="20"/>
                <w:lang w:val="en-GB"/>
              </w:rPr>
              <w:t>Molar mass</w:t>
            </w:r>
          </w:p>
        </w:tc>
      </w:tr>
      <w:tr w:rsidR="00FB02DF" w:rsidRPr="00133E43" w14:paraId="7D577330" w14:textId="77777777" w:rsidTr="002A55D6">
        <w:trPr>
          <w:trHeight w:val="285"/>
          <w:tblCellSpacing w:w="11" w:type="dxa"/>
        </w:trPr>
        <w:tc>
          <w:tcPr>
            <w:tcW w:w="657" w:type="pct"/>
            <w:tcBorders>
              <w:right w:val="single" w:sz="2" w:space="0" w:color="auto"/>
            </w:tcBorders>
            <w:shd w:val="clear" w:color="auto" w:fill="auto"/>
            <w:vAlign w:val="center"/>
          </w:tcPr>
          <w:p w14:paraId="7B5A566C" w14:textId="77777777" w:rsidR="00FB02DF" w:rsidRPr="004E36E4" w:rsidRDefault="00FB02DF" w:rsidP="002150C4">
            <w:pPr>
              <w:pStyle w:val="Arial85pt"/>
              <w:ind w:left="240" w:right="202"/>
              <w:jc w:val="left"/>
              <w:rPr>
                <w:rFonts w:cs="Arial"/>
                <w:sz w:val="22"/>
                <w:szCs w:val="22"/>
                <w:lang w:val="en-GB"/>
              </w:rPr>
            </w:pPr>
            <w:r w:rsidRPr="004E36E4">
              <w:rPr>
                <w:rFonts w:cs="Arial"/>
                <w:sz w:val="22"/>
                <w:szCs w:val="22"/>
                <w:lang w:val="en-GB"/>
              </w:rPr>
              <w:t>N</w:t>
            </w:r>
          </w:p>
        </w:tc>
        <w:tc>
          <w:tcPr>
            <w:tcW w:w="918" w:type="pct"/>
            <w:tcBorders>
              <w:right w:val="single" w:sz="2" w:space="0" w:color="auto"/>
            </w:tcBorders>
          </w:tcPr>
          <w:p w14:paraId="53B257EE" w14:textId="77777777" w:rsidR="00FB02DF" w:rsidRPr="00624D37" w:rsidRDefault="00FB02DF" w:rsidP="002150C4">
            <w:pPr>
              <w:pStyle w:val="Arial85pt"/>
              <w:ind w:left="240" w:right="202"/>
              <w:jc w:val="left"/>
              <w:rPr>
                <w:rFonts w:cs="Arial"/>
                <w:sz w:val="20"/>
                <w:lang w:val="en-GB"/>
              </w:rPr>
            </w:pPr>
          </w:p>
        </w:tc>
        <w:tc>
          <w:tcPr>
            <w:tcW w:w="3376" w:type="pct"/>
            <w:gridSpan w:val="2"/>
            <w:tcBorders>
              <w:left w:val="single" w:sz="2" w:space="0" w:color="auto"/>
              <w:right w:val="double" w:sz="4" w:space="0" w:color="auto"/>
            </w:tcBorders>
            <w:shd w:val="clear" w:color="auto" w:fill="auto"/>
            <w:vAlign w:val="center"/>
          </w:tcPr>
          <w:p w14:paraId="7BE43879" w14:textId="77777777" w:rsidR="00FB02DF" w:rsidRPr="00624D37" w:rsidRDefault="00FB02DF" w:rsidP="002150C4">
            <w:pPr>
              <w:pStyle w:val="Arial85pt"/>
              <w:ind w:left="123" w:right="202"/>
              <w:jc w:val="left"/>
              <w:rPr>
                <w:rFonts w:cs="Arial"/>
                <w:sz w:val="20"/>
                <w:lang w:val="en-GB"/>
              </w:rPr>
            </w:pPr>
            <w:r w:rsidRPr="00624D37">
              <w:rPr>
                <w:rFonts w:cs="Arial"/>
                <w:sz w:val="20"/>
                <w:lang w:val="en-GB"/>
              </w:rPr>
              <w:t>Number of objects</w:t>
            </w:r>
          </w:p>
        </w:tc>
      </w:tr>
      <w:tr w:rsidR="00FB02DF" w:rsidRPr="00133E43" w14:paraId="64F65626" w14:textId="77777777" w:rsidTr="002A55D6">
        <w:trPr>
          <w:trHeight w:val="285"/>
          <w:tblCellSpacing w:w="11" w:type="dxa"/>
        </w:trPr>
        <w:tc>
          <w:tcPr>
            <w:tcW w:w="657" w:type="pct"/>
            <w:tcBorders>
              <w:right w:val="single" w:sz="2" w:space="0" w:color="auto"/>
            </w:tcBorders>
            <w:shd w:val="clear" w:color="auto" w:fill="auto"/>
          </w:tcPr>
          <w:p w14:paraId="1EEAF4BF" w14:textId="77777777" w:rsidR="00FB02DF" w:rsidRPr="004772AF" w:rsidRDefault="00FB1B71" w:rsidP="002150C4">
            <w:pPr>
              <w:pStyle w:val="Arial85pt"/>
              <w:ind w:right="202"/>
              <w:jc w:val="left"/>
              <w:rPr>
                <w:rFonts w:ascii="Cambria Math" w:hAnsi="Cambria Math" w:cs="Arial"/>
                <w:iCs/>
                <w:sz w:val="20"/>
                <w:szCs w:val="22"/>
                <w:lang w:val="en-GB"/>
              </w:rPr>
            </w:pPr>
            <m:oMathPara>
              <m:oMath>
                <m:acc>
                  <m:accPr>
                    <m:chr m:val="̇"/>
                    <m:ctrlPr>
                      <w:rPr>
                        <w:rFonts w:ascii="Cambria Math" w:hAnsi="Cambria Math"/>
                        <w:sz w:val="20"/>
                        <w:lang w:val="en-GB"/>
                      </w:rPr>
                    </m:ctrlPr>
                  </m:accPr>
                  <m:e>
                    <m:r>
                      <m:rPr>
                        <m:nor/>
                      </m:rPr>
                      <w:rPr>
                        <w:rFonts w:ascii="Cambria Math" w:hAnsi="Cambria Math"/>
                        <w:sz w:val="20"/>
                        <w:lang w:val="en-GB"/>
                      </w:rPr>
                      <m:t>n</m:t>
                    </m:r>
                  </m:e>
                </m:acc>
                <m:r>
                  <m:rPr>
                    <m:nor/>
                  </m:rPr>
                  <w:rPr>
                    <w:rFonts w:ascii="Cambria Math" w:hAnsi="Cambria Math"/>
                    <w:sz w:val="20"/>
                    <w:lang w:val="en-GB"/>
                  </w:rPr>
                  <m:t xml:space="preserve"> </m:t>
                </m:r>
              </m:oMath>
            </m:oMathPara>
          </w:p>
        </w:tc>
        <w:tc>
          <w:tcPr>
            <w:tcW w:w="918" w:type="pct"/>
            <w:tcBorders>
              <w:right w:val="single" w:sz="2" w:space="0" w:color="auto"/>
            </w:tcBorders>
          </w:tcPr>
          <w:p w14:paraId="36BC040D" w14:textId="77777777" w:rsidR="00FB02DF" w:rsidRPr="00624D37" w:rsidRDefault="00FB02DF" w:rsidP="002150C4">
            <w:pPr>
              <w:pStyle w:val="Arial85pt"/>
              <w:ind w:left="240" w:right="202"/>
              <w:jc w:val="left"/>
              <w:rPr>
                <w:rFonts w:cs="Arial"/>
                <w:sz w:val="20"/>
                <w:lang w:val="en-GB"/>
              </w:rPr>
            </w:pPr>
            <w:r w:rsidRPr="00624D37">
              <w:rPr>
                <w:rFonts w:cs="Arial"/>
                <w:sz w:val="20"/>
                <w:lang w:val="en-GB"/>
              </w:rPr>
              <w:t>mol</w:t>
            </w:r>
            <w:r w:rsidRPr="00624D37">
              <w:rPr>
                <w:rFonts w:ascii="Times New Roman" w:hAnsi="Times New Roman"/>
                <w:sz w:val="20"/>
                <w:lang w:val="en-GB"/>
              </w:rPr>
              <w:t>·</w:t>
            </w:r>
            <w:r w:rsidRPr="00624D37">
              <w:rPr>
                <w:rFonts w:cs="Arial"/>
                <w:sz w:val="20"/>
                <w:lang w:val="en-GB"/>
              </w:rPr>
              <w:t>s</w:t>
            </w:r>
            <w:r w:rsidRPr="00624D37">
              <w:rPr>
                <w:rFonts w:cs="Arial"/>
                <w:sz w:val="20"/>
                <w:vertAlign w:val="superscript"/>
                <w:lang w:val="en-GB"/>
              </w:rPr>
              <w:t>-1</w:t>
            </w:r>
          </w:p>
        </w:tc>
        <w:tc>
          <w:tcPr>
            <w:tcW w:w="3376" w:type="pct"/>
            <w:gridSpan w:val="2"/>
            <w:tcBorders>
              <w:left w:val="single" w:sz="2" w:space="0" w:color="auto"/>
              <w:right w:val="double" w:sz="4" w:space="0" w:color="auto"/>
            </w:tcBorders>
            <w:shd w:val="clear" w:color="auto" w:fill="auto"/>
          </w:tcPr>
          <w:p w14:paraId="65F43732" w14:textId="77777777" w:rsidR="00FB02DF" w:rsidRPr="00624D37" w:rsidRDefault="00FB02DF" w:rsidP="002150C4">
            <w:pPr>
              <w:pStyle w:val="Arial85pt"/>
              <w:ind w:left="123" w:right="202"/>
              <w:jc w:val="left"/>
              <w:rPr>
                <w:rFonts w:cs="Arial"/>
                <w:sz w:val="20"/>
                <w:lang w:val="en-GB"/>
              </w:rPr>
            </w:pPr>
            <w:r w:rsidRPr="00624D37">
              <w:rPr>
                <w:rFonts w:cs="Arial"/>
                <w:sz w:val="20"/>
                <w:lang w:val="en-GB"/>
              </w:rPr>
              <w:t>Molar flow rate</w:t>
            </w:r>
          </w:p>
        </w:tc>
      </w:tr>
      <w:tr w:rsidR="00FB02DF" w:rsidRPr="00133E43" w14:paraId="37D6CF04" w14:textId="77777777" w:rsidTr="002A55D6">
        <w:trPr>
          <w:trHeight w:val="563"/>
          <w:tblCellSpacing w:w="11" w:type="dxa"/>
        </w:trPr>
        <w:tc>
          <w:tcPr>
            <w:tcW w:w="657" w:type="pct"/>
            <w:tcBorders>
              <w:right w:val="single" w:sz="2" w:space="0" w:color="auto"/>
            </w:tcBorders>
            <w:shd w:val="clear" w:color="auto" w:fill="auto"/>
            <w:vAlign w:val="center"/>
          </w:tcPr>
          <w:p w14:paraId="5953D99A" w14:textId="77777777" w:rsidR="00FB02DF" w:rsidRPr="004E36E4" w:rsidRDefault="00FB02DF" w:rsidP="002150C4">
            <w:pPr>
              <w:pStyle w:val="Arial85pt"/>
              <w:ind w:left="240" w:right="202"/>
              <w:jc w:val="left"/>
              <w:rPr>
                <w:rFonts w:cs="Arial"/>
                <w:sz w:val="22"/>
                <w:szCs w:val="22"/>
                <w:lang w:val="en-GB"/>
              </w:rPr>
            </w:pPr>
            <w:r w:rsidRPr="004E36E4">
              <w:rPr>
                <w:rFonts w:cs="Arial"/>
                <w:iCs/>
                <w:sz w:val="22"/>
                <w:szCs w:val="22"/>
                <w:lang w:val="en-GB"/>
              </w:rPr>
              <w:t>p</w:t>
            </w:r>
          </w:p>
        </w:tc>
        <w:tc>
          <w:tcPr>
            <w:tcW w:w="918" w:type="pct"/>
            <w:tcBorders>
              <w:right w:val="single" w:sz="2" w:space="0" w:color="auto"/>
            </w:tcBorders>
          </w:tcPr>
          <w:p w14:paraId="00CFD512" w14:textId="77777777" w:rsidR="00FB02DF" w:rsidRPr="00624D37" w:rsidRDefault="00FB02DF" w:rsidP="002150C4">
            <w:pPr>
              <w:pStyle w:val="Arial85pt"/>
              <w:ind w:left="240" w:right="202"/>
              <w:jc w:val="left"/>
              <w:rPr>
                <w:rFonts w:cs="Arial"/>
                <w:sz w:val="20"/>
                <w:lang w:val="en-GB"/>
              </w:rPr>
            </w:pPr>
            <w:r w:rsidRPr="00624D37">
              <w:rPr>
                <w:rFonts w:cs="Arial"/>
                <w:sz w:val="20"/>
                <w:lang w:val="en-GB"/>
              </w:rPr>
              <w:t>Pa, bar</w:t>
            </w:r>
            <w:r>
              <w:rPr>
                <w:rFonts w:cs="Arial"/>
                <w:sz w:val="20"/>
                <w:lang w:val="en-GB"/>
              </w:rPr>
              <w:t>, atm</w:t>
            </w:r>
          </w:p>
        </w:tc>
        <w:tc>
          <w:tcPr>
            <w:tcW w:w="3376" w:type="pct"/>
            <w:gridSpan w:val="2"/>
            <w:tcBorders>
              <w:left w:val="single" w:sz="2" w:space="0" w:color="auto"/>
              <w:right w:val="double" w:sz="4" w:space="0" w:color="auto"/>
            </w:tcBorders>
            <w:shd w:val="clear" w:color="auto" w:fill="auto"/>
            <w:vAlign w:val="center"/>
          </w:tcPr>
          <w:p w14:paraId="402DCB23" w14:textId="77777777" w:rsidR="00FB02DF" w:rsidRPr="00624D37" w:rsidRDefault="00FB02DF" w:rsidP="002150C4">
            <w:pPr>
              <w:pStyle w:val="Arial85pt"/>
              <w:ind w:left="123" w:right="202"/>
              <w:jc w:val="left"/>
              <w:rPr>
                <w:rFonts w:cs="Arial"/>
                <w:sz w:val="20"/>
                <w:lang w:val="en-GB"/>
              </w:rPr>
            </w:pPr>
            <w:r w:rsidRPr="00624D37">
              <w:rPr>
                <w:rFonts w:cs="Arial"/>
                <w:sz w:val="20"/>
                <w:lang w:val="en-GB"/>
              </w:rPr>
              <w:t>Pressure</w:t>
            </w:r>
          </w:p>
        </w:tc>
      </w:tr>
      <w:tr w:rsidR="00FB02DF" w:rsidRPr="00133E43" w14:paraId="35307296" w14:textId="77777777" w:rsidTr="002A55D6">
        <w:trPr>
          <w:trHeight w:val="278"/>
          <w:tblCellSpacing w:w="11" w:type="dxa"/>
        </w:trPr>
        <w:tc>
          <w:tcPr>
            <w:tcW w:w="657" w:type="pct"/>
            <w:tcBorders>
              <w:right w:val="single" w:sz="2" w:space="0" w:color="auto"/>
            </w:tcBorders>
            <w:shd w:val="clear" w:color="auto" w:fill="auto"/>
            <w:vAlign w:val="center"/>
          </w:tcPr>
          <w:p w14:paraId="46D08E77" w14:textId="77777777" w:rsidR="00FB02DF" w:rsidRPr="004E36E4" w:rsidRDefault="00FB02DF" w:rsidP="002150C4">
            <w:pPr>
              <w:pStyle w:val="Arial85pt"/>
              <w:ind w:left="240" w:right="202"/>
              <w:jc w:val="left"/>
              <w:rPr>
                <w:rFonts w:cs="Arial"/>
                <w:iCs/>
                <w:sz w:val="22"/>
                <w:szCs w:val="22"/>
                <w:lang w:val="en-GB"/>
              </w:rPr>
            </w:pPr>
            <w:r w:rsidRPr="004E36E4">
              <w:rPr>
                <w:rFonts w:cs="Arial"/>
                <w:iCs/>
                <w:sz w:val="22"/>
                <w:szCs w:val="22"/>
                <w:lang w:val="en-GB"/>
              </w:rPr>
              <w:t>p</w:t>
            </w:r>
            <w:r w:rsidRPr="004E36E4">
              <w:rPr>
                <w:rFonts w:cs="Arial"/>
                <w:iCs/>
                <w:sz w:val="22"/>
                <w:szCs w:val="22"/>
                <w:vertAlign w:val="superscript"/>
                <w:lang w:val="en-GB"/>
              </w:rPr>
              <w:t>θ</w:t>
            </w:r>
          </w:p>
        </w:tc>
        <w:tc>
          <w:tcPr>
            <w:tcW w:w="918" w:type="pct"/>
            <w:tcBorders>
              <w:right w:val="single" w:sz="2" w:space="0" w:color="auto"/>
            </w:tcBorders>
          </w:tcPr>
          <w:p w14:paraId="49F6460B" w14:textId="77777777" w:rsidR="00FB02DF" w:rsidRPr="00624D37" w:rsidRDefault="00FB02DF" w:rsidP="002150C4">
            <w:pPr>
              <w:pStyle w:val="Arial85pt"/>
              <w:ind w:left="240" w:right="202"/>
              <w:jc w:val="left"/>
              <w:rPr>
                <w:rFonts w:cs="Arial"/>
                <w:sz w:val="20"/>
                <w:lang w:val="en-GB"/>
              </w:rPr>
            </w:pPr>
            <w:r w:rsidRPr="00624D37">
              <w:rPr>
                <w:rFonts w:cs="Arial"/>
                <w:sz w:val="20"/>
                <w:lang w:val="en-GB"/>
              </w:rPr>
              <w:t>Pa, bar</w:t>
            </w:r>
          </w:p>
        </w:tc>
        <w:tc>
          <w:tcPr>
            <w:tcW w:w="3376" w:type="pct"/>
            <w:gridSpan w:val="2"/>
            <w:tcBorders>
              <w:left w:val="single" w:sz="2" w:space="0" w:color="auto"/>
              <w:right w:val="double" w:sz="4" w:space="0" w:color="auto"/>
            </w:tcBorders>
            <w:shd w:val="clear" w:color="auto" w:fill="auto"/>
            <w:vAlign w:val="center"/>
          </w:tcPr>
          <w:p w14:paraId="07E9F389" w14:textId="77777777" w:rsidR="00FB02DF" w:rsidRPr="00624D37" w:rsidRDefault="00FB02DF" w:rsidP="002150C4">
            <w:pPr>
              <w:pStyle w:val="Arial85pt"/>
              <w:ind w:left="123" w:right="202"/>
              <w:jc w:val="left"/>
              <w:rPr>
                <w:rFonts w:cs="Arial"/>
                <w:sz w:val="20"/>
                <w:lang w:val="en-GB"/>
              </w:rPr>
            </w:pPr>
            <w:r w:rsidRPr="00624D37">
              <w:rPr>
                <w:rFonts w:cs="Arial"/>
                <w:sz w:val="20"/>
                <w:lang w:val="en-GB"/>
              </w:rPr>
              <w:t>Reference pressure</w:t>
            </w:r>
          </w:p>
        </w:tc>
      </w:tr>
      <w:tr w:rsidR="00FB02DF" w:rsidRPr="00133E43" w14:paraId="77662902" w14:textId="77777777" w:rsidTr="002A55D6">
        <w:trPr>
          <w:trHeight w:val="285"/>
          <w:tblCellSpacing w:w="11" w:type="dxa"/>
        </w:trPr>
        <w:tc>
          <w:tcPr>
            <w:tcW w:w="657" w:type="pct"/>
            <w:tcBorders>
              <w:right w:val="single" w:sz="2" w:space="0" w:color="auto"/>
            </w:tcBorders>
            <w:shd w:val="clear" w:color="auto" w:fill="auto"/>
            <w:vAlign w:val="center"/>
          </w:tcPr>
          <w:p w14:paraId="1EA8B797" w14:textId="77777777" w:rsidR="00FB02DF" w:rsidRPr="004E36E4" w:rsidRDefault="00FB02DF" w:rsidP="002150C4">
            <w:pPr>
              <w:pStyle w:val="Arial85pt"/>
              <w:ind w:left="240" w:right="202"/>
              <w:jc w:val="left"/>
              <w:rPr>
                <w:rFonts w:cs="Arial"/>
                <w:sz w:val="22"/>
                <w:szCs w:val="22"/>
                <w:lang w:val="en-GB"/>
              </w:rPr>
            </w:pPr>
            <w:r w:rsidRPr="004E36E4">
              <w:rPr>
                <w:rFonts w:cs="Arial"/>
                <w:iCs/>
                <w:sz w:val="22"/>
                <w:szCs w:val="22"/>
                <w:lang w:val="en-GB"/>
              </w:rPr>
              <w:t>p</w:t>
            </w:r>
            <w:r w:rsidRPr="004E36E4">
              <w:rPr>
                <w:rFonts w:cs="Arial"/>
                <w:iCs/>
                <w:sz w:val="22"/>
                <w:szCs w:val="22"/>
                <w:vertAlign w:val="superscript"/>
                <w:lang w:val="en-GB"/>
              </w:rPr>
              <w:t>A</w:t>
            </w:r>
          </w:p>
        </w:tc>
        <w:tc>
          <w:tcPr>
            <w:tcW w:w="918" w:type="pct"/>
            <w:tcBorders>
              <w:right w:val="single" w:sz="2" w:space="0" w:color="auto"/>
            </w:tcBorders>
          </w:tcPr>
          <w:p w14:paraId="4997E031" w14:textId="77777777" w:rsidR="00FB02DF" w:rsidRPr="00624D37" w:rsidRDefault="00FB02DF" w:rsidP="002150C4">
            <w:pPr>
              <w:pStyle w:val="Arial85pt"/>
              <w:ind w:left="240" w:right="202"/>
              <w:jc w:val="left"/>
              <w:rPr>
                <w:rFonts w:cs="Arial"/>
                <w:sz w:val="20"/>
                <w:lang w:val="en-GB"/>
              </w:rPr>
            </w:pPr>
            <w:r w:rsidRPr="00624D37">
              <w:rPr>
                <w:rFonts w:cs="Arial"/>
                <w:sz w:val="20"/>
                <w:lang w:val="en-GB"/>
              </w:rPr>
              <w:t>Pa, bar</w:t>
            </w:r>
          </w:p>
        </w:tc>
        <w:tc>
          <w:tcPr>
            <w:tcW w:w="3376" w:type="pct"/>
            <w:gridSpan w:val="2"/>
            <w:tcBorders>
              <w:left w:val="single" w:sz="2" w:space="0" w:color="auto"/>
              <w:right w:val="double" w:sz="4" w:space="0" w:color="auto"/>
            </w:tcBorders>
            <w:shd w:val="clear" w:color="auto" w:fill="auto"/>
            <w:vAlign w:val="center"/>
          </w:tcPr>
          <w:p w14:paraId="62808473" w14:textId="77777777" w:rsidR="00FB02DF" w:rsidRPr="00624D37" w:rsidRDefault="00FB02DF" w:rsidP="002150C4">
            <w:pPr>
              <w:pStyle w:val="Arial85pt"/>
              <w:ind w:left="123" w:right="202"/>
              <w:jc w:val="left"/>
              <w:rPr>
                <w:rFonts w:cs="Arial"/>
                <w:sz w:val="20"/>
                <w:lang w:val="en-GB"/>
              </w:rPr>
            </w:pPr>
            <w:r w:rsidRPr="00624D37">
              <w:rPr>
                <w:rFonts w:cs="Arial"/>
                <w:sz w:val="20"/>
                <w:lang w:val="en-GB"/>
              </w:rPr>
              <w:t>Anodic pressure</w:t>
            </w:r>
          </w:p>
        </w:tc>
      </w:tr>
      <w:tr w:rsidR="00FB02DF" w:rsidRPr="00133E43" w14:paraId="42C7A431" w14:textId="77777777" w:rsidTr="002A55D6">
        <w:trPr>
          <w:trHeight w:val="278"/>
          <w:tblCellSpacing w:w="11" w:type="dxa"/>
        </w:trPr>
        <w:tc>
          <w:tcPr>
            <w:tcW w:w="657" w:type="pct"/>
            <w:tcBorders>
              <w:right w:val="single" w:sz="2" w:space="0" w:color="auto"/>
            </w:tcBorders>
            <w:shd w:val="clear" w:color="auto" w:fill="auto"/>
            <w:vAlign w:val="center"/>
          </w:tcPr>
          <w:p w14:paraId="25402DE2" w14:textId="77777777" w:rsidR="00FB02DF" w:rsidRPr="004E36E4" w:rsidRDefault="00FB02DF" w:rsidP="002150C4">
            <w:pPr>
              <w:pStyle w:val="Arial85pt"/>
              <w:ind w:left="240" w:right="202"/>
              <w:jc w:val="left"/>
              <w:rPr>
                <w:rFonts w:cs="Arial"/>
                <w:sz w:val="22"/>
                <w:szCs w:val="22"/>
                <w:vertAlign w:val="superscript"/>
                <w:lang w:val="en-GB"/>
              </w:rPr>
            </w:pPr>
            <w:r w:rsidRPr="004E36E4">
              <w:rPr>
                <w:rFonts w:cs="Arial"/>
                <w:iCs/>
                <w:sz w:val="22"/>
                <w:szCs w:val="22"/>
                <w:lang w:val="en-GB"/>
              </w:rPr>
              <w:t>p</w:t>
            </w:r>
            <w:r w:rsidRPr="004E36E4">
              <w:rPr>
                <w:rFonts w:cs="Arial"/>
                <w:iCs/>
                <w:sz w:val="22"/>
                <w:szCs w:val="22"/>
                <w:vertAlign w:val="superscript"/>
                <w:lang w:val="en-GB"/>
              </w:rPr>
              <w:t>C</w:t>
            </w:r>
          </w:p>
        </w:tc>
        <w:tc>
          <w:tcPr>
            <w:tcW w:w="918" w:type="pct"/>
            <w:tcBorders>
              <w:right w:val="single" w:sz="2" w:space="0" w:color="auto"/>
            </w:tcBorders>
          </w:tcPr>
          <w:p w14:paraId="2A2D1031" w14:textId="77777777" w:rsidR="00FB02DF" w:rsidRPr="00624D37" w:rsidRDefault="00FB02DF" w:rsidP="002150C4">
            <w:pPr>
              <w:pStyle w:val="Arial85pt"/>
              <w:ind w:left="240" w:right="202"/>
              <w:jc w:val="left"/>
              <w:rPr>
                <w:rFonts w:cs="Arial"/>
                <w:sz w:val="20"/>
                <w:lang w:val="en-GB"/>
              </w:rPr>
            </w:pPr>
            <w:r w:rsidRPr="00624D37">
              <w:rPr>
                <w:rFonts w:cs="Arial"/>
                <w:sz w:val="20"/>
                <w:lang w:val="en-GB"/>
              </w:rPr>
              <w:t>Pa, bar</w:t>
            </w:r>
          </w:p>
        </w:tc>
        <w:tc>
          <w:tcPr>
            <w:tcW w:w="3376" w:type="pct"/>
            <w:gridSpan w:val="2"/>
            <w:tcBorders>
              <w:left w:val="single" w:sz="2" w:space="0" w:color="auto"/>
              <w:right w:val="double" w:sz="4" w:space="0" w:color="auto"/>
            </w:tcBorders>
            <w:shd w:val="clear" w:color="auto" w:fill="auto"/>
            <w:vAlign w:val="center"/>
          </w:tcPr>
          <w:p w14:paraId="1DD30085" w14:textId="77777777" w:rsidR="00FB02DF" w:rsidRPr="00624D37" w:rsidRDefault="00FB02DF" w:rsidP="002150C4">
            <w:pPr>
              <w:pStyle w:val="Arial85pt"/>
              <w:ind w:left="123" w:right="202"/>
              <w:jc w:val="left"/>
              <w:rPr>
                <w:rFonts w:cs="Arial"/>
                <w:sz w:val="20"/>
                <w:lang w:val="en-GB"/>
              </w:rPr>
            </w:pPr>
            <w:r w:rsidRPr="00624D37">
              <w:rPr>
                <w:rFonts w:cs="Arial"/>
                <w:sz w:val="20"/>
                <w:lang w:val="en-GB"/>
              </w:rPr>
              <w:t>Cathodic pressure</w:t>
            </w:r>
          </w:p>
        </w:tc>
      </w:tr>
      <w:tr w:rsidR="00FB02DF" w:rsidRPr="00133E43" w14:paraId="7265DE1B" w14:textId="77777777" w:rsidTr="002A55D6">
        <w:trPr>
          <w:trHeight w:val="285"/>
          <w:tblCellSpacing w:w="11" w:type="dxa"/>
        </w:trPr>
        <w:tc>
          <w:tcPr>
            <w:tcW w:w="657" w:type="pct"/>
            <w:tcBorders>
              <w:right w:val="single" w:sz="2" w:space="0" w:color="auto"/>
            </w:tcBorders>
            <w:shd w:val="clear" w:color="auto" w:fill="auto"/>
            <w:vAlign w:val="center"/>
          </w:tcPr>
          <w:p w14:paraId="7FF2B647" w14:textId="77777777" w:rsidR="00FB02DF" w:rsidRPr="004E36E4" w:rsidRDefault="00FB02DF" w:rsidP="002150C4">
            <w:pPr>
              <w:pStyle w:val="Arial85pt"/>
              <w:ind w:left="240" w:right="202"/>
              <w:jc w:val="left"/>
              <w:rPr>
                <w:rFonts w:cs="Arial"/>
                <w:sz w:val="22"/>
                <w:szCs w:val="22"/>
                <w:lang w:val="en-GB"/>
              </w:rPr>
            </w:pPr>
            <w:r w:rsidRPr="004E36E4">
              <w:rPr>
                <w:rFonts w:cs="Arial"/>
                <w:sz w:val="22"/>
                <w:szCs w:val="22"/>
                <w:lang w:val="en-GB"/>
              </w:rPr>
              <w:t>P</w:t>
            </w:r>
          </w:p>
        </w:tc>
        <w:tc>
          <w:tcPr>
            <w:tcW w:w="918" w:type="pct"/>
            <w:tcBorders>
              <w:right w:val="single" w:sz="2" w:space="0" w:color="auto"/>
            </w:tcBorders>
          </w:tcPr>
          <w:p w14:paraId="1D47B0C4" w14:textId="77777777" w:rsidR="00FB02DF" w:rsidRPr="00624D37" w:rsidRDefault="00FB02DF" w:rsidP="002150C4">
            <w:pPr>
              <w:pStyle w:val="Arial85pt"/>
              <w:ind w:left="240" w:right="202"/>
              <w:jc w:val="left"/>
              <w:rPr>
                <w:rFonts w:cs="Arial"/>
                <w:sz w:val="20"/>
                <w:lang w:val="en-GB"/>
              </w:rPr>
            </w:pPr>
            <w:r w:rsidRPr="00624D37">
              <w:rPr>
                <w:rFonts w:cs="Arial"/>
                <w:sz w:val="20"/>
                <w:lang w:val="en-GB"/>
              </w:rPr>
              <w:t>W</w:t>
            </w:r>
          </w:p>
        </w:tc>
        <w:tc>
          <w:tcPr>
            <w:tcW w:w="3376" w:type="pct"/>
            <w:gridSpan w:val="2"/>
            <w:tcBorders>
              <w:left w:val="single" w:sz="2" w:space="0" w:color="auto"/>
              <w:right w:val="double" w:sz="4" w:space="0" w:color="auto"/>
            </w:tcBorders>
            <w:shd w:val="clear" w:color="auto" w:fill="auto"/>
            <w:vAlign w:val="center"/>
          </w:tcPr>
          <w:p w14:paraId="62550320" w14:textId="77777777" w:rsidR="00FB02DF" w:rsidRPr="00624D37" w:rsidRDefault="00FB02DF" w:rsidP="002150C4">
            <w:pPr>
              <w:pStyle w:val="Arial85pt"/>
              <w:ind w:left="123" w:right="202"/>
              <w:jc w:val="left"/>
              <w:rPr>
                <w:rFonts w:cs="Arial"/>
                <w:sz w:val="20"/>
                <w:lang w:val="en-GB"/>
              </w:rPr>
            </w:pPr>
            <w:r>
              <w:rPr>
                <w:rFonts w:cs="Arial"/>
                <w:sz w:val="20"/>
                <w:lang w:val="en-GB"/>
              </w:rPr>
              <w:t>P</w:t>
            </w:r>
            <w:r w:rsidRPr="00624D37">
              <w:rPr>
                <w:rFonts w:cs="Arial"/>
                <w:sz w:val="20"/>
                <w:lang w:val="en-GB"/>
              </w:rPr>
              <w:t>ower</w:t>
            </w:r>
          </w:p>
        </w:tc>
      </w:tr>
      <w:tr w:rsidR="00FB02DF" w:rsidRPr="00133E43" w14:paraId="74F7336B" w14:textId="77777777" w:rsidTr="002A55D6">
        <w:trPr>
          <w:trHeight w:val="285"/>
          <w:tblCellSpacing w:w="11" w:type="dxa"/>
        </w:trPr>
        <w:tc>
          <w:tcPr>
            <w:tcW w:w="657" w:type="pct"/>
            <w:tcBorders>
              <w:right w:val="single" w:sz="2" w:space="0" w:color="auto"/>
            </w:tcBorders>
            <w:shd w:val="clear" w:color="auto" w:fill="auto"/>
            <w:vAlign w:val="center"/>
          </w:tcPr>
          <w:p w14:paraId="490698D6" w14:textId="77777777" w:rsidR="00FB02DF" w:rsidRPr="004E36E4" w:rsidRDefault="00FB02DF" w:rsidP="002150C4">
            <w:pPr>
              <w:pStyle w:val="Arial85pt"/>
              <w:ind w:left="240" w:right="202"/>
              <w:jc w:val="left"/>
              <w:rPr>
                <w:rFonts w:cs="Arial"/>
                <w:sz w:val="22"/>
                <w:szCs w:val="22"/>
                <w:lang w:val="en-GB"/>
              </w:rPr>
            </w:pPr>
            <w:r w:rsidRPr="004E36E4">
              <w:rPr>
                <w:rFonts w:cs="Arial"/>
                <w:sz w:val="22"/>
                <w:szCs w:val="22"/>
                <w:lang w:val="en-GB"/>
              </w:rPr>
              <w:t>Q</w:t>
            </w:r>
          </w:p>
        </w:tc>
        <w:tc>
          <w:tcPr>
            <w:tcW w:w="918" w:type="pct"/>
            <w:tcBorders>
              <w:right w:val="single" w:sz="2" w:space="0" w:color="auto"/>
            </w:tcBorders>
          </w:tcPr>
          <w:p w14:paraId="1D221A4B" w14:textId="77777777" w:rsidR="00FB02DF" w:rsidRPr="00624D37" w:rsidRDefault="00FB02DF" w:rsidP="002150C4">
            <w:pPr>
              <w:pStyle w:val="Arial85pt"/>
              <w:ind w:left="240" w:right="202"/>
              <w:jc w:val="left"/>
              <w:rPr>
                <w:rFonts w:cs="Arial"/>
                <w:sz w:val="20"/>
                <w:lang w:val="en-GB"/>
              </w:rPr>
            </w:pPr>
            <w:r w:rsidRPr="00624D37">
              <w:rPr>
                <w:rFonts w:cs="Arial"/>
                <w:sz w:val="20"/>
                <w:lang w:val="en-GB"/>
              </w:rPr>
              <w:t>J</w:t>
            </w:r>
            <w:r w:rsidRPr="00624D37">
              <w:rPr>
                <w:rFonts w:ascii="Times New Roman" w:hAnsi="Times New Roman"/>
                <w:sz w:val="20"/>
                <w:lang w:val="en-GB"/>
              </w:rPr>
              <w:t>·</w:t>
            </w:r>
            <w:r w:rsidRPr="00624D37">
              <w:rPr>
                <w:rFonts w:cs="Arial"/>
                <w:sz w:val="20"/>
                <w:lang w:val="en-GB"/>
              </w:rPr>
              <w:t>mol</w:t>
            </w:r>
            <w:r w:rsidRPr="00624D37">
              <w:rPr>
                <w:rFonts w:cs="Arial"/>
                <w:sz w:val="20"/>
                <w:vertAlign w:val="superscript"/>
                <w:lang w:val="en-GB"/>
              </w:rPr>
              <w:t>-1</w:t>
            </w:r>
          </w:p>
        </w:tc>
        <w:tc>
          <w:tcPr>
            <w:tcW w:w="3376" w:type="pct"/>
            <w:gridSpan w:val="2"/>
            <w:tcBorders>
              <w:left w:val="single" w:sz="2" w:space="0" w:color="auto"/>
              <w:right w:val="double" w:sz="4" w:space="0" w:color="auto"/>
            </w:tcBorders>
            <w:shd w:val="clear" w:color="auto" w:fill="auto"/>
            <w:vAlign w:val="center"/>
          </w:tcPr>
          <w:p w14:paraId="40576CD6" w14:textId="77777777" w:rsidR="00FB02DF" w:rsidRPr="00624D37" w:rsidRDefault="00FB02DF" w:rsidP="002150C4">
            <w:pPr>
              <w:pStyle w:val="Arial85pt"/>
              <w:ind w:left="123" w:right="202"/>
              <w:jc w:val="left"/>
              <w:rPr>
                <w:rFonts w:cs="Arial"/>
                <w:sz w:val="20"/>
                <w:lang w:val="en-GB"/>
              </w:rPr>
            </w:pPr>
            <w:r w:rsidRPr="00624D37">
              <w:rPr>
                <w:rFonts w:cs="Arial"/>
                <w:sz w:val="20"/>
                <w:lang w:val="en-GB"/>
              </w:rPr>
              <w:t>Heat</w:t>
            </w:r>
          </w:p>
        </w:tc>
      </w:tr>
      <w:tr w:rsidR="00FB02DF" w:rsidRPr="005534F4" w14:paraId="5B6D7EA4" w14:textId="77777777" w:rsidTr="002A55D6">
        <w:trPr>
          <w:trHeight w:val="278"/>
          <w:tblCellSpacing w:w="11" w:type="dxa"/>
        </w:trPr>
        <w:tc>
          <w:tcPr>
            <w:tcW w:w="657" w:type="pct"/>
            <w:tcBorders>
              <w:right w:val="single" w:sz="2" w:space="0" w:color="auto"/>
            </w:tcBorders>
            <w:shd w:val="clear" w:color="auto" w:fill="auto"/>
            <w:vAlign w:val="center"/>
          </w:tcPr>
          <w:p w14:paraId="4A7C7C5E" w14:textId="77777777" w:rsidR="00FB02DF" w:rsidRPr="004E36E4" w:rsidRDefault="00FB02DF" w:rsidP="002150C4">
            <w:pPr>
              <w:pStyle w:val="Arial85pt"/>
              <w:ind w:left="240" w:right="202"/>
              <w:jc w:val="left"/>
              <w:rPr>
                <w:rFonts w:cs="Arial"/>
                <w:iCs/>
                <w:sz w:val="22"/>
                <w:szCs w:val="22"/>
                <w:lang w:val="en-GB"/>
              </w:rPr>
            </w:pPr>
            <w:r w:rsidRPr="004E36E4">
              <w:rPr>
                <w:rFonts w:cs="Arial"/>
                <w:iCs/>
                <w:sz w:val="22"/>
                <w:szCs w:val="22"/>
                <w:lang w:val="en-GB"/>
              </w:rPr>
              <w:t>R</w:t>
            </w:r>
          </w:p>
        </w:tc>
        <w:tc>
          <w:tcPr>
            <w:tcW w:w="918" w:type="pct"/>
            <w:tcBorders>
              <w:right w:val="single" w:sz="2" w:space="0" w:color="auto"/>
            </w:tcBorders>
          </w:tcPr>
          <w:p w14:paraId="24BBFC97" w14:textId="77777777" w:rsidR="00FB02DF" w:rsidRPr="00624D37" w:rsidRDefault="00FB02DF" w:rsidP="002150C4">
            <w:pPr>
              <w:pStyle w:val="Arial85pt"/>
              <w:ind w:left="240" w:right="202"/>
              <w:jc w:val="left"/>
              <w:rPr>
                <w:rFonts w:cs="Arial"/>
                <w:sz w:val="20"/>
                <w:lang w:val="en-GB"/>
              </w:rPr>
            </w:pPr>
            <w:r w:rsidRPr="00624D37">
              <w:rPr>
                <w:rFonts w:cs="Arial"/>
                <w:sz w:val="20"/>
                <w:lang w:val="en-GB"/>
              </w:rPr>
              <w:t>J</w:t>
            </w:r>
            <w:r w:rsidRPr="00624D37">
              <w:rPr>
                <w:rFonts w:ascii="Times New Roman" w:hAnsi="Times New Roman"/>
                <w:sz w:val="20"/>
                <w:lang w:val="en-GB"/>
              </w:rPr>
              <w:t>·</w:t>
            </w:r>
            <w:r w:rsidRPr="00624D37">
              <w:rPr>
                <w:rFonts w:cs="Arial"/>
                <w:sz w:val="20"/>
                <w:lang w:val="en-GB"/>
              </w:rPr>
              <w:t>mol</w:t>
            </w:r>
            <w:r w:rsidRPr="00624D37">
              <w:rPr>
                <w:rFonts w:cs="Arial"/>
                <w:sz w:val="20"/>
                <w:vertAlign w:val="superscript"/>
                <w:lang w:val="en-GB"/>
              </w:rPr>
              <w:t>-1</w:t>
            </w:r>
            <w:r w:rsidRPr="00624D37">
              <w:rPr>
                <w:rFonts w:ascii="Times New Roman" w:hAnsi="Times New Roman"/>
                <w:sz w:val="20"/>
                <w:lang w:val="en-GB"/>
              </w:rPr>
              <w:t>·</w:t>
            </w:r>
            <w:r w:rsidRPr="00624D37">
              <w:rPr>
                <w:rFonts w:cs="Arial"/>
                <w:sz w:val="20"/>
                <w:lang w:val="en-GB"/>
              </w:rPr>
              <w:t>k</w:t>
            </w:r>
            <w:r w:rsidRPr="00624D37">
              <w:rPr>
                <w:rFonts w:cs="Arial"/>
                <w:sz w:val="20"/>
                <w:vertAlign w:val="superscript"/>
                <w:lang w:val="en-GB"/>
              </w:rPr>
              <w:t>-1</w:t>
            </w:r>
          </w:p>
        </w:tc>
        <w:tc>
          <w:tcPr>
            <w:tcW w:w="3376" w:type="pct"/>
            <w:gridSpan w:val="2"/>
            <w:tcBorders>
              <w:left w:val="single" w:sz="2" w:space="0" w:color="auto"/>
              <w:right w:val="double" w:sz="4" w:space="0" w:color="auto"/>
            </w:tcBorders>
            <w:shd w:val="clear" w:color="auto" w:fill="auto"/>
            <w:vAlign w:val="center"/>
          </w:tcPr>
          <w:p w14:paraId="5AD5E98C" w14:textId="77777777" w:rsidR="00FB02DF" w:rsidRPr="00624D37" w:rsidRDefault="00FB02DF" w:rsidP="002150C4">
            <w:pPr>
              <w:pStyle w:val="Arial85pt"/>
              <w:ind w:left="123" w:right="202"/>
              <w:jc w:val="left"/>
              <w:rPr>
                <w:rFonts w:cs="Arial"/>
                <w:sz w:val="20"/>
                <w:lang w:val="pt-PT"/>
              </w:rPr>
            </w:pPr>
            <w:r w:rsidRPr="00624D37">
              <w:rPr>
                <w:rFonts w:cs="Arial"/>
                <w:sz w:val="20"/>
                <w:lang w:val="pt-PT"/>
              </w:rPr>
              <w:t>Universal gas constant (R = 8.31446 J mol</w:t>
            </w:r>
            <w:r w:rsidRPr="00624D37">
              <w:rPr>
                <w:rFonts w:cs="Arial"/>
                <w:sz w:val="20"/>
                <w:vertAlign w:val="superscript"/>
                <w:lang w:val="pt-PT"/>
              </w:rPr>
              <w:t xml:space="preserve">−1 </w:t>
            </w:r>
            <w:r w:rsidRPr="00624D37">
              <w:rPr>
                <w:rFonts w:cs="Arial"/>
                <w:sz w:val="20"/>
                <w:lang w:val="pt-PT"/>
              </w:rPr>
              <w:t>K</w:t>
            </w:r>
            <w:r w:rsidRPr="00624D37">
              <w:rPr>
                <w:rFonts w:cs="Arial"/>
                <w:sz w:val="20"/>
                <w:vertAlign w:val="superscript"/>
                <w:lang w:val="pt-PT"/>
              </w:rPr>
              <w:t>−1</w:t>
            </w:r>
            <w:r w:rsidRPr="00624D37">
              <w:rPr>
                <w:rFonts w:cs="Arial"/>
                <w:sz w:val="20"/>
                <w:lang w:val="pt-PT"/>
              </w:rPr>
              <w:t>)</w:t>
            </w:r>
          </w:p>
        </w:tc>
      </w:tr>
      <w:tr w:rsidR="00FB02DF" w:rsidRPr="00133E43" w14:paraId="5E033530" w14:textId="77777777" w:rsidTr="002A55D6">
        <w:trPr>
          <w:trHeight w:val="285"/>
          <w:tblCellSpacing w:w="11" w:type="dxa"/>
        </w:trPr>
        <w:tc>
          <w:tcPr>
            <w:tcW w:w="657" w:type="pct"/>
            <w:tcBorders>
              <w:right w:val="single" w:sz="2" w:space="0" w:color="auto"/>
            </w:tcBorders>
            <w:shd w:val="clear" w:color="auto" w:fill="auto"/>
            <w:vAlign w:val="center"/>
          </w:tcPr>
          <w:p w14:paraId="12A0512B" w14:textId="77777777" w:rsidR="00FB02DF" w:rsidRPr="004E36E4" w:rsidRDefault="00FB02DF" w:rsidP="002150C4">
            <w:pPr>
              <w:pStyle w:val="Arial85pt"/>
              <w:ind w:left="240" w:right="202"/>
              <w:jc w:val="left"/>
              <w:rPr>
                <w:rFonts w:cs="Arial"/>
                <w:iCs/>
                <w:sz w:val="22"/>
                <w:szCs w:val="22"/>
                <w:lang w:val="en-GB"/>
              </w:rPr>
            </w:pPr>
            <w:r w:rsidRPr="004E36E4">
              <w:rPr>
                <w:rFonts w:cs="Arial"/>
                <w:iCs/>
                <w:sz w:val="22"/>
                <w:szCs w:val="22"/>
                <w:lang w:val="en-GB"/>
              </w:rPr>
              <w:t>S</w:t>
            </w:r>
          </w:p>
        </w:tc>
        <w:tc>
          <w:tcPr>
            <w:tcW w:w="918" w:type="pct"/>
            <w:tcBorders>
              <w:right w:val="single" w:sz="2" w:space="0" w:color="auto"/>
            </w:tcBorders>
          </w:tcPr>
          <w:p w14:paraId="2B568E34" w14:textId="77777777" w:rsidR="00FB02DF" w:rsidRPr="00624D37" w:rsidRDefault="00FB02DF" w:rsidP="002150C4">
            <w:pPr>
              <w:pStyle w:val="Arial85pt"/>
              <w:ind w:left="240" w:right="202"/>
              <w:jc w:val="left"/>
              <w:rPr>
                <w:rFonts w:cs="Arial"/>
                <w:sz w:val="20"/>
                <w:lang w:val="en-GB"/>
              </w:rPr>
            </w:pPr>
            <w:r w:rsidRPr="00624D37">
              <w:rPr>
                <w:rFonts w:cs="Arial"/>
                <w:sz w:val="20"/>
                <w:lang w:val="en-GB"/>
              </w:rPr>
              <w:t>J</w:t>
            </w:r>
            <w:r w:rsidRPr="00624D37">
              <w:rPr>
                <w:rFonts w:ascii="Times New Roman" w:hAnsi="Times New Roman"/>
                <w:sz w:val="20"/>
                <w:lang w:val="en-GB"/>
              </w:rPr>
              <w:t>·</w:t>
            </w:r>
            <w:r w:rsidRPr="00624D37">
              <w:rPr>
                <w:rFonts w:cs="Arial"/>
                <w:sz w:val="20"/>
                <w:lang w:val="en-GB"/>
              </w:rPr>
              <w:t>mol</w:t>
            </w:r>
            <w:r w:rsidRPr="00624D37">
              <w:rPr>
                <w:rFonts w:cs="Arial"/>
                <w:sz w:val="20"/>
                <w:vertAlign w:val="superscript"/>
                <w:lang w:val="en-GB"/>
              </w:rPr>
              <w:t>-1</w:t>
            </w:r>
            <w:r w:rsidRPr="00624D37">
              <w:rPr>
                <w:rFonts w:ascii="Times New Roman" w:hAnsi="Times New Roman"/>
                <w:sz w:val="20"/>
                <w:lang w:val="en-GB"/>
              </w:rPr>
              <w:t>·</w:t>
            </w:r>
            <w:r w:rsidRPr="00624D37">
              <w:rPr>
                <w:rFonts w:cs="Arial"/>
                <w:sz w:val="20"/>
                <w:lang w:val="en-GB"/>
              </w:rPr>
              <w:t>k</w:t>
            </w:r>
            <w:r w:rsidRPr="00624D37">
              <w:rPr>
                <w:rFonts w:cs="Arial"/>
                <w:sz w:val="20"/>
                <w:vertAlign w:val="superscript"/>
                <w:lang w:val="en-GB"/>
              </w:rPr>
              <w:t>-1</w:t>
            </w:r>
          </w:p>
        </w:tc>
        <w:tc>
          <w:tcPr>
            <w:tcW w:w="3376" w:type="pct"/>
            <w:gridSpan w:val="2"/>
            <w:tcBorders>
              <w:left w:val="single" w:sz="2" w:space="0" w:color="auto"/>
              <w:right w:val="double" w:sz="4" w:space="0" w:color="auto"/>
            </w:tcBorders>
            <w:shd w:val="clear" w:color="auto" w:fill="auto"/>
            <w:vAlign w:val="center"/>
          </w:tcPr>
          <w:p w14:paraId="329A217B" w14:textId="77777777" w:rsidR="00FB02DF" w:rsidRPr="00624D37" w:rsidRDefault="00FB02DF" w:rsidP="002150C4">
            <w:pPr>
              <w:pStyle w:val="Arial85pt"/>
              <w:ind w:left="123" w:right="202"/>
              <w:jc w:val="left"/>
              <w:rPr>
                <w:rFonts w:cs="Arial"/>
                <w:sz w:val="20"/>
                <w:lang w:val="en-GB"/>
              </w:rPr>
            </w:pPr>
            <w:r w:rsidRPr="00624D37">
              <w:rPr>
                <w:rFonts w:cs="Arial"/>
                <w:sz w:val="20"/>
                <w:lang w:val="en-GB"/>
              </w:rPr>
              <w:t>Entropy</w:t>
            </w:r>
          </w:p>
        </w:tc>
      </w:tr>
      <w:tr w:rsidR="00FB02DF" w:rsidRPr="00133E43" w14:paraId="10C194A9" w14:textId="77777777" w:rsidTr="002A55D6">
        <w:trPr>
          <w:trHeight w:val="278"/>
          <w:tblCellSpacing w:w="11" w:type="dxa"/>
        </w:trPr>
        <w:tc>
          <w:tcPr>
            <w:tcW w:w="657" w:type="pct"/>
            <w:tcBorders>
              <w:right w:val="single" w:sz="2" w:space="0" w:color="auto"/>
            </w:tcBorders>
            <w:shd w:val="clear" w:color="auto" w:fill="auto"/>
            <w:vAlign w:val="center"/>
          </w:tcPr>
          <w:p w14:paraId="3C1C538C" w14:textId="77777777" w:rsidR="00FB02DF" w:rsidRPr="004E36E4" w:rsidRDefault="00FB02DF" w:rsidP="002150C4">
            <w:pPr>
              <w:pStyle w:val="Arial85pt"/>
              <w:ind w:left="240" w:right="202"/>
              <w:jc w:val="left"/>
              <w:rPr>
                <w:rFonts w:cs="Arial"/>
                <w:iCs/>
                <w:sz w:val="22"/>
                <w:szCs w:val="22"/>
                <w:lang w:val="en-GB"/>
              </w:rPr>
            </w:pPr>
            <w:r w:rsidRPr="004E36E4">
              <w:rPr>
                <w:rFonts w:cs="Arial"/>
                <w:iCs/>
                <w:sz w:val="22"/>
                <w:szCs w:val="22"/>
                <w:lang w:val="en-GB"/>
              </w:rPr>
              <w:t>t</w:t>
            </w:r>
          </w:p>
        </w:tc>
        <w:tc>
          <w:tcPr>
            <w:tcW w:w="918" w:type="pct"/>
            <w:tcBorders>
              <w:right w:val="single" w:sz="2" w:space="0" w:color="auto"/>
            </w:tcBorders>
          </w:tcPr>
          <w:p w14:paraId="25BDE4EC" w14:textId="77777777" w:rsidR="00FB02DF" w:rsidRPr="00624D37" w:rsidRDefault="00FB02DF" w:rsidP="002150C4">
            <w:pPr>
              <w:pStyle w:val="Arial85pt"/>
              <w:ind w:left="240" w:right="202"/>
              <w:jc w:val="left"/>
              <w:rPr>
                <w:rFonts w:cs="Arial"/>
                <w:sz w:val="20"/>
                <w:lang w:val="en-GB"/>
              </w:rPr>
            </w:pPr>
            <w:r>
              <w:rPr>
                <w:rFonts w:cs="Arial"/>
                <w:sz w:val="20"/>
                <w:lang w:val="en-GB"/>
              </w:rPr>
              <w:t>s, h</w:t>
            </w:r>
          </w:p>
        </w:tc>
        <w:tc>
          <w:tcPr>
            <w:tcW w:w="3376" w:type="pct"/>
            <w:gridSpan w:val="2"/>
            <w:tcBorders>
              <w:left w:val="single" w:sz="2" w:space="0" w:color="auto"/>
              <w:right w:val="double" w:sz="4" w:space="0" w:color="auto"/>
            </w:tcBorders>
            <w:shd w:val="clear" w:color="auto" w:fill="auto"/>
            <w:vAlign w:val="center"/>
          </w:tcPr>
          <w:p w14:paraId="0103FB05" w14:textId="77777777" w:rsidR="00FB02DF" w:rsidRPr="00624D37" w:rsidRDefault="00FB02DF" w:rsidP="002150C4">
            <w:pPr>
              <w:pStyle w:val="Arial85pt"/>
              <w:ind w:left="123" w:right="202"/>
              <w:jc w:val="left"/>
              <w:rPr>
                <w:rFonts w:cs="Arial"/>
                <w:sz w:val="20"/>
                <w:lang w:val="en-GB"/>
              </w:rPr>
            </w:pPr>
            <w:r w:rsidRPr="00624D37">
              <w:rPr>
                <w:rFonts w:cs="Arial"/>
                <w:sz w:val="20"/>
                <w:lang w:val="en-GB"/>
              </w:rPr>
              <w:t>Time</w:t>
            </w:r>
            <w:r>
              <w:rPr>
                <w:rFonts w:cs="Arial"/>
                <w:sz w:val="20"/>
                <w:lang w:val="en-GB"/>
              </w:rPr>
              <w:t xml:space="preserve"> (second, hour)</w:t>
            </w:r>
          </w:p>
        </w:tc>
      </w:tr>
      <w:tr w:rsidR="00FB02DF" w:rsidRPr="00133E43" w14:paraId="1679ABCC" w14:textId="77777777" w:rsidTr="002A55D6">
        <w:trPr>
          <w:trHeight w:val="285"/>
          <w:tblCellSpacing w:w="11" w:type="dxa"/>
        </w:trPr>
        <w:tc>
          <w:tcPr>
            <w:tcW w:w="657" w:type="pct"/>
            <w:tcBorders>
              <w:right w:val="single" w:sz="2" w:space="0" w:color="auto"/>
            </w:tcBorders>
            <w:shd w:val="clear" w:color="auto" w:fill="auto"/>
            <w:vAlign w:val="center"/>
          </w:tcPr>
          <w:p w14:paraId="6D70C074" w14:textId="77777777" w:rsidR="00FB02DF" w:rsidRPr="004E36E4" w:rsidRDefault="00FB02DF" w:rsidP="002150C4">
            <w:pPr>
              <w:pStyle w:val="Arial85pt"/>
              <w:ind w:left="240" w:right="202"/>
              <w:jc w:val="left"/>
              <w:rPr>
                <w:rFonts w:cs="Arial"/>
                <w:iCs/>
                <w:sz w:val="22"/>
                <w:szCs w:val="22"/>
                <w:lang w:val="en-GB"/>
              </w:rPr>
            </w:pPr>
            <w:r w:rsidRPr="004E36E4">
              <w:rPr>
                <w:rFonts w:cs="Arial"/>
                <w:iCs/>
                <w:sz w:val="22"/>
                <w:szCs w:val="22"/>
                <w:lang w:val="en-GB"/>
              </w:rPr>
              <w:t>T</w:t>
            </w:r>
          </w:p>
        </w:tc>
        <w:tc>
          <w:tcPr>
            <w:tcW w:w="918" w:type="pct"/>
            <w:tcBorders>
              <w:right w:val="single" w:sz="2" w:space="0" w:color="auto"/>
            </w:tcBorders>
          </w:tcPr>
          <w:p w14:paraId="19941C2A" w14:textId="77777777" w:rsidR="00FB02DF" w:rsidRPr="00624D37" w:rsidRDefault="00FB02DF" w:rsidP="002150C4">
            <w:pPr>
              <w:pStyle w:val="Arial85pt"/>
              <w:ind w:left="240" w:right="202"/>
              <w:jc w:val="left"/>
              <w:rPr>
                <w:rFonts w:cs="Arial"/>
                <w:sz w:val="20"/>
                <w:lang w:val="en-GB"/>
              </w:rPr>
            </w:pPr>
            <w:r w:rsidRPr="00624D37">
              <w:rPr>
                <w:rFonts w:cs="Arial"/>
                <w:sz w:val="20"/>
                <w:lang w:val="en-GB"/>
              </w:rPr>
              <w:t>K, °C</w:t>
            </w:r>
          </w:p>
        </w:tc>
        <w:tc>
          <w:tcPr>
            <w:tcW w:w="3376" w:type="pct"/>
            <w:gridSpan w:val="2"/>
            <w:tcBorders>
              <w:left w:val="single" w:sz="2" w:space="0" w:color="auto"/>
              <w:right w:val="double" w:sz="4" w:space="0" w:color="auto"/>
            </w:tcBorders>
            <w:shd w:val="clear" w:color="auto" w:fill="auto"/>
            <w:vAlign w:val="center"/>
          </w:tcPr>
          <w:p w14:paraId="6209366C" w14:textId="77777777" w:rsidR="00FB02DF" w:rsidRPr="00624D37" w:rsidRDefault="00FB02DF" w:rsidP="002150C4">
            <w:pPr>
              <w:pStyle w:val="Arial85pt"/>
              <w:ind w:left="123" w:right="202"/>
              <w:jc w:val="left"/>
              <w:rPr>
                <w:rFonts w:cs="Arial"/>
                <w:sz w:val="20"/>
                <w:lang w:val="en-GB"/>
              </w:rPr>
            </w:pPr>
            <w:r w:rsidRPr="00624D37">
              <w:rPr>
                <w:rFonts w:cs="Arial"/>
                <w:sz w:val="20"/>
                <w:lang w:val="en-GB"/>
              </w:rPr>
              <w:t>Temperature</w:t>
            </w:r>
          </w:p>
        </w:tc>
      </w:tr>
      <w:tr w:rsidR="00FB02DF" w:rsidRPr="00133E43" w14:paraId="41535A88" w14:textId="77777777" w:rsidTr="002A55D6">
        <w:trPr>
          <w:trHeight w:val="563"/>
          <w:tblCellSpacing w:w="11" w:type="dxa"/>
        </w:trPr>
        <w:tc>
          <w:tcPr>
            <w:tcW w:w="657" w:type="pct"/>
            <w:tcBorders>
              <w:right w:val="single" w:sz="2" w:space="0" w:color="auto"/>
            </w:tcBorders>
            <w:shd w:val="clear" w:color="auto" w:fill="auto"/>
            <w:vAlign w:val="center"/>
          </w:tcPr>
          <w:p w14:paraId="54C06D6D" w14:textId="77777777" w:rsidR="00FB02DF" w:rsidRPr="004E36E4" w:rsidRDefault="00FB02DF" w:rsidP="002150C4">
            <w:pPr>
              <w:pStyle w:val="Arial85pt"/>
              <w:ind w:left="240" w:right="202"/>
              <w:jc w:val="left"/>
              <w:rPr>
                <w:rFonts w:cs="Arial"/>
                <w:iCs/>
                <w:sz w:val="22"/>
                <w:szCs w:val="22"/>
                <w:lang w:val="en-GB"/>
              </w:rPr>
            </w:pPr>
            <w:r w:rsidRPr="004E36E4">
              <w:rPr>
                <w:rFonts w:cs="Arial"/>
                <w:iCs/>
                <w:sz w:val="22"/>
                <w:szCs w:val="22"/>
                <w:lang w:val="en-GB"/>
              </w:rPr>
              <w:t>T</w:t>
            </w:r>
            <w:r w:rsidRPr="004E36E4">
              <w:rPr>
                <w:rFonts w:cs="Arial"/>
                <w:iCs/>
                <w:sz w:val="22"/>
                <w:szCs w:val="22"/>
                <w:vertAlign w:val="subscript"/>
                <w:lang w:val="en-GB"/>
              </w:rPr>
              <w:t>x, y</w:t>
            </w:r>
          </w:p>
        </w:tc>
        <w:tc>
          <w:tcPr>
            <w:tcW w:w="918" w:type="pct"/>
            <w:tcBorders>
              <w:right w:val="single" w:sz="2" w:space="0" w:color="auto"/>
            </w:tcBorders>
            <w:vAlign w:val="center"/>
          </w:tcPr>
          <w:p w14:paraId="7532D0E7" w14:textId="77777777" w:rsidR="00FB02DF" w:rsidRPr="00624D37" w:rsidRDefault="00FB02DF" w:rsidP="00D263BF">
            <w:pPr>
              <w:pStyle w:val="Arial85pt"/>
              <w:ind w:left="240" w:right="202"/>
              <w:rPr>
                <w:rFonts w:cs="Arial"/>
                <w:sz w:val="20"/>
                <w:lang w:val="en-GB"/>
              </w:rPr>
            </w:pPr>
            <w:r w:rsidRPr="00624D37">
              <w:rPr>
                <w:rFonts w:cs="Arial"/>
                <w:sz w:val="20"/>
                <w:lang w:val="en-GB"/>
              </w:rPr>
              <w:t>K, °C</w:t>
            </w:r>
          </w:p>
        </w:tc>
        <w:tc>
          <w:tcPr>
            <w:tcW w:w="3376" w:type="pct"/>
            <w:gridSpan w:val="2"/>
            <w:tcBorders>
              <w:left w:val="single" w:sz="2" w:space="0" w:color="auto"/>
              <w:right w:val="double" w:sz="4" w:space="0" w:color="auto"/>
            </w:tcBorders>
            <w:shd w:val="clear" w:color="auto" w:fill="auto"/>
            <w:vAlign w:val="center"/>
          </w:tcPr>
          <w:p w14:paraId="398513BF" w14:textId="77777777" w:rsidR="00FB02DF" w:rsidRPr="00624D37" w:rsidRDefault="00FB02DF" w:rsidP="002150C4">
            <w:pPr>
              <w:pStyle w:val="Arial85pt"/>
              <w:ind w:left="123" w:right="202"/>
              <w:jc w:val="left"/>
              <w:rPr>
                <w:rFonts w:cs="Arial"/>
                <w:sz w:val="20"/>
                <w:lang w:val="en-GB"/>
              </w:rPr>
            </w:pPr>
            <w:r w:rsidRPr="00624D37">
              <w:rPr>
                <w:rFonts w:cs="Arial"/>
                <w:sz w:val="20"/>
                <w:lang w:val="en-GB"/>
              </w:rPr>
              <w:t xml:space="preserve">Temperature of cell fluid </w:t>
            </w:r>
            <w:r w:rsidRPr="00624D37">
              <w:rPr>
                <w:rFonts w:cs="Arial"/>
                <w:i/>
                <w:sz w:val="20"/>
                <w:lang w:val="en-GB"/>
              </w:rPr>
              <w:t>x</w:t>
            </w:r>
            <w:r w:rsidRPr="00624D37">
              <w:rPr>
                <w:rFonts w:cs="Arial"/>
                <w:sz w:val="20"/>
                <w:lang w:val="en-GB"/>
              </w:rPr>
              <w:t xml:space="preserve"> at cell location </w:t>
            </w:r>
            <w:r w:rsidRPr="00624D37">
              <w:rPr>
                <w:rFonts w:cs="Arial"/>
                <w:i/>
                <w:sz w:val="20"/>
                <w:lang w:val="en-GB"/>
              </w:rPr>
              <w:t xml:space="preserve">y </w:t>
            </w:r>
            <w:r w:rsidRPr="00624D37">
              <w:rPr>
                <w:rFonts w:cs="Arial"/>
                <w:sz w:val="20"/>
                <w:lang w:val="en-GB"/>
              </w:rPr>
              <w:t xml:space="preserve">(inlet = in or outlet = out) </w:t>
            </w:r>
          </w:p>
        </w:tc>
      </w:tr>
      <w:tr w:rsidR="00FB02DF" w:rsidRPr="00133E43" w14:paraId="1D9D4402" w14:textId="77777777" w:rsidTr="002A55D6">
        <w:trPr>
          <w:trHeight w:val="278"/>
          <w:tblCellSpacing w:w="11" w:type="dxa"/>
        </w:trPr>
        <w:tc>
          <w:tcPr>
            <w:tcW w:w="657" w:type="pct"/>
            <w:tcBorders>
              <w:right w:val="single" w:sz="2" w:space="0" w:color="auto"/>
            </w:tcBorders>
            <w:shd w:val="clear" w:color="auto" w:fill="auto"/>
            <w:vAlign w:val="center"/>
          </w:tcPr>
          <w:p w14:paraId="35C4EC92" w14:textId="77777777" w:rsidR="00FB02DF" w:rsidRPr="004E36E4" w:rsidRDefault="00FB02DF" w:rsidP="002150C4">
            <w:pPr>
              <w:pStyle w:val="Arial85pt"/>
              <w:ind w:left="240" w:right="202"/>
              <w:jc w:val="left"/>
              <w:rPr>
                <w:rFonts w:cs="Arial"/>
                <w:iCs/>
                <w:sz w:val="22"/>
                <w:szCs w:val="22"/>
                <w:lang w:val="en-GB"/>
              </w:rPr>
            </w:pPr>
            <w:r w:rsidRPr="004E36E4">
              <w:rPr>
                <w:rFonts w:cs="Arial"/>
                <w:iCs/>
                <w:sz w:val="22"/>
                <w:szCs w:val="22"/>
                <w:lang w:val="en-GB"/>
              </w:rPr>
              <w:t>T</w:t>
            </w:r>
            <w:r w:rsidRPr="004E36E4">
              <w:rPr>
                <w:rFonts w:cs="Arial"/>
                <w:iCs/>
                <w:sz w:val="22"/>
                <w:szCs w:val="22"/>
                <w:vertAlign w:val="subscript"/>
                <w:lang w:val="en-GB"/>
              </w:rPr>
              <w:t>env</w:t>
            </w:r>
          </w:p>
        </w:tc>
        <w:tc>
          <w:tcPr>
            <w:tcW w:w="918" w:type="pct"/>
            <w:tcBorders>
              <w:right w:val="single" w:sz="2" w:space="0" w:color="auto"/>
            </w:tcBorders>
          </w:tcPr>
          <w:p w14:paraId="5EB47CB9" w14:textId="77777777" w:rsidR="00FB02DF" w:rsidRPr="00624D37" w:rsidRDefault="00FB02DF" w:rsidP="002150C4">
            <w:pPr>
              <w:pStyle w:val="Arial85pt"/>
              <w:ind w:left="240" w:right="202"/>
              <w:jc w:val="left"/>
              <w:rPr>
                <w:rFonts w:cs="Arial"/>
                <w:sz w:val="20"/>
                <w:lang w:val="en-GB"/>
              </w:rPr>
            </w:pPr>
            <w:r w:rsidRPr="00624D37">
              <w:rPr>
                <w:rFonts w:cs="Arial"/>
                <w:sz w:val="20"/>
                <w:lang w:val="en-GB"/>
              </w:rPr>
              <w:t>K, °C</w:t>
            </w:r>
          </w:p>
        </w:tc>
        <w:tc>
          <w:tcPr>
            <w:tcW w:w="3376" w:type="pct"/>
            <w:gridSpan w:val="2"/>
            <w:tcBorders>
              <w:left w:val="single" w:sz="2" w:space="0" w:color="auto"/>
              <w:right w:val="double" w:sz="4" w:space="0" w:color="auto"/>
            </w:tcBorders>
            <w:shd w:val="clear" w:color="auto" w:fill="auto"/>
            <w:vAlign w:val="center"/>
          </w:tcPr>
          <w:p w14:paraId="4D219D52" w14:textId="77777777" w:rsidR="00FB02DF" w:rsidRPr="00624D37" w:rsidRDefault="00FB02DF" w:rsidP="002150C4">
            <w:pPr>
              <w:pStyle w:val="Arial85pt"/>
              <w:ind w:left="123" w:right="202"/>
              <w:jc w:val="left"/>
              <w:rPr>
                <w:rFonts w:cs="Arial"/>
                <w:sz w:val="20"/>
                <w:lang w:val="en-GB"/>
              </w:rPr>
            </w:pPr>
            <w:r w:rsidRPr="00624D37">
              <w:rPr>
                <w:rFonts w:cs="Arial"/>
                <w:sz w:val="20"/>
                <w:lang w:val="en-GB"/>
              </w:rPr>
              <w:t>Ambient temperature</w:t>
            </w:r>
          </w:p>
        </w:tc>
      </w:tr>
      <w:tr w:rsidR="00FB02DF" w:rsidRPr="00133E43" w14:paraId="1B410045" w14:textId="77777777" w:rsidTr="002A55D6">
        <w:trPr>
          <w:trHeight w:val="285"/>
          <w:tblCellSpacing w:w="11" w:type="dxa"/>
        </w:trPr>
        <w:tc>
          <w:tcPr>
            <w:tcW w:w="657" w:type="pct"/>
            <w:tcBorders>
              <w:right w:val="single" w:sz="2" w:space="0" w:color="auto"/>
            </w:tcBorders>
            <w:shd w:val="clear" w:color="auto" w:fill="auto"/>
            <w:vAlign w:val="center"/>
          </w:tcPr>
          <w:p w14:paraId="3546C5D0" w14:textId="77777777" w:rsidR="00FB02DF" w:rsidRPr="004E36E4" w:rsidRDefault="00FB02DF" w:rsidP="002150C4">
            <w:pPr>
              <w:pStyle w:val="Arial85pt"/>
              <w:ind w:left="240" w:right="202"/>
              <w:jc w:val="left"/>
              <w:rPr>
                <w:rFonts w:cs="Arial"/>
                <w:iCs/>
                <w:sz w:val="22"/>
                <w:szCs w:val="22"/>
                <w:lang w:val="en-GB"/>
              </w:rPr>
            </w:pPr>
            <w:r w:rsidRPr="004E36E4">
              <w:rPr>
                <w:rFonts w:cs="Symap"/>
                <w:lang w:val="en-GB"/>
              </w:rPr>
              <w:t>T</w:t>
            </w:r>
            <w:r w:rsidRPr="004E36E4">
              <w:rPr>
                <w:rFonts w:cs="Symap"/>
                <w:vertAlign w:val="subscript"/>
                <w:lang w:val="en-GB"/>
              </w:rPr>
              <w:t>ehs</w:t>
            </w:r>
          </w:p>
        </w:tc>
        <w:tc>
          <w:tcPr>
            <w:tcW w:w="918" w:type="pct"/>
            <w:tcBorders>
              <w:right w:val="single" w:sz="2" w:space="0" w:color="auto"/>
            </w:tcBorders>
          </w:tcPr>
          <w:p w14:paraId="771F822B" w14:textId="77777777" w:rsidR="00FB02DF" w:rsidRPr="00624D37" w:rsidRDefault="00FB02DF" w:rsidP="002150C4">
            <w:pPr>
              <w:pStyle w:val="Arial85pt"/>
              <w:ind w:left="240" w:right="202"/>
              <w:jc w:val="left"/>
              <w:rPr>
                <w:rFonts w:cs="Arial"/>
                <w:sz w:val="20"/>
                <w:lang w:val="en-GB"/>
              </w:rPr>
            </w:pPr>
            <w:r w:rsidRPr="00624D37">
              <w:rPr>
                <w:rFonts w:cs="Arial"/>
                <w:sz w:val="20"/>
                <w:lang w:val="en-GB"/>
              </w:rPr>
              <w:t>K, °C</w:t>
            </w:r>
          </w:p>
        </w:tc>
        <w:tc>
          <w:tcPr>
            <w:tcW w:w="3376" w:type="pct"/>
            <w:gridSpan w:val="2"/>
            <w:tcBorders>
              <w:left w:val="single" w:sz="2" w:space="0" w:color="auto"/>
              <w:right w:val="double" w:sz="4" w:space="0" w:color="auto"/>
            </w:tcBorders>
            <w:shd w:val="clear" w:color="auto" w:fill="auto"/>
            <w:vAlign w:val="center"/>
          </w:tcPr>
          <w:p w14:paraId="0ED1A203" w14:textId="77777777" w:rsidR="00FB02DF" w:rsidRPr="00624D37" w:rsidRDefault="00FB02DF" w:rsidP="002150C4">
            <w:pPr>
              <w:pStyle w:val="Arial85pt"/>
              <w:ind w:left="123" w:right="202"/>
              <w:jc w:val="left"/>
              <w:rPr>
                <w:rFonts w:cs="Arial"/>
                <w:sz w:val="20"/>
                <w:lang w:val="en-GB"/>
              </w:rPr>
            </w:pPr>
            <w:r w:rsidRPr="00624D37">
              <w:rPr>
                <w:rFonts w:cs="Arial"/>
                <w:sz w:val="20"/>
                <w:lang w:val="en-GB"/>
              </w:rPr>
              <w:t>Temperature of an external heat source</w:t>
            </w:r>
          </w:p>
        </w:tc>
      </w:tr>
      <w:tr w:rsidR="00FB02DF" w:rsidRPr="00133E43" w14:paraId="5FBCBE99" w14:textId="77777777" w:rsidTr="002A55D6">
        <w:trPr>
          <w:trHeight w:val="285"/>
          <w:tblCellSpacing w:w="11" w:type="dxa"/>
        </w:trPr>
        <w:tc>
          <w:tcPr>
            <w:tcW w:w="657" w:type="pct"/>
            <w:tcBorders>
              <w:right w:val="single" w:sz="2" w:space="0" w:color="auto"/>
            </w:tcBorders>
            <w:shd w:val="clear" w:color="auto" w:fill="auto"/>
            <w:vAlign w:val="center"/>
          </w:tcPr>
          <w:p w14:paraId="27B40CDE" w14:textId="77777777" w:rsidR="00FB02DF" w:rsidRPr="004E36E4" w:rsidRDefault="00FB02DF" w:rsidP="002150C4">
            <w:pPr>
              <w:pStyle w:val="Arial85pt"/>
              <w:ind w:left="240" w:right="202"/>
              <w:jc w:val="left"/>
              <w:rPr>
                <w:rFonts w:cs="Arial"/>
                <w:iCs/>
                <w:sz w:val="22"/>
                <w:szCs w:val="22"/>
                <w:lang w:val="en-GB"/>
              </w:rPr>
            </w:pPr>
            <w:r w:rsidRPr="004E36E4">
              <w:rPr>
                <w:rFonts w:cs="Arial"/>
                <w:iCs/>
                <w:sz w:val="22"/>
                <w:szCs w:val="22"/>
                <w:lang w:val="en-GB"/>
              </w:rPr>
              <w:t>T</w:t>
            </w:r>
            <w:r w:rsidRPr="004E36E4">
              <w:rPr>
                <w:rFonts w:cs="Arial"/>
                <w:iCs/>
                <w:sz w:val="22"/>
                <w:szCs w:val="22"/>
                <w:vertAlign w:val="subscript"/>
                <w:lang w:val="en-GB"/>
              </w:rPr>
              <w:t>c</w:t>
            </w:r>
          </w:p>
        </w:tc>
        <w:tc>
          <w:tcPr>
            <w:tcW w:w="918" w:type="pct"/>
            <w:tcBorders>
              <w:right w:val="single" w:sz="2" w:space="0" w:color="auto"/>
            </w:tcBorders>
          </w:tcPr>
          <w:p w14:paraId="415E6429" w14:textId="77777777" w:rsidR="00FB02DF" w:rsidRPr="00624D37" w:rsidRDefault="00FB02DF" w:rsidP="002150C4">
            <w:pPr>
              <w:pStyle w:val="Arial85pt"/>
              <w:ind w:left="240" w:right="440"/>
              <w:jc w:val="left"/>
              <w:rPr>
                <w:rFonts w:cs="Arial"/>
                <w:sz w:val="20"/>
                <w:lang w:val="en-GB"/>
              </w:rPr>
            </w:pPr>
            <w:r w:rsidRPr="00624D37">
              <w:rPr>
                <w:rFonts w:cs="Arial"/>
                <w:sz w:val="20"/>
                <w:lang w:val="en-GB"/>
              </w:rPr>
              <w:t>K, °C</w:t>
            </w:r>
          </w:p>
        </w:tc>
        <w:tc>
          <w:tcPr>
            <w:tcW w:w="3376" w:type="pct"/>
            <w:gridSpan w:val="2"/>
            <w:tcBorders>
              <w:left w:val="single" w:sz="2" w:space="0" w:color="auto"/>
              <w:right w:val="double" w:sz="4" w:space="0" w:color="auto"/>
            </w:tcBorders>
            <w:shd w:val="clear" w:color="auto" w:fill="auto"/>
            <w:vAlign w:val="center"/>
          </w:tcPr>
          <w:p w14:paraId="5D35459F" w14:textId="77777777" w:rsidR="00FB02DF" w:rsidRPr="00624D37" w:rsidRDefault="00FB02DF" w:rsidP="002150C4">
            <w:pPr>
              <w:pStyle w:val="Arial85pt"/>
              <w:ind w:left="123" w:right="440"/>
              <w:jc w:val="left"/>
              <w:rPr>
                <w:rFonts w:cs="Arial"/>
                <w:sz w:val="20"/>
                <w:lang w:val="en-GB"/>
              </w:rPr>
            </w:pPr>
            <w:r w:rsidRPr="00624D37">
              <w:rPr>
                <w:rFonts w:cs="Arial"/>
                <w:sz w:val="20"/>
                <w:lang w:val="en-GB"/>
              </w:rPr>
              <w:t>Cell temperature</w:t>
            </w:r>
          </w:p>
        </w:tc>
      </w:tr>
      <w:tr w:rsidR="00FB02DF" w:rsidRPr="00133E43" w14:paraId="4A5BE06D" w14:textId="77777777" w:rsidTr="002A55D6">
        <w:trPr>
          <w:trHeight w:val="278"/>
          <w:tblCellSpacing w:w="11" w:type="dxa"/>
        </w:trPr>
        <w:tc>
          <w:tcPr>
            <w:tcW w:w="657" w:type="pct"/>
            <w:tcBorders>
              <w:right w:val="single" w:sz="2" w:space="0" w:color="auto"/>
            </w:tcBorders>
            <w:shd w:val="clear" w:color="auto" w:fill="auto"/>
            <w:vAlign w:val="center"/>
          </w:tcPr>
          <w:p w14:paraId="66E8EB9D" w14:textId="77777777" w:rsidR="00FB02DF" w:rsidRPr="004E36E4" w:rsidRDefault="00FB02DF" w:rsidP="002150C4">
            <w:pPr>
              <w:pStyle w:val="Arial85pt"/>
              <w:ind w:left="240" w:right="202"/>
              <w:jc w:val="left"/>
              <w:rPr>
                <w:rFonts w:cs="Arial"/>
                <w:iCs/>
                <w:sz w:val="22"/>
                <w:szCs w:val="22"/>
                <w:lang w:val="en-GB"/>
              </w:rPr>
            </w:pPr>
            <w:r w:rsidRPr="004E36E4">
              <w:rPr>
                <w:rFonts w:cs="Arial"/>
                <w:iCs/>
                <w:sz w:val="22"/>
                <w:szCs w:val="22"/>
                <w:lang w:val="en-GB"/>
              </w:rPr>
              <w:t>U</w:t>
            </w:r>
          </w:p>
        </w:tc>
        <w:tc>
          <w:tcPr>
            <w:tcW w:w="918" w:type="pct"/>
            <w:tcBorders>
              <w:right w:val="single" w:sz="2" w:space="0" w:color="auto"/>
            </w:tcBorders>
          </w:tcPr>
          <w:p w14:paraId="10A3E5CB" w14:textId="77777777" w:rsidR="00FB02DF" w:rsidRPr="00624D37" w:rsidRDefault="00FB02DF" w:rsidP="002150C4">
            <w:pPr>
              <w:pStyle w:val="Arial85pt"/>
              <w:ind w:left="240" w:right="202"/>
              <w:jc w:val="left"/>
              <w:rPr>
                <w:rFonts w:cs="Arial"/>
                <w:sz w:val="20"/>
                <w:lang w:val="en-GB"/>
              </w:rPr>
            </w:pPr>
            <w:r w:rsidRPr="00624D37">
              <w:rPr>
                <w:rFonts w:cs="Arial"/>
                <w:sz w:val="20"/>
                <w:lang w:val="en-GB"/>
              </w:rPr>
              <w:t>V</w:t>
            </w:r>
          </w:p>
        </w:tc>
        <w:tc>
          <w:tcPr>
            <w:tcW w:w="3376" w:type="pct"/>
            <w:gridSpan w:val="2"/>
            <w:tcBorders>
              <w:left w:val="single" w:sz="2" w:space="0" w:color="auto"/>
              <w:right w:val="double" w:sz="4" w:space="0" w:color="auto"/>
            </w:tcBorders>
            <w:shd w:val="clear" w:color="auto" w:fill="auto"/>
            <w:vAlign w:val="center"/>
          </w:tcPr>
          <w:p w14:paraId="7AB3449B" w14:textId="77777777" w:rsidR="00FB02DF" w:rsidRPr="00624D37" w:rsidRDefault="00FB02DF" w:rsidP="002150C4">
            <w:pPr>
              <w:pStyle w:val="Arial85pt"/>
              <w:ind w:left="123" w:right="202"/>
              <w:jc w:val="left"/>
              <w:rPr>
                <w:rFonts w:cs="Arial"/>
                <w:sz w:val="20"/>
                <w:lang w:val="en-GB"/>
              </w:rPr>
            </w:pPr>
            <w:r w:rsidRPr="00624D37">
              <w:rPr>
                <w:rFonts w:cs="Arial"/>
                <w:sz w:val="20"/>
                <w:lang w:val="en-GB"/>
              </w:rPr>
              <w:t>Electrical potential</w:t>
            </w:r>
          </w:p>
        </w:tc>
      </w:tr>
      <w:tr w:rsidR="00FB02DF" w:rsidRPr="00133E43" w14:paraId="5166E37A" w14:textId="77777777" w:rsidTr="002A55D6">
        <w:trPr>
          <w:trHeight w:val="285"/>
          <w:tblCellSpacing w:w="11" w:type="dxa"/>
        </w:trPr>
        <w:tc>
          <w:tcPr>
            <w:tcW w:w="657" w:type="pct"/>
            <w:tcBorders>
              <w:right w:val="single" w:sz="2" w:space="0" w:color="auto"/>
            </w:tcBorders>
            <w:shd w:val="clear" w:color="auto" w:fill="auto"/>
            <w:vAlign w:val="center"/>
          </w:tcPr>
          <w:p w14:paraId="41BD81A6" w14:textId="77777777" w:rsidR="00FB02DF" w:rsidRPr="004E36E4" w:rsidRDefault="00FB02DF" w:rsidP="002150C4">
            <w:pPr>
              <w:pStyle w:val="Arial85pt"/>
              <w:ind w:left="240" w:right="202"/>
              <w:jc w:val="left"/>
              <w:rPr>
                <w:rFonts w:cs="Arial"/>
                <w:iCs/>
                <w:sz w:val="22"/>
                <w:szCs w:val="22"/>
                <w:vertAlign w:val="superscript"/>
                <w:lang w:val="en-GB"/>
              </w:rPr>
            </w:pPr>
            <w:r w:rsidRPr="004E36E4">
              <w:rPr>
                <w:rFonts w:cs="Arial"/>
                <w:iCs/>
                <w:sz w:val="22"/>
                <w:szCs w:val="22"/>
                <w:lang w:val="en-GB"/>
              </w:rPr>
              <w:t>U</w:t>
            </w:r>
            <w:r w:rsidRPr="00B548E6">
              <w:rPr>
                <w:rFonts w:cs="Arial"/>
                <w:iCs/>
                <w:sz w:val="22"/>
                <w:szCs w:val="22"/>
                <w:vertAlign w:val="subscript"/>
                <w:lang w:val="en-GB"/>
              </w:rPr>
              <w:t>tn</w:t>
            </w:r>
          </w:p>
        </w:tc>
        <w:tc>
          <w:tcPr>
            <w:tcW w:w="918" w:type="pct"/>
            <w:tcBorders>
              <w:right w:val="single" w:sz="2" w:space="0" w:color="auto"/>
            </w:tcBorders>
          </w:tcPr>
          <w:p w14:paraId="1E23A528" w14:textId="77777777" w:rsidR="00FB02DF" w:rsidRPr="00624D37" w:rsidRDefault="00FB02DF" w:rsidP="002150C4">
            <w:pPr>
              <w:pStyle w:val="Arial85pt"/>
              <w:ind w:left="240" w:right="202"/>
              <w:jc w:val="left"/>
              <w:rPr>
                <w:rFonts w:cs="Arial"/>
                <w:sz w:val="20"/>
                <w:lang w:val="en-GB"/>
              </w:rPr>
            </w:pPr>
            <w:r w:rsidRPr="00624D37">
              <w:rPr>
                <w:rFonts w:cs="Arial"/>
                <w:sz w:val="20"/>
                <w:lang w:val="en-GB"/>
              </w:rPr>
              <w:t>V</w:t>
            </w:r>
          </w:p>
        </w:tc>
        <w:tc>
          <w:tcPr>
            <w:tcW w:w="3376" w:type="pct"/>
            <w:gridSpan w:val="2"/>
            <w:tcBorders>
              <w:left w:val="single" w:sz="2" w:space="0" w:color="auto"/>
              <w:right w:val="double" w:sz="4" w:space="0" w:color="auto"/>
            </w:tcBorders>
            <w:shd w:val="clear" w:color="auto" w:fill="auto"/>
            <w:vAlign w:val="center"/>
          </w:tcPr>
          <w:p w14:paraId="5883BFEE" w14:textId="77777777" w:rsidR="00FB02DF" w:rsidRPr="00624D37" w:rsidRDefault="00FB02DF" w:rsidP="002150C4">
            <w:pPr>
              <w:pStyle w:val="Arial85pt"/>
              <w:ind w:left="123" w:right="202"/>
              <w:jc w:val="left"/>
              <w:rPr>
                <w:rFonts w:cs="Arial"/>
                <w:sz w:val="20"/>
                <w:lang w:val="en-GB"/>
              </w:rPr>
            </w:pPr>
            <w:r w:rsidRPr="00624D37">
              <w:rPr>
                <w:rFonts w:cs="Arial"/>
                <w:sz w:val="20"/>
                <w:lang w:val="en-GB"/>
              </w:rPr>
              <w:t>Thermoneutral potential  (U</w:t>
            </w:r>
            <w:r w:rsidRPr="00B548E6">
              <w:rPr>
                <w:rFonts w:cs="Arial"/>
                <w:sz w:val="20"/>
                <w:vertAlign w:val="subscript"/>
                <w:lang w:val="en-GB"/>
              </w:rPr>
              <w:t>tn</w:t>
            </w:r>
            <w:r w:rsidRPr="00624D37">
              <w:rPr>
                <w:rFonts w:cs="Arial"/>
                <w:sz w:val="20"/>
                <w:lang w:val="en-GB"/>
              </w:rPr>
              <w:t>= 1.48V at SATP conditions)</w:t>
            </w:r>
          </w:p>
        </w:tc>
      </w:tr>
      <w:tr w:rsidR="00FB02DF" w:rsidRPr="00133E43" w14:paraId="7281F77B" w14:textId="77777777" w:rsidTr="002A55D6">
        <w:trPr>
          <w:trHeight w:val="278"/>
          <w:tblCellSpacing w:w="11" w:type="dxa"/>
        </w:trPr>
        <w:tc>
          <w:tcPr>
            <w:tcW w:w="657" w:type="pct"/>
            <w:tcBorders>
              <w:right w:val="single" w:sz="2" w:space="0" w:color="auto"/>
            </w:tcBorders>
            <w:shd w:val="clear" w:color="auto" w:fill="auto"/>
            <w:vAlign w:val="center"/>
          </w:tcPr>
          <w:p w14:paraId="7331AD3D" w14:textId="77777777" w:rsidR="00FB02DF" w:rsidRPr="004E36E4" w:rsidRDefault="00FB02DF" w:rsidP="002150C4">
            <w:pPr>
              <w:pStyle w:val="Arial85pt"/>
              <w:ind w:left="240" w:right="202"/>
              <w:jc w:val="left"/>
              <w:rPr>
                <w:rFonts w:cs="Arial"/>
                <w:iCs/>
                <w:sz w:val="22"/>
                <w:szCs w:val="22"/>
                <w:lang w:val="en-GB"/>
              </w:rPr>
            </w:pPr>
            <w:r w:rsidRPr="004E36E4">
              <w:rPr>
                <w:rFonts w:cs="Arial"/>
                <w:iCs/>
                <w:sz w:val="22"/>
                <w:szCs w:val="22"/>
                <w:lang w:val="en-GB"/>
              </w:rPr>
              <w:lastRenderedPageBreak/>
              <w:t>V</w:t>
            </w:r>
          </w:p>
        </w:tc>
        <w:tc>
          <w:tcPr>
            <w:tcW w:w="918" w:type="pct"/>
            <w:tcBorders>
              <w:right w:val="single" w:sz="2" w:space="0" w:color="auto"/>
            </w:tcBorders>
          </w:tcPr>
          <w:p w14:paraId="53CFE8E8" w14:textId="77777777" w:rsidR="00FB02DF" w:rsidRPr="00624D37" w:rsidRDefault="00FB02DF" w:rsidP="002150C4">
            <w:pPr>
              <w:pStyle w:val="Arial85pt"/>
              <w:ind w:left="240" w:right="202"/>
              <w:jc w:val="left"/>
              <w:rPr>
                <w:rFonts w:cs="Arial"/>
                <w:sz w:val="20"/>
                <w:lang w:val="en-GB"/>
              </w:rPr>
            </w:pPr>
            <w:r w:rsidRPr="00624D37">
              <w:rPr>
                <w:rFonts w:cs="Arial"/>
                <w:sz w:val="20"/>
                <w:lang w:val="en-GB"/>
              </w:rPr>
              <w:t>V</w:t>
            </w:r>
          </w:p>
        </w:tc>
        <w:tc>
          <w:tcPr>
            <w:tcW w:w="3376" w:type="pct"/>
            <w:gridSpan w:val="2"/>
            <w:tcBorders>
              <w:left w:val="single" w:sz="2" w:space="0" w:color="auto"/>
              <w:right w:val="double" w:sz="4" w:space="0" w:color="auto"/>
            </w:tcBorders>
            <w:shd w:val="clear" w:color="auto" w:fill="auto"/>
            <w:vAlign w:val="center"/>
          </w:tcPr>
          <w:p w14:paraId="6A26EDE9" w14:textId="170FBD79" w:rsidR="00FB02DF" w:rsidRPr="00624D37" w:rsidRDefault="00FB02DF" w:rsidP="00B148BA">
            <w:pPr>
              <w:pStyle w:val="Arial85pt"/>
              <w:ind w:left="123" w:right="202"/>
              <w:jc w:val="left"/>
              <w:rPr>
                <w:rFonts w:cs="Arial"/>
                <w:sz w:val="20"/>
                <w:lang w:val="en-GB"/>
              </w:rPr>
            </w:pPr>
            <w:r w:rsidRPr="00624D37">
              <w:rPr>
                <w:rFonts w:cs="Arial"/>
                <w:sz w:val="20"/>
                <w:lang w:val="en-GB"/>
              </w:rPr>
              <w:t xml:space="preserve">Voltage </w:t>
            </w:r>
          </w:p>
        </w:tc>
      </w:tr>
      <w:tr w:rsidR="00FB02DF" w:rsidRPr="00133E43" w14:paraId="54443BBC" w14:textId="77777777" w:rsidTr="002A55D6">
        <w:trPr>
          <w:trHeight w:val="285"/>
          <w:tblCellSpacing w:w="11" w:type="dxa"/>
        </w:trPr>
        <w:tc>
          <w:tcPr>
            <w:tcW w:w="657" w:type="pct"/>
            <w:tcBorders>
              <w:right w:val="single" w:sz="2" w:space="0" w:color="auto"/>
            </w:tcBorders>
            <w:shd w:val="clear" w:color="auto" w:fill="auto"/>
            <w:vAlign w:val="center"/>
          </w:tcPr>
          <w:p w14:paraId="7F0022D7" w14:textId="77777777" w:rsidR="00FB02DF" w:rsidRPr="004E36E4" w:rsidRDefault="00FB1B71" w:rsidP="002150C4">
            <w:pPr>
              <w:pStyle w:val="Arial85pt"/>
              <w:ind w:right="202"/>
              <w:jc w:val="left"/>
              <w:rPr>
                <w:rFonts w:cs="Arial"/>
                <w:iCs/>
                <w:sz w:val="22"/>
                <w:szCs w:val="22"/>
                <w:lang w:val="en-GB"/>
              </w:rPr>
            </w:pPr>
            <m:oMathPara>
              <m:oMath>
                <m:acc>
                  <m:accPr>
                    <m:chr m:val="̇"/>
                    <m:ctrlPr>
                      <w:rPr>
                        <w:rFonts w:ascii="Cambria Math" w:hAnsi="Cambria Math" w:cs="Arial"/>
                        <w:b/>
                        <w:i/>
                        <w:iCs/>
                        <w:sz w:val="22"/>
                        <w:szCs w:val="22"/>
                        <w:lang w:val="en-GB"/>
                      </w:rPr>
                    </m:ctrlPr>
                  </m:accPr>
                  <m:e>
                    <m:r>
                      <w:rPr>
                        <w:rFonts w:ascii="Cambria Math" w:hAnsi="Cambria Math" w:cs="Arial"/>
                        <w:sz w:val="22"/>
                        <w:szCs w:val="22"/>
                        <w:lang w:val="en-GB"/>
                      </w:rPr>
                      <m:t>V</m:t>
                    </m:r>
                  </m:e>
                </m:acc>
              </m:oMath>
            </m:oMathPara>
          </w:p>
        </w:tc>
        <w:tc>
          <w:tcPr>
            <w:tcW w:w="918" w:type="pct"/>
            <w:tcBorders>
              <w:right w:val="single" w:sz="2" w:space="0" w:color="auto"/>
            </w:tcBorders>
          </w:tcPr>
          <w:p w14:paraId="4345875E" w14:textId="77777777" w:rsidR="00FB02DF" w:rsidRPr="001C4617" w:rsidRDefault="00FB02DF" w:rsidP="002150C4">
            <w:pPr>
              <w:pStyle w:val="Arial85pt"/>
              <w:ind w:left="240" w:right="202"/>
              <w:jc w:val="left"/>
              <w:rPr>
                <w:rFonts w:cs="Arial"/>
                <w:sz w:val="20"/>
                <w:vertAlign w:val="superscript"/>
                <w:lang w:val="en-GB"/>
              </w:rPr>
            </w:pPr>
            <w:r w:rsidRPr="001C4617">
              <w:rPr>
                <w:rFonts w:cs="Arial"/>
                <w:sz w:val="20"/>
                <w:lang w:val="en-GB"/>
              </w:rPr>
              <w:t>µV·h</w:t>
            </w:r>
            <w:r>
              <w:rPr>
                <w:rFonts w:cs="Arial"/>
                <w:sz w:val="20"/>
                <w:vertAlign w:val="superscript"/>
                <w:lang w:val="en-GB"/>
              </w:rPr>
              <w:t>-1</w:t>
            </w:r>
          </w:p>
        </w:tc>
        <w:tc>
          <w:tcPr>
            <w:tcW w:w="3376" w:type="pct"/>
            <w:gridSpan w:val="2"/>
            <w:tcBorders>
              <w:left w:val="single" w:sz="2" w:space="0" w:color="auto"/>
              <w:right w:val="double" w:sz="4" w:space="0" w:color="auto"/>
            </w:tcBorders>
            <w:shd w:val="clear" w:color="auto" w:fill="auto"/>
            <w:vAlign w:val="center"/>
          </w:tcPr>
          <w:p w14:paraId="5D670553" w14:textId="77777777" w:rsidR="00FB02DF" w:rsidRPr="00624D37" w:rsidRDefault="00FB02DF" w:rsidP="002150C4">
            <w:pPr>
              <w:pStyle w:val="Arial85pt"/>
              <w:ind w:left="123" w:right="202"/>
              <w:jc w:val="left"/>
              <w:rPr>
                <w:rFonts w:cs="Arial"/>
                <w:sz w:val="20"/>
                <w:lang w:val="en-GB"/>
              </w:rPr>
            </w:pPr>
            <w:r>
              <w:rPr>
                <w:rFonts w:cs="Arial"/>
                <w:sz w:val="20"/>
                <w:lang w:val="en-GB"/>
              </w:rPr>
              <w:t>Voltage degradation</w:t>
            </w:r>
          </w:p>
        </w:tc>
      </w:tr>
      <w:tr w:rsidR="00FB02DF" w:rsidRPr="00133E43" w14:paraId="521A2E51" w14:textId="77777777" w:rsidTr="002A55D6">
        <w:trPr>
          <w:trHeight w:val="278"/>
          <w:tblCellSpacing w:w="11" w:type="dxa"/>
        </w:trPr>
        <w:tc>
          <w:tcPr>
            <w:tcW w:w="657" w:type="pct"/>
            <w:tcBorders>
              <w:right w:val="single" w:sz="2" w:space="0" w:color="auto"/>
            </w:tcBorders>
            <w:shd w:val="clear" w:color="auto" w:fill="auto"/>
            <w:vAlign w:val="center"/>
          </w:tcPr>
          <w:p w14:paraId="58B47B6E" w14:textId="77777777" w:rsidR="00FB02DF" w:rsidRPr="004E36E4" w:rsidRDefault="00FB02DF" w:rsidP="002150C4">
            <w:pPr>
              <w:pStyle w:val="Arial85pt"/>
              <w:ind w:left="240" w:right="202"/>
              <w:jc w:val="left"/>
              <w:rPr>
                <w:rFonts w:cs="Arial"/>
                <w:iCs/>
                <w:sz w:val="22"/>
                <w:szCs w:val="22"/>
                <w:lang w:val="en-GB"/>
              </w:rPr>
            </w:pPr>
            <w:r w:rsidRPr="004E36E4">
              <w:rPr>
                <w:rFonts w:cs="Arial"/>
                <w:iCs/>
                <w:sz w:val="22"/>
                <w:szCs w:val="22"/>
                <w:lang w:val="en-GB"/>
              </w:rPr>
              <w:t>V</w:t>
            </w:r>
            <w:r>
              <w:rPr>
                <w:rFonts w:cs="Arial"/>
                <w:iCs/>
                <w:sz w:val="22"/>
                <w:szCs w:val="22"/>
                <w:vertAlign w:val="subscript"/>
                <w:lang w:val="en-GB"/>
              </w:rPr>
              <w:t>irrev</w:t>
            </w:r>
          </w:p>
        </w:tc>
        <w:tc>
          <w:tcPr>
            <w:tcW w:w="918" w:type="pct"/>
            <w:tcBorders>
              <w:right w:val="single" w:sz="2" w:space="0" w:color="auto"/>
            </w:tcBorders>
          </w:tcPr>
          <w:p w14:paraId="1EF00687" w14:textId="77777777" w:rsidR="00FB02DF" w:rsidRPr="00624D37" w:rsidRDefault="00FB02DF" w:rsidP="002150C4">
            <w:pPr>
              <w:pStyle w:val="Arial85pt"/>
              <w:ind w:left="240" w:right="202"/>
              <w:jc w:val="left"/>
              <w:rPr>
                <w:rFonts w:cs="Arial"/>
                <w:sz w:val="20"/>
                <w:lang w:val="en-GB"/>
              </w:rPr>
            </w:pPr>
            <w:r w:rsidRPr="00624D37">
              <w:rPr>
                <w:rFonts w:cs="Arial"/>
                <w:sz w:val="20"/>
                <w:lang w:val="en-GB"/>
              </w:rPr>
              <w:t>V</w:t>
            </w:r>
          </w:p>
        </w:tc>
        <w:tc>
          <w:tcPr>
            <w:tcW w:w="3376" w:type="pct"/>
            <w:gridSpan w:val="2"/>
            <w:tcBorders>
              <w:left w:val="single" w:sz="2" w:space="0" w:color="auto"/>
              <w:right w:val="double" w:sz="4" w:space="0" w:color="auto"/>
            </w:tcBorders>
            <w:shd w:val="clear" w:color="auto" w:fill="auto"/>
            <w:vAlign w:val="center"/>
          </w:tcPr>
          <w:p w14:paraId="79371B2B" w14:textId="77777777" w:rsidR="00FB02DF" w:rsidRPr="00624D37" w:rsidRDefault="00FB02DF" w:rsidP="002150C4">
            <w:pPr>
              <w:pStyle w:val="Arial85pt"/>
              <w:ind w:left="123" w:right="202"/>
              <w:jc w:val="left"/>
              <w:rPr>
                <w:rFonts w:cs="Arial"/>
                <w:sz w:val="20"/>
                <w:lang w:val="en-GB"/>
              </w:rPr>
            </w:pPr>
            <w:r w:rsidRPr="00624D37">
              <w:rPr>
                <w:rFonts w:cs="Arial"/>
                <w:sz w:val="20"/>
                <w:lang w:val="en-GB"/>
              </w:rPr>
              <w:t>Irreversible  voltage loss</w:t>
            </w:r>
          </w:p>
        </w:tc>
      </w:tr>
      <w:tr w:rsidR="00FB02DF" w:rsidRPr="00133E43" w14:paraId="1E8853D2" w14:textId="77777777" w:rsidTr="002A55D6">
        <w:trPr>
          <w:trHeight w:val="285"/>
          <w:tblCellSpacing w:w="11" w:type="dxa"/>
        </w:trPr>
        <w:tc>
          <w:tcPr>
            <w:tcW w:w="657" w:type="pct"/>
            <w:tcBorders>
              <w:right w:val="single" w:sz="2" w:space="0" w:color="auto"/>
            </w:tcBorders>
            <w:shd w:val="clear" w:color="auto" w:fill="auto"/>
            <w:vAlign w:val="center"/>
          </w:tcPr>
          <w:p w14:paraId="516FB044" w14:textId="77777777" w:rsidR="00FB02DF" w:rsidRPr="004E36E4" w:rsidRDefault="00FB02DF" w:rsidP="002150C4">
            <w:pPr>
              <w:pStyle w:val="Arial85pt"/>
              <w:ind w:left="240" w:right="202"/>
              <w:jc w:val="left"/>
              <w:rPr>
                <w:rFonts w:cs="Arial"/>
                <w:iCs/>
                <w:sz w:val="22"/>
                <w:szCs w:val="22"/>
                <w:lang w:val="en-GB"/>
              </w:rPr>
            </w:pPr>
            <w:r w:rsidRPr="004E36E4">
              <w:rPr>
                <w:rFonts w:cs="Arial"/>
                <w:iCs/>
                <w:sz w:val="22"/>
                <w:szCs w:val="22"/>
                <w:lang w:val="en-GB"/>
              </w:rPr>
              <w:t>V</w:t>
            </w:r>
            <w:r>
              <w:rPr>
                <w:rFonts w:cs="Arial"/>
                <w:iCs/>
                <w:sz w:val="22"/>
                <w:szCs w:val="22"/>
                <w:vertAlign w:val="subscript"/>
                <w:lang w:val="en-GB"/>
              </w:rPr>
              <w:t>rev</w:t>
            </w:r>
          </w:p>
        </w:tc>
        <w:tc>
          <w:tcPr>
            <w:tcW w:w="918" w:type="pct"/>
            <w:tcBorders>
              <w:right w:val="single" w:sz="2" w:space="0" w:color="auto"/>
            </w:tcBorders>
          </w:tcPr>
          <w:p w14:paraId="44CA0E8C" w14:textId="77777777" w:rsidR="00FB02DF" w:rsidRPr="00624D37" w:rsidRDefault="00FB02DF" w:rsidP="002150C4">
            <w:pPr>
              <w:pStyle w:val="Arial85pt"/>
              <w:ind w:left="240" w:right="202"/>
              <w:jc w:val="left"/>
              <w:rPr>
                <w:rFonts w:cs="Arial"/>
                <w:sz w:val="20"/>
                <w:lang w:val="en-GB"/>
              </w:rPr>
            </w:pPr>
            <w:r w:rsidRPr="00624D37">
              <w:rPr>
                <w:rFonts w:cs="Arial"/>
                <w:sz w:val="20"/>
                <w:lang w:val="en-GB"/>
              </w:rPr>
              <w:t>V</w:t>
            </w:r>
          </w:p>
        </w:tc>
        <w:tc>
          <w:tcPr>
            <w:tcW w:w="3376" w:type="pct"/>
            <w:gridSpan w:val="2"/>
            <w:tcBorders>
              <w:left w:val="single" w:sz="2" w:space="0" w:color="auto"/>
              <w:right w:val="double" w:sz="4" w:space="0" w:color="auto"/>
            </w:tcBorders>
            <w:shd w:val="clear" w:color="auto" w:fill="auto"/>
            <w:vAlign w:val="center"/>
          </w:tcPr>
          <w:p w14:paraId="169CF5A4" w14:textId="77777777" w:rsidR="00FB02DF" w:rsidRPr="00624D37" w:rsidRDefault="00FB02DF" w:rsidP="002150C4">
            <w:pPr>
              <w:pStyle w:val="Arial85pt"/>
              <w:ind w:left="123" w:right="202"/>
              <w:jc w:val="left"/>
              <w:rPr>
                <w:rFonts w:cs="Arial"/>
                <w:sz w:val="20"/>
                <w:lang w:val="en-GB"/>
              </w:rPr>
            </w:pPr>
            <w:r w:rsidRPr="00624D37">
              <w:rPr>
                <w:rFonts w:cs="Arial"/>
                <w:sz w:val="20"/>
                <w:lang w:val="en-GB"/>
              </w:rPr>
              <w:t>Reversible  voltage loss</w:t>
            </w:r>
          </w:p>
        </w:tc>
      </w:tr>
      <w:tr w:rsidR="00FB02DF" w:rsidRPr="00133E43" w14:paraId="4BFE98CD" w14:textId="77777777" w:rsidTr="002A55D6">
        <w:trPr>
          <w:trHeight w:val="278"/>
          <w:tblCellSpacing w:w="11" w:type="dxa"/>
        </w:trPr>
        <w:tc>
          <w:tcPr>
            <w:tcW w:w="657" w:type="pct"/>
            <w:tcBorders>
              <w:right w:val="single" w:sz="2" w:space="0" w:color="auto"/>
            </w:tcBorders>
            <w:shd w:val="clear" w:color="auto" w:fill="auto"/>
            <w:vAlign w:val="center"/>
          </w:tcPr>
          <w:p w14:paraId="6F045E73" w14:textId="77777777" w:rsidR="00FB02DF" w:rsidRPr="004E36E4" w:rsidRDefault="00FB02DF" w:rsidP="002150C4">
            <w:pPr>
              <w:pStyle w:val="Arial85pt"/>
              <w:ind w:left="240" w:right="202"/>
              <w:jc w:val="left"/>
              <w:rPr>
                <w:rFonts w:cs="Arial"/>
                <w:iCs/>
                <w:sz w:val="22"/>
                <w:szCs w:val="22"/>
                <w:lang w:val="en-GB"/>
              </w:rPr>
            </w:pPr>
            <w:r w:rsidRPr="004E36E4">
              <w:rPr>
                <w:rFonts w:cs="Arial"/>
                <w:iCs/>
                <w:sz w:val="22"/>
                <w:szCs w:val="22"/>
                <w:lang w:val="en-GB"/>
              </w:rPr>
              <w:t>V</w:t>
            </w:r>
            <w:r w:rsidRPr="004E36E4">
              <w:rPr>
                <w:rFonts w:cs="Arial"/>
                <w:iCs/>
                <w:sz w:val="22"/>
                <w:szCs w:val="22"/>
                <w:vertAlign w:val="subscript"/>
                <w:lang w:val="en-GB"/>
              </w:rPr>
              <w:t>tn</w:t>
            </w:r>
          </w:p>
        </w:tc>
        <w:tc>
          <w:tcPr>
            <w:tcW w:w="918" w:type="pct"/>
            <w:tcBorders>
              <w:right w:val="single" w:sz="2" w:space="0" w:color="auto"/>
            </w:tcBorders>
          </w:tcPr>
          <w:p w14:paraId="15A866B4" w14:textId="77777777" w:rsidR="00FB02DF" w:rsidRPr="00624D37" w:rsidRDefault="00FB02DF" w:rsidP="002150C4">
            <w:pPr>
              <w:pStyle w:val="Arial85pt"/>
              <w:ind w:left="240" w:right="202"/>
              <w:jc w:val="left"/>
              <w:rPr>
                <w:rFonts w:cs="Arial"/>
                <w:sz w:val="20"/>
                <w:lang w:val="en-GB"/>
              </w:rPr>
            </w:pPr>
            <w:r w:rsidRPr="00624D37">
              <w:rPr>
                <w:rFonts w:cs="Arial"/>
                <w:sz w:val="20"/>
                <w:lang w:val="en-GB"/>
              </w:rPr>
              <w:t>V</w:t>
            </w:r>
          </w:p>
        </w:tc>
        <w:tc>
          <w:tcPr>
            <w:tcW w:w="3376" w:type="pct"/>
            <w:gridSpan w:val="2"/>
            <w:tcBorders>
              <w:left w:val="single" w:sz="2" w:space="0" w:color="auto"/>
              <w:right w:val="double" w:sz="4" w:space="0" w:color="auto"/>
            </w:tcBorders>
            <w:shd w:val="clear" w:color="auto" w:fill="auto"/>
            <w:vAlign w:val="center"/>
          </w:tcPr>
          <w:p w14:paraId="7878C3DB" w14:textId="77777777" w:rsidR="00FB02DF" w:rsidRPr="00624D37" w:rsidRDefault="00FB02DF" w:rsidP="002150C4">
            <w:pPr>
              <w:pStyle w:val="Arial85pt"/>
              <w:ind w:left="123" w:right="202"/>
              <w:jc w:val="left"/>
              <w:rPr>
                <w:rFonts w:cs="Arial"/>
                <w:sz w:val="20"/>
                <w:lang w:val="en-GB"/>
              </w:rPr>
            </w:pPr>
            <w:r w:rsidRPr="00624D37">
              <w:rPr>
                <w:rFonts w:cs="Arial"/>
                <w:sz w:val="20"/>
                <w:lang w:val="en-GB"/>
              </w:rPr>
              <w:t>Thermoneutral voltage</w:t>
            </w:r>
          </w:p>
        </w:tc>
      </w:tr>
      <w:tr w:rsidR="00FB02DF" w:rsidRPr="00133E43" w14:paraId="65C80552" w14:textId="77777777" w:rsidTr="002A55D6">
        <w:trPr>
          <w:trHeight w:val="285"/>
          <w:tblCellSpacing w:w="11" w:type="dxa"/>
        </w:trPr>
        <w:tc>
          <w:tcPr>
            <w:tcW w:w="657" w:type="pct"/>
            <w:tcBorders>
              <w:right w:val="single" w:sz="2" w:space="0" w:color="auto"/>
            </w:tcBorders>
            <w:shd w:val="clear" w:color="auto" w:fill="auto"/>
            <w:vAlign w:val="center"/>
          </w:tcPr>
          <w:p w14:paraId="0138CE36" w14:textId="77777777" w:rsidR="00FB02DF" w:rsidRPr="00133E43" w:rsidRDefault="00FB02DF" w:rsidP="002150C4">
            <w:pPr>
              <w:pStyle w:val="Arial85pt"/>
              <w:ind w:left="240" w:right="202"/>
              <w:jc w:val="left"/>
              <w:rPr>
                <w:rFonts w:cs="Arial"/>
                <w:i/>
                <w:iCs/>
                <w:sz w:val="22"/>
                <w:szCs w:val="22"/>
                <w:lang w:val="en-GB"/>
              </w:rPr>
            </w:pPr>
            <w:r>
              <w:rPr>
                <w:rFonts w:cs="Arial"/>
                <w:i/>
                <w:iCs/>
                <w:sz w:val="22"/>
                <w:szCs w:val="22"/>
                <w:lang w:val="en-GB"/>
              </w:rPr>
              <w:t>W</w:t>
            </w:r>
          </w:p>
        </w:tc>
        <w:tc>
          <w:tcPr>
            <w:tcW w:w="918" w:type="pct"/>
            <w:tcBorders>
              <w:right w:val="single" w:sz="2" w:space="0" w:color="auto"/>
            </w:tcBorders>
          </w:tcPr>
          <w:p w14:paraId="7B4BAA02" w14:textId="77777777" w:rsidR="00FB02DF" w:rsidRPr="003C3718" w:rsidRDefault="00FB02DF" w:rsidP="002150C4">
            <w:pPr>
              <w:pStyle w:val="Arial85pt"/>
              <w:ind w:left="240" w:right="202"/>
              <w:jc w:val="left"/>
              <w:rPr>
                <w:rFonts w:cs="Arial"/>
                <w:sz w:val="18"/>
                <w:szCs w:val="16"/>
                <w:lang w:val="en-GB"/>
              </w:rPr>
            </w:pPr>
            <w:r w:rsidRPr="00624D37">
              <w:rPr>
                <w:rFonts w:cs="Arial"/>
                <w:sz w:val="20"/>
                <w:lang w:val="en-GB"/>
              </w:rPr>
              <w:t>J</w:t>
            </w:r>
            <w:r w:rsidRPr="00624D37">
              <w:rPr>
                <w:rFonts w:ascii="Times New Roman" w:hAnsi="Times New Roman"/>
                <w:sz w:val="20"/>
                <w:lang w:val="en-GB"/>
              </w:rPr>
              <w:t>·</w:t>
            </w:r>
            <w:r w:rsidRPr="00624D37">
              <w:rPr>
                <w:rFonts w:cs="Arial"/>
                <w:sz w:val="20"/>
                <w:lang w:val="en-GB"/>
              </w:rPr>
              <w:t>mol</w:t>
            </w:r>
            <w:r w:rsidRPr="00624D37">
              <w:rPr>
                <w:rFonts w:cs="Arial"/>
                <w:sz w:val="20"/>
                <w:vertAlign w:val="superscript"/>
                <w:lang w:val="en-GB"/>
              </w:rPr>
              <w:t>-1</w:t>
            </w:r>
          </w:p>
        </w:tc>
        <w:tc>
          <w:tcPr>
            <w:tcW w:w="3376" w:type="pct"/>
            <w:gridSpan w:val="2"/>
            <w:tcBorders>
              <w:left w:val="single" w:sz="2" w:space="0" w:color="auto"/>
              <w:right w:val="double" w:sz="4" w:space="0" w:color="auto"/>
            </w:tcBorders>
            <w:shd w:val="clear" w:color="auto" w:fill="auto"/>
            <w:vAlign w:val="center"/>
          </w:tcPr>
          <w:p w14:paraId="20C5F801" w14:textId="77777777" w:rsidR="00FB02DF" w:rsidRPr="003C3718" w:rsidRDefault="00FB02DF" w:rsidP="002150C4">
            <w:pPr>
              <w:pStyle w:val="Arial85pt"/>
              <w:ind w:left="123" w:right="202"/>
              <w:jc w:val="left"/>
              <w:rPr>
                <w:rFonts w:cs="Arial"/>
                <w:sz w:val="18"/>
                <w:szCs w:val="16"/>
                <w:lang w:val="en-GB"/>
              </w:rPr>
            </w:pPr>
            <w:r w:rsidRPr="003C3718">
              <w:rPr>
                <w:rFonts w:cs="Arial"/>
                <w:sz w:val="18"/>
                <w:szCs w:val="16"/>
                <w:lang w:val="en-GB"/>
              </w:rPr>
              <w:t xml:space="preserve">Work, electrical energy needed to transform 1 mole of reactant </w:t>
            </w:r>
          </w:p>
        </w:tc>
      </w:tr>
      <w:tr w:rsidR="00FB02DF" w:rsidRPr="00133E43" w14:paraId="3498FC2A" w14:textId="77777777" w:rsidTr="002A55D6">
        <w:trPr>
          <w:trHeight w:val="285"/>
          <w:tblCellSpacing w:w="11" w:type="dxa"/>
        </w:trPr>
        <w:tc>
          <w:tcPr>
            <w:tcW w:w="657" w:type="pct"/>
            <w:tcBorders>
              <w:right w:val="single" w:sz="2" w:space="0" w:color="auto"/>
            </w:tcBorders>
            <w:shd w:val="clear" w:color="auto" w:fill="auto"/>
            <w:vAlign w:val="center"/>
          </w:tcPr>
          <w:p w14:paraId="4580F527" w14:textId="77777777" w:rsidR="00FB02DF" w:rsidRPr="002B2A7A" w:rsidRDefault="00FB02DF" w:rsidP="002150C4">
            <w:pPr>
              <w:pStyle w:val="Arial85pt"/>
              <w:ind w:left="240" w:right="202"/>
              <w:jc w:val="left"/>
              <w:rPr>
                <w:rFonts w:cs="Arial"/>
                <w:iCs/>
                <w:sz w:val="22"/>
                <w:szCs w:val="22"/>
                <w:lang w:val="en-GB"/>
              </w:rPr>
            </w:pPr>
            <w:r>
              <w:rPr>
                <w:rFonts w:cs="Arial"/>
                <w:iCs/>
                <w:sz w:val="22"/>
                <w:szCs w:val="22"/>
                <w:lang w:val="en-GB"/>
              </w:rPr>
              <w:t>z</w:t>
            </w:r>
          </w:p>
        </w:tc>
        <w:tc>
          <w:tcPr>
            <w:tcW w:w="918" w:type="pct"/>
            <w:tcBorders>
              <w:right w:val="single" w:sz="2" w:space="0" w:color="auto"/>
            </w:tcBorders>
          </w:tcPr>
          <w:p w14:paraId="7F49B540" w14:textId="77777777" w:rsidR="00FB02DF" w:rsidRPr="003C3718" w:rsidRDefault="00FB02DF" w:rsidP="002150C4">
            <w:pPr>
              <w:pStyle w:val="Arial85pt"/>
              <w:ind w:left="240" w:right="202"/>
              <w:jc w:val="left"/>
              <w:rPr>
                <w:rFonts w:cs="Arial"/>
                <w:sz w:val="18"/>
                <w:szCs w:val="16"/>
                <w:lang w:val="en-GB"/>
              </w:rPr>
            </w:pPr>
          </w:p>
        </w:tc>
        <w:tc>
          <w:tcPr>
            <w:tcW w:w="3376" w:type="pct"/>
            <w:gridSpan w:val="2"/>
            <w:tcBorders>
              <w:left w:val="single" w:sz="2" w:space="0" w:color="auto"/>
              <w:right w:val="double" w:sz="4" w:space="0" w:color="auto"/>
            </w:tcBorders>
            <w:shd w:val="clear" w:color="auto" w:fill="auto"/>
            <w:vAlign w:val="center"/>
          </w:tcPr>
          <w:p w14:paraId="49BB6185" w14:textId="77777777" w:rsidR="00FB02DF" w:rsidRPr="003C3718" w:rsidRDefault="00FB02DF" w:rsidP="002150C4">
            <w:pPr>
              <w:pStyle w:val="Arial85pt"/>
              <w:ind w:left="123" w:right="202"/>
              <w:jc w:val="left"/>
              <w:rPr>
                <w:rFonts w:cs="Arial"/>
                <w:sz w:val="18"/>
                <w:szCs w:val="16"/>
                <w:lang w:val="en-GB"/>
              </w:rPr>
            </w:pPr>
            <w:r w:rsidRPr="003C3718">
              <w:rPr>
                <w:rFonts w:cs="Arial"/>
                <w:sz w:val="18"/>
                <w:szCs w:val="16"/>
                <w:lang w:val="en-GB"/>
              </w:rPr>
              <w:t>Number of electron exchanged  in red-ox reaction</w:t>
            </w:r>
          </w:p>
        </w:tc>
      </w:tr>
      <w:tr w:rsidR="00FB02DF" w:rsidRPr="00133E43" w14:paraId="0A9E7E67" w14:textId="77777777" w:rsidTr="002A55D6">
        <w:trPr>
          <w:trHeight w:val="278"/>
          <w:tblCellSpacing w:w="11" w:type="dxa"/>
        </w:trPr>
        <w:tc>
          <w:tcPr>
            <w:tcW w:w="4976" w:type="pct"/>
            <w:gridSpan w:val="4"/>
            <w:tcBorders>
              <w:right w:val="double" w:sz="4" w:space="0" w:color="auto"/>
            </w:tcBorders>
          </w:tcPr>
          <w:p w14:paraId="6C0EB0B8" w14:textId="77777777" w:rsidR="00FB02DF" w:rsidRPr="00624D37" w:rsidRDefault="00FB02DF" w:rsidP="002150C4">
            <w:pPr>
              <w:pStyle w:val="Arial85pt"/>
              <w:ind w:left="240" w:right="202"/>
              <w:jc w:val="center"/>
              <w:rPr>
                <w:rFonts w:cs="Arial"/>
                <w:b/>
                <w:i/>
                <w:sz w:val="22"/>
                <w:szCs w:val="22"/>
                <w:lang w:val="en-GB"/>
              </w:rPr>
            </w:pPr>
            <w:r w:rsidRPr="00624D37">
              <w:rPr>
                <w:rFonts w:cs="Arial"/>
                <w:b/>
                <w:i/>
                <w:sz w:val="24"/>
                <w:szCs w:val="22"/>
                <w:lang w:val="en-GB"/>
              </w:rPr>
              <w:t>Greek symbols</w:t>
            </w:r>
          </w:p>
        </w:tc>
      </w:tr>
      <w:tr w:rsidR="00FB02DF" w:rsidRPr="00133E43" w14:paraId="024F46E6" w14:textId="77777777" w:rsidTr="002A55D6">
        <w:trPr>
          <w:trHeight w:val="285"/>
          <w:tblCellSpacing w:w="11" w:type="dxa"/>
        </w:trPr>
        <w:tc>
          <w:tcPr>
            <w:tcW w:w="657" w:type="pct"/>
            <w:tcBorders>
              <w:right w:val="single" w:sz="2" w:space="0" w:color="auto"/>
            </w:tcBorders>
            <w:shd w:val="clear" w:color="auto" w:fill="auto"/>
            <w:vAlign w:val="center"/>
          </w:tcPr>
          <w:p w14:paraId="7D63FD1F" w14:textId="77777777" w:rsidR="00FB02DF" w:rsidRPr="003C3718" w:rsidRDefault="00FB1B71" w:rsidP="002150C4">
            <w:pPr>
              <w:pStyle w:val="Arial85pt"/>
              <w:ind w:left="240" w:right="202"/>
              <w:jc w:val="center"/>
              <w:rPr>
                <w:rFonts w:cs="Arial"/>
                <w:i/>
                <w:sz w:val="24"/>
                <w:lang w:val="en-GB"/>
              </w:rPr>
            </w:pPr>
            <m:oMathPara>
              <m:oMath>
                <m:sSub>
                  <m:sSubPr>
                    <m:ctrlPr>
                      <w:rPr>
                        <w:rFonts w:ascii="Cambria Math" w:eastAsia="Batang" w:hAnsi="Cambria Math"/>
                        <w:bCs/>
                        <w:i/>
                        <w:sz w:val="24"/>
                        <w:lang w:val="en-GB" w:eastAsia="en-GB"/>
                      </w:rPr>
                    </m:ctrlPr>
                  </m:sSubPr>
                  <m:e>
                    <m:r>
                      <w:rPr>
                        <w:rFonts w:ascii="Cambria Math" w:hAnsi="Cambria Math"/>
                        <w:sz w:val="24"/>
                        <w:lang w:val="en-GB"/>
                      </w:rPr>
                      <m:t>α</m:t>
                    </m:r>
                  </m:e>
                  <m:sub>
                    <m:r>
                      <w:rPr>
                        <w:rFonts w:ascii="Cambria Math" w:hAnsi="Cambria Math"/>
                        <w:sz w:val="24"/>
                        <w:lang w:val="en-GB"/>
                      </w:rPr>
                      <m:t xml:space="preserve"> </m:t>
                    </m:r>
                  </m:sub>
                </m:sSub>
              </m:oMath>
            </m:oMathPara>
          </w:p>
        </w:tc>
        <w:tc>
          <w:tcPr>
            <w:tcW w:w="958" w:type="pct"/>
            <w:gridSpan w:val="2"/>
            <w:tcBorders>
              <w:right w:val="single" w:sz="2" w:space="0" w:color="auto"/>
            </w:tcBorders>
          </w:tcPr>
          <w:p w14:paraId="7FF287F1" w14:textId="77777777" w:rsidR="00FB02DF" w:rsidRPr="00133E43" w:rsidRDefault="00FB02DF" w:rsidP="002150C4">
            <w:pPr>
              <w:pStyle w:val="Arial85pt"/>
              <w:ind w:left="240" w:right="202"/>
              <w:jc w:val="left"/>
              <w:rPr>
                <w:rFonts w:cs="Arial"/>
                <w:sz w:val="16"/>
                <w:szCs w:val="16"/>
                <w:lang w:val="en-GB"/>
              </w:rPr>
            </w:pPr>
          </w:p>
        </w:tc>
        <w:tc>
          <w:tcPr>
            <w:tcW w:w="3335" w:type="pct"/>
            <w:tcBorders>
              <w:left w:val="single" w:sz="2" w:space="0" w:color="auto"/>
              <w:right w:val="double" w:sz="4" w:space="0" w:color="auto"/>
            </w:tcBorders>
            <w:shd w:val="clear" w:color="auto" w:fill="auto"/>
            <w:vAlign w:val="center"/>
          </w:tcPr>
          <w:p w14:paraId="16562828" w14:textId="77777777" w:rsidR="00FB02DF" w:rsidRPr="003C3718" w:rsidRDefault="00FB02DF" w:rsidP="002150C4">
            <w:pPr>
              <w:pStyle w:val="Arial85pt"/>
              <w:ind w:left="240" w:right="202"/>
              <w:jc w:val="left"/>
              <w:rPr>
                <w:rFonts w:cs="Arial"/>
                <w:sz w:val="18"/>
                <w:szCs w:val="16"/>
                <w:lang w:val="en-GB"/>
              </w:rPr>
            </w:pPr>
            <w:r w:rsidRPr="003C3718">
              <w:rPr>
                <w:rFonts w:cs="Arial"/>
                <w:sz w:val="18"/>
                <w:szCs w:val="16"/>
                <w:lang w:val="en-GB"/>
              </w:rPr>
              <w:t>Charge transfer coefficient, dimensionless</w:t>
            </w:r>
          </w:p>
        </w:tc>
      </w:tr>
      <w:tr w:rsidR="00FB02DF" w:rsidRPr="00133E43" w14:paraId="4C1CA418" w14:textId="77777777" w:rsidTr="002A55D6">
        <w:trPr>
          <w:trHeight w:val="285"/>
          <w:tblCellSpacing w:w="11" w:type="dxa"/>
        </w:trPr>
        <w:tc>
          <w:tcPr>
            <w:tcW w:w="657" w:type="pct"/>
            <w:tcBorders>
              <w:right w:val="single" w:sz="2" w:space="0" w:color="auto"/>
            </w:tcBorders>
            <w:shd w:val="clear" w:color="auto" w:fill="auto"/>
            <w:vAlign w:val="center"/>
          </w:tcPr>
          <w:p w14:paraId="365F9A28" w14:textId="77777777" w:rsidR="00FB02DF" w:rsidRDefault="00FB02DF" w:rsidP="002150C4">
            <w:pPr>
              <w:pStyle w:val="Arial85pt"/>
              <w:ind w:left="240" w:right="202"/>
              <w:jc w:val="center"/>
              <w:rPr>
                <w:rFonts w:ascii="Verdana" w:eastAsia="MS Mincho" w:hAnsi="Verdana"/>
                <w:bCs/>
                <w:sz w:val="24"/>
                <w:lang w:val="en-GB" w:eastAsia="en-GB"/>
              </w:rPr>
            </w:pPr>
            <w:r>
              <w:rPr>
                <w:lang w:val="de-DE"/>
              </w:rPr>
              <w:t>δ</w:t>
            </w:r>
          </w:p>
        </w:tc>
        <w:tc>
          <w:tcPr>
            <w:tcW w:w="958" w:type="pct"/>
            <w:gridSpan w:val="2"/>
            <w:tcBorders>
              <w:right w:val="single" w:sz="2" w:space="0" w:color="auto"/>
            </w:tcBorders>
          </w:tcPr>
          <w:p w14:paraId="0CA9B7A5" w14:textId="77777777" w:rsidR="00FB02DF" w:rsidRPr="00133E43" w:rsidRDefault="00FB02DF" w:rsidP="002150C4">
            <w:pPr>
              <w:pStyle w:val="Arial85pt"/>
              <w:ind w:left="240" w:right="202"/>
              <w:jc w:val="left"/>
              <w:rPr>
                <w:rFonts w:cs="Arial"/>
                <w:sz w:val="16"/>
                <w:szCs w:val="16"/>
                <w:lang w:val="en-GB"/>
              </w:rPr>
            </w:pPr>
          </w:p>
        </w:tc>
        <w:tc>
          <w:tcPr>
            <w:tcW w:w="3335" w:type="pct"/>
            <w:tcBorders>
              <w:left w:val="single" w:sz="2" w:space="0" w:color="auto"/>
              <w:right w:val="double" w:sz="4" w:space="0" w:color="auto"/>
            </w:tcBorders>
            <w:shd w:val="clear" w:color="auto" w:fill="auto"/>
            <w:vAlign w:val="center"/>
          </w:tcPr>
          <w:p w14:paraId="65F6E784" w14:textId="77777777" w:rsidR="00FB02DF" w:rsidRPr="003C3718" w:rsidRDefault="00FB02DF" w:rsidP="002150C4">
            <w:pPr>
              <w:pStyle w:val="Arial85pt"/>
              <w:ind w:left="240" w:right="202"/>
              <w:jc w:val="left"/>
              <w:rPr>
                <w:rFonts w:cs="Arial"/>
                <w:sz w:val="18"/>
                <w:szCs w:val="16"/>
                <w:lang w:val="en-GB"/>
              </w:rPr>
            </w:pPr>
            <w:r w:rsidRPr="003C3718">
              <w:rPr>
                <w:rFonts w:cs="Arial"/>
                <w:sz w:val="18"/>
                <w:szCs w:val="16"/>
                <w:lang w:val="en-GB"/>
              </w:rPr>
              <w:t>Quantity variation</w:t>
            </w:r>
            <w:r>
              <w:rPr>
                <w:rFonts w:cs="Arial"/>
                <w:sz w:val="18"/>
                <w:szCs w:val="16"/>
                <w:lang w:val="en-GB"/>
              </w:rPr>
              <w:t xml:space="preserve"> (differential)</w:t>
            </w:r>
          </w:p>
        </w:tc>
      </w:tr>
      <w:tr w:rsidR="00FB02DF" w:rsidRPr="00133E43" w14:paraId="548EA830" w14:textId="77777777" w:rsidTr="002A55D6">
        <w:trPr>
          <w:trHeight w:val="293"/>
          <w:tblCellSpacing w:w="11" w:type="dxa"/>
        </w:trPr>
        <w:tc>
          <w:tcPr>
            <w:tcW w:w="657" w:type="pct"/>
            <w:tcBorders>
              <w:right w:val="single" w:sz="2" w:space="0" w:color="auto"/>
            </w:tcBorders>
            <w:shd w:val="clear" w:color="auto" w:fill="auto"/>
            <w:vAlign w:val="center"/>
          </w:tcPr>
          <w:p w14:paraId="01D01134" w14:textId="77777777" w:rsidR="00FB02DF" w:rsidRDefault="00FB02DF" w:rsidP="002150C4">
            <w:pPr>
              <w:pStyle w:val="Arial85pt"/>
              <w:ind w:left="240" w:right="202"/>
              <w:jc w:val="center"/>
              <w:rPr>
                <w:lang w:val="de-DE"/>
              </w:rPr>
            </w:pPr>
            <w:r w:rsidRPr="003C3718">
              <w:rPr>
                <w:rFonts w:cs="Arial"/>
                <w:i/>
                <w:sz w:val="24"/>
                <w:lang w:val="en-GB"/>
              </w:rPr>
              <w:sym w:font="Symbol" w:char="F044"/>
            </w:r>
          </w:p>
        </w:tc>
        <w:tc>
          <w:tcPr>
            <w:tcW w:w="958" w:type="pct"/>
            <w:gridSpan w:val="2"/>
            <w:tcBorders>
              <w:right w:val="single" w:sz="2" w:space="0" w:color="auto"/>
            </w:tcBorders>
          </w:tcPr>
          <w:p w14:paraId="26309B42" w14:textId="77777777" w:rsidR="00FB02DF" w:rsidRPr="00133E43" w:rsidRDefault="00FB02DF" w:rsidP="002150C4">
            <w:pPr>
              <w:pStyle w:val="Arial85pt"/>
              <w:ind w:left="240" w:right="202"/>
              <w:jc w:val="left"/>
              <w:rPr>
                <w:rFonts w:cs="Arial"/>
                <w:sz w:val="16"/>
                <w:szCs w:val="16"/>
                <w:lang w:val="en-GB"/>
              </w:rPr>
            </w:pPr>
          </w:p>
        </w:tc>
        <w:tc>
          <w:tcPr>
            <w:tcW w:w="3335" w:type="pct"/>
            <w:tcBorders>
              <w:left w:val="single" w:sz="2" w:space="0" w:color="auto"/>
              <w:right w:val="double" w:sz="4" w:space="0" w:color="auto"/>
            </w:tcBorders>
            <w:shd w:val="clear" w:color="auto" w:fill="auto"/>
            <w:vAlign w:val="center"/>
          </w:tcPr>
          <w:p w14:paraId="31C102A1" w14:textId="77777777" w:rsidR="00FB02DF" w:rsidRPr="003C3718" w:rsidRDefault="00FB02DF" w:rsidP="002150C4">
            <w:pPr>
              <w:pStyle w:val="Arial85pt"/>
              <w:ind w:left="240" w:right="202"/>
              <w:jc w:val="left"/>
              <w:rPr>
                <w:rFonts w:cs="Arial"/>
                <w:sz w:val="18"/>
                <w:szCs w:val="16"/>
                <w:lang w:val="en-GB"/>
              </w:rPr>
            </w:pPr>
            <w:r w:rsidRPr="003C3718">
              <w:rPr>
                <w:rFonts w:cs="Arial"/>
                <w:sz w:val="18"/>
                <w:szCs w:val="16"/>
                <w:lang w:val="en-GB"/>
              </w:rPr>
              <w:t>Quantity variation</w:t>
            </w:r>
            <w:r>
              <w:rPr>
                <w:rFonts w:cs="Arial"/>
                <w:sz w:val="18"/>
                <w:szCs w:val="16"/>
                <w:lang w:val="en-GB"/>
              </w:rPr>
              <w:t xml:space="preserve"> (finite)</w:t>
            </w:r>
          </w:p>
        </w:tc>
      </w:tr>
      <w:tr w:rsidR="00FB02DF" w:rsidRPr="00133E43" w14:paraId="761DE971" w14:textId="77777777" w:rsidTr="002A55D6">
        <w:trPr>
          <w:trHeight w:val="300"/>
          <w:tblCellSpacing w:w="11" w:type="dxa"/>
        </w:trPr>
        <w:tc>
          <w:tcPr>
            <w:tcW w:w="657" w:type="pct"/>
            <w:tcBorders>
              <w:right w:val="single" w:sz="2" w:space="0" w:color="auto"/>
            </w:tcBorders>
            <w:shd w:val="clear" w:color="auto" w:fill="auto"/>
            <w:vAlign w:val="center"/>
          </w:tcPr>
          <w:p w14:paraId="7FD72122" w14:textId="77777777" w:rsidR="00FB02DF" w:rsidRPr="003C3718" w:rsidRDefault="00FB02DF" w:rsidP="002150C4">
            <w:pPr>
              <w:pStyle w:val="Arial85pt"/>
              <w:ind w:left="240" w:right="202"/>
              <w:jc w:val="center"/>
              <w:rPr>
                <w:rFonts w:cs="Arial"/>
                <w:i/>
                <w:sz w:val="24"/>
                <w:lang w:val="en-GB"/>
              </w:rPr>
            </w:pPr>
            <w:r w:rsidRPr="003C3718">
              <w:rPr>
                <w:rFonts w:cs="Arial"/>
                <w:i/>
                <w:sz w:val="24"/>
                <w:lang w:val="en-GB"/>
              </w:rPr>
              <w:sym w:font="Symbol" w:char="F065"/>
            </w:r>
          </w:p>
        </w:tc>
        <w:tc>
          <w:tcPr>
            <w:tcW w:w="958" w:type="pct"/>
            <w:gridSpan w:val="2"/>
            <w:tcBorders>
              <w:right w:val="single" w:sz="2" w:space="0" w:color="auto"/>
            </w:tcBorders>
          </w:tcPr>
          <w:p w14:paraId="7B1F2489" w14:textId="77777777" w:rsidR="00FB02DF" w:rsidRPr="00133E43" w:rsidRDefault="00FB02DF" w:rsidP="002150C4">
            <w:pPr>
              <w:pStyle w:val="Arial85pt"/>
              <w:ind w:left="240" w:right="202"/>
              <w:jc w:val="left"/>
              <w:rPr>
                <w:rFonts w:cs="Arial"/>
                <w:sz w:val="16"/>
                <w:szCs w:val="16"/>
                <w:lang w:val="en-GB"/>
              </w:rPr>
            </w:pPr>
          </w:p>
        </w:tc>
        <w:tc>
          <w:tcPr>
            <w:tcW w:w="3335" w:type="pct"/>
            <w:tcBorders>
              <w:left w:val="single" w:sz="2" w:space="0" w:color="auto"/>
              <w:right w:val="double" w:sz="4" w:space="0" w:color="auto"/>
            </w:tcBorders>
            <w:shd w:val="clear" w:color="auto" w:fill="auto"/>
            <w:vAlign w:val="center"/>
          </w:tcPr>
          <w:p w14:paraId="74C9A077" w14:textId="77777777" w:rsidR="00FB02DF" w:rsidRPr="003C3718" w:rsidRDefault="00FB02DF" w:rsidP="002150C4">
            <w:pPr>
              <w:pStyle w:val="Arial85pt"/>
              <w:ind w:left="240" w:right="202"/>
              <w:jc w:val="left"/>
              <w:rPr>
                <w:rFonts w:cs="Arial"/>
                <w:sz w:val="18"/>
                <w:szCs w:val="16"/>
                <w:lang w:val="en-GB"/>
              </w:rPr>
            </w:pPr>
            <w:r w:rsidRPr="003C3718">
              <w:rPr>
                <w:rFonts w:cs="Arial"/>
                <w:sz w:val="18"/>
                <w:szCs w:val="16"/>
                <w:lang w:val="en-GB"/>
              </w:rPr>
              <w:t>Energy efficiency, dimensionless</w:t>
            </w:r>
          </w:p>
        </w:tc>
      </w:tr>
      <w:tr w:rsidR="00FB02DF" w:rsidRPr="00133E43" w14:paraId="36F8563F" w14:textId="77777777" w:rsidTr="002A55D6">
        <w:trPr>
          <w:trHeight w:val="278"/>
          <w:tblCellSpacing w:w="11" w:type="dxa"/>
        </w:trPr>
        <w:tc>
          <w:tcPr>
            <w:tcW w:w="657" w:type="pct"/>
            <w:tcBorders>
              <w:right w:val="single" w:sz="2" w:space="0" w:color="auto"/>
            </w:tcBorders>
            <w:shd w:val="clear" w:color="auto" w:fill="auto"/>
            <w:vAlign w:val="center"/>
          </w:tcPr>
          <w:p w14:paraId="749189C3" w14:textId="77777777" w:rsidR="00FB02DF" w:rsidRPr="003C3718" w:rsidRDefault="00FB02DF" w:rsidP="002150C4">
            <w:pPr>
              <w:pStyle w:val="Arial85pt"/>
              <w:ind w:left="240" w:right="202"/>
              <w:jc w:val="center"/>
              <w:rPr>
                <w:rFonts w:cs="Arial"/>
                <w:i/>
                <w:sz w:val="24"/>
                <w:lang w:val="en-GB"/>
              </w:rPr>
            </w:pPr>
            <m:oMathPara>
              <m:oMath>
                <m:r>
                  <m:rPr>
                    <m:sty m:val="p"/>
                  </m:rPr>
                  <w:rPr>
                    <w:rFonts w:ascii="Cambria Math" w:hAnsi="Cambria Math"/>
                    <w:sz w:val="24"/>
                    <w:lang w:val="en-GB"/>
                  </w:rPr>
                  <m:t>ζ</m:t>
                </m:r>
              </m:oMath>
            </m:oMathPara>
          </w:p>
        </w:tc>
        <w:tc>
          <w:tcPr>
            <w:tcW w:w="958" w:type="pct"/>
            <w:gridSpan w:val="2"/>
            <w:tcBorders>
              <w:right w:val="single" w:sz="2" w:space="0" w:color="auto"/>
            </w:tcBorders>
          </w:tcPr>
          <w:p w14:paraId="0E5EE578" w14:textId="77777777" w:rsidR="00FB02DF" w:rsidRPr="00133E43" w:rsidRDefault="00FB02DF" w:rsidP="002150C4">
            <w:pPr>
              <w:pStyle w:val="Arial85pt"/>
              <w:ind w:left="240" w:right="202"/>
              <w:jc w:val="left"/>
              <w:rPr>
                <w:rFonts w:cs="Arial"/>
                <w:sz w:val="16"/>
                <w:szCs w:val="16"/>
                <w:lang w:val="en-GB"/>
              </w:rPr>
            </w:pPr>
          </w:p>
        </w:tc>
        <w:tc>
          <w:tcPr>
            <w:tcW w:w="3335" w:type="pct"/>
            <w:tcBorders>
              <w:left w:val="single" w:sz="2" w:space="0" w:color="auto"/>
              <w:right w:val="double" w:sz="4" w:space="0" w:color="auto"/>
            </w:tcBorders>
            <w:shd w:val="clear" w:color="auto" w:fill="auto"/>
            <w:vAlign w:val="center"/>
          </w:tcPr>
          <w:p w14:paraId="6995E829" w14:textId="77777777" w:rsidR="00FB02DF" w:rsidRPr="003C3718" w:rsidRDefault="00FB02DF" w:rsidP="002150C4">
            <w:pPr>
              <w:pStyle w:val="Arial85pt"/>
              <w:ind w:left="240" w:right="202"/>
              <w:jc w:val="left"/>
              <w:rPr>
                <w:rFonts w:cs="Arial"/>
                <w:sz w:val="18"/>
                <w:szCs w:val="16"/>
                <w:lang w:val="en-GB"/>
              </w:rPr>
            </w:pPr>
            <w:r w:rsidRPr="003C3718">
              <w:rPr>
                <w:rFonts w:cs="Arial"/>
                <w:sz w:val="18"/>
                <w:szCs w:val="16"/>
                <w:lang w:val="en-GB"/>
              </w:rPr>
              <w:t>Exergy yield, dimensionless</w:t>
            </w:r>
          </w:p>
        </w:tc>
      </w:tr>
      <w:tr w:rsidR="00FB02DF" w:rsidRPr="00133E43" w14:paraId="1709D791" w14:textId="77777777" w:rsidTr="002A55D6">
        <w:trPr>
          <w:trHeight w:val="285"/>
          <w:tblCellSpacing w:w="11" w:type="dxa"/>
        </w:trPr>
        <w:tc>
          <w:tcPr>
            <w:tcW w:w="657" w:type="pct"/>
            <w:tcBorders>
              <w:right w:val="single" w:sz="2" w:space="0" w:color="auto"/>
            </w:tcBorders>
            <w:shd w:val="clear" w:color="auto" w:fill="auto"/>
            <w:vAlign w:val="center"/>
          </w:tcPr>
          <w:p w14:paraId="70117132" w14:textId="77777777" w:rsidR="00FB02DF" w:rsidRPr="00D24F74" w:rsidRDefault="00FB1B71" w:rsidP="002150C4">
            <w:pPr>
              <w:pStyle w:val="Arial85pt"/>
              <w:ind w:left="240" w:right="202"/>
              <w:jc w:val="center"/>
              <w:rPr>
                <w:rFonts w:cs="Arial"/>
                <w:i/>
                <w:sz w:val="24"/>
                <w:vertAlign w:val="subscript"/>
                <w:lang w:val="en-GB"/>
              </w:rPr>
            </w:pPr>
            <m:oMathPara>
              <m:oMath>
                <m:sSub>
                  <m:sSubPr>
                    <m:ctrlPr>
                      <w:rPr>
                        <w:rFonts w:ascii="Cambria Math" w:hAnsi="Cambria Math"/>
                        <w:sz w:val="24"/>
                      </w:rPr>
                    </m:ctrlPr>
                  </m:sSubPr>
                  <m:e>
                    <m:r>
                      <m:rPr>
                        <m:sty m:val="p"/>
                      </m:rPr>
                      <w:rPr>
                        <w:rFonts w:ascii="Cambria Math" w:hAnsi="Cambria Math"/>
                        <w:sz w:val="24"/>
                      </w:rPr>
                      <m:t>η</m:t>
                    </m:r>
                  </m:e>
                  <m:sub>
                    <m:r>
                      <w:rPr>
                        <w:rFonts w:ascii="Cambria Math" w:hAnsi="Cambria Math"/>
                        <w:sz w:val="24"/>
                      </w:rPr>
                      <m:t>I</m:t>
                    </m:r>
                  </m:sub>
                </m:sSub>
              </m:oMath>
            </m:oMathPara>
          </w:p>
        </w:tc>
        <w:tc>
          <w:tcPr>
            <w:tcW w:w="958" w:type="pct"/>
            <w:gridSpan w:val="2"/>
            <w:tcBorders>
              <w:right w:val="single" w:sz="2" w:space="0" w:color="auto"/>
            </w:tcBorders>
          </w:tcPr>
          <w:p w14:paraId="683081D9" w14:textId="77777777" w:rsidR="00FB02DF" w:rsidRPr="00133E43" w:rsidRDefault="00FB02DF" w:rsidP="002150C4">
            <w:pPr>
              <w:pStyle w:val="Arial85pt"/>
              <w:ind w:left="240" w:right="202"/>
              <w:jc w:val="left"/>
              <w:rPr>
                <w:rFonts w:cs="Arial"/>
                <w:sz w:val="16"/>
                <w:szCs w:val="16"/>
                <w:lang w:val="en-GB"/>
              </w:rPr>
            </w:pPr>
          </w:p>
        </w:tc>
        <w:tc>
          <w:tcPr>
            <w:tcW w:w="3335" w:type="pct"/>
            <w:tcBorders>
              <w:left w:val="single" w:sz="2" w:space="0" w:color="auto"/>
              <w:right w:val="double" w:sz="4" w:space="0" w:color="auto"/>
            </w:tcBorders>
            <w:shd w:val="clear" w:color="auto" w:fill="auto"/>
            <w:vAlign w:val="center"/>
          </w:tcPr>
          <w:p w14:paraId="27F2573F" w14:textId="77777777" w:rsidR="00FB02DF" w:rsidRPr="003C3718" w:rsidRDefault="00FB02DF" w:rsidP="002150C4">
            <w:pPr>
              <w:pStyle w:val="Arial85pt"/>
              <w:ind w:left="240" w:right="202"/>
              <w:jc w:val="left"/>
              <w:rPr>
                <w:rFonts w:cs="Arial"/>
                <w:sz w:val="18"/>
                <w:szCs w:val="16"/>
                <w:lang w:val="en-GB"/>
              </w:rPr>
            </w:pPr>
            <w:r w:rsidRPr="003C3718">
              <w:rPr>
                <w:rFonts w:cs="Arial"/>
                <w:sz w:val="18"/>
                <w:szCs w:val="16"/>
                <w:lang w:val="en-GB"/>
              </w:rPr>
              <w:t>Current efficiency, dimensionless</w:t>
            </w:r>
          </w:p>
        </w:tc>
      </w:tr>
      <w:tr w:rsidR="00FB02DF" w:rsidRPr="00133E43" w14:paraId="0A57B0D0" w14:textId="77777777" w:rsidTr="002A55D6">
        <w:trPr>
          <w:trHeight w:val="285"/>
          <w:tblCellSpacing w:w="11" w:type="dxa"/>
        </w:trPr>
        <w:tc>
          <w:tcPr>
            <w:tcW w:w="657" w:type="pct"/>
            <w:tcBorders>
              <w:right w:val="single" w:sz="2" w:space="0" w:color="auto"/>
            </w:tcBorders>
            <w:shd w:val="clear" w:color="auto" w:fill="auto"/>
            <w:vAlign w:val="center"/>
          </w:tcPr>
          <w:p w14:paraId="6F9F9AAF" w14:textId="77777777" w:rsidR="00FB02DF" w:rsidRDefault="00FB1B71" w:rsidP="002150C4">
            <w:pPr>
              <w:pStyle w:val="Arial85pt"/>
              <w:ind w:left="240" w:right="202"/>
              <w:jc w:val="center"/>
              <w:rPr>
                <w:rFonts w:ascii="Verdana" w:eastAsia="MS Mincho" w:hAnsi="Verdana"/>
                <w:sz w:val="22"/>
              </w:rPr>
            </w:pPr>
            <m:oMathPara>
              <m:oMath>
                <m:sSub>
                  <m:sSubPr>
                    <m:ctrlPr>
                      <w:rPr>
                        <w:rFonts w:ascii="Cambria Math" w:eastAsia="Batang" w:hAnsi="Cambria Math"/>
                        <w:sz w:val="24"/>
                      </w:rPr>
                    </m:ctrlPr>
                  </m:sSubPr>
                  <m:e>
                    <m:r>
                      <m:rPr>
                        <m:sty m:val="p"/>
                      </m:rPr>
                      <w:rPr>
                        <w:rFonts w:ascii="Cambria Math" w:eastAsia="Batang" w:hAnsi="Cambria Math"/>
                        <w:sz w:val="24"/>
                      </w:rPr>
                      <m:t>η</m:t>
                    </m:r>
                  </m:e>
                  <m:sub>
                    <m:r>
                      <m:rPr>
                        <m:sty m:val="p"/>
                      </m:rPr>
                      <w:rPr>
                        <w:rFonts w:ascii="Cambria Math" w:eastAsia="Batang" w:hAnsi="Cambria Math"/>
                        <w:sz w:val="24"/>
                      </w:rPr>
                      <m:t>ω</m:t>
                    </m:r>
                  </m:sub>
                </m:sSub>
              </m:oMath>
            </m:oMathPara>
          </w:p>
        </w:tc>
        <w:tc>
          <w:tcPr>
            <w:tcW w:w="958" w:type="pct"/>
            <w:gridSpan w:val="2"/>
            <w:tcBorders>
              <w:right w:val="single" w:sz="2" w:space="0" w:color="auto"/>
            </w:tcBorders>
          </w:tcPr>
          <w:p w14:paraId="58FE1094" w14:textId="77777777" w:rsidR="00FB02DF" w:rsidRPr="00133E43" w:rsidRDefault="00FB02DF" w:rsidP="002150C4">
            <w:pPr>
              <w:pStyle w:val="Arial85pt"/>
              <w:ind w:left="240" w:right="202"/>
              <w:jc w:val="left"/>
              <w:rPr>
                <w:rFonts w:cs="Arial"/>
                <w:sz w:val="16"/>
                <w:szCs w:val="16"/>
                <w:lang w:val="en-GB"/>
              </w:rPr>
            </w:pPr>
          </w:p>
        </w:tc>
        <w:tc>
          <w:tcPr>
            <w:tcW w:w="3335" w:type="pct"/>
            <w:tcBorders>
              <w:left w:val="single" w:sz="2" w:space="0" w:color="auto"/>
              <w:right w:val="double" w:sz="4" w:space="0" w:color="auto"/>
            </w:tcBorders>
            <w:shd w:val="clear" w:color="auto" w:fill="auto"/>
            <w:vAlign w:val="center"/>
          </w:tcPr>
          <w:p w14:paraId="25CED1E9" w14:textId="77777777" w:rsidR="00FB02DF" w:rsidRPr="003C3718" w:rsidRDefault="00FB02DF" w:rsidP="002150C4">
            <w:pPr>
              <w:pStyle w:val="Arial85pt"/>
              <w:ind w:left="240" w:right="202"/>
              <w:jc w:val="left"/>
              <w:rPr>
                <w:rFonts w:cs="Arial"/>
                <w:sz w:val="18"/>
                <w:szCs w:val="16"/>
                <w:lang w:val="en-GB"/>
              </w:rPr>
            </w:pPr>
            <w:r>
              <w:rPr>
                <w:rFonts w:cs="Arial"/>
                <w:sz w:val="18"/>
                <w:szCs w:val="16"/>
                <w:lang w:val="en-GB"/>
              </w:rPr>
              <w:t xml:space="preserve">Total </w:t>
            </w:r>
            <w:r w:rsidRPr="003C3718">
              <w:rPr>
                <w:rFonts w:cs="Arial"/>
                <w:sz w:val="18"/>
                <w:szCs w:val="16"/>
                <w:lang w:val="en-GB"/>
              </w:rPr>
              <w:t>efficiency, dimensionless</w:t>
            </w:r>
          </w:p>
        </w:tc>
      </w:tr>
      <w:tr w:rsidR="00FB02DF" w:rsidRPr="00133E43" w14:paraId="2C2D869D" w14:textId="77777777" w:rsidTr="002A55D6">
        <w:trPr>
          <w:trHeight w:val="293"/>
          <w:tblCellSpacing w:w="11" w:type="dxa"/>
        </w:trPr>
        <w:tc>
          <w:tcPr>
            <w:tcW w:w="657" w:type="pct"/>
            <w:tcBorders>
              <w:right w:val="single" w:sz="2" w:space="0" w:color="auto"/>
            </w:tcBorders>
            <w:shd w:val="clear" w:color="auto" w:fill="auto"/>
            <w:vAlign w:val="center"/>
          </w:tcPr>
          <w:p w14:paraId="6126D4E2" w14:textId="77777777" w:rsidR="00FB02DF" w:rsidRPr="003C23A6" w:rsidRDefault="00FB1B71" w:rsidP="002150C4">
            <w:pPr>
              <w:pStyle w:val="Arial85pt"/>
              <w:ind w:left="240" w:right="202"/>
              <w:jc w:val="center"/>
              <w:rPr>
                <w:rFonts w:ascii="Verdana" w:eastAsia="MS Mincho" w:hAnsi="Verdana"/>
                <w:sz w:val="24"/>
              </w:rPr>
            </w:pPr>
            <m:oMathPara>
              <m:oMath>
                <m:sSup>
                  <m:sSupPr>
                    <m:ctrlPr>
                      <w:rPr>
                        <w:rFonts w:ascii="Cambria Math" w:eastAsia="Batang" w:hAnsi="Cambria Math"/>
                        <w:bCs/>
                        <w:sz w:val="24"/>
                        <w:szCs w:val="24"/>
                        <w:lang w:eastAsia="en-GB"/>
                      </w:rPr>
                    </m:ctrlPr>
                  </m:sSupPr>
                  <m:e>
                    <m:r>
                      <m:rPr>
                        <m:sty m:val="p"/>
                      </m:rPr>
                      <w:rPr>
                        <w:rFonts w:ascii="Cambria Math" w:eastAsia="Batang" w:hAnsi="Cambria Math"/>
                        <w:sz w:val="22"/>
                        <w:lang w:eastAsia="en-GB"/>
                      </w:rPr>
                      <m:t>η</m:t>
                    </m:r>
                  </m:e>
                  <m:sup>
                    <m:r>
                      <m:rPr>
                        <m:sty m:val="p"/>
                      </m:rPr>
                      <w:rPr>
                        <w:rFonts w:ascii="Cambria Math" w:eastAsia="Batang" w:hAnsi="Cambria Math"/>
                        <w:sz w:val="24"/>
                        <w:szCs w:val="24"/>
                        <w:lang w:eastAsia="en-GB"/>
                      </w:rPr>
                      <m:t>HHV</m:t>
                    </m:r>
                  </m:sup>
                </m:sSup>
              </m:oMath>
            </m:oMathPara>
          </w:p>
        </w:tc>
        <w:tc>
          <w:tcPr>
            <w:tcW w:w="958" w:type="pct"/>
            <w:gridSpan w:val="2"/>
            <w:tcBorders>
              <w:right w:val="single" w:sz="2" w:space="0" w:color="auto"/>
            </w:tcBorders>
          </w:tcPr>
          <w:p w14:paraId="29C1BA38" w14:textId="77777777" w:rsidR="00FB02DF" w:rsidRPr="00133E43" w:rsidRDefault="00FB02DF" w:rsidP="002150C4">
            <w:pPr>
              <w:pStyle w:val="Arial85pt"/>
              <w:ind w:left="240" w:right="202"/>
              <w:jc w:val="left"/>
              <w:rPr>
                <w:rFonts w:cs="Arial"/>
                <w:sz w:val="16"/>
                <w:szCs w:val="16"/>
                <w:lang w:val="en-GB"/>
              </w:rPr>
            </w:pPr>
          </w:p>
        </w:tc>
        <w:tc>
          <w:tcPr>
            <w:tcW w:w="3335" w:type="pct"/>
            <w:tcBorders>
              <w:left w:val="single" w:sz="2" w:space="0" w:color="auto"/>
              <w:right w:val="double" w:sz="4" w:space="0" w:color="auto"/>
            </w:tcBorders>
            <w:shd w:val="clear" w:color="auto" w:fill="auto"/>
            <w:vAlign w:val="center"/>
          </w:tcPr>
          <w:p w14:paraId="0811C133" w14:textId="77777777" w:rsidR="00FB02DF" w:rsidRDefault="00FB02DF" w:rsidP="002150C4">
            <w:pPr>
              <w:pStyle w:val="Arial85pt"/>
              <w:ind w:left="240" w:right="202"/>
              <w:jc w:val="left"/>
              <w:rPr>
                <w:rFonts w:cs="Arial"/>
                <w:sz w:val="18"/>
                <w:szCs w:val="16"/>
                <w:lang w:val="en-GB"/>
              </w:rPr>
            </w:pPr>
            <w:r>
              <w:rPr>
                <w:rFonts w:cs="Arial"/>
                <w:sz w:val="18"/>
                <w:szCs w:val="16"/>
                <w:lang w:val="en-GB"/>
              </w:rPr>
              <w:t>Hydrogen production efficiency</w:t>
            </w:r>
          </w:p>
        </w:tc>
      </w:tr>
      <w:tr w:rsidR="00FB02DF" w:rsidRPr="00133E43" w14:paraId="49C9EF3A" w14:textId="77777777" w:rsidTr="002A55D6">
        <w:trPr>
          <w:trHeight w:val="841"/>
          <w:tblCellSpacing w:w="11" w:type="dxa"/>
        </w:trPr>
        <w:tc>
          <w:tcPr>
            <w:tcW w:w="657" w:type="pct"/>
            <w:tcBorders>
              <w:right w:val="single" w:sz="2" w:space="0" w:color="auto"/>
            </w:tcBorders>
            <w:shd w:val="clear" w:color="auto" w:fill="auto"/>
            <w:vAlign w:val="center"/>
          </w:tcPr>
          <w:p w14:paraId="6991FAA4" w14:textId="77777777" w:rsidR="00FB02DF" w:rsidRPr="003C3718" w:rsidRDefault="00FB02DF" w:rsidP="002150C4">
            <w:pPr>
              <w:pStyle w:val="Arial85pt"/>
              <w:ind w:left="240" w:right="202"/>
              <w:jc w:val="center"/>
              <w:rPr>
                <w:rFonts w:cs="Arial"/>
                <w:i/>
                <w:sz w:val="24"/>
                <w:lang w:val="en-GB"/>
              </w:rPr>
            </w:pPr>
            <w:r w:rsidRPr="003C3718">
              <w:rPr>
                <w:sz w:val="24"/>
                <w:lang w:val="en-GB"/>
              </w:rPr>
              <w:sym w:font="Symbol" w:char="F078"/>
            </w:r>
          </w:p>
        </w:tc>
        <w:tc>
          <w:tcPr>
            <w:tcW w:w="958" w:type="pct"/>
            <w:gridSpan w:val="2"/>
            <w:tcBorders>
              <w:right w:val="single" w:sz="2" w:space="0" w:color="auto"/>
            </w:tcBorders>
          </w:tcPr>
          <w:p w14:paraId="20495BF8" w14:textId="77777777" w:rsidR="00FB02DF" w:rsidRPr="00133E43" w:rsidRDefault="00FB02DF" w:rsidP="002150C4">
            <w:pPr>
              <w:pStyle w:val="Arial85pt"/>
              <w:ind w:left="240" w:right="202"/>
              <w:jc w:val="left"/>
              <w:rPr>
                <w:lang w:val="en-GB"/>
              </w:rPr>
            </w:pPr>
          </w:p>
        </w:tc>
        <w:tc>
          <w:tcPr>
            <w:tcW w:w="3335" w:type="pct"/>
            <w:tcBorders>
              <w:left w:val="single" w:sz="2" w:space="0" w:color="auto"/>
              <w:right w:val="double" w:sz="4" w:space="0" w:color="auto"/>
            </w:tcBorders>
            <w:shd w:val="clear" w:color="auto" w:fill="auto"/>
            <w:vAlign w:val="center"/>
          </w:tcPr>
          <w:p w14:paraId="3959EC45" w14:textId="77777777" w:rsidR="00FB02DF" w:rsidRPr="003C3718" w:rsidRDefault="00FB02DF" w:rsidP="002150C4">
            <w:pPr>
              <w:pStyle w:val="Arial85pt"/>
              <w:ind w:left="240" w:right="202"/>
              <w:jc w:val="left"/>
              <w:rPr>
                <w:rFonts w:cs="Arial"/>
                <w:sz w:val="18"/>
                <w:szCs w:val="16"/>
                <w:lang w:val="en-GB"/>
              </w:rPr>
            </w:pPr>
            <w:r w:rsidRPr="003C3718">
              <w:rPr>
                <w:sz w:val="18"/>
                <w:lang w:val="en-GB"/>
              </w:rPr>
              <w:t>Ratio between parasitic power and net power consumed by the electrolyser due to the energy consumption by the auxiliaries,</w:t>
            </w:r>
            <w:r w:rsidRPr="003C3718">
              <w:rPr>
                <w:rFonts w:cs="Arial"/>
                <w:sz w:val="18"/>
                <w:szCs w:val="16"/>
                <w:lang w:val="en-GB"/>
              </w:rPr>
              <w:t xml:space="preserve"> dimensionless</w:t>
            </w:r>
          </w:p>
        </w:tc>
      </w:tr>
      <w:tr w:rsidR="00FB02DF" w:rsidRPr="00133E43" w14:paraId="3AFA249E" w14:textId="77777777" w:rsidTr="002A55D6">
        <w:trPr>
          <w:trHeight w:val="293"/>
          <w:tblCellSpacing w:w="11" w:type="dxa"/>
        </w:trPr>
        <w:tc>
          <w:tcPr>
            <w:tcW w:w="657" w:type="pct"/>
            <w:tcBorders>
              <w:right w:val="single" w:sz="2" w:space="0" w:color="auto"/>
            </w:tcBorders>
            <w:shd w:val="clear" w:color="auto" w:fill="auto"/>
            <w:vAlign w:val="center"/>
          </w:tcPr>
          <w:p w14:paraId="62EB6DF1" w14:textId="77777777" w:rsidR="00FB02DF" w:rsidRPr="003C3718" w:rsidRDefault="00FB02DF" w:rsidP="002150C4">
            <w:pPr>
              <w:pStyle w:val="Arial85pt"/>
              <w:ind w:left="240" w:right="202"/>
              <w:jc w:val="center"/>
              <w:rPr>
                <w:sz w:val="24"/>
                <w:lang w:val="en-GB"/>
              </w:rPr>
            </w:pPr>
            <w:r w:rsidRPr="003C3718">
              <w:rPr>
                <w:rFonts w:ascii="Calibri" w:hAnsi="Calibri"/>
                <w:sz w:val="24"/>
                <w:lang w:val="en-GB"/>
              </w:rPr>
              <w:t>λ</w:t>
            </w:r>
          </w:p>
        </w:tc>
        <w:tc>
          <w:tcPr>
            <w:tcW w:w="958" w:type="pct"/>
            <w:gridSpan w:val="2"/>
            <w:tcBorders>
              <w:right w:val="single" w:sz="2" w:space="0" w:color="auto"/>
            </w:tcBorders>
          </w:tcPr>
          <w:p w14:paraId="7CE5A9A3" w14:textId="77777777" w:rsidR="00FB02DF" w:rsidRPr="00133E43" w:rsidRDefault="00FB02DF" w:rsidP="002150C4">
            <w:pPr>
              <w:pStyle w:val="Arial85pt"/>
              <w:ind w:left="240" w:right="202"/>
              <w:jc w:val="left"/>
              <w:rPr>
                <w:lang w:val="en-GB"/>
              </w:rPr>
            </w:pPr>
          </w:p>
        </w:tc>
        <w:tc>
          <w:tcPr>
            <w:tcW w:w="3335" w:type="pct"/>
            <w:tcBorders>
              <w:left w:val="single" w:sz="2" w:space="0" w:color="auto"/>
              <w:right w:val="double" w:sz="4" w:space="0" w:color="auto"/>
            </w:tcBorders>
            <w:shd w:val="clear" w:color="auto" w:fill="auto"/>
            <w:vAlign w:val="center"/>
          </w:tcPr>
          <w:p w14:paraId="11A9D26C" w14:textId="77777777" w:rsidR="00FB02DF" w:rsidRPr="003C3718" w:rsidRDefault="00FB02DF" w:rsidP="002150C4">
            <w:pPr>
              <w:pStyle w:val="Arial85pt"/>
              <w:ind w:left="240" w:right="202"/>
              <w:jc w:val="left"/>
              <w:rPr>
                <w:sz w:val="18"/>
                <w:lang w:val="en-GB"/>
              </w:rPr>
            </w:pPr>
            <w:r w:rsidRPr="00DD0B6D">
              <w:rPr>
                <w:sz w:val="18"/>
                <w:lang w:val="en-GB"/>
              </w:rPr>
              <w:t>Flow coefficient</w:t>
            </w:r>
            <w:r>
              <w:rPr>
                <w:sz w:val="18"/>
                <w:lang w:val="en-GB"/>
              </w:rPr>
              <w:t xml:space="preserve"> </w:t>
            </w:r>
          </w:p>
        </w:tc>
      </w:tr>
      <w:tr w:rsidR="00FB02DF" w:rsidRPr="00133E43" w14:paraId="24752D6F" w14:textId="77777777" w:rsidTr="002A55D6">
        <w:trPr>
          <w:trHeight w:val="450"/>
          <w:tblCellSpacing w:w="11" w:type="dxa"/>
        </w:trPr>
        <w:tc>
          <w:tcPr>
            <w:tcW w:w="657" w:type="pct"/>
            <w:tcBorders>
              <w:right w:val="single" w:sz="2" w:space="0" w:color="auto"/>
            </w:tcBorders>
            <w:shd w:val="clear" w:color="auto" w:fill="auto"/>
            <w:vAlign w:val="center"/>
          </w:tcPr>
          <w:p w14:paraId="295BA1C2" w14:textId="77777777" w:rsidR="00FB02DF" w:rsidRPr="00DD0B6D" w:rsidRDefault="00FB02DF" w:rsidP="002150C4">
            <w:pPr>
              <w:pStyle w:val="Arial85pt"/>
              <w:ind w:left="240" w:right="202"/>
              <w:jc w:val="center"/>
              <w:rPr>
                <w:rFonts w:cs="Arial"/>
                <w:i/>
                <w:sz w:val="24"/>
                <w:lang w:val="en-GB"/>
              </w:rPr>
            </w:pPr>
            <w:r w:rsidRPr="00DD0B6D">
              <w:rPr>
                <w:rFonts w:ascii="Symbol" w:hAnsi="Symbol" w:cs="Symbol"/>
                <w:sz w:val="36"/>
                <w:szCs w:val="36"/>
                <w:lang w:eastAsia="en-US"/>
              </w:rPr>
              <w:t></w:t>
            </w:r>
          </w:p>
        </w:tc>
        <w:tc>
          <w:tcPr>
            <w:tcW w:w="958" w:type="pct"/>
            <w:gridSpan w:val="2"/>
            <w:tcBorders>
              <w:right w:val="single" w:sz="2" w:space="0" w:color="auto"/>
            </w:tcBorders>
          </w:tcPr>
          <w:p w14:paraId="3B595995" w14:textId="77777777" w:rsidR="00FB02DF" w:rsidRPr="00133E43" w:rsidRDefault="00FB02DF" w:rsidP="002150C4">
            <w:pPr>
              <w:pStyle w:val="Arial85pt"/>
              <w:ind w:left="240" w:right="202"/>
              <w:jc w:val="left"/>
              <w:rPr>
                <w:rFonts w:cs="Arial"/>
                <w:sz w:val="16"/>
                <w:szCs w:val="16"/>
                <w:lang w:val="en-GB"/>
              </w:rPr>
            </w:pPr>
          </w:p>
        </w:tc>
        <w:tc>
          <w:tcPr>
            <w:tcW w:w="3335" w:type="pct"/>
            <w:tcBorders>
              <w:left w:val="single" w:sz="2" w:space="0" w:color="auto"/>
              <w:right w:val="double" w:sz="4" w:space="0" w:color="auto"/>
            </w:tcBorders>
            <w:shd w:val="clear" w:color="auto" w:fill="auto"/>
            <w:vAlign w:val="center"/>
          </w:tcPr>
          <w:p w14:paraId="6DCE7541" w14:textId="609D8BA1" w:rsidR="00FB02DF" w:rsidRPr="003C3718" w:rsidRDefault="00FB02DF" w:rsidP="002150C4">
            <w:pPr>
              <w:pStyle w:val="Arial85pt"/>
              <w:ind w:left="240" w:right="202"/>
              <w:jc w:val="left"/>
              <w:rPr>
                <w:rFonts w:cs="Arial"/>
                <w:sz w:val="18"/>
                <w:szCs w:val="16"/>
                <w:lang w:val="en-GB"/>
              </w:rPr>
            </w:pPr>
            <w:r>
              <w:rPr>
                <w:rFonts w:cs="Arial"/>
                <w:sz w:val="18"/>
                <w:szCs w:val="16"/>
                <w:lang w:val="en-GB"/>
              </w:rPr>
              <w:t>Response</w:t>
            </w:r>
            <w:r w:rsidR="00D263BF">
              <w:rPr>
                <w:rFonts w:cs="Arial"/>
                <w:sz w:val="18"/>
                <w:szCs w:val="16"/>
                <w:lang w:val="en-GB"/>
              </w:rPr>
              <w:t xml:space="preserve"> time</w:t>
            </w:r>
            <w:r>
              <w:rPr>
                <w:rFonts w:cs="Arial"/>
                <w:sz w:val="18"/>
                <w:szCs w:val="16"/>
                <w:lang w:val="en-GB"/>
              </w:rPr>
              <w:t xml:space="preserve"> rate</w:t>
            </w:r>
          </w:p>
        </w:tc>
      </w:tr>
    </w:tbl>
    <w:p w14:paraId="3E5CC7AD" w14:textId="77777777" w:rsidR="00FB02DF" w:rsidRPr="003D6A14" w:rsidRDefault="00FB02DF" w:rsidP="00FB02DF">
      <w:pPr>
        <w:rPr>
          <w:rFonts w:eastAsiaTheme="majorEastAsia" w:cstheme="majorBidi"/>
          <w:sz w:val="24"/>
        </w:rPr>
      </w:pPr>
    </w:p>
    <w:p w14:paraId="08651536" w14:textId="77777777" w:rsidR="00FB02DF" w:rsidRDefault="00FB02DF" w:rsidP="00FB02DF">
      <w:pPr>
        <w:spacing w:before="0" w:after="160" w:line="259" w:lineRule="auto"/>
        <w:jc w:val="left"/>
        <w:rPr>
          <w:rFonts w:eastAsiaTheme="majorEastAsia" w:cstheme="majorBidi"/>
          <w:b/>
          <w:bCs/>
          <w:iCs/>
          <w:color w:val="0033CC"/>
          <w:sz w:val="24"/>
        </w:rPr>
      </w:pPr>
      <w:r>
        <w:br w:type="page"/>
      </w:r>
    </w:p>
    <w:p w14:paraId="28EB7888" w14:textId="73BFFD40" w:rsidR="00FB02DF" w:rsidRPr="00A045C7" w:rsidRDefault="002D3B8B" w:rsidP="00FB02DF">
      <w:pPr>
        <w:pStyle w:val="Titolo2"/>
        <w:jc w:val="center"/>
      </w:pPr>
      <w:bookmarkStart w:id="899" w:name="_Toc55833259"/>
      <w:r>
        <w:lastRenderedPageBreak/>
        <w:t xml:space="preserve">REFERENCES and </w:t>
      </w:r>
      <w:r w:rsidR="00FB02DF" w:rsidRPr="00A045C7">
        <w:t>BIBLIOGRAPHY</w:t>
      </w:r>
      <w:bookmarkEnd w:id="890"/>
      <w:bookmarkEnd w:id="899"/>
    </w:p>
    <w:p w14:paraId="07A25003" w14:textId="77777777" w:rsidR="00105BC1" w:rsidRPr="00105BC1" w:rsidRDefault="00105BC1" w:rsidP="00FB02DF">
      <w:pPr>
        <w:ind w:left="709" w:hanging="709"/>
        <w:rPr>
          <w:rFonts w:ascii="Arial" w:hAnsi="Arial" w:cs="Arial"/>
          <w:b/>
          <w:sz w:val="24"/>
        </w:rPr>
      </w:pPr>
    </w:p>
    <w:p w14:paraId="7356B7B7" w14:textId="56A3E251" w:rsidR="00966030" w:rsidRPr="00966030" w:rsidRDefault="00FB02DF" w:rsidP="00966030">
      <w:pPr>
        <w:ind w:left="709" w:hanging="709"/>
        <w:rPr>
          <w:rFonts w:cs="Vijaya"/>
          <w:szCs w:val="20"/>
        </w:rPr>
      </w:pPr>
      <w:r w:rsidRPr="00A045C7">
        <w:rPr>
          <w:rFonts w:cs="Arial"/>
        </w:rPr>
        <w:t>[1]</w:t>
      </w:r>
      <w:r w:rsidRPr="00A045C7">
        <w:rPr>
          <w:rFonts w:cs="Arial"/>
        </w:rPr>
        <w:tab/>
        <w:t xml:space="preserve">FUEL CELLS AND HYDROGEN JOINT UNDERTAKING (FCH JU); </w:t>
      </w:r>
      <w:hyperlink r:id="rId74" w:history="1">
        <w:r w:rsidR="00966030" w:rsidRPr="008B6AB5">
          <w:rPr>
            <w:rStyle w:val="Collegamentoipertestuale"/>
            <w:rFonts w:cs="Vijaya"/>
            <w:szCs w:val="20"/>
          </w:rPr>
          <w:t>https://www.fch.europa.eu/projects/knowledge-management</w:t>
        </w:r>
      </w:hyperlink>
    </w:p>
    <w:p w14:paraId="0DDD006F" w14:textId="658EF359" w:rsidR="00FB02DF" w:rsidRPr="002D3B8B" w:rsidRDefault="00D35451" w:rsidP="002A55D6">
      <w:pPr>
        <w:ind w:left="720" w:hanging="720"/>
        <w:rPr>
          <w:szCs w:val="20"/>
        </w:rPr>
      </w:pPr>
      <w:r w:rsidRPr="003B1C9B">
        <w:rPr>
          <w:szCs w:val="20"/>
        </w:rPr>
        <w:t>[</w:t>
      </w:r>
      <w:r>
        <w:rPr>
          <w:szCs w:val="20"/>
        </w:rPr>
        <w:t>2</w:t>
      </w:r>
      <w:r w:rsidRPr="003B1C9B">
        <w:rPr>
          <w:szCs w:val="20"/>
        </w:rPr>
        <w:t>]</w:t>
      </w:r>
      <w:r w:rsidRPr="003B1C9B">
        <w:rPr>
          <w:szCs w:val="20"/>
        </w:rPr>
        <w:tab/>
        <w:t>Tsotridis G. and Pilenga A., EU harmonised terminology for low-temperature water electrolysis for energy-storage applications, EUR 29300 EN, Publications Office of the European Union, Luxembourg, 2018, ISBN 978-92-79-90387-8, doi:10.2760/138987, JRC112082</w:t>
      </w:r>
      <w:r w:rsidRPr="00D13BD8">
        <w:rPr>
          <w:szCs w:val="20"/>
        </w:rPr>
        <w:t xml:space="preserve"> </w:t>
      </w:r>
    </w:p>
    <w:p w14:paraId="2E1655F9" w14:textId="01DDBFE4" w:rsidR="00D27410" w:rsidRDefault="00D27410" w:rsidP="002A55D6">
      <w:pPr>
        <w:spacing w:before="0" w:after="160" w:line="259" w:lineRule="auto"/>
        <w:ind w:left="705" w:hanging="705"/>
        <w:rPr>
          <w:szCs w:val="20"/>
        </w:rPr>
      </w:pPr>
      <w:r w:rsidRPr="00D13BD8">
        <w:rPr>
          <w:szCs w:val="20"/>
          <w:lang w:val="nl-NL"/>
        </w:rPr>
        <w:t>[</w:t>
      </w:r>
      <w:r w:rsidR="00D35451">
        <w:rPr>
          <w:szCs w:val="20"/>
          <w:lang w:val="nl-NL"/>
        </w:rPr>
        <w:t>3</w:t>
      </w:r>
      <w:r w:rsidRPr="00D13BD8">
        <w:rPr>
          <w:szCs w:val="20"/>
          <w:lang w:val="nl-NL"/>
        </w:rPr>
        <w:t>]</w:t>
      </w:r>
      <w:r w:rsidRPr="00D13BD8">
        <w:rPr>
          <w:szCs w:val="20"/>
          <w:lang w:val="nl-NL"/>
        </w:rPr>
        <w:tab/>
        <w:t xml:space="preserve">Lettenmeier, P., Wang, R., Abouatallah, R. et al. </w:t>
      </w:r>
      <w:r w:rsidRPr="00866579">
        <w:rPr>
          <w:szCs w:val="20"/>
        </w:rPr>
        <w:t>Low-Cost and Durable Bipolar Plates for Proton Exchange Membrane Electrolyzers. Sci Rep 7, 44035 (2017) doi:10.1038/srep44035</w:t>
      </w:r>
    </w:p>
    <w:p w14:paraId="2CD9B305" w14:textId="71095CE4" w:rsidR="00D27410" w:rsidRDefault="00D27410" w:rsidP="002A55D6">
      <w:pPr>
        <w:spacing w:before="0" w:after="160" w:line="259" w:lineRule="auto"/>
        <w:ind w:left="705" w:hanging="705"/>
        <w:rPr>
          <w:szCs w:val="20"/>
        </w:rPr>
      </w:pPr>
      <w:r>
        <w:rPr>
          <w:szCs w:val="20"/>
        </w:rPr>
        <w:t>[4]</w:t>
      </w:r>
      <w:r>
        <w:rPr>
          <w:szCs w:val="20"/>
        </w:rPr>
        <w:tab/>
      </w:r>
      <w:r w:rsidRPr="00DB0990">
        <w:rPr>
          <w:szCs w:val="20"/>
        </w:rPr>
        <w:t>J. Electrochem. Soc.-2019-El-Sayed-F458-64</w:t>
      </w:r>
    </w:p>
    <w:p w14:paraId="399BF236" w14:textId="381A78D2" w:rsidR="00D35451" w:rsidRPr="002D3B8B" w:rsidRDefault="00D35451" w:rsidP="002A55D6">
      <w:pPr>
        <w:ind w:left="705" w:hanging="705"/>
        <w:rPr>
          <w:color w:val="0000FF"/>
          <w:u w:val="single"/>
          <w:lang w:val="pt-PT"/>
        </w:rPr>
      </w:pPr>
      <w:r>
        <w:rPr>
          <w:rFonts w:cs="Arial"/>
        </w:rPr>
        <w:t>[5]</w:t>
      </w:r>
      <w:r>
        <w:rPr>
          <w:rFonts w:cs="Arial"/>
        </w:rPr>
        <w:tab/>
      </w:r>
      <w:r w:rsidRPr="00EE0C5C">
        <w:rPr>
          <w:lang w:val="en-US"/>
        </w:rPr>
        <w:t>A. Villagra, P. Millet</w:t>
      </w:r>
      <w:r w:rsidRPr="008B50AB">
        <w:rPr>
          <w:lang w:val="en-US"/>
        </w:rPr>
        <w:t xml:space="preserve">, </w:t>
      </w:r>
      <w:r w:rsidRPr="00FC1FAB">
        <w:rPr>
          <w:lang w:val="en-US"/>
        </w:rPr>
        <w:t>An analysis of PEM water electrolysis cells operating at elevated current densities</w:t>
      </w:r>
      <w:r w:rsidRPr="00EE0C5C">
        <w:rPr>
          <w:lang w:val="en-US"/>
        </w:rPr>
        <w:t xml:space="preserve">, Int. J. Hydrogen Energy, </w:t>
      </w:r>
      <w:r>
        <w:rPr>
          <w:lang w:val="en-US"/>
        </w:rPr>
        <w:t xml:space="preserve">44(20) (2019) 9708-9717. </w:t>
      </w:r>
      <w:r w:rsidRPr="0089587B">
        <w:rPr>
          <w:lang w:val="pt-PT"/>
        </w:rPr>
        <w:t xml:space="preserve">DOI: </w:t>
      </w:r>
      <w:hyperlink r:id="rId75" w:history="1">
        <w:r w:rsidRPr="0089587B">
          <w:rPr>
            <w:rStyle w:val="Collegamentoipertestuale"/>
            <w:lang w:val="pt-PT"/>
          </w:rPr>
          <w:t>https://doi.org/10.1016/j.ijhydene.2018.11.179</w:t>
        </w:r>
      </w:hyperlink>
      <w:r w:rsidRPr="0089587B">
        <w:rPr>
          <w:rStyle w:val="Collegamentoipertestuale"/>
          <w:lang w:val="pt-PT"/>
        </w:rPr>
        <w:t xml:space="preserve"> </w:t>
      </w:r>
    </w:p>
    <w:p w14:paraId="19B0C9F1" w14:textId="6A99E1CF" w:rsidR="002D3B8B" w:rsidRPr="0089587B" w:rsidRDefault="00D27410" w:rsidP="002A55D6">
      <w:pPr>
        <w:pStyle w:val="Testocommento"/>
        <w:rPr>
          <w:rFonts w:ascii="Verdana" w:hAnsi="Verdana"/>
          <w:lang w:val="pt-PT"/>
        </w:rPr>
      </w:pPr>
      <w:r w:rsidRPr="0089587B">
        <w:rPr>
          <w:rFonts w:ascii="Verdana" w:hAnsi="Verdana"/>
          <w:lang w:val="pt-PT"/>
        </w:rPr>
        <w:t>[</w:t>
      </w:r>
      <w:r w:rsidR="002D3B8B">
        <w:rPr>
          <w:rFonts w:ascii="Verdana" w:hAnsi="Verdana"/>
          <w:lang w:val="pt-PT"/>
        </w:rPr>
        <w:t>6</w:t>
      </w:r>
      <w:r w:rsidRPr="0089587B">
        <w:rPr>
          <w:rFonts w:ascii="Verdana" w:hAnsi="Verdana"/>
          <w:lang w:val="pt-PT"/>
        </w:rPr>
        <w:t xml:space="preserve">] </w:t>
      </w:r>
      <w:r>
        <w:rPr>
          <w:rFonts w:ascii="Verdana" w:hAnsi="Verdana"/>
          <w:lang w:val="pt-PT"/>
        </w:rPr>
        <w:tab/>
      </w:r>
      <w:hyperlink r:id="rId76" w:history="1">
        <w:r w:rsidRPr="00D13FE1">
          <w:rPr>
            <w:rStyle w:val="Collegamentoipertestuale"/>
            <w:rFonts w:ascii="Verdana" w:hAnsi="Verdana"/>
            <w:lang w:val="pt-PT"/>
          </w:rPr>
          <w:t>http://conference.ing.unipi.it/ichs2005/Papers/120001.pdf</w:t>
        </w:r>
      </w:hyperlink>
    </w:p>
    <w:p w14:paraId="7E988D57" w14:textId="6C2C4114" w:rsidR="002D3B8B" w:rsidRPr="008A5333" w:rsidRDefault="002D3B8B" w:rsidP="002A55D6">
      <w:pPr>
        <w:ind w:left="720" w:hanging="720"/>
        <w:rPr>
          <w:szCs w:val="20"/>
        </w:rPr>
      </w:pPr>
      <w:r>
        <w:rPr>
          <w:szCs w:val="20"/>
        </w:rPr>
        <w:t>[7]</w:t>
      </w:r>
      <w:r>
        <w:rPr>
          <w:szCs w:val="20"/>
        </w:rPr>
        <w:tab/>
      </w:r>
      <w:r w:rsidRPr="008A5333">
        <w:rPr>
          <w:szCs w:val="20"/>
        </w:rPr>
        <w:t>Malkow, T., Pilenga, A., Tsotridis, G. and De Marco, G., EU harmonised polarisation curve test method for low-temperature water electrolysis, EUR 29182 EN, Publications Office of the European Union, Luxembourg, 2018, ISBN 978-92-79-81992-6, doi:10.2760/324006, JRC104045.</w:t>
      </w:r>
    </w:p>
    <w:p w14:paraId="3D733B04" w14:textId="599D773E" w:rsidR="002D3B8B" w:rsidRDefault="002D3B8B" w:rsidP="002A55D6">
      <w:pPr>
        <w:pStyle w:val="Default"/>
        <w:ind w:left="708" w:hanging="708"/>
        <w:jc w:val="both"/>
        <w:rPr>
          <w:rFonts w:ascii="Verdana" w:eastAsiaTheme="minorHAnsi" w:hAnsi="Verdana" w:cs="Arial"/>
          <w:sz w:val="20"/>
          <w:szCs w:val="20"/>
          <w:lang w:eastAsia="en-US"/>
        </w:rPr>
      </w:pPr>
      <w:r w:rsidRPr="00CB5AF0">
        <w:rPr>
          <w:rFonts w:ascii="Verdana" w:eastAsiaTheme="minorHAnsi" w:hAnsi="Verdana" w:cs="Arial"/>
          <w:sz w:val="20"/>
          <w:szCs w:val="20"/>
          <w:lang w:eastAsia="en-US"/>
        </w:rPr>
        <w:t>[8]</w:t>
      </w:r>
      <w:r>
        <w:rPr>
          <w:rFonts w:ascii="Verdana" w:eastAsiaTheme="minorHAnsi" w:hAnsi="Verdana" w:cs="Arial"/>
          <w:sz w:val="20"/>
          <w:szCs w:val="20"/>
          <w:lang w:eastAsia="en-US"/>
        </w:rPr>
        <w:tab/>
      </w:r>
      <w:r w:rsidRPr="00CB5AF0">
        <w:rPr>
          <w:rFonts w:ascii="Verdana" w:eastAsiaTheme="minorHAnsi" w:hAnsi="Verdana" w:cs="Arial"/>
          <w:sz w:val="20"/>
          <w:szCs w:val="20"/>
          <w:lang w:eastAsia="en-US"/>
        </w:rPr>
        <w:t>Malkow, T., De Marco, G., Tsotridis, G., EU harmonised cyclic voltammetry test method</w:t>
      </w:r>
      <w:r>
        <w:rPr>
          <w:rFonts w:ascii="Verdana" w:eastAsiaTheme="minorHAnsi" w:hAnsi="Verdana" w:cs="Arial"/>
          <w:sz w:val="20"/>
          <w:szCs w:val="20"/>
          <w:lang w:eastAsia="en-US"/>
        </w:rPr>
        <w:t xml:space="preserve"> </w:t>
      </w:r>
      <w:r w:rsidRPr="00CB5AF0">
        <w:rPr>
          <w:rFonts w:ascii="Verdana" w:eastAsiaTheme="minorHAnsi" w:hAnsi="Verdana" w:cs="Arial"/>
          <w:sz w:val="20"/>
          <w:szCs w:val="20"/>
          <w:lang w:eastAsia="en-US"/>
        </w:rPr>
        <w:t>for low-temperature water electrolysis single cells, EUR 29285 EN, Publications Office of the European Union, Luxembourg, 2018, ISBN 978-92-79-89871-6, doi:10.2760/140687, JRC111151</w:t>
      </w:r>
      <w:r w:rsidRPr="00CB5AF0">
        <w:rPr>
          <w:rFonts w:ascii="Verdana" w:eastAsiaTheme="minorHAnsi" w:hAnsi="Verdana" w:cs="Arial"/>
          <w:sz w:val="20"/>
          <w:szCs w:val="20"/>
          <w:lang w:eastAsia="en-US"/>
        </w:rPr>
        <w:br/>
      </w:r>
    </w:p>
    <w:p w14:paraId="1A8A3A60" w14:textId="4E4EF1F4" w:rsidR="002D3B8B" w:rsidRDefault="002D3B8B" w:rsidP="002A55D6">
      <w:pPr>
        <w:pStyle w:val="Default"/>
        <w:ind w:left="708" w:hanging="708"/>
        <w:jc w:val="both"/>
        <w:rPr>
          <w:rFonts w:ascii="Verdana" w:eastAsiaTheme="minorHAnsi" w:hAnsi="Verdana" w:cs="Arial"/>
          <w:sz w:val="20"/>
          <w:szCs w:val="20"/>
          <w:lang w:eastAsia="en-US"/>
        </w:rPr>
      </w:pPr>
      <w:r>
        <w:rPr>
          <w:rFonts w:ascii="Verdana" w:eastAsiaTheme="minorHAnsi" w:hAnsi="Verdana" w:cs="Arial"/>
          <w:sz w:val="20"/>
          <w:szCs w:val="20"/>
          <w:lang w:eastAsia="en-US"/>
        </w:rPr>
        <w:t>[9]</w:t>
      </w:r>
      <w:r>
        <w:rPr>
          <w:rFonts w:ascii="Verdana" w:eastAsiaTheme="minorHAnsi" w:hAnsi="Verdana" w:cs="Arial"/>
          <w:sz w:val="20"/>
          <w:szCs w:val="20"/>
          <w:lang w:eastAsia="en-US"/>
        </w:rPr>
        <w:tab/>
      </w:r>
      <w:r w:rsidR="00D911A5" w:rsidRPr="00D911A5">
        <w:rPr>
          <w:rFonts w:ascii="Verdana" w:eastAsiaTheme="minorHAnsi" w:hAnsi="Verdana" w:cs="Arial"/>
          <w:sz w:val="20"/>
          <w:szCs w:val="20"/>
          <w:lang w:eastAsia="en-US"/>
        </w:rPr>
        <w:t>T. Malkow, A. Pilenga, G. Tsotridis, EU harmonised test procedure: electrochemical</w:t>
      </w:r>
      <w:r w:rsidR="00D911A5">
        <w:rPr>
          <w:rFonts w:ascii="Verdana" w:eastAsiaTheme="minorHAnsi" w:hAnsi="Verdana" w:cs="Arial"/>
          <w:sz w:val="20"/>
          <w:szCs w:val="20"/>
          <w:lang w:eastAsia="en-US"/>
        </w:rPr>
        <w:t xml:space="preserve"> </w:t>
      </w:r>
      <w:r w:rsidR="00D911A5" w:rsidRPr="00D911A5">
        <w:rPr>
          <w:rFonts w:ascii="Verdana" w:eastAsiaTheme="minorHAnsi" w:hAnsi="Verdana" w:cs="Arial"/>
          <w:sz w:val="20"/>
          <w:szCs w:val="20"/>
          <w:lang w:eastAsia="en-US"/>
        </w:rPr>
        <w:t>impedance spectroscopy for water electrolysis cells, EUR 29267 EN, Publications Office of the European Union,</w:t>
      </w:r>
      <w:r w:rsidR="00D911A5">
        <w:rPr>
          <w:rFonts w:ascii="Verdana" w:eastAsiaTheme="minorHAnsi" w:hAnsi="Verdana" w:cs="Arial"/>
          <w:sz w:val="20"/>
          <w:szCs w:val="20"/>
          <w:lang w:eastAsia="en-US"/>
        </w:rPr>
        <w:t xml:space="preserve"> </w:t>
      </w:r>
      <w:r w:rsidR="00D911A5" w:rsidRPr="00D911A5">
        <w:rPr>
          <w:rFonts w:ascii="Verdana" w:eastAsiaTheme="minorHAnsi" w:hAnsi="Verdana" w:cs="Arial"/>
          <w:sz w:val="20"/>
          <w:szCs w:val="20"/>
          <w:lang w:eastAsia="en-US"/>
        </w:rPr>
        <w:t>Luxembourg, 2018, ISBN 978-92-79-88739-0, doi:10.2760/8984, JRC107053</w:t>
      </w:r>
    </w:p>
    <w:p w14:paraId="511C088B" w14:textId="77777777" w:rsidR="00D911A5" w:rsidRDefault="00D911A5" w:rsidP="002A55D6">
      <w:pPr>
        <w:pStyle w:val="Default"/>
        <w:ind w:left="708" w:hanging="708"/>
        <w:jc w:val="both"/>
        <w:rPr>
          <w:rStyle w:val="Collegamentoipertestuale"/>
          <w:rFonts w:ascii="Verdana" w:hAnsi="Verdana"/>
          <w:color w:val="000000"/>
          <w:sz w:val="20"/>
          <w:szCs w:val="20"/>
          <w:u w:val="none"/>
        </w:rPr>
      </w:pPr>
    </w:p>
    <w:p w14:paraId="1047CF74" w14:textId="350FE0F9" w:rsidR="002D3B8B" w:rsidRDefault="002D3B8B" w:rsidP="002A55D6">
      <w:pPr>
        <w:spacing w:before="0" w:after="160" w:line="259" w:lineRule="auto"/>
        <w:ind w:left="705" w:hanging="705"/>
        <w:rPr>
          <w:szCs w:val="20"/>
        </w:rPr>
      </w:pPr>
      <w:r>
        <w:rPr>
          <w:szCs w:val="20"/>
        </w:rPr>
        <w:t>[10]</w:t>
      </w:r>
      <w:r>
        <w:rPr>
          <w:szCs w:val="20"/>
        </w:rPr>
        <w:tab/>
      </w:r>
      <w:r w:rsidRPr="00CB5AF0">
        <w:rPr>
          <w:szCs w:val="20"/>
        </w:rPr>
        <w:t>Deliverable report "</w:t>
      </w:r>
      <w:r w:rsidR="000D2D04" w:rsidRPr="000D2D04">
        <w:rPr>
          <w:szCs w:val="20"/>
        </w:rPr>
        <w:t>Testing protocols for electrolyser</w:t>
      </w:r>
      <w:r w:rsidR="000D2D04">
        <w:rPr>
          <w:szCs w:val="20"/>
        </w:rPr>
        <w:t xml:space="preserve"> </w:t>
      </w:r>
      <w:r w:rsidR="000D2D04" w:rsidRPr="000D2D04">
        <w:rPr>
          <w:szCs w:val="20"/>
        </w:rPr>
        <w:t xml:space="preserve">qualification </w:t>
      </w:r>
      <w:r w:rsidRPr="00CB5AF0">
        <w:rPr>
          <w:szCs w:val="20"/>
        </w:rPr>
        <w:t>" D2.</w:t>
      </w:r>
      <w:r>
        <w:rPr>
          <w:szCs w:val="20"/>
        </w:rPr>
        <w:t>4 v.1 (30.08.2019</w:t>
      </w:r>
      <w:r w:rsidRPr="00CB5AF0">
        <w:rPr>
          <w:szCs w:val="20"/>
        </w:rPr>
        <w:t xml:space="preserve">) – Project FCHJU 735485 </w:t>
      </w:r>
      <w:r>
        <w:rPr>
          <w:szCs w:val="20"/>
        </w:rPr>
        <w:t>–</w:t>
      </w:r>
      <w:r w:rsidRPr="00CB5AF0">
        <w:rPr>
          <w:szCs w:val="20"/>
        </w:rPr>
        <w:t xml:space="preserve"> QualyGridS</w:t>
      </w:r>
    </w:p>
    <w:p w14:paraId="21132117" w14:textId="737AC457" w:rsidR="002D3B8B" w:rsidRPr="00EA1675" w:rsidRDefault="002D3B8B" w:rsidP="002A55D6">
      <w:pPr>
        <w:rPr>
          <w:szCs w:val="20"/>
        </w:rPr>
      </w:pPr>
      <w:r>
        <w:rPr>
          <w:szCs w:val="20"/>
        </w:rPr>
        <w:t>[11]</w:t>
      </w:r>
      <w:r>
        <w:rPr>
          <w:szCs w:val="20"/>
        </w:rPr>
        <w:tab/>
      </w:r>
      <w:r w:rsidRPr="001A550B">
        <w:rPr>
          <w:szCs w:val="20"/>
        </w:rPr>
        <w:t>ENTSO-E Network Code on Load-Frequency Control and Reserves (28.06.</w:t>
      </w:r>
      <w:r w:rsidRPr="00EA1675">
        <w:rPr>
          <w:szCs w:val="20"/>
        </w:rPr>
        <w:t xml:space="preserve">2013) </w:t>
      </w:r>
    </w:p>
    <w:p w14:paraId="75E93629" w14:textId="2AC6CCC9" w:rsidR="002D3B8B" w:rsidRPr="00BF1C0E" w:rsidRDefault="002D3B8B" w:rsidP="002A55D6">
      <w:pPr>
        <w:ind w:left="705" w:hanging="705"/>
        <w:rPr>
          <w:rFonts w:cs="Arial"/>
          <w:szCs w:val="20"/>
        </w:rPr>
      </w:pPr>
      <w:r w:rsidRPr="00EA1675">
        <w:rPr>
          <w:szCs w:val="20"/>
        </w:rPr>
        <w:t>[</w:t>
      </w:r>
      <w:r>
        <w:rPr>
          <w:szCs w:val="20"/>
        </w:rPr>
        <w:t>1</w:t>
      </w:r>
      <w:r w:rsidRPr="00EA1675">
        <w:rPr>
          <w:szCs w:val="20"/>
        </w:rPr>
        <w:t>2</w:t>
      </w:r>
      <w:r>
        <w:rPr>
          <w:szCs w:val="20"/>
        </w:rPr>
        <w:t>]</w:t>
      </w:r>
      <w:r>
        <w:rPr>
          <w:szCs w:val="20"/>
        </w:rPr>
        <w:tab/>
      </w:r>
      <w:r w:rsidRPr="00EA1675">
        <w:rPr>
          <w:szCs w:val="20"/>
        </w:rPr>
        <w:t>ENTSO-E Supporting Document for the Network Code on Load-Frequency Control and Reserves (28.06.2013)</w:t>
      </w:r>
    </w:p>
    <w:p w14:paraId="17531DCD" w14:textId="223382FF" w:rsidR="002D3B8B" w:rsidRPr="00CB5AF0" w:rsidRDefault="002D3B8B" w:rsidP="002A55D6">
      <w:pPr>
        <w:pStyle w:val="Default"/>
        <w:jc w:val="both"/>
        <w:rPr>
          <w:rFonts w:ascii="Verdana" w:eastAsiaTheme="minorHAnsi" w:hAnsi="Verdana" w:cs="Arial"/>
          <w:sz w:val="20"/>
          <w:szCs w:val="20"/>
          <w:lang w:eastAsia="en-US"/>
        </w:rPr>
      </w:pPr>
      <w:r w:rsidRPr="00CB5AF0">
        <w:rPr>
          <w:rStyle w:val="Collegamentoipertestuale"/>
          <w:rFonts w:ascii="Verdana" w:hAnsi="Verdana"/>
          <w:color w:val="000000"/>
          <w:sz w:val="20"/>
          <w:szCs w:val="20"/>
          <w:u w:val="none"/>
        </w:rPr>
        <w:t>[1</w:t>
      </w:r>
      <w:r>
        <w:rPr>
          <w:rStyle w:val="Collegamentoipertestuale"/>
          <w:rFonts w:ascii="Verdana" w:hAnsi="Verdana"/>
          <w:color w:val="000000"/>
          <w:sz w:val="20"/>
          <w:szCs w:val="20"/>
          <w:u w:val="none"/>
        </w:rPr>
        <w:t>3</w:t>
      </w:r>
      <w:r w:rsidRPr="00CB5AF0">
        <w:rPr>
          <w:rStyle w:val="Collegamentoipertestuale"/>
          <w:rFonts w:ascii="Verdana" w:hAnsi="Verdana"/>
          <w:color w:val="000000"/>
          <w:sz w:val="20"/>
          <w:szCs w:val="20"/>
          <w:u w:val="none"/>
        </w:rPr>
        <w:t xml:space="preserve">] </w:t>
      </w:r>
      <w:r w:rsidRPr="00CB5AF0">
        <w:rPr>
          <w:rStyle w:val="Collegamentoipertestuale"/>
          <w:rFonts w:ascii="Verdana" w:hAnsi="Verdana"/>
          <w:color w:val="auto"/>
          <w:sz w:val="20"/>
          <w:szCs w:val="20"/>
          <w:u w:val="none"/>
        </w:rPr>
        <w:tab/>
      </w:r>
      <w:r w:rsidRPr="00CB5AF0">
        <w:rPr>
          <w:rFonts w:ascii="Verdana" w:eastAsiaTheme="minorHAnsi" w:hAnsi="Verdana" w:cs="Arial"/>
          <w:sz w:val="20"/>
          <w:szCs w:val="20"/>
          <w:lang w:eastAsia="en-US"/>
        </w:rPr>
        <w:t xml:space="preserve">Deliverable report "Standardized qualifying tests of electrolysers for grid services </w:t>
      </w:r>
    </w:p>
    <w:p w14:paraId="6AAAFFD0" w14:textId="77777777" w:rsidR="002D3B8B" w:rsidRPr="00CB5AF0" w:rsidRDefault="002D3B8B" w:rsidP="002A55D6">
      <w:pPr>
        <w:pStyle w:val="Default"/>
        <w:ind w:firstLine="708"/>
        <w:jc w:val="both"/>
        <w:rPr>
          <w:rFonts w:ascii="Verdana" w:eastAsiaTheme="minorHAnsi" w:hAnsi="Verdana" w:cs="Arial"/>
          <w:sz w:val="20"/>
          <w:szCs w:val="20"/>
          <w:lang w:eastAsia="en-US"/>
        </w:rPr>
      </w:pPr>
      <w:r w:rsidRPr="00CB5AF0">
        <w:rPr>
          <w:rFonts w:ascii="Verdana" w:eastAsiaTheme="minorHAnsi" w:hAnsi="Verdana" w:cs="Arial"/>
          <w:sz w:val="20"/>
          <w:szCs w:val="20"/>
          <w:lang w:eastAsia="en-US"/>
        </w:rPr>
        <w:t>Electrical grid service catalogue for water electrolyser" D1.1 (27.1.2017)</w:t>
      </w:r>
    </w:p>
    <w:p w14:paraId="766106A3" w14:textId="03489068" w:rsidR="0022302D" w:rsidRPr="0022302D" w:rsidRDefault="002D3B8B" w:rsidP="002A55D6">
      <w:pPr>
        <w:spacing w:before="0" w:after="160" w:line="259" w:lineRule="auto"/>
        <w:ind w:firstLine="708"/>
        <w:rPr>
          <w:color w:val="000000"/>
          <w:szCs w:val="20"/>
        </w:rPr>
      </w:pPr>
      <w:r w:rsidRPr="00CB5AF0">
        <w:rPr>
          <w:rFonts w:eastAsiaTheme="minorHAnsi" w:cs="Arial"/>
          <w:color w:val="000000"/>
          <w:szCs w:val="20"/>
          <w:lang w:eastAsia="en-US"/>
        </w:rPr>
        <w:t xml:space="preserve">Project FCHJU 735485 – QualyGridS </w:t>
      </w:r>
      <w:hyperlink r:id="rId77" w:history="1">
        <w:r w:rsidRPr="00CB5AF0">
          <w:rPr>
            <w:color w:val="000000"/>
            <w:szCs w:val="20"/>
          </w:rPr>
          <w:t>http://www.qualygrids.eu/</w:t>
        </w:r>
      </w:hyperlink>
    </w:p>
    <w:p w14:paraId="08ABDE66" w14:textId="08DFDD0E" w:rsidR="002D3B8B" w:rsidRDefault="0022302D" w:rsidP="002A55D6">
      <w:pPr>
        <w:pStyle w:val="Default"/>
        <w:ind w:left="708" w:hanging="708"/>
        <w:jc w:val="both"/>
        <w:rPr>
          <w:rFonts w:ascii="Verdana" w:hAnsi="Verdana"/>
          <w:sz w:val="20"/>
          <w:szCs w:val="20"/>
        </w:rPr>
      </w:pPr>
      <w:r w:rsidRPr="00433872">
        <w:rPr>
          <w:szCs w:val="20"/>
        </w:rPr>
        <w:t>[14]</w:t>
      </w:r>
      <w:r w:rsidRPr="00433872">
        <w:rPr>
          <w:szCs w:val="20"/>
        </w:rPr>
        <w:tab/>
      </w:r>
      <w:r w:rsidR="00433872" w:rsidRPr="009261F6">
        <w:rPr>
          <w:rFonts w:ascii="Verdana" w:hAnsi="Verdana"/>
          <w:sz w:val="20"/>
          <w:szCs w:val="20"/>
        </w:rPr>
        <w:t xml:space="preserve">Deliverable report “Protocols for characterisation of active components” D2.1 Project FCHJU 300081 Electrohypem </w:t>
      </w:r>
    </w:p>
    <w:p w14:paraId="0F3022C1" w14:textId="77777777" w:rsidR="00FE2AE0" w:rsidRDefault="00FE2AE0" w:rsidP="002A55D6">
      <w:pPr>
        <w:pStyle w:val="Default"/>
        <w:ind w:left="708" w:hanging="708"/>
        <w:jc w:val="both"/>
        <w:rPr>
          <w:rFonts w:ascii="Verdana" w:hAnsi="Verdana"/>
          <w:sz w:val="20"/>
          <w:szCs w:val="20"/>
        </w:rPr>
      </w:pPr>
    </w:p>
    <w:p w14:paraId="6C20086C" w14:textId="3EDEEABB" w:rsidR="00FE2AE0" w:rsidRDefault="00FE2AE0" w:rsidP="002A55D6">
      <w:pPr>
        <w:pStyle w:val="Default"/>
        <w:ind w:left="708" w:hanging="708"/>
        <w:jc w:val="both"/>
        <w:rPr>
          <w:rFonts w:ascii="Verdana" w:hAnsi="Verdana"/>
          <w:sz w:val="20"/>
          <w:szCs w:val="20"/>
        </w:rPr>
      </w:pPr>
      <w:r>
        <w:rPr>
          <w:rFonts w:ascii="Verdana" w:hAnsi="Verdana"/>
          <w:sz w:val="20"/>
          <w:szCs w:val="20"/>
        </w:rPr>
        <w:t>[15]</w:t>
      </w:r>
      <w:r>
        <w:rPr>
          <w:rFonts w:ascii="Verdana" w:hAnsi="Verdana"/>
          <w:sz w:val="20"/>
          <w:szCs w:val="20"/>
        </w:rPr>
        <w:tab/>
      </w:r>
      <w:r w:rsidRPr="00FE2AE0">
        <w:rPr>
          <w:rFonts w:ascii="Verdana" w:hAnsi="Verdana"/>
          <w:sz w:val="20"/>
          <w:szCs w:val="20"/>
        </w:rPr>
        <w:t>P. Lettenmeier, Efficiency – Electrolysis, January 2019, Article No. SICM-T10001-00-7400</w:t>
      </w:r>
    </w:p>
    <w:p w14:paraId="56910D5D" w14:textId="6834E53B" w:rsidR="00A939CB" w:rsidRDefault="00A939CB" w:rsidP="009261F6">
      <w:pPr>
        <w:pStyle w:val="Default"/>
        <w:ind w:left="708" w:hanging="708"/>
        <w:rPr>
          <w:rFonts w:ascii="Verdana" w:hAnsi="Verdana"/>
          <w:sz w:val="20"/>
          <w:szCs w:val="20"/>
        </w:rPr>
      </w:pPr>
    </w:p>
    <w:p w14:paraId="504AF3A8" w14:textId="695D492A" w:rsidR="00A939CB" w:rsidRDefault="00A939CB" w:rsidP="009261F6">
      <w:pPr>
        <w:pStyle w:val="Default"/>
        <w:ind w:left="708" w:hanging="708"/>
        <w:rPr>
          <w:rFonts w:ascii="Verdana" w:hAnsi="Verdana"/>
          <w:sz w:val="20"/>
          <w:szCs w:val="20"/>
        </w:rPr>
      </w:pPr>
      <w:r>
        <w:rPr>
          <w:rFonts w:ascii="Verdana" w:hAnsi="Verdana"/>
          <w:sz w:val="20"/>
          <w:szCs w:val="20"/>
        </w:rPr>
        <w:tab/>
        <w:t xml:space="preserve">Novel project website </w:t>
      </w:r>
      <w:hyperlink r:id="rId78" w:history="1">
        <w:r w:rsidRPr="00485CB6">
          <w:rPr>
            <w:rStyle w:val="Collegamentoipertestuale"/>
            <w:rFonts w:ascii="Verdana" w:hAnsi="Verdana"/>
            <w:sz w:val="20"/>
            <w:szCs w:val="20"/>
          </w:rPr>
          <w:t>https://www.sintef.no/projectweb/novel/publications/</w:t>
        </w:r>
      </w:hyperlink>
    </w:p>
    <w:p w14:paraId="058C2E04" w14:textId="6DCE0879" w:rsidR="00A939CB" w:rsidRPr="0089587B" w:rsidRDefault="00D35451" w:rsidP="00D35451">
      <w:pPr>
        <w:spacing w:before="0" w:after="0"/>
        <w:rPr>
          <w:bCs/>
          <w:szCs w:val="20"/>
          <w:lang w:val="es-ES"/>
        </w:rPr>
      </w:pPr>
      <w:r w:rsidRPr="0089587B">
        <w:rPr>
          <w:bCs/>
          <w:szCs w:val="20"/>
          <w:lang w:val="es-ES"/>
        </w:rPr>
        <w:tab/>
        <w:t>C. Rozain, P. Millet, Electrochimica Acta 131 (2014) 160-167</w:t>
      </w:r>
    </w:p>
    <w:p w14:paraId="7BAB42BC" w14:textId="5A556AB2" w:rsidR="00D35451" w:rsidRPr="0089587B" w:rsidRDefault="00D35451" w:rsidP="002A55D6">
      <w:pPr>
        <w:ind w:left="708"/>
        <w:rPr>
          <w:rFonts w:cs="Arial"/>
          <w:lang w:val="es-ES"/>
        </w:rPr>
      </w:pPr>
      <w:r w:rsidRPr="0089587B">
        <w:rPr>
          <w:rFonts w:cs="Arial"/>
          <w:lang w:val="es-ES"/>
        </w:rPr>
        <w:t>A. S. Aricò, V. Baglio, N. Briguglio, G. Maggio and S. Siracusano “Proton Exchange Membrane Water Electrolysis” in “Fuel Cells : Data, Facts and Figures” D. Stolten,R. C. Samsun and N. Garland Editors, 2016 Wiley-VCH Verlag GmbH &amp; Co. KGaA.</w:t>
      </w:r>
    </w:p>
    <w:p w14:paraId="742C1603" w14:textId="195057F6" w:rsidR="00D35451" w:rsidRDefault="00D35451" w:rsidP="002A55D6">
      <w:pPr>
        <w:ind w:left="709" w:hanging="709"/>
        <w:rPr>
          <w:rFonts w:cs="Arial"/>
          <w:lang w:val="es-ES"/>
        </w:rPr>
      </w:pPr>
      <w:r w:rsidRPr="0089587B">
        <w:rPr>
          <w:rFonts w:cs="Arial"/>
          <w:lang w:val="es-ES"/>
        </w:rPr>
        <w:tab/>
        <w:t>A. S. Aricò, S. Siracusano, N. Briguglio, V. Baglio, A. Di Blasi, V. Antonucci, “Polymer electrolyte membrane water electrolysis: status of technologies and potential applications in combination with renewable power sources” Journal of Applied Electrochemistry, 2013,  43, 107-118.</w:t>
      </w:r>
    </w:p>
    <w:p w14:paraId="2D801A47" w14:textId="521A6C8D" w:rsidR="00E97CBF" w:rsidRDefault="00FE2AE0" w:rsidP="00E97CBF">
      <w:pPr>
        <w:ind w:left="709" w:firstLine="11"/>
        <w:rPr>
          <w:rFonts w:cs="Arial"/>
          <w:lang w:val="es-ES"/>
        </w:rPr>
      </w:pPr>
      <w:r>
        <w:rPr>
          <w:rFonts w:cs="Arial"/>
          <w:lang w:val="es-ES"/>
        </w:rPr>
        <w:t>C. Lamy, P. Millet “</w:t>
      </w:r>
      <w:r w:rsidRPr="00FE2AE0">
        <w:rPr>
          <w:rFonts w:cs="Arial"/>
          <w:lang w:val="es-ES"/>
        </w:rPr>
        <w:t>A critical review on the definitions used to calculate the energy efficiency</w:t>
      </w:r>
      <w:r>
        <w:rPr>
          <w:rFonts w:cs="Arial"/>
          <w:lang w:val="es-ES"/>
        </w:rPr>
        <w:t xml:space="preserve"> </w:t>
      </w:r>
      <w:r w:rsidRPr="00FE2AE0">
        <w:rPr>
          <w:rFonts w:cs="Arial"/>
          <w:lang w:val="es-ES"/>
        </w:rPr>
        <w:t>coefficients of water electrolysis cells working under near ambient</w:t>
      </w:r>
      <w:r>
        <w:rPr>
          <w:rFonts w:cs="Arial"/>
          <w:lang w:val="es-ES"/>
        </w:rPr>
        <w:t xml:space="preserve"> </w:t>
      </w:r>
      <w:r w:rsidRPr="00FE2AE0">
        <w:rPr>
          <w:rFonts w:cs="Arial"/>
          <w:lang w:val="es-ES"/>
        </w:rPr>
        <w:t>temperature conditions</w:t>
      </w:r>
      <w:r>
        <w:rPr>
          <w:rFonts w:cs="Arial"/>
          <w:lang w:val="es-ES"/>
        </w:rPr>
        <w:t>”, Journal of Power Sources</w:t>
      </w:r>
      <w:r w:rsidR="00E97CBF">
        <w:rPr>
          <w:rFonts w:cs="Arial"/>
          <w:lang w:val="es-ES"/>
        </w:rPr>
        <w:t xml:space="preserve">, </w:t>
      </w:r>
      <w:r w:rsidR="00E97CBF" w:rsidRPr="00E97CBF">
        <w:rPr>
          <w:rFonts w:cs="Arial"/>
          <w:lang w:val="es-ES"/>
        </w:rPr>
        <w:t>447 (2020) 227350</w:t>
      </w:r>
      <w:r w:rsidR="00E97CBF">
        <w:rPr>
          <w:rFonts w:cs="Arial"/>
          <w:lang w:val="es-ES"/>
        </w:rPr>
        <w:t>;</w:t>
      </w:r>
      <w:r w:rsidR="00E97CBF" w:rsidRPr="00E97CBF">
        <w:t xml:space="preserve"> </w:t>
      </w:r>
      <w:hyperlink r:id="rId79" w:history="1">
        <w:r w:rsidR="00E97CBF" w:rsidRPr="008B6AB5">
          <w:rPr>
            <w:rStyle w:val="Collegamentoipertestuale"/>
            <w:rFonts w:cs="Arial"/>
            <w:lang w:val="es-ES"/>
          </w:rPr>
          <w:t>https://doi.org/10.1016/j.jpowsour.2019.227350</w:t>
        </w:r>
      </w:hyperlink>
    </w:p>
    <w:p w14:paraId="1D3DA7D1" w14:textId="36D48804" w:rsidR="00663FB8" w:rsidRPr="002B21D5" w:rsidRDefault="00663FB8" w:rsidP="00E97CBF">
      <w:pPr>
        <w:ind w:left="709"/>
        <w:rPr>
          <w:rFonts w:eastAsiaTheme="minorHAnsi" w:cs="AdvOT987ad488"/>
          <w:szCs w:val="20"/>
          <w:lang w:eastAsia="en-US"/>
        </w:rPr>
      </w:pPr>
      <w:r w:rsidRPr="00807FC4">
        <w:rPr>
          <w:rFonts w:eastAsiaTheme="minorHAnsi" w:cs="AdvOT987ad488"/>
          <w:szCs w:val="20"/>
          <w:lang w:eastAsia="en-US"/>
        </w:rPr>
        <w:t>I</w:t>
      </w:r>
      <w:r>
        <w:rPr>
          <w:rFonts w:eastAsiaTheme="minorHAnsi" w:cs="AdvOT987ad488"/>
          <w:szCs w:val="20"/>
          <w:lang w:eastAsia="en-US"/>
        </w:rPr>
        <w:t>.</w:t>
      </w:r>
      <w:r w:rsidRPr="00807FC4">
        <w:rPr>
          <w:rFonts w:eastAsiaTheme="minorHAnsi" w:cs="AdvOT987ad488"/>
          <w:szCs w:val="20"/>
          <w:lang w:eastAsia="en-US"/>
        </w:rPr>
        <w:t xml:space="preserve"> Vincent, D</w:t>
      </w:r>
      <w:r>
        <w:rPr>
          <w:rFonts w:eastAsiaTheme="minorHAnsi" w:cs="AdvOT987ad488"/>
          <w:szCs w:val="20"/>
          <w:lang w:eastAsia="en-US"/>
        </w:rPr>
        <w:t>.</w:t>
      </w:r>
      <w:r w:rsidRPr="00807FC4">
        <w:rPr>
          <w:rFonts w:eastAsiaTheme="minorHAnsi" w:cs="AdvOT987ad488"/>
          <w:szCs w:val="20"/>
          <w:lang w:eastAsia="en-US"/>
        </w:rPr>
        <w:t xml:space="preserve"> Bessarabov;</w:t>
      </w:r>
      <w:r w:rsidR="002B21D5">
        <w:rPr>
          <w:rFonts w:eastAsiaTheme="minorHAnsi" w:cs="AdvOT987ad488"/>
          <w:szCs w:val="20"/>
          <w:lang w:eastAsia="en-US"/>
        </w:rPr>
        <w:t>”</w:t>
      </w:r>
      <w:r w:rsidR="002B21D5" w:rsidRPr="002B21D5">
        <w:t xml:space="preserve"> </w:t>
      </w:r>
      <w:r w:rsidR="002B21D5" w:rsidRPr="002B21D5">
        <w:rPr>
          <w:rFonts w:eastAsiaTheme="minorHAnsi" w:cs="AdvOT987ad488"/>
          <w:szCs w:val="20"/>
          <w:lang w:eastAsia="en-US"/>
        </w:rPr>
        <w:t>Low cost hydrogen production by anion exchange membrane electrolysis: A</w:t>
      </w:r>
      <w:r w:rsidR="002B21D5">
        <w:rPr>
          <w:rFonts w:eastAsiaTheme="minorHAnsi" w:cs="AdvOT987ad488"/>
          <w:szCs w:val="20"/>
          <w:lang w:eastAsia="en-US"/>
        </w:rPr>
        <w:t xml:space="preserve"> </w:t>
      </w:r>
      <w:r w:rsidR="002B21D5" w:rsidRPr="002B21D5">
        <w:rPr>
          <w:rFonts w:eastAsiaTheme="minorHAnsi" w:cs="AdvOT987ad488"/>
          <w:szCs w:val="20"/>
          <w:lang w:eastAsia="en-US"/>
        </w:rPr>
        <w:t>review</w:t>
      </w:r>
      <w:r w:rsidR="00B010F2">
        <w:rPr>
          <w:rFonts w:eastAsiaTheme="minorHAnsi" w:cs="AdvOT987ad488"/>
          <w:szCs w:val="20"/>
          <w:lang w:eastAsia="en-US"/>
        </w:rPr>
        <w:t>”</w:t>
      </w:r>
      <w:r w:rsidRPr="00807FC4">
        <w:rPr>
          <w:rFonts w:eastAsiaTheme="minorHAnsi" w:cs="AdvOT987ad488"/>
          <w:szCs w:val="20"/>
          <w:lang w:eastAsia="en-US"/>
        </w:rPr>
        <w:t xml:space="preserve"> </w:t>
      </w:r>
      <w:r w:rsidRPr="00663FB8">
        <w:rPr>
          <w:rFonts w:eastAsiaTheme="minorHAnsi" w:cs="GeorgiaPro-Regular"/>
          <w:szCs w:val="20"/>
          <w:lang w:eastAsia="en-US"/>
        </w:rPr>
        <w:t>Renewable and Sustainable Energy Reviews 81 (2018) 1690–1704</w:t>
      </w:r>
      <w:r w:rsidRPr="00807FC4">
        <w:rPr>
          <w:rFonts w:eastAsiaTheme="minorHAnsi" w:cs="GeorgiaPro-Regular"/>
          <w:color w:val="0080AC"/>
          <w:szCs w:val="20"/>
          <w:lang w:eastAsia="en-US"/>
        </w:rPr>
        <w:t xml:space="preserve">; </w:t>
      </w:r>
      <w:hyperlink r:id="rId80" w:history="1">
        <w:r w:rsidRPr="00807FC4">
          <w:rPr>
            <w:rStyle w:val="Collegamentoipertestuale"/>
            <w:rFonts w:eastAsiaTheme="minorHAnsi" w:cs="AdvOT987ad488"/>
            <w:szCs w:val="20"/>
            <w:lang w:eastAsia="en-US"/>
          </w:rPr>
          <w:t>http://dx.doi.org/10.1016/j.rser.2017.05.258</w:t>
        </w:r>
      </w:hyperlink>
    </w:p>
    <w:p w14:paraId="72666BFA" w14:textId="6A23E2B1" w:rsidR="00FB02DF" w:rsidRPr="00F226DB" w:rsidRDefault="00FB02DF" w:rsidP="002A55D6">
      <w:pPr>
        <w:ind w:left="709" w:hanging="709"/>
        <w:rPr>
          <w:rFonts w:cs="Arial"/>
        </w:rPr>
      </w:pPr>
      <w:r w:rsidRPr="00A045C7">
        <w:rPr>
          <w:rFonts w:cs="Arial"/>
        </w:rPr>
        <w:tab/>
      </w:r>
      <w:r w:rsidRPr="00F226DB">
        <w:rPr>
          <w:rFonts w:cs="Arial"/>
        </w:rPr>
        <w:t>Ganley, J. C. (2009).</w:t>
      </w:r>
      <w:r w:rsidR="009261F6">
        <w:rPr>
          <w:rFonts w:cs="Arial"/>
        </w:rPr>
        <w:t>”</w:t>
      </w:r>
      <w:r w:rsidRPr="00F226DB">
        <w:rPr>
          <w:rFonts w:cs="Arial"/>
        </w:rPr>
        <w:t>High temperature and pressure alkaline electrolysis</w:t>
      </w:r>
      <w:r w:rsidR="009261F6">
        <w:rPr>
          <w:rFonts w:cs="Arial"/>
        </w:rPr>
        <w:t>”</w:t>
      </w:r>
      <w:r w:rsidRPr="00F226DB">
        <w:rPr>
          <w:rFonts w:cs="Arial"/>
        </w:rPr>
        <w:t xml:space="preserve"> International Journal of Hydrogen Energy, 34(9), 3604–3611</w:t>
      </w:r>
    </w:p>
    <w:p w14:paraId="5E4944DD" w14:textId="7E6BCA1D" w:rsidR="00FB02DF" w:rsidRPr="00F226DB" w:rsidRDefault="00FB02DF" w:rsidP="002A55D6">
      <w:pPr>
        <w:ind w:left="709" w:hanging="709"/>
        <w:rPr>
          <w:rFonts w:cs="Arial"/>
        </w:rPr>
      </w:pPr>
      <w:r w:rsidRPr="00F226DB">
        <w:rPr>
          <w:rFonts w:cs="Arial"/>
        </w:rPr>
        <w:tab/>
        <w:t xml:space="preserve">Varcoe J R, Slade R C T and How Yee E L (2006) </w:t>
      </w:r>
      <w:r w:rsidR="009261F6">
        <w:rPr>
          <w:rFonts w:cs="Arial"/>
        </w:rPr>
        <w:t>“</w:t>
      </w:r>
      <w:r w:rsidRPr="00F226DB">
        <w:rPr>
          <w:rFonts w:cs="Arial"/>
        </w:rPr>
        <w:t>An Alkaline Polymer Electrochemical Interface: A breakthrough in application of alkaline anion-exchange membranes in fuel cells</w:t>
      </w:r>
      <w:r w:rsidR="009261F6">
        <w:rPr>
          <w:rFonts w:cs="Arial"/>
        </w:rPr>
        <w:t>”</w:t>
      </w:r>
      <w:r w:rsidRPr="00F226DB">
        <w:rPr>
          <w:rFonts w:cs="Arial"/>
        </w:rPr>
        <w:t>, Chem. Commun., 1428</w:t>
      </w:r>
    </w:p>
    <w:p w14:paraId="3BE3B39E" w14:textId="7809D81F" w:rsidR="00FB02DF" w:rsidRPr="00F226DB" w:rsidRDefault="00FB02DF" w:rsidP="002A55D6">
      <w:pPr>
        <w:ind w:left="709" w:hanging="709"/>
        <w:rPr>
          <w:rFonts w:cs="Arial"/>
        </w:rPr>
      </w:pPr>
      <w:r w:rsidRPr="00F226DB">
        <w:rPr>
          <w:rFonts w:cs="Arial"/>
        </w:rPr>
        <w:tab/>
        <w:t xml:space="preserve">R.L. LeRoy, C.T. Bowen, D.J. Leroy </w:t>
      </w:r>
      <w:r w:rsidR="009261F6">
        <w:rPr>
          <w:rFonts w:cs="Arial"/>
        </w:rPr>
        <w:t>“</w:t>
      </w:r>
      <w:r w:rsidRPr="00F226DB">
        <w:rPr>
          <w:rFonts w:cs="Arial"/>
        </w:rPr>
        <w:t>The Thermodynamics of Aqueous Water Electrolysis</w:t>
      </w:r>
      <w:r w:rsidR="009261F6">
        <w:rPr>
          <w:rFonts w:cs="Arial"/>
        </w:rPr>
        <w:t>”</w:t>
      </w:r>
      <w:r w:rsidRPr="00F226DB">
        <w:rPr>
          <w:rFonts w:cs="Arial"/>
        </w:rPr>
        <w:t>, J. Electrochem. Soc., 127 (1980) 1954</w:t>
      </w:r>
    </w:p>
    <w:p w14:paraId="296E8C5E" w14:textId="60197DF0" w:rsidR="00FB02DF" w:rsidRPr="00F226DB" w:rsidRDefault="00FB02DF" w:rsidP="002A55D6">
      <w:pPr>
        <w:ind w:left="705" w:hanging="705"/>
        <w:rPr>
          <w:szCs w:val="20"/>
        </w:rPr>
      </w:pPr>
      <w:r w:rsidRPr="00F226DB">
        <w:rPr>
          <w:szCs w:val="20"/>
        </w:rPr>
        <w:tab/>
      </w:r>
      <w:r w:rsidR="009261F6" w:rsidRPr="00F226DB">
        <w:rPr>
          <w:szCs w:val="20"/>
        </w:rPr>
        <w:t xml:space="preserve">R. Hanke-Rauschenbach, B. Bensmann, P. Millet </w:t>
      </w:r>
      <w:r w:rsidR="009261F6">
        <w:rPr>
          <w:szCs w:val="20"/>
        </w:rPr>
        <w:t>“</w:t>
      </w:r>
      <w:r w:rsidRPr="00F226DB">
        <w:rPr>
          <w:szCs w:val="20"/>
        </w:rPr>
        <w:t>Compendium of Hydrogen Energy</w:t>
      </w:r>
      <w:r w:rsidR="009261F6">
        <w:rPr>
          <w:szCs w:val="20"/>
        </w:rPr>
        <w:t>”</w:t>
      </w:r>
      <w:r w:rsidRPr="00F226DB">
        <w:rPr>
          <w:szCs w:val="20"/>
        </w:rPr>
        <w:t>, Volume 1: Hydrogen Production and Purification, , Chapter 7: Hydrogen production using high-pressure electrolyzers, Woodhead, 2015</w:t>
      </w:r>
    </w:p>
    <w:p w14:paraId="110BAF11" w14:textId="56B0171D" w:rsidR="00FB02DF" w:rsidRPr="00F226DB" w:rsidRDefault="00FB02DF" w:rsidP="002A55D6">
      <w:pPr>
        <w:ind w:left="705" w:hanging="705"/>
        <w:rPr>
          <w:szCs w:val="20"/>
        </w:rPr>
      </w:pPr>
      <w:r w:rsidRPr="00F226DB">
        <w:rPr>
          <w:szCs w:val="20"/>
        </w:rPr>
        <w:tab/>
        <w:t xml:space="preserve">Allidieres L et al., </w:t>
      </w:r>
      <w:r w:rsidR="009261F6">
        <w:rPr>
          <w:szCs w:val="20"/>
        </w:rPr>
        <w:t>“</w:t>
      </w:r>
      <w:r w:rsidRPr="00F226DB">
        <w:rPr>
          <w:szCs w:val="20"/>
        </w:rPr>
        <w:t>On the ability of pem water electrolysers to provide power grid services</w:t>
      </w:r>
      <w:r w:rsidR="009261F6">
        <w:rPr>
          <w:szCs w:val="20"/>
        </w:rPr>
        <w:t>”</w:t>
      </w:r>
      <w:r w:rsidRPr="00F226DB">
        <w:rPr>
          <w:szCs w:val="20"/>
        </w:rPr>
        <w:t>, International Journal of Hydrogen Energy,</w:t>
      </w:r>
      <w:r w:rsidR="00663FB8">
        <w:rPr>
          <w:szCs w:val="20"/>
        </w:rPr>
        <w:t xml:space="preserve"> </w:t>
      </w:r>
      <w:hyperlink r:id="rId81" w:history="1">
        <w:r w:rsidR="00663FB8" w:rsidRPr="00D13FE1">
          <w:rPr>
            <w:rStyle w:val="Collegamentoipertestuale"/>
            <w:szCs w:val="20"/>
          </w:rPr>
          <w:t>https://doi.org/10.1016/j.ijhydene.2018.11.186</w:t>
        </w:r>
      </w:hyperlink>
    </w:p>
    <w:p w14:paraId="0847EC81" w14:textId="5625E11D" w:rsidR="00FB02DF" w:rsidRPr="00F226DB" w:rsidRDefault="00FB02DF" w:rsidP="002A55D6">
      <w:pPr>
        <w:ind w:left="705" w:hanging="705"/>
        <w:rPr>
          <w:szCs w:val="20"/>
        </w:rPr>
      </w:pPr>
      <w:r w:rsidRPr="00F226DB">
        <w:rPr>
          <w:szCs w:val="20"/>
        </w:rPr>
        <w:tab/>
      </w:r>
      <w:r w:rsidRPr="00F226DB">
        <w:rPr>
          <w:rFonts w:eastAsiaTheme="minorHAnsi"/>
          <w:lang w:eastAsia="en-US"/>
        </w:rPr>
        <w:t>(Supporting Document on Technical Requirements for Frequency Containment Reserve Provision in the Nordic Synchronous Area, 2017), ENTSO-E AISBL</w:t>
      </w:r>
    </w:p>
    <w:p w14:paraId="4A48D5B9" w14:textId="5A89CAFA" w:rsidR="00FB02DF" w:rsidRPr="00F226DB" w:rsidRDefault="00FB02DF" w:rsidP="002A55D6">
      <w:pPr>
        <w:ind w:left="705" w:hanging="705"/>
        <w:rPr>
          <w:rFonts w:cs="Arial"/>
          <w:szCs w:val="20"/>
        </w:rPr>
      </w:pPr>
      <w:r w:rsidRPr="00F226DB">
        <w:rPr>
          <w:rFonts w:cs="Arial"/>
          <w:szCs w:val="20"/>
        </w:rPr>
        <w:tab/>
      </w:r>
      <w:r w:rsidR="009261F6" w:rsidRPr="00F226DB">
        <w:rPr>
          <w:rFonts w:cs="Arial"/>
          <w:szCs w:val="20"/>
        </w:rPr>
        <w:t xml:space="preserve">D. Bessarabov, H. Wand, H. Li, N. Zhao </w:t>
      </w:r>
      <w:r w:rsidR="009261F6">
        <w:rPr>
          <w:rFonts w:cs="Arial"/>
          <w:szCs w:val="20"/>
        </w:rPr>
        <w:t>“</w:t>
      </w:r>
      <w:r w:rsidRPr="00F226DB">
        <w:rPr>
          <w:rFonts w:cs="Arial"/>
          <w:szCs w:val="20"/>
        </w:rPr>
        <w:t>PEM water Electrolysis for hydrogen production: Principles and Applications</w:t>
      </w:r>
      <w:r w:rsidR="009261F6">
        <w:rPr>
          <w:rFonts w:cs="Arial"/>
          <w:szCs w:val="20"/>
        </w:rPr>
        <w:t>”</w:t>
      </w:r>
      <w:r w:rsidRPr="00F226DB">
        <w:rPr>
          <w:rFonts w:cs="Arial"/>
          <w:szCs w:val="20"/>
        </w:rPr>
        <w:t>, , CRC Press (2015)</w:t>
      </w:r>
    </w:p>
    <w:p w14:paraId="673BF146" w14:textId="7F068515" w:rsidR="00FB02DF" w:rsidRPr="00F226DB" w:rsidRDefault="00FB02DF" w:rsidP="002A55D6">
      <w:pPr>
        <w:ind w:left="705" w:hanging="705"/>
        <w:rPr>
          <w:rFonts w:cs="Arial"/>
        </w:rPr>
      </w:pPr>
      <w:r w:rsidRPr="00F226DB">
        <w:rPr>
          <w:rFonts w:cs="Arial"/>
          <w:szCs w:val="20"/>
        </w:rPr>
        <w:tab/>
        <w:t xml:space="preserve">S. Bessarabov, P. Millet, </w:t>
      </w:r>
      <w:r w:rsidR="009261F6">
        <w:rPr>
          <w:rFonts w:cs="Arial"/>
          <w:szCs w:val="20"/>
        </w:rPr>
        <w:t>“</w:t>
      </w:r>
      <w:r w:rsidRPr="00F226DB">
        <w:rPr>
          <w:rFonts w:cs="Arial"/>
          <w:szCs w:val="20"/>
        </w:rPr>
        <w:t>PEM water electrolysis</w:t>
      </w:r>
      <w:r w:rsidR="009261F6">
        <w:rPr>
          <w:rFonts w:cs="Arial"/>
          <w:szCs w:val="20"/>
        </w:rPr>
        <w:t>”</w:t>
      </w:r>
      <w:r w:rsidRPr="00F226DB">
        <w:rPr>
          <w:rFonts w:cs="Arial"/>
          <w:szCs w:val="20"/>
        </w:rPr>
        <w:t>, Elsevier, 2016</w:t>
      </w:r>
      <w:r w:rsidRPr="00F226DB">
        <w:rPr>
          <w:rFonts w:cs="Arial"/>
          <w:szCs w:val="20"/>
        </w:rPr>
        <w:tab/>
      </w:r>
      <w:r w:rsidRPr="00F226DB">
        <w:rPr>
          <w:rFonts w:cs="Arial"/>
        </w:rPr>
        <w:t xml:space="preserve"> </w:t>
      </w:r>
    </w:p>
    <w:p w14:paraId="01A3E6D2" w14:textId="75A55E13" w:rsidR="00FB02DF" w:rsidRPr="00F226DB" w:rsidRDefault="00FB02DF" w:rsidP="002A55D6">
      <w:pPr>
        <w:ind w:left="720" w:hanging="720"/>
        <w:rPr>
          <w:szCs w:val="20"/>
          <w:lang w:val="it-IT"/>
        </w:rPr>
      </w:pPr>
      <w:r w:rsidRPr="00726ABC">
        <w:rPr>
          <w:rFonts w:cs="Arial"/>
          <w:szCs w:val="20"/>
        </w:rPr>
        <w:tab/>
      </w:r>
      <w:r w:rsidRPr="00F226DB">
        <w:rPr>
          <w:szCs w:val="20"/>
          <w:lang w:val="it-IT"/>
        </w:rPr>
        <w:t xml:space="preserve">S. Siracusano, V. Baglio, N. Van Dijk, L. Merlo, A. S. Aricò, Appl Energy (2016),  </w:t>
      </w:r>
      <w:hyperlink r:id="rId82" w:history="1">
        <w:r w:rsidRPr="00F226DB">
          <w:rPr>
            <w:rStyle w:val="Collegamentoipertestuale"/>
            <w:szCs w:val="20"/>
            <w:lang w:val="it-IT"/>
          </w:rPr>
          <w:t>http://dx.doi.org/10.1016/j.apenergy.2016.09.011</w:t>
        </w:r>
      </w:hyperlink>
    </w:p>
    <w:p w14:paraId="6CDEC855" w14:textId="6416FE81" w:rsidR="00FB02DF" w:rsidRPr="00F226DB" w:rsidRDefault="00FB02DF" w:rsidP="002A55D6">
      <w:pPr>
        <w:pStyle w:val="JRCText"/>
        <w:ind w:left="708" w:hanging="708"/>
      </w:pPr>
      <w:r w:rsidRPr="00726ABC">
        <w:rPr>
          <w:lang w:val="it-IT"/>
        </w:rPr>
        <w:tab/>
      </w:r>
      <w:r w:rsidRPr="00F226DB">
        <w:t xml:space="preserve">Electricity balancing: COMMISSION REGULATION (EU) 2017/2195 of 23 November 2017 </w:t>
      </w:r>
      <w:hyperlink r:id="rId83" w:history="1">
        <w:r w:rsidRPr="00F226DB">
          <w:rPr>
            <w:rStyle w:val="Collegamentoipertestuale"/>
          </w:rPr>
          <w:t>https://www.entsoe.eu/network_codes/eb/</w:t>
        </w:r>
      </w:hyperlink>
    </w:p>
    <w:p w14:paraId="39B84B58" w14:textId="612E8197" w:rsidR="00FB02DF" w:rsidRPr="00F226DB" w:rsidRDefault="00FB02DF" w:rsidP="002A55D6">
      <w:pPr>
        <w:pStyle w:val="JRCText"/>
        <w:ind w:left="708" w:hanging="708"/>
        <w:rPr>
          <w:rStyle w:val="Collegamentoipertestuale"/>
        </w:rPr>
      </w:pPr>
      <w:r w:rsidRPr="00F226DB">
        <w:tab/>
        <w:t xml:space="preserve">Emergency and restoration: COMMISSION REGULATION (EU) 2017/2196 of 24 November 2017  </w:t>
      </w:r>
      <w:hyperlink r:id="rId84" w:history="1">
        <w:r w:rsidRPr="00F226DB">
          <w:rPr>
            <w:rStyle w:val="Collegamentoipertestuale"/>
          </w:rPr>
          <w:t>https://www.entsoe.eu/network_codes/er/</w:t>
        </w:r>
      </w:hyperlink>
    </w:p>
    <w:p w14:paraId="2AC6ABFE" w14:textId="502E58D1" w:rsidR="00FB02DF" w:rsidRPr="00F226DB" w:rsidRDefault="00FB02DF" w:rsidP="002A55D6">
      <w:pPr>
        <w:ind w:left="705" w:hanging="705"/>
        <w:rPr>
          <w:szCs w:val="20"/>
        </w:rPr>
      </w:pPr>
      <w:r w:rsidRPr="00F226DB">
        <w:rPr>
          <w:rFonts w:cs="Arial"/>
          <w:szCs w:val="20"/>
        </w:rPr>
        <w:tab/>
      </w:r>
      <w:r w:rsidRPr="00F226DB">
        <w:rPr>
          <w:szCs w:val="20"/>
        </w:rPr>
        <w:t xml:space="preserve">Establishing a guideline on electricity transmission system operation: Commission Regulation (EU) 2017/1485 of 2 August 2017 </w:t>
      </w:r>
    </w:p>
    <w:p w14:paraId="490457C6" w14:textId="5EE405FD" w:rsidR="00FB02DF" w:rsidRPr="00F226DB" w:rsidRDefault="00FB02DF" w:rsidP="002A55D6">
      <w:pPr>
        <w:pStyle w:val="Testocommento"/>
        <w:rPr>
          <w:rFonts w:ascii="Verdana" w:hAnsi="Verdana"/>
        </w:rPr>
      </w:pPr>
      <w:r w:rsidRPr="00F226DB">
        <w:lastRenderedPageBreak/>
        <w:tab/>
      </w:r>
      <w:r w:rsidRPr="00F226DB">
        <w:rPr>
          <w:rFonts w:ascii="Verdana" w:hAnsi="Verdana"/>
        </w:rPr>
        <w:t>https://www.cobaltinstitute.org/critical-raw-material.html</w:t>
      </w:r>
    </w:p>
    <w:p w14:paraId="6AC0200B" w14:textId="67643AF5" w:rsidR="00FB02DF" w:rsidRPr="00F226DB" w:rsidRDefault="00314009" w:rsidP="002A55D6">
      <w:pPr>
        <w:pStyle w:val="Testocommento"/>
        <w:ind w:left="705" w:hanging="705"/>
        <w:rPr>
          <w:rFonts w:ascii="Verdana" w:hAnsi="Verdana"/>
        </w:rPr>
      </w:pPr>
      <w:r w:rsidRPr="00F226DB">
        <w:tab/>
      </w:r>
      <w:r w:rsidR="00F226DB">
        <w:t>‘</w:t>
      </w:r>
      <w:r w:rsidR="00F226DB">
        <w:rPr>
          <w:rFonts w:ascii="Verdana" w:hAnsi="Verdana"/>
        </w:rPr>
        <w:t>T</w:t>
      </w:r>
      <w:r w:rsidR="00FB02DF" w:rsidRPr="00F226DB">
        <w:rPr>
          <w:rFonts w:ascii="Verdana" w:hAnsi="Verdana"/>
        </w:rPr>
        <w:t>est protocol for accelerated in situ degradation of alkaline water electrolysis under dynamic operation conditions</w:t>
      </w:r>
      <w:r w:rsidR="00F226DB">
        <w:rPr>
          <w:rFonts w:ascii="Verdana" w:hAnsi="Verdana"/>
        </w:rPr>
        <w:t>’</w:t>
      </w:r>
      <w:r w:rsidR="00FB02DF" w:rsidRPr="00F226DB">
        <w:rPr>
          <w:rFonts w:ascii="Verdana" w:hAnsi="Verdana"/>
        </w:rPr>
        <w:t>, presentation 15.03.2018, EHEC 2018</w:t>
      </w:r>
    </w:p>
    <w:p w14:paraId="63B6AE75" w14:textId="0B36AACA" w:rsidR="00B56379" w:rsidRDefault="00314009" w:rsidP="002A55D6">
      <w:pPr>
        <w:spacing w:before="0" w:after="160" w:line="259" w:lineRule="auto"/>
        <w:ind w:left="705" w:hanging="705"/>
        <w:rPr>
          <w:rStyle w:val="Collegamentoipertestuale"/>
          <w:szCs w:val="20"/>
        </w:rPr>
      </w:pPr>
      <w:r w:rsidRPr="00F226DB">
        <w:rPr>
          <w:szCs w:val="20"/>
        </w:rPr>
        <w:tab/>
      </w:r>
      <w:r w:rsidR="00415281" w:rsidRPr="00B56379">
        <w:rPr>
          <w:szCs w:val="20"/>
        </w:rPr>
        <w:t>F.N. Büchi</w:t>
      </w:r>
      <w:r w:rsidR="00415281">
        <w:rPr>
          <w:szCs w:val="20"/>
        </w:rPr>
        <w:t>,</w:t>
      </w:r>
      <w:r w:rsidR="00415281" w:rsidRPr="00B56379">
        <w:rPr>
          <w:szCs w:val="20"/>
        </w:rPr>
        <w:t xml:space="preserve"> </w:t>
      </w:r>
      <w:r w:rsidR="00415281">
        <w:rPr>
          <w:szCs w:val="20"/>
        </w:rPr>
        <w:t>‘</w:t>
      </w:r>
      <w:r w:rsidR="00B56379" w:rsidRPr="00B56379">
        <w:rPr>
          <w:szCs w:val="20"/>
        </w:rPr>
        <w:t>Cell Performance Determining Parameters in High Pressure Water Electrolysis</w:t>
      </w:r>
      <w:r w:rsidR="00415281">
        <w:rPr>
          <w:szCs w:val="20"/>
        </w:rPr>
        <w:t>’.</w:t>
      </w:r>
      <w:r w:rsidR="00B56379" w:rsidRPr="00B56379">
        <w:rPr>
          <w:szCs w:val="20"/>
        </w:rPr>
        <w:t xml:space="preserve"> </w:t>
      </w:r>
      <w:hyperlink r:id="rId85" w:history="1">
        <w:r w:rsidR="00415281" w:rsidRPr="00D13FE1">
          <w:rPr>
            <w:rStyle w:val="Collegamentoipertestuale"/>
            <w:szCs w:val="20"/>
          </w:rPr>
          <w:t>http://dx.doi.org/10.1016/j.electacta.2016.06.120</w:t>
        </w:r>
      </w:hyperlink>
    </w:p>
    <w:p w14:paraId="392779E5" w14:textId="77777777" w:rsidR="002A55D6" w:rsidRDefault="00450D59" w:rsidP="002A55D6">
      <w:pPr>
        <w:spacing w:before="0" w:after="160" w:line="259" w:lineRule="auto"/>
        <w:ind w:left="705"/>
      </w:pPr>
      <w:r w:rsidRPr="00450D59">
        <w:rPr>
          <w:szCs w:val="20"/>
        </w:rPr>
        <w:t>K.W. Harrison, R. Remick, and G.D. Martin</w:t>
      </w:r>
      <w:r>
        <w:rPr>
          <w:szCs w:val="20"/>
        </w:rPr>
        <w:t xml:space="preserve">, </w:t>
      </w:r>
      <w:r>
        <w:t xml:space="preserve">A. Hoskin “Hydrogen Production: Fundamentals and Cas Study Summaries” </w:t>
      </w:r>
    </w:p>
    <w:p w14:paraId="0FFF290E" w14:textId="7810B420" w:rsidR="00450D59" w:rsidRDefault="00FB1B71" w:rsidP="002A55D6">
      <w:pPr>
        <w:spacing w:before="0" w:after="160" w:line="259" w:lineRule="auto"/>
        <w:ind w:left="705"/>
      </w:pPr>
      <w:hyperlink r:id="rId86" w:history="1">
        <w:r w:rsidR="002A55D6" w:rsidRPr="00485CB6">
          <w:rPr>
            <w:rStyle w:val="Collegamentoipertestuale"/>
          </w:rPr>
          <w:t>https://www.nrel.gov/docs/fy10osti/47302.pdf</w:t>
        </w:r>
      </w:hyperlink>
    </w:p>
    <w:p w14:paraId="71E01316" w14:textId="6DA62B02" w:rsidR="00450D59" w:rsidRDefault="00B010F2" w:rsidP="002A55D6">
      <w:pPr>
        <w:spacing w:before="0" w:after="160" w:line="259" w:lineRule="auto"/>
        <w:ind w:left="705"/>
        <w:rPr>
          <w:rFonts w:ascii="AdvCaeciliaRm" w:eastAsiaTheme="minorHAnsi" w:hAnsi="AdvCaeciliaRm" w:cs="AdvCaeciliaRm"/>
          <w:color w:val="000066"/>
          <w:sz w:val="21"/>
          <w:szCs w:val="21"/>
          <w:lang w:eastAsia="en-US"/>
        </w:rPr>
      </w:pPr>
      <w:r>
        <w:rPr>
          <w:szCs w:val="20"/>
        </w:rPr>
        <w:t>T.G. Douglas, A.Cruden, D. Infield “</w:t>
      </w:r>
      <w:r w:rsidRPr="00B010F2">
        <w:rPr>
          <w:szCs w:val="20"/>
        </w:rPr>
        <w:t>Development of an ambient temperature alkaline electrolyser</w:t>
      </w:r>
      <w:r>
        <w:rPr>
          <w:szCs w:val="20"/>
        </w:rPr>
        <w:t xml:space="preserve"> </w:t>
      </w:r>
      <w:r w:rsidRPr="00B010F2">
        <w:rPr>
          <w:szCs w:val="20"/>
        </w:rPr>
        <w:t>for dynamic operation with renewable energy sources</w:t>
      </w:r>
      <w:r>
        <w:rPr>
          <w:szCs w:val="20"/>
        </w:rPr>
        <w:t>” ,</w:t>
      </w:r>
      <w:r w:rsidRPr="00B010F2">
        <w:t xml:space="preserve"> </w:t>
      </w:r>
      <w:r w:rsidRPr="00B010F2">
        <w:rPr>
          <w:szCs w:val="20"/>
        </w:rPr>
        <w:t xml:space="preserve">international journal of hydrogen energy 38 ( 2013) 723 </w:t>
      </w:r>
      <w:r>
        <w:rPr>
          <w:szCs w:val="20"/>
        </w:rPr>
        <w:t>-</w:t>
      </w:r>
      <w:r w:rsidRPr="00B010F2">
        <w:rPr>
          <w:szCs w:val="20"/>
        </w:rPr>
        <w:t>739</w:t>
      </w:r>
      <w:r>
        <w:rPr>
          <w:szCs w:val="20"/>
        </w:rPr>
        <w:t xml:space="preserve">, </w:t>
      </w:r>
      <w:hyperlink r:id="rId87" w:history="1">
        <w:r w:rsidR="00E97CBF" w:rsidRPr="008B6AB5">
          <w:rPr>
            <w:rStyle w:val="Collegamentoipertestuale"/>
            <w:rFonts w:ascii="AdvCaeciliaRm" w:eastAsiaTheme="minorHAnsi" w:hAnsi="AdvCaeciliaRm" w:cs="AdvCaeciliaRm"/>
            <w:sz w:val="21"/>
            <w:szCs w:val="21"/>
            <w:lang w:eastAsia="en-US"/>
          </w:rPr>
          <w:t>http://dx.doi.org/10.1016/j.ijhydene.2012.10.071</w:t>
        </w:r>
      </w:hyperlink>
    </w:p>
    <w:p w14:paraId="21310A7B" w14:textId="77777777" w:rsidR="00FB02DF" w:rsidRPr="0089587B" w:rsidRDefault="00FB02DF" w:rsidP="00FB02DF">
      <w:pPr>
        <w:spacing w:before="0" w:after="160" w:line="259" w:lineRule="auto"/>
        <w:jc w:val="left"/>
        <w:rPr>
          <w:rFonts w:eastAsiaTheme="majorEastAsia" w:cstheme="majorBidi"/>
          <w:b/>
          <w:bCs/>
          <w:iCs/>
          <w:color w:val="0033CC"/>
          <w:szCs w:val="20"/>
        </w:rPr>
      </w:pPr>
      <w:r w:rsidRPr="0089587B">
        <w:rPr>
          <w:rFonts w:eastAsiaTheme="majorEastAsia" w:cstheme="majorBidi"/>
          <w:b/>
          <w:bCs/>
          <w:iCs/>
          <w:color w:val="0033CC"/>
          <w:szCs w:val="20"/>
        </w:rPr>
        <w:br w:type="page"/>
      </w:r>
    </w:p>
    <w:p w14:paraId="52D4B694" w14:textId="2B7256C2" w:rsidR="00FB02DF" w:rsidRPr="00A045C7" w:rsidRDefault="00852274" w:rsidP="00FB02DF">
      <w:pPr>
        <w:pStyle w:val="Titolo2"/>
        <w:jc w:val="center"/>
      </w:pPr>
      <w:bookmarkStart w:id="900" w:name="_Toc55833260"/>
      <w:r>
        <w:lastRenderedPageBreak/>
        <w:t xml:space="preserve">LIST OF </w:t>
      </w:r>
      <w:r w:rsidR="00FB02DF" w:rsidRPr="00A045C7">
        <w:t xml:space="preserve">ABBREVIATIONS AND </w:t>
      </w:r>
      <w:r>
        <w:t>DEFINITIONS</w:t>
      </w:r>
      <w:bookmarkEnd w:id="900"/>
    </w:p>
    <w:p w14:paraId="456D1E1D" w14:textId="77777777" w:rsidR="00FB02DF" w:rsidRDefault="00FB02DF" w:rsidP="00FB02DF">
      <w:pPr>
        <w:spacing w:before="0"/>
        <w:ind w:left="567" w:right="284"/>
        <w:rPr>
          <w:rFonts w:cs="Arial"/>
          <w:szCs w:val="20"/>
        </w:rPr>
      </w:pPr>
      <w:r>
        <w:rPr>
          <w:rFonts w:cs="Arial"/>
          <w:szCs w:val="20"/>
        </w:rPr>
        <w:t>AC</w:t>
      </w:r>
      <w:r>
        <w:rPr>
          <w:rFonts w:cs="Arial"/>
          <w:szCs w:val="20"/>
        </w:rPr>
        <w:tab/>
      </w:r>
      <w:r>
        <w:rPr>
          <w:rFonts w:cs="Arial"/>
          <w:szCs w:val="20"/>
        </w:rPr>
        <w:tab/>
      </w:r>
      <w:r>
        <w:rPr>
          <w:rFonts w:cs="Arial"/>
          <w:szCs w:val="20"/>
        </w:rPr>
        <w:tab/>
        <w:t>Alternating current</w:t>
      </w:r>
    </w:p>
    <w:p w14:paraId="062909EB" w14:textId="77777777" w:rsidR="00FB02DF" w:rsidRDefault="00FB02DF" w:rsidP="00FB02DF">
      <w:pPr>
        <w:spacing w:before="0"/>
        <w:ind w:left="567" w:right="284"/>
        <w:rPr>
          <w:rFonts w:cs="Arial"/>
          <w:szCs w:val="20"/>
        </w:rPr>
      </w:pPr>
      <w:r>
        <w:rPr>
          <w:rFonts w:cs="Arial"/>
          <w:szCs w:val="20"/>
        </w:rPr>
        <w:t>AES</w:t>
      </w:r>
      <w:r>
        <w:rPr>
          <w:rFonts w:cs="Arial"/>
          <w:szCs w:val="20"/>
        </w:rPr>
        <w:tab/>
      </w:r>
      <w:r>
        <w:rPr>
          <w:rFonts w:cs="Arial"/>
          <w:szCs w:val="20"/>
        </w:rPr>
        <w:tab/>
      </w:r>
      <w:r>
        <w:rPr>
          <w:rFonts w:cs="Arial"/>
          <w:szCs w:val="20"/>
        </w:rPr>
        <w:tab/>
      </w:r>
      <w:r w:rsidRPr="002F28F7">
        <w:rPr>
          <w:szCs w:val="20"/>
        </w:rPr>
        <w:t>Atomic emission spectroscopy</w:t>
      </w:r>
    </w:p>
    <w:p w14:paraId="6F6E2581" w14:textId="77777777" w:rsidR="00FB02DF" w:rsidRDefault="00FB02DF" w:rsidP="00FB02DF">
      <w:pPr>
        <w:spacing w:before="0"/>
        <w:ind w:left="567" w:right="284"/>
        <w:rPr>
          <w:rFonts w:cs="Arial"/>
          <w:szCs w:val="20"/>
        </w:rPr>
      </w:pPr>
      <w:r>
        <w:rPr>
          <w:rFonts w:cs="Arial"/>
          <w:szCs w:val="20"/>
        </w:rPr>
        <w:t>AFM</w:t>
      </w:r>
      <w:r>
        <w:rPr>
          <w:rFonts w:cs="Arial"/>
          <w:szCs w:val="20"/>
        </w:rPr>
        <w:tab/>
      </w:r>
      <w:r>
        <w:rPr>
          <w:rFonts w:cs="Arial"/>
          <w:szCs w:val="20"/>
        </w:rPr>
        <w:tab/>
      </w:r>
      <w:r>
        <w:rPr>
          <w:rFonts w:cs="Arial"/>
          <w:szCs w:val="20"/>
        </w:rPr>
        <w:tab/>
        <w:t>Atomic force microscopy</w:t>
      </w:r>
    </w:p>
    <w:p w14:paraId="6FA1BB59" w14:textId="77777777" w:rsidR="00FB02DF" w:rsidRDefault="00FB02DF" w:rsidP="00FB02DF">
      <w:pPr>
        <w:spacing w:before="0"/>
        <w:ind w:left="567" w:right="284"/>
        <w:rPr>
          <w:rFonts w:cs="Arial"/>
          <w:szCs w:val="20"/>
        </w:rPr>
      </w:pPr>
      <w:r w:rsidRPr="00A045C7">
        <w:rPr>
          <w:rFonts w:cs="Arial"/>
          <w:szCs w:val="20"/>
        </w:rPr>
        <w:t>Avg</w:t>
      </w:r>
      <w:r w:rsidRPr="00A045C7">
        <w:rPr>
          <w:rFonts w:cs="Arial"/>
          <w:szCs w:val="20"/>
        </w:rPr>
        <w:tab/>
      </w:r>
      <w:r w:rsidRPr="00A045C7">
        <w:rPr>
          <w:rFonts w:cs="Arial"/>
          <w:szCs w:val="20"/>
        </w:rPr>
        <w:tab/>
      </w:r>
      <w:r w:rsidRPr="00A045C7">
        <w:rPr>
          <w:rFonts w:cs="Arial"/>
          <w:szCs w:val="20"/>
        </w:rPr>
        <w:tab/>
        <w:t>Average</w:t>
      </w:r>
    </w:p>
    <w:p w14:paraId="2A9D3E58" w14:textId="77777777" w:rsidR="00FB02DF" w:rsidRDefault="00FB02DF" w:rsidP="00FB02DF">
      <w:pPr>
        <w:spacing w:before="0"/>
        <w:ind w:left="567" w:right="284"/>
        <w:rPr>
          <w:rFonts w:cs="Arial"/>
          <w:szCs w:val="20"/>
        </w:rPr>
      </w:pPr>
      <w:r>
        <w:rPr>
          <w:rFonts w:cs="Arial"/>
          <w:szCs w:val="20"/>
        </w:rPr>
        <w:t>BET</w:t>
      </w:r>
      <w:r>
        <w:rPr>
          <w:rFonts w:cs="Arial"/>
          <w:szCs w:val="20"/>
        </w:rPr>
        <w:tab/>
      </w:r>
      <w:r>
        <w:rPr>
          <w:rFonts w:cs="Arial"/>
          <w:szCs w:val="20"/>
        </w:rPr>
        <w:tab/>
      </w:r>
      <w:r>
        <w:rPr>
          <w:rFonts w:cs="Arial"/>
          <w:szCs w:val="20"/>
        </w:rPr>
        <w:tab/>
        <w:t xml:space="preserve">Brunauer-Emmett-Teller </w:t>
      </w:r>
      <w:r w:rsidRPr="00F7492F">
        <w:rPr>
          <w:rFonts w:cs="Arial"/>
          <w:szCs w:val="20"/>
        </w:rPr>
        <w:t>surface area measurement</w:t>
      </w:r>
    </w:p>
    <w:p w14:paraId="6D6D76EE" w14:textId="77777777" w:rsidR="00FB02DF" w:rsidRPr="00A045C7" w:rsidRDefault="00FB02DF" w:rsidP="00FB02DF">
      <w:pPr>
        <w:spacing w:before="0"/>
        <w:ind w:left="567" w:right="284"/>
        <w:rPr>
          <w:rFonts w:cs="Arial"/>
          <w:szCs w:val="20"/>
        </w:rPr>
      </w:pPr>
      <w:r>
        <w:rPr>
          <w:rFonts w:cs="Arial"/>
          <w:szCs w:val="20"/>
        </w:rPr>
        <w:t>BoP</w:t>
      </w:r>
      <w:r>
        <w:rPr>
          <w:rFonts w:cs="Arial"/>
          <w:szCs w:val="20"/>
        </w:rPr>
        <w:tab/>
      </w:r>
      <w:r>
        <w:rPr>
          <w:rFonts w:cs="Arial"/>
          <w:szCs w:val="20"/>
        </w:rPr>
        <w:tab/>
      </w:r>
      <w:r>
        <w:rPr>
          <w:rFonts w:cs="Arial"/>
          <w:szCs w:val="20"/>
        </w:rPr>
        <w:tab/>
        <w:t>Balance of Plans</w:t>
      </w:r>
    </w:p>
    <w:p w14:paraId="1B7874CF" w14:textId="77777777" w:rsidR="00FB02DF" w:rsidRDefault="00FB02DF" w:rsidP="00FB02DF">
      <w:pPr>
        <w:spacing w:before="0"/>
        <w:ind w:left="567" w:right="284"/>
        <w:rPr>
          <w:rFonts w:cs="Arial"/>
          <w:szCs w:val="20"/>
        </w:rPr>
      </w:pPr>
      <w:r w:rsidRPr="00A045C7">
        <w:rPr>
          <w:rFonts w:cs="Arial"/>
          <w:szCs w:val="20"/>
        </w:rPr>
        <w:t>BoT</w:t>
      </w:r>
      <w:r w:rsidRPr="00A045C7">
        <w:rPr>
          <w:rFonts w:cs="Arial"/>
          <w:szCs w:val="20"/>
        </w:rPr>
        <w:tab/>
      </w:r>
      <w:r w:rsidRPr="00A045C7">
        <w:rPr>
          <w:rFonts w:cs="Arial"/>
          <w:szCs w:val="20"/>
        </w:rPr>
        <w:tab/>
      </w:r>
      <w:r w:rsidRPr="00A045C7">
        <w:rPr>
          <w:rFonts w:cs="Arial"/>
          <w:szCs w:val="20"/>
        </w:rPr>
        <w:tab/>
        <w:t>Beginning of Test</w:t>
      </w:r>
    </w:p>
    <w:p w14:paraId="7725F5D9" w14:textId="77777777" w:rsidR="00FB02DF" w:rsidRPr="00A045C7" w:rsidRDefault="00FB02DF" w:rsidP="00FB02DF">
      <w:pPr>
        <w:spacing w:before="0"/>
        <w:ind w:left="567" w:right="284"/>
        <w:rPr>
          <w:rFonts w:cs="Arial"/>
          <w:szCs w:val="20"/>
        </w:rPr>
      </w:pPr>
      <w:r>
        <w:rPr>
          <w:rFonts w:cs="Arial"/>
          <w:szCs w:val="20"/>
        </w:rPr>
        <w:t>BoL</w:t>
      </w:r>
      <w:r>
        <w:rPr>
          <w:rFonts w:cs="Arial"/>
          <w:szCs w:val="20"/>
        </w:rPr>
        <w:tab/>
      </w:r>
      <w:r>
        <w:rPr>
          <w:rFonts w:cs="Arial"/>
          <w:szCs w:val="20"/>
        </w:rPr>
        <w:tab/>
      </w:r>
      <w:r>
        <w:rPr>
          <w:rFonts w:cs="Arial"/>
          <w:szCs w:val="20"/>
        </w:rPr>
        <w:tab/>
        <w:t>Beginning of Life</w:t>
      </w:r>
    </w:p>
    <w:p w14:paraId="06557F12" w14:textId="77777777" w:rsidR="00FB02DF" w:rsidRDefault="00FB02DF" w:rsidP="00FB02DF">
      <w:pPr>
        <w:spacing w:before="0"/>
        <w:ind w:left="567" w:right="284"/>
        <w:rPr>
          <w:rFonts w:cs="Arial"/>
          <w:szCs w:val="20"/>
        </w:rPr>
      </w:pPr>
      <w:r w:rsidRPr="00A045C7">
        <w:rPr>
          <w:rFonts w:cs="Arial"/>
          <w:szCs w:val="20"/>
        </w:rPr>
        <w:t>CV</w:t>
      </w:r>
      <w:r w:rsidRPr="00A045C7">
        <w:rPr>
          <w:rFonts w:cs="Arial"/>
          <w:szCs w:val="20"/>
        </w:rPr>
        <w:tab/>
      </w:r>
      <w:r w:rsidRPr="00A045C7">
        <w:rPr>
          <w:rFonts w:cs="Arial"/>
          <w:szCs w:val="20"/>
        </w:rPr>
        <w:tab/>
      </w:r>
      <w:r w:rsidRPr="00A045C7">
        <w:rPr>
          <w:rFonts w:cs="Arial"/>
          <w:szCs w:val="20"/>
        </w:rPr>
        <w:tab/>
        <w:t>Cyclic Voltammetry</w:t>
      </w:r>
    </w:p>
    <w:p w14:paraId="18F8851F" w14:textId="77777777" w:rsidR="00FB02DF" w:rsidRDefault="00FB02DF" w:rsidP="00FB02DF">
      <w:pPr>
        <w:spacing w:before="0"/>
        <w:ind w:left="567" w:right="284"/>
        <w:rPr>
          <w:rFonts w:cs="Arial"/>
          <w:szCs w:val="20"/>
        </w:rPr>
      </w:pPr>
      <w:r>
        <w:rPr>
          <w:rFonts w:cs="Arial"/>
          <w:szCs w:val="20"/>
        </w:rPr>
        <w:t>DC</w:t>
      </w:r>
      <w:r>
        <w:rPr>
          <w:rFonts w:cs="Arial"/>
          <w:szCs w:val="20"/>
        </w:rPr>
        <w:tab/>
      </w:r>
      <w:r>
        <w:rPr>
          <w:rFonts w:cs="Arial"/>
          <w:szCs w:val="20"/>
        </w:rPr>
        <w:tab/>
      </w:r>
      <w:r>
        <w:rPr>
          <w:rFonts w:cs="Arial"/>
          <w:szCs w:val="20"/>
        </w:rPr>
        <w:tab/>
        <w:t>Direct current</w:t>
      </w:r>
    </w:p>
    <w:p w14:paraId="1117B6DA" w14:textId="77777777" w:rsidR="00FB02DF" w:rsidRDefault="00FB02DF" w:rsidP="00FB02DF">
      <w:pPr>
        <w:spacing w:before="0"/>
        <w:ind w:left="567" w:right="284"/>
        <w:rPr>
          <w:rFonts w:cs="Arial"/>
          <w:szCs w:val="20"/>
        </w:rPr>
      </w:pPr>
      <w:r>
        <w:rPr>
          <w:rFonts w:cs="Arial"/>
          <w:szCs w:val="20"/>
        </w:rPr>
        <w:t xml:space="preserve">DMA </w:t>
      </w:r>
      <w:r>
        <w:rPr>
          <w:rFonts w:cs="Arial"/>
          <w:szCs w:val="20"/>
        </w:rPr>
        <w:tab/>
      </w:r>
      <w:r>
        <w:rPr>
          <w:rFonts w:cs="Arial"/>
          <w:szCs w:val="20"/>
        </w:rPr>
        <w:tab/>
      </w:r>
      <w:r>
        <w:rPr>
          <w:rFonts w:cs="Arial"/>
          <w:szCs w:val="20"/>
        </w:rPr>
        <w:tab/>
      </w:r>
      <w:r w:rsidRPr="002F28F7">
        <w:rPr>
          <w:szCs w:val="20"/>
        </w:rPr>
        <w:t>Dynamic Mechanical Analysis</w:t>
      </w:r>
    </w:p>
    <w:p w14:paraId="55CE92B3" w14:textId="77777777" w:rsidR="00FB02DF" w:rsidRDefault="00FB02DF" w:rsidP="00FB02DF">
      <w:pPr>
        <w:spacing w:before="0"/>
        <w:ind w:left="567" w:right="284"/>
        <w:rPr>
          <w:rFonts w:cs="Arial"/>
          <w:szCs w:val="20"/>
        </w:rPr>
      </w:pPr>
      <w:r>
        <w:rPr>
          <w:rFonts w:cs="Arial"/>
          <w:szCs w:val="20"/>
        </w:rPr>
        <w:t>ECSA</w:t>
      </w:r>
      <w:r>
        <w:rPr>
          <w:rFonts w:cs="Arial"/>
          <w:szCs w:val="20"/>
        </w:rPr>
        <w:tab/>
      </w:r>
      <w:r>
        <w:rPr>
          <w:rFonts w:cs="Arial"/>
          <w:szCs w:val="20"/>
        </w:rPr>
        <w:tab/>
      </w:r>
      <w:r>
        <w:rPr>
          <w:rFonts w:cs="Arial"/>
          <w:szCs w:val="20"/>
        </w:rPr>
        <w:tab/>
        <w:t>Electrochemical Surface Area</w:t>
      </w:r>
    </w:p>
    <w:p w14:paraId="70DEBE22" w14:textId="77777777" w:rsidR="00FB02DF" w:rsidRPr="009F154D" w:rsidRDefault="00FB02DF" w:rsidP="00FB02DF">
      <w:pPr>
        <w:spacing w:before="0"/>
        <w:ind w:left="567" w:right="284"/>
      </w:pPr>
      <w:r>
        <w:rPr>
          <w:rFonts w:cs="Arial"/>
          <w:szCs w:val="20"/>
        </w:rPr>
        <w:t>EDX</w:t>
      </w:r>
      <w:r>
        <w:rPr>
          <w:rFonts w:cs="Arial"/>
          <w:szCs w:val="20"/>
        </w:rPr>
        <w:tab/>
      </w:r>
      <w:r>
        <w:rPr>
          <w:rFonts w:cs="Arial"/>
          <w:szCs w:val="20"/>
        </w:rPr>
        <w:tab/>
      </w:r>
      <w:r>
        <w:rPr>
          <w:rFonts w:cs="Arial"/>
          <w:szCs w:val="20"/>
        </w:rPr>
        <w:tab/>
      </w:r>
      <w:r>
        <w:t>Energy dispersive X-ray spectroscopy</w:t>
      </w:r>
    </w:p>
    <w:p w14:paraId="2C3107C7" w14:textId="77777777" w:rsidR="00FB02DF" w:rsidRDefault="00FB02DF" w:rsidP="00FB02DF">
      <w:pPr>
        <w:spacing w:before="0"/>
        <w:ind w:left="567" w:right="284"/>
        <w:rPr>
          <w:rFonts w:cs="Arial"/>
          <w:szCs w:val="20"/>
        </w:rPr>
      </w:pPr>
      <w:r w:rsidRPr="00A045C7">
        <w:rPr>
          <w:rFonts w:cs="Arial"/>
          <w:szCs w:val="20"/>
        </w:rPr>
        <w:t>EoT</w:t>
      </w:r>
      <w:r w:rsidRPr="00A045C7">
        <w:rPr>
          <w:rFonts w:cs="Arial"/>
          <w:szCs w:val="20"/>
        </w:rPr>
        <w:tab/>
      </w:r>
      <w:r w:rsidRPr="00A045C7">
        <w:rPr>
          <w:rFonts w:cs="Arial"/>
          <w:szCs w:val="20"/>
        </w:rPr>
        <w:tab/>
      </w:r>
      <w:r w:rsidRPr="00A045C7">
        <w:rPr>
          <w:rFonts w:cs="Arial"/>
          <w:szCs w:val="20"/>
        </w:rPr>
        <w:tab/>
        <w:t>End of Test</w:t>
      </w:r>
    </w:p>
    <w:p w14:paraId="700426A5" w14:textId="77777777" w:rsidR="00FB02DF" w:rsidRDefault="00FB02DF" w:rsidP="00FB02DF">
      <w:pPr>
        <w:spacing w:before="0"/>
        <w:ind w:left="567" w:right="284"/>
        <w:rPr>
          <w:rFonts w:cs="Arial"/>
          <w:szCs w:val="20"/>
        </w:rPr>
      </w:pPr>
      <w:r>
        <w:rPr>
          <w:rFonts w:cs="Arial"/>
          <w:szCs w:val="20"/>
        </w:rPr>
        <w:t>EoL</w:t>
      </w:r>
      <w:r>
        <w:rPr>
          <w:rFonts w:cs="Arial"/>
          <w:szCs w:val="20"/>
        </w:rPr>
        <w:tab/>
      </w:r>
      <w:r>
        <w:rPr>
          <w:rFonts w:cs="Arial"/>
          <w:szCs w:val="20"/>
        </w:rPr>
        <w:tab/>
      </w:r>
      <w:r>
        <w:rPr>
          <w:rFonts w:cs="Arial"/>
          <w:szCs w:val="20"/>
        </w:rPr>
        <w:tab/>
        <w:t>End of Life</w:t>
      </w:r>
    </w:p>
    <w:p w14:paraId="6A4B8179" w14:textId="77777777" w:rsidR="00FB02DF" w:rsidRDefault="00FB02DF" w:rsidP="00FB02DF">
      <w:pPr>
        <w:spacing w:before="0"/>
        <w:ind w:left="567" w:right="284"/>
        <w:rPr>
          <w:rFonts w:cs="Arial"/>
          <w:szCs w:val="20"/>
        </w:rPr>
      </w:pPr>
      <w:r>
        <w:rPr>
          <w:rFonts w:cs="Arial"/>
          <w:szCs w:val="20"/>
        </w:rPr>
        <w:t>EW</w:t>
      </w:r>
      <w:r>
        <w:rPr>
          <w:rFonts w:cs="Arial"/>
          <w:szCs w:val="20"/>
        </w:rPr>
        <w:tab/>
      </w:r>
      <w:r>
        <w:rPr>
          <w:rFonts w:cs="Arial"/>
          <w:szCs w:val="20"/>
        </w:rPr>
        <w:tab/>
      </w:r>
      <w:r>
        <w:rPr>
          <w:rFonts w:cs="Arial"/>
          <w:szCs w:val="20"/>
        </w:rPr>
        <w:tab/>
      </w:r>
      <w:r w:rsidRPr="00A045C7">
        <w:t>Equivalent weight</w:t>
      </w:r>
    </w:p>
    <w:p w14:paraId="6DB2F0C5" w14:textId="77777777" w:rsidR="00FB02DF" w:rsidRDefault="00FB02DF" w:rsidP="00FB02DF">
      <w:pPr>
        <w:spacing w:before="0"/>
        <w:ind w:left="567" w:right="284"/>
      </w:pPr>
      <w:r>
        <w:rPr>
          <w:rFonts w:cs="Arial"/>
          <w:szCs w:val="20"/>
        </w:rPr>
        <w:t>EXAFS</w:t>
      </w:r>
      <w:r>
        <w:rPr>
          <w:rFonts w:cs="Arial"/>
          <w:szCs w:val="20"/>
        </w:rPr>
        <w:tab/>
      </w:r>
      <w:r>
        <w:rPr>
          <w:rFonts w:cs="Arial"/>
          <w:szCs w:val="20"/>
        </w:rPr>
        <w:tab/>
      </w:r>
      <w:r>
        <w:rPr>
          <w:rFonts w:cs="Arial"/>
          <w:szCs w:val="20"/>
        </w:rPr>
        <w:tab/>
      </w:r>
      <w:r w:rsidRPr="00A045C7">
        <w:t>Extended X-ray absorption fine structure</w:t>
      </w:r>
    </w:p>
    <w:p w14:paraId="04CBB267" w14:textId="77777777" w:rsidR="00FB02DF" w:rsidRPr="00A045C7" w:rsidRDefault="00FB02DF" w:rsidP="00FB02DF">
      <w:pPr>
        <w:spacing w:before="0"/>
        <w:ind w:left="2832" w:right="284" w:hanging="2265"/>
        <w:rPr>
          <w:rFonts w:cs="Arial"/>
          <w:szCs w:val="20"/>
        </w:rPr>
      </w:pPr>
      <w:r w:rsidRPr="00A045C7">
        <w:t>FEG SEM-EDX</w:t>
      </w:r>
      <w:r>
        <w:tab/>
      </w:r>
      <w:r w:rsidRPr="00A045C7">
        <w:t>Field Emission Gun-Scanning Electron Microscopes Energy Dispersive X-Ray Analysis</w:t>
      </w:r>
    </w:p>
    <w:p w14:paraId="1587BE36" w14:textId="77777777" w:rsidR="00FB02DF" w:rsidRDefault="00FB02DF" w:rsidP="00FB02DF">
      <w:pPr>
        <w:spacing w:before="0"/>
        <w:ind w:left="567" w:right="284"/>
        <w:rPr>
          <w:rFonts w:cs="Arial"/>
          <w:szCs w:val="20"/>
        </w:rPr>
      </w:pPr>
      <w:r w:rsidRPr="00A045C7">
        <w:rPr>
          <w:rFonts w:cs="Arial"/>
          <w:szCs w:val="20"/>
        </w:rPr>
        <w:t>FCH-JU</w:t>
      </w:r>
      <w:r w:rsidRPr="00A045C7">
        <w:rPr>
          <w:rFonts w:cs="Arial"/>
          <w:szCs w:val="20"/>
        </w:rPr>
        <w:tab/>
      </w:r>
      <w:r w:rsidRPr="00A045C7">
        <w:rPr>
          <w:rFonts w:cs="Arial"/>
          <w:szCs w:val="20"/>
        </w:rPr>
        <w:tab/>
      </w:r>
      <w:r w:rsidRPr="00A045C7">
        <w:rPr>
          <w:rFonts w:cs="Arial"/>
          <w:szCs w:val="20"/>
        </w:rPr>
        <w:tab/>
        <w:t>Fuel Cell and Hydrogen Joint Undertaking</w:t>
      </w:r>
    </w:p>
    <w:p w14:paraId="1398D837" w14:textId="77777777" w:rsidR="00FB02DF" w:rsidRDefault="00FB02DF" w:rsidP="00FB02DF">
      <w:pPr>
        <w:spacing w:before="0"/>
        <w:ind w:left="567" w:right="284"/>
        <w:rPr>
          <w:rFonts w:cs="Arial"/>
          <w:szCs w:val="20"/>
        </w:rPr>
      </w:pPr>
      <w:r>
        <w:rPr>
          <w:rFonts w:cs="Arial"/>
          <w:szCs w:val="20"/>
        </w:rPr>
        <w:t>FTIR</w:t>
      </w:r>
      <w:r>
        <w:rPr>
          <w:rFonts w:cs="Arial"/>
          <w:szCs w:val="20"/>
        </w:rPr>
        <w:tab/>
      </w:r>
      <w:r>
        <w:rPr>
          <w:rFonts w:cs="Arial"/>
          <w:szCs w:val="20"/>
        </w:rPr>
        <w:tab/>
      </w:r>
      <w:r>
        <w:rPr>
          <w:rFonts w:cs="Arial"/>
          <w:szCs w:val="20"/>
        </w:rPr>
        <w:tab/>
      </w:r>
      <w:r w:rsidRPr="00F7492F">
        <w:rPr>
          <w:rFonts w:cs="Arial"/>
          <w:szCs w:val="20"/>
        </w:rPr>
        <w:t>Fourier transformed infrared analysis</w:t>
      </w:r>
    </w:p>
    <w:p w14:paraId="69AB6B1A" w14:textId="77777777" w:rsidR="00FB02DF" w:rsidRPr="00A045C7" w:rsidRDefault="00FB02DF" w:rsidP="00FB02DF">
      <w:pPr>
        <w:spacing w:before="0"/>
        <w:ind w:left="567" w:right="284"/>
        <w:rPr>
          <w:rFonts w:cs="Arial"/>
          <w:szCs w:val="20"/>
        </w:rPr>
      </w:pPr>
      <w:r>
        <w:rPr>
          <w:rFonts w:cs="Arial"/>
          <w:szCs w:val="20"/>
        </w:rPr>
        <w:t>IEC</w:t>
      </w:r>
      <w:r>
        <w:rPr>
          <w:rFonts w:cs="Arial"/>
          <w:szCs w:val="20"/>
        </w:rPr>
        <w:tab/>
      </w:r>
      <w:r>
        <w:rPr>
          <w:rFonts w:cs="Arial"/>
          <w:szCs w:val="20"/>
        </w:rPr>
        <w:tab/>
      </w:r>
      <w:r>
        <w:rPr>
          <w:rFonts w:cs="Arial"/>
          <w:szCs w:val="20"/>
        </w:rPr>
        <w:tab/>
      </w:r>
      <w:r w:rsidRPr="00A045C7">
        <w:t>ion-exchange capacity</w:t>
      </w:r>
    </w:p>
    <w:p w14:paraId="7038BC54" w14:textId="77777777" w:rsidR="00FB02DF" w:rsidRDefault="00FB02DF" w:rsidP="00FB02DF">
      <w:pPr>
        <w:spacing w:before="0"/>
        <w:ind w:left="567" w:right="284"/>
        <w:rPr>
          <w:szCs w:val="20"/>
        </w:rPr>
      </w:pPr>
      <w:r w:rsidRPr="00A045C7">
        <w:rPr>
          <w:szCs w:val="20"/>
        </w:rPr>
        <w:t>KPIs</w:t>
      </w:r>
      <w:r w:rsidRPr="00A045C7">
        <w:rPr>
          <w:szCs w:val="20"/>
        </w:rPr>
        <w:tab/>
      </w:r>
      <w:r w:rsidRPr="00A045C7">
        <w:rPr>
          <w:szCs w:val="20"/>
        </w:rPr>
        <w:tab/>
      </w:r>
      <w:r w:rsidRPr="00A045C7">
        <w:rPr>
          <w:szCs w:val="20"/>
        </w:rPr>
        <w:tab/>
        <w:t>Key Performance Indicators</w:t>
      </w:r>
    </w:p>
    <w:p w14:paraId="4B9DD455" w14:textId="77777777" w:rsidR="00FB02DF" w:rsidRDefault="00FB02DF" w:rsidP="00FB02DF">
      <w:pPr>
        <w:spacing w:before="0"/>
        <w:ind w:left="567" w:right="284"/>
        <w:rPr>
          <w:szCs w:val="20"/>
        </w:rPr>
      </w:pPr>
      <w:r>
        <w:rPr>
          <w:szCs w:val="20"/>
        </w:rPr>
        <w:t>HEL</w:t>
      </w:r>
      <w:r>
        <w:rPr>
          <w:szCs w:val="20"/>
        </w:rPr>
        <w:tab/>
      </w:r>
      <w:r>
        <w:rPr>
          <w:szCs w:val="20"/>
        </w:rPr>
        <w:tab/>
      </w:r>
      <w:r>
        <w:rPr>
          <w:szCs w:val="20"/>
        </w:rPr>
        <w:tab/>
        <w:t>High Explosive Limit, expressed in %</w:t>
      </w:r>
    </w:p>
    <w:p w14:paraId="00E7976D" w14:textId="77777777" w:rsidR="00FB02DF" w:rsidRPr="00A045C7" w:rsidRDefault="00FB02DF" w:rsidP="00FB02DF">
      <w:pPr>
        <w:spacing w:before="0"/>
        <w:ind w:left="567" w:right="284"/>
        <w:rPr>
          <w:szCs w:val="20"/>
        </w:rPr>
      </w:pPr>
      <w:r>
        <w:rPr>
          <w:szCs w:val="20"/>
        </w:rPr>
        <w:t>HER</w:t>
      </w:r>
      <w:r>
        <w:rPr>
          <w:szCs w:val="20"/>
        </w:rPr>
        <w:tab/>
      </w:r>
      <w:r>
        <w:rPr>
          <w:szCs w:val="20"/>
        </w:rPr>
        <w:tab/>
      </w:r>
      <w:r>
        <w:rPr>
          <w:szCs w:val="20"/>
        </w:rPr>
        <w:tab/>
        <w:t>Hydrogen Evolution Reaction</w:t>
      </w:r>
    </w:p>
    <w:p w14:paraId="4FA8DC35" w14:textId="77777777" w:rsidR="00FB02DF" w:rsidRPr="00A045C7" w:rsidRDefault="00FB02DF" w:rsidP="00FB02DF">
      <w:pPr>
        <w:spacing w:before="0"/>
        <w:ind w:left="567" w:right="284"/>
        <w:rPr>
          <w:rFonts w:cs="Arial"/>
          <w:szCs w:val="20"/>
        </w:rPr>
      </w:pPr>
      <w:r w:rsidRPr="00A045C7">
        <w:rPr>
          <w:rFonts w:cs="Arial"/>
          <w:szCs w:val="20"/>
        </w:rPr>
        <w:t>HFR</w:t>
      </w:r>
      <w:r w:rsidRPr="00A045C7">
        <w:rPr>
          <w:rFonts w:cs="Arial"/>
          <w:szCs w:val="20"/>
        </w:rPr>
        <w:tab/>
      </w:r>
      <w:r w:rsidRPr="00A045C7">
        <w:rPr>
          <w:rFonts w:cs="Arial"/>
          <w:szCs w:val="20"/>
        </w:rPr>
        <w:tab/>
      </w:r>
      <w:r w:rsidRPr="00A045C7">
        <w:rPr>
          <w:rFonts w:cs="Arial"/>
          <w:szCs w:val="20"/>
        </w:rPr>
        <w:tab/>
        <w:t>High Frequency Resistance</w:t>
      </w:r>
    </w:p>
    <w:p w14:paraId="1C14AC28" w14:textId="77777777" w:rsidR="00FB02DF" w:rsidRPr="005F1622" w:rsidRDefault="00FB02DF" w:rsidP="00FB02DF">
      <w:pPr>
        <w:spacing w:before="0"/>
        <w:ind w:left="2832" w:right="284" w:hanging="2265"/>
        <w:rPr>
          <w:rFonts w:cs="Arial"/>
          <w:szCs w:val="20"/>
        </w:rPr>
      </w:pPr>
      <w:r w:rsidRPr="00A045C7">
        <w:rPr>
          <w:szCs w:val="20"/>
        </w:rPr>
        <w:t>HHV</w:t>
      </w:r>
      <w:r w:rsidRPr="00A045C7">
        <w:rPr>
          <w:szCs w:val="20"/>
        </w:rPr>
        <w:tab/>
        <w:t>High Heating Value</w:t>
      </w:r>
      <w:r>
        <w:rPr>
          <w:szCs w:val="20"/>
        </w:rPr>
        <w:t xml:space="preserve">, expressed in </w:t>
      </w:r>
      <w:r w:rsidRPr="00F44340">
        <w:rPr>
          <w:rFonts w:cs="Arial"/>
          <w:szCs w:val="20"/>
        </w:rPr>
        <w:t>J</w:t>
      </w:r>
      <w:r w:rsidRPr="00F44340">
        <w:rPr>
          <w:rFonts w:ascii="Times New Roman" w:hAnsi="Times New Roman"/>
          <w:szCs w:val="20"/>
        </w:rPr>
        <w:t>·</w:t>
      </w:r>
      <w:r w:rsidRPr="00F44340">
        <w:rPr>
          <w:rFonts w:cs="Arial"/>
          <w:szCs w:val="20"/>
        </w:rPr>
        <w:t>mol</w:t>
      </w:r>
      <w:r w:rsidRPr="00F44340">
        <w:rPr>
          <w:rFonts w:cs="Arial"/>
          <w:szCs w:val="20"/>
          <w:vertAlign w:val="superscript"/>
        </w:rPr>
        <w:t>-1</w:t>
      </w:r>
      <w:r w:rsidRPr="00F44340">
        <w:rPr>
          <w:rFonts w:cs="Arial"/>
          <w:szCs w:val="20"/>
        </w:rPr>
        <w:t xml:space="preserve"> </w:t>
      </w:r>
    </w:p>
    <w:p w14:paraId="601D43BC" w14:textId="77777777" w:rsidR="00FB02DF" w:rsidRPr="00A045C7" w:rsidRDefault="00FB02DF" w:rsidP="00FB02DF">
      <w:pPr>
        <w:spacing w:before="0"/>
        <w:ind w:left="567" w:right="284"/>
        <w:rPr>
          <w:rFonts w:cs="Arial"/>
          <w:szCs w:val="20"/>
        </w:rPr>
      </w:pPr>
      <w:r w:rsidRPr="00A045C7">
        <w:rPr>
          <w:rFonts w:cs="Arial"/>
          <w:szCs w:val="20"/>
        </w:rPr>
        <w:t>HW</w:t>
      </w:r>
      <w:r w:rsidRPr="00A045C7">
        <w:rPr>
          <w:rFonts w:cs="Arial"/>
          <w:szCs w:val="20"/>
        </w:rPr>
        <w:tab/>
      </w:r>
      <w:r w:rsidRPr="00A045C7">
        <w:rPr>
          <w:rFonts w:cs="Arial"/>
          <w:szCs w:val="20"/>
        </w:rPr>
        <w:tab/>
      </w:r>
      <w:r w:rsidRPr="00A045C7">
        <w:rPr>
          <w:rFonts w:cs="Arial"/>
          <w:szCs w:val="20"/>
        </w:rPr>
        <w:tab/>
        <w:t>Hardware</w:t>
      </w:r>
    </w:p>
    <w:p w14:paraId="5DBC6EE4" w14:textId="77777777" w:rsidR="00FB02DF" w:rsidRPr="00A045C7" w:rsidRDefault="00FB02DF" w:rsidP="00FB02DF">
      <w:pPr>
        <w:spacing w:before="0"/>
        <w:ind w:left="567" w:right="284"/>
        <w:jc w:val="left"/>
        <w:rPr>
          <w:rFonts w:cs="Arial"/>
          <w:szCs w:val="20"/>
        </w:rPr>
      </w:pPr>
      <w:r w:rsidRPr="00A045C7">
        <w:rPr>
          <w:rFonts w:cs="Arial"/>
          <w:szCs w:val="20"/>
        </w:rPr>
        <w:t>IEC</w:t>
      </w:r>
      <w:r w:rsidRPr="00A045C7">
        <w:rPr>
          <w:rFonts w:cs="Arial"/>
          <w:szCs w:val="20"/>
        </w:rPr>
        <w:tab/>
      </w:r>
      <w:r w:rsidRPr="00A045C7">
        <w:rPr>
          <w:rFonts w:cs="Arial"/>
          <w:szCs w:val="20"/>
        </w:rPr>
        <w:tab/>
      </w:r>
      <w:r w:rsidRPr="00A045C7">
        <w:rPr>
          <w:rFonts w:cs="Arial"/>
          <w:szCs w:val="20"/>
        </w:rPr>
        <w:tab/>
      </w:r>
      <w:r w:rsidRPr="00A045C7">
        <w:rPr>
          <w:rFonts w:cs="Arial"/>
          <w:color w:val="222222"/>
          <w:szCs w:val="20"/>
        </w:rPr>
        <w:t>International Electrotechnical Commission</w:t>
      </w:r>
    </w:p>
    <w:p w14:paraId="20F71ABD" w14:textId="77777777" w:rsidR="00FB02DF" w:rsidRPr="00652061" w:rsidRDefault="00FB02DF" w:rsidP="00FB02DF">
      <w:pPr>
        <w:spacing w:before="0"/>
        <w:ind w:left="2832" w:right="284" w:hanging="2265"/>
        <w:rPr>
          <w:szCs w:val="20"/>
        </w:rPr>
      </w:pPr>
      <w:r w:rsidRPr="00A045C7">
        <w:rPr>
          <w:szCs w:val="20"/>
        </w:rPr>
        <w:t>LHV</w:t>
      </w:r>
      <w:r w:rsidRPr="00A045C7">
        <w:rPr>
          <w:szCs w:val="20"/>
        </w:rPr>
        <w:tab/>
        <w:t>Low Heating Value</w:t>
      </w:r>
      <w:r>
        <w:rPr>
          <w:szCs w:val="20"/>
        </w:rPr>
        <w:t xml:space="preserve">, expressed </w:t>
      </w:r>
      <w:r w:rsidRPr="00F44340">
        <w:rPr>
          <w:szCs w:val="20"/>
        </w:rPr>
        <w:t xml:space="preserve">in </w:t>
      </w:r>
      <w:r w:rsidRPr="00F44340">
        <w:rPr>
          <w:rFonts w:cs="Arial"/>
          <w:szCs w:val="20"/>
        </w:rPr>
        <w:t>J</w:t>
      </w:r>
      <w:r w:rsidRPr="00F44340">
        <w:rPr>
          <w:rFonts w:ascii="Times New Roman" w:hAnsi="Times New Roman"/>
          <w:szCs w:val="20"/>
        </w:rPr>
        <w:t>·</w:t>
      </w:r>
      <w:r w:rsidRPr="00F44340">
        <w:rPr>
          <w:rFonts w:cs="Arial"/>
          <w:szCs w:val="20"/>
        </w:rPr>
        <w:t>mol</w:t>
      </w:r>
      <w:r w:rsidRPr="00F44340">
        <w:rPr>
          <w:rFonts w:cs="Arial"/>
          <w:szCs w:val="20"/>
          <w:vertAlign w:val="superscript"/>
        </w:rPr>
        <w:t>-1</w:t>
      </w:r>
      <w:r w:rsidRPr="00F44340">
        <w:rPr>
          <w:rFonts w:cs="Arial"/>
          <w:szCs w:val="20"/>
        </w:rPr>
        <w:t xml:space="preserve"> </w:t>
      </w:r>
    </w:p>
    <w:p w14:paraId="42C98C71" w14:textId="77777777" w:rsidR="00FB02DF" w:rsidRPr="00A045C7" w:rsidRDefault="00FB02DF" w:rsidP="00FB02DF">
      <w:pPr>
        <w:spacing w:before="0"/>
        <w:ind w:left="567" w:right="284"/>
        <w:rPr>
          <w:szCs w:val="20"/>
        </w:rPr>
      </w:pPr>
      <w:r>
        <w:rPr>
          <w:szCs w:val="20"/>
        </w:rPr>
        <w:t>LEL</w:t>
      </w:r>
      <w:r>
        <w:rPr>
          <w:szCs w:val="20"/>
        </w:rPr>
        <w:tab/>
      </w:r>
      <w:r>
        <w:rPr>
          <w:szCs w:val="20"/>
        </w:rPr>
        <w:tab/>
      </w:r>
      <w:r>
        <w:rPr>
          <w:szCs w:val="20"/>
        </w:rPr>
        <w:tab/>
        <w:t>Low Explosive Limit, expressed in %</w:t>
      </w:r>
    </w:p>
    <w:p w14:paraId="491DA557" w14:textId="77777777" w:rsidR="00FB02DF" w:rsidRDefault="00FB02DF" w:rsidP="00FB02DF">
      <w:pPr>
        <w:spacing w:before="0"/>
        <w:ind w:left="567" w:right="284"/>
        <w:rPr>
          <w:rFonts w:cs="Arial"/>
          <w:szCs w:val="20"/>
        </w:rPr>
      </w:pPr>
      <w:r w:rsidRPr="00A045C7">
        <w:rPr>
          <w:rFonts w:cs="Arial"/>
          <w:szCs w:val="20"/>
        </w:rPr>
        <w:t>MEA</w:t>
      </w:r>
      <w:r w:rsidRPr="00A045C7">
        <w:rPr>
          <w:rFonts w:cs="Arial"/>
          <w:szCs w:val="20"/>
        </w:rPr>
        <w:tab/>
      </w:r>
      <w:r w:rsidRPr="00A045C7">
        <w:rPr>
          <w:rFonts w:cs="Arial"/>
          <w:szCs w:val="20"/>
        </w:rPr>
        <w:tab/>
      </w:r>
      <w:r w:rsidRPr="00A045C7">
        <w:rPr>
          <w:rFonts w:cs="Arial"/>
          <w:szCs w:val="20"/>
        </w:rPr>
        <w:tab/>
        <w:t xml:space="preserve">Membrane Electrode Assembly </w:t>
      </w:r>
    </w:p>
    <w:p w14:paraId="115CCFBA" w14:textId="77777777" w:rsidR="00FB02DF" w:rsidRDefault="00FB02DF" w:rsidP="00FB02DF">
      <w:pPr>
        <w:spacing w:before="0"/>
        <w:ind w:left="567" w:right="284"/>
        <w:rPr>
          <w:rFonts w:cs="Arial"/>
          <w:szCs w:val="20"/>
        </w:rPr>
      </w:pPr>
      <w:r>
        <w:rPr>
          <w:rFonts w:cs="Arial"/>
          <w:szCs w:val="20"/>
        </w:rPr>
        <w:t>Micro-CT</w:t>
      </w:r>
      <w:r>
        <w:rPr>
          <w:rFonts w:cs="Arial"/>
          <w:szCs w:val="20"/>
        </w:rPr>
        <w:tab/>
      </w:r>
      <w:r>
        <w:rPr>
          <w:rFonts w:cs="Arial"/>
          <w:szCs w:val="20"/>
        </w:rPr>
        <w:tab/>
        <w:t xml:space="preserve">X-ray </w:t>
      </w:r>
      <w:r w:rsidRPr="002F28F7">
        <w:rPr>
          <w:szCs w:val="20"/>
        </w:rPr>
        <w:t>micro computed tomography</w:t>
      </w:r>
    </w:p>
    <w:p w14:paraId="3099D33C" w14:textId="77777777" w:rsidR="00FB02DF" w:rsidRPr="00A045C7" w:rsidRDefault="00FB02DF" w:rsidP="00FB02DF">
      <w:pPr>
        <w:spacing w:before="0"/>
        <w:ind w:left="567" w:right="284"/>
        <w:rPr>
          <w:rFonts w:cs="Arial"/>
          <w:szCs w:val="20"/>
        </w:rPr>
      </w:pPr>
      <w:r>
        <w:rPr>
          <w:rFonts w:cs="Arial"/>
          <w:szCs w:val="20"/>
        </w:rPr>
        <w:t>NHE</w:t>
      </w:r>
      <w:r>
        <w:rPr>
          <w:rFonts w:cs="Arial"/>
          <w:szCs w:val="20"/>
        </w:rPr>
        <w:tab/>
      </w:r>
      <w:r>
        <w:rPr>
          <w:rFonts w:cs="Arial"/>
          <w:szCs w:val="20"/>
        </w:rPr>
        <w:tab/>
      </w:r>
      <w:r>
        <w:rPr>
          <w:rFonts w:cs="Arial"/>
          <w:szCs w:val="20"/>
        </w:rPr>
        <w:tab/>
        <w:t>Normal Hydrogen Electrode</w:t>
      </w:r>
    </w:p>
    <w:p w14:paraId="18497546" w14:textId="77777777" w:rsidR="00FB02DF" w:rsidRDefault="00FB02DF" w:rsidP="00FB02DF">
      <w:pPr>
        <w:spacing w:before="0"/>
        <w:ind w:left="567" w:right="284"/>
        <w:rPr>
          <w:rFonts w:cs="Arial"/>
          <w:szCs w:val="20"/>
        </w:rPr>
      </w:pPr>
      <w:r w:rsidRPr="00A045C7">
        <w:rPr>
          <w:rFonts w:cs="Arial"/>
          <w:szCs w:val="20"/>
        </w:rPr>
        <w:lastRenderedPageBreak/>
        <w:t>OCV</w:t>
      </w:r>
      <w:r w:rsidRPr="00A045C7">
        <w:rPr>
          <w:rFonts w:cs="Arial"/>
          <w:szCs w:val="20"/>
        </w:rPr>
        <w:tab/>
      </w:r>
      <w:r w:rsidRPr="00A045C7">
        <w:rPr>
          <w:rFonts w:cs="Arial"/>
          <w:szCs w:val="20"/>
        </w:rPr>
        <w:tab/>
      </w:r>
      <w:r w:rsidRPr="00A045C7">
        <w:rPr>
          <w:rFonts w:cs="Arial"/>
          <w:szCs w:val="20"/>
        </w:rPr>
        <w:tab/>
        <w:t>Open circuit voltage</w:t>
      </w:r>
    </w:p>
    <w:p w14:paraId="5524B50D" w14:textId="77777777" w:rsidR="00FB02DF" w:rsidRDefault="00FB02DF" w:rsidP="00FB02DF">
      <w:pPr>
        <w:spacing w:before="0"/>
        <w:ind w:left="567" w:right="284"/>
        <w:rPr>
          <w:rFonts w:cs="Arial"/>
          <w:szCs w:val="20"/>
        </w:rPr>
      </w:pPr>
      <w:r>
        <w:rPr>
          <w:rFonts w:cs="Arial"/>
          <w:szCs w:val="20"/>
        </w:rPr>
        <w:t>OER</w:t>
      </w:r>
      <w:r>
        <w:rPr>
          <w:rFonts w:cs="Arial"/>
          <w:szCs w:val="20"/>
        </w:rPr>
        <w:tab/>
      </w:r>
      <w:r>
        <w:rPr>
          <w:rFonts w:cs="Arial"/>
          <w:szCs w:val="20"/>
        </w:rPr>
        <w:tab/>
      </w:r>
      <w:r>
        <w:rPr>
          <w:rFonts w:cs="Arial"/>
          <w:szCs w:val="20"/>
        </w:rPr>
        <w:tab/>
        <w:t>Oxygen Evolution Reaction</w:t>
      </w:r>
    </w:p>
    <w:p w14:paraId="7C429D85" w14:textId="77777777" w:rsidR="00FB02DF" w:rsidRDefault="00FB02DF" w:rsidP="00FB02DF">
      <w:pPr>
        <w:spacing w:before="0"/>
        <w:ind w:left="567" w:right="284"/>
        <w:rPr>
          <w:rFonts w:cs="Arial"/>
          <w:szCs w:val="20"/>
        </w:rPr>
      </w:pPr>
      <w:r>
        <w:rPr>
          <w:rFonts w:cs="Arial"/>
          <w:szCs w:val="20"/>
        </w:rPr>
        <w:t>PEM</w:t>
      </w:r>
      <w:r>
        <w:rPr>
          <w:rFonts w:cs="Arial"/>
          <w:szCs w:val="20"/>
        </w:rPr>
        <w:tab/>
      </w:r>
      <w:r>
        <w:rPr>
          <w:rFonts w:cs="Arial"/>
          <w:szCs w:val="20"/>
        </w:rPr>
        <w:tab/>
      </w:r>
      <w:r>
        <w:rPr>
          <w:rFonts w:cs="Arial"/>
          <w:szCs w:val="20"/>
        </w:rPr>
        <w:tab/>
        <w:t>Proton Exchange Membrane</w:t>
      </w:r>
    </w:p>
    <w:p w14:paraId="22A1E371" w14:textId="77777777" w:rsidR="00FB02DF" w:rsidRDefault="00FB02DF" w:rsidP="00FB02DF">
      <w:pPr>
        <w:spacing w:before="0"/>
        <w:ind w:left="567" w:right="284"/>
        <w:rPr>
          <w:rFonts w:cs="Arial"/>
          <w:szCs w:val="20"/>
        </w:rPr>
      </w:pPr>
      <w:r>
        <w:rPr>
          <w:rFonts w:cs="Arial"/>
          <w:szCs w:val="20"/>
        </w:rPr>
        <w:t>PGM</w:t>
      </w:r>
      <w:r>
        <w:rPr>
          <w:rFonts w:cs="Arial"/>
          <w:szCs w:val="20"/>
        </w:rPr>
        <w:tab/>
      </w:r>
      <w:r>
        <w:rPr>
          <w:rFonts w:cs="Arial"/>
          <w:szCs w:val="20"/>
        </w:rPr>
        <w:tab/>
      </w:r>
      <w:r>
        <w:rPr>
          <w:rFonts w:cs="Arial"/>
          <w:szCs w:val="20"/>
        </w:rPr>
        <w:tab/>
        <w:t>Platinum Group Metals</w:t>
      </w:r>
    </w:p>
    <w:p w14:paraId="379F1DB9" w14:textId="77777777" w:rsidR="00FB02DF" w:rsidRDefault="00FB02DF" w:rsidP="00FB02DF">
      <w:pPr>
        <w:spacing w:before="0"/>
        <w:ind w:left="567" w:right="284"/>
        <w:rPr>
          <w:rFonts w:cs="Arial"/>
          <w:szCs w:val="20"/>
        </w:rPr>
      </w:pPr>
      <w:r>
        <w:rPr>
          <w:rFonts w:cs="Arial"/>
          <w:szCs w:val="20"/>
        </w:rPr>
        <w:t>RDE</w:t>
      </w:r>
      <w:r>
        <w:rPr>
          <w:rFonts w:cs="Arial"/>
          <w:szCs w:val="20"/>
        </w:rPr>
        <w:tab/>
      </w:r>
      <w:r>
        <w:rPr>
          <w:rFonts w:cs="Arial"/>
          <w:szCs w:val="20"/>
        </w:rPr>
        <w:tab/>
      </w:r>
      <w:r>
        <w:rPr>
          <w:rFonts w:cs="Arial"/>
          <w:szCs w:val="20"/>
        </w:rPr>
        <w:tab/>
      </w:r>
      <w:r>
        <w:rPr>
          <w:szCs w:val="20"/>
        </w:rPr>
        <w:t>Rotating disk electrode</w:t>
      </w:r>
    </w:p>
    <w:p w14:paraId="6E441A78" w14:textId="77777777" w:rsidR="00FB02DF" w:rsidRPr="00A045C7" w:rsidRDefault="00FB02DF" w:rsidP="00FB02DF">
      <w:pPr>
        <w:spacing w:before="0"/>
        <w:ind w:left="567" w:right="284"/>
        <w:rPr>
          <w:rFonts w:cs="Arial"/>
          <w:szCs w:val="20"/>
        </w:rPr>
      </w:pPr>
      <w:r>
        <w:rPr>
          <w:rFonts w:cs="Arial"/>
          <w:szCs w:val="20"/>
        </w:rPr>
        <w:t>RES</w:t>
      </w:r>
      <w:r>
        <w:rPr>
          <w:rFonts w:cs="Arial"/>
          <w:szCs w:val="20"/>
        </w:rPr>
        <w:tab/>
      </w:r>
      <w:r>
        <w:rPr>
          <w:rFonts w:cs="Arial"/>
          <w:szCs w:val="20"/>
        </w:rPr>
        <w:tab/>
      </w:r>
      <w:r>
        <w:rPr>
          <w:rFonts w:cs="Arial"/>
          <w:szCs w:val="20"/>
        </w:rPr>
        <w:tab/>
        <w:t>Renewable Energy Sources</w:t>
      </w:r>
    </w:p>
    <w:p w14:paraId="45B86CBF" w14:textId="77777777" w:rsidR="00FB02DF" w:rsidRDefault="00FB02DF" w:rsidP="00FB02DF">
      <w:pPr>
        <w:spacing w:before="0"/>
        <w:ind w:left="567" w:right="284"/>
        <w:rPr>
          <w:rFonts w:cs="Arial"/>
          <w:szCs w:val="20"/>
        </w:rPr>
      </w:pPr>
      <w:r w:rsidRPr="00A045C7">
        <w:rPr>
          <w:rFonts w:cs="Arial"/>
          <w:szCs w:val="20"/>
        </w:rPr>
        <w:t>RH</w:t>
      </w:r>
      <w:r w:rsidRPr="00A045C7">
        <w:rPr>
          <w:rFonts w:cs="Arial"/>
          <w:szCs w:val="20"/>
        </w:rPr>
        <w:tab/>
      </w:r>
      <w:r w:rsidRPr="00A045C7">
        <w:rPr>
          <w:rFonts w:cs="Arial"/>
          <w:szCs w:val="20"/>
        </w:rPr>
        <w:tab/>
      </w:r>
      <w:r w:rsidRPr="00A045C7">
        <w:rPr>
          <w:rFonts w:cs="Arial"/>
          <w:szCs w:val="20"/>
        </w:rPr>
        <w:tab/>
        <w:t>Relative Humidity</w:t>
      </w:r>
    </w:p>
    <w:p w14:paraId="4F30BEAB" w14:textId="77777777" w:rsidR="00FB02DF" w:rsidRPr="00D60A68" w:rsidRDefault="00FB02DF" w:rsidP="00FB02DF">
      <w:pPr>
        <w:spacing w:before="0"/>
        <w:ind w:left="2832" w:right="284" w:hanging="2265"/>
        <w:rPr>
          <w:rFonts w:cs="Arial"/>
          <w:szCs w:val="20"/>
        </w:rPr>
      </w:pPr>
      <w:r>
        <w:rPr>
          <w:rFonts w:cs="Arial"/>
          <w:szCs w:val="20"/>
        </w:rPr>
        <w:t>SATP</w:t>
      </w:r>
      <w:r>
        <w:rPr>
          <w:rFonts w:cs="Arial"/>
          <w:szCs w:val="20"/>
        </w:rPr>
        <w:tab/>
        <w:t>Standard Ambient Temperature and Pressure conditions (T =298.15K and p = 10</w:t>
      </w:r>
      <w:r>
        <w:rPr>
          <w:rFonts w:cs="Arial"/>
          <w:szCs w:val="20"/>
          <w:vertAlign w:val="superscript"/>
        </w:rPr>
        <w:t>5</w:t>
      </w:r>
      <w:r>
        <w:rPr>
          <w:rFonts w:cs="Arial"/>
          <w:szCs w:val="20"/>
        </w:rPr>
        <w:t xml:space="preserve"> Pa)</w:t>
      </w:r>
    </w:p>
    <w:p w14:paraId="1C0F7373" w14:textId="77777777" w:rsidR="00FB02DF" w:rsidRDefault="00FB02DF" w:rsidP="00FB02DF">
      <w:pPr>
        <w:spacing w:before="0"/>
        <w:ind w:left="567" w:right="284"/>
      </w:pPr>
      <w:r>
        <w:rPr>
          <w:rFonts w:cs="Arial"/>
          <w:szCs w:val="20"/>
        </w:rPr>
        <w:t>SEM</w:t>
      </w:r>
      <w:r>
        <w:rPr>
          <w:rFonts w:cs="Arial"/>
          <w:szCs w:val="20"/>
        </w:rPr>
        <w:tab/>
      </w:r>
      <w:r>
        <w:rPr>
          <w:rFonts w:cs="Arial"/>
          <w:szCs w:val="20"/>
        </w:rPr>
        <w:tab/>
      </w:r>
      <w:r>
        <w:rPr>
          <w:rFonts w:cs="Arial"/>
          <w:szCs w:val="20"/>
        </w:rPr>
        <w:tab/>
      </w:r>
      <w:r>
        <w:t>Scanning electron microscopy</w:t>
      </w:r>
    </w:p>
    <w:p w14:paraId="17CCC7A4" w14:textId="77777777" w:rsidR="00FB02DF" w:rsidRDefault="00FB02DF" w:rsidP="00FB02DF">
      <w:pPr>
        <w:spacing w:before="0"/>
        <w:ind w:left="567" w:right="284"/>
        <w:rPr>
          <w:rFonts w:cs="Arial"/>
          <w:szCs w:val="20"/>
        </w:rPr>
      </w:pPr>
      <w:r>
        <w:rPr>
          <w:rFonts w:cs="Arial"/>
          <w:szCs w:val="20"/>
        </w:rPr>
        <w:t>SIMS</w:t>
      </w:r>
      <w:r>
        <w:rPr>
          <w:rFonts w:cs="Arial"/>
          <w:szCs w:val="20"/>
        </w:rPr>
        <w:tab/>
      </w:r>
      <w:r>
        <w:rPr>
          <w:rFonts w:cs="Arial"/>
          <w:szCs w:val="20"/>
        </w:rPr>
        <w:tab/>
      </w:r>
      <w:r>
        <w:rPr>
          <w:rFonts w:cs="Arial"/>
          <w:szCs w:val="20"/>
        </w:rPr>
        <w:tab/>
      </w:r>
      <w:r w:rsidRPr="002F28F7">
        <w:rPr>
          <w:szCs w:val="20"/>
        </w:rPr>
        <w:t>Secondary ion mass spectroscopy</w:t>
      </w:r>
    </w:p>
    <w:p w14:paraId="26138F49" w14:textId="348C2B00" w:rsidR="00FB02DF" w:rsidRDefault="00FB02DF" w:rsidP="00FB02DF">
      <w:pPr>
        <w:spacing w:before="0"/>
        <w:ind w:left="567" w:right="284"/>
        <w:rPr>
          <w:rFonts w:cs="Arial"/>
          <w:szCs w:val="20"/>
          <w:vertAlign w:val="superscript"/>
        </w:rPr>
      </w:pPr>
      <w:r>
        <w:rPr>
          <w:rFonts w:cs="Arial"/>
          <w:szCs w:val="20"/>
        </w:rPr>
        <w:t>SF</w:t>
      </w:r>
      <w:r>
        <w:rPr>
          <w:rFonts w:cs="Arial"/>
          <w:szCs w:val="20"/>
        </w:rPr>
        <w:tab/>
      </w:r>
      <w:r>
        <w:rPr>
          <w:rFonts w:cs="Arial"/>
          <w:szCs w:val="20"/>
        </w:rPr>
        <w:tab/>
      </w:r>
      <w:r>
        <w:rPr>
          <w:rFonts w:cs="Arial"/>
          <w:szCs w:val="20"/>
        </w:rPr>
        <w:tab/>
        <w:t>Stability Factor expressed in h</w:t>
      </w:r>
      <w:r w:rsidRPr="00F44340">
        <w:rPr>
          <w:rFonts w:ascii="Times New Roman" w:hAnsi="Times New Roman"/>
          <w:szCs w:val="20"/>
        </w:rPr>
        <w:t>·</w:t>
      </w:r>
      <w:r>
        <w:rPr>
          <w:rFonts w:cs="Arial"/>
          <w:szCs w:val="20"/>
        </w:rPr>
        <w:t>V</w:t>
      </w:r>
      <w:r>
        <w:rPr>
          <w:rFonts w:cs="Arial"/>
          <w:szCs w:val="20"/>
          <w:vertAlign w:val="superscript"/>
        </w:rPr>
        <w:t>-2</w:t>
      </w:r>
    </w:p>
    <w:p w14:paraId="005A81D6" w14:textId="0B7C1D31" w:rsidR="00FE7379" w:rsidRPr="00FE7379" w:rsidRDefault="00FE7379" w:rsidP="00FB02DF">
      <w:pPr>
        <w:spacing w:before="0"/>
        <w:ind w:left="567" w:right="284"/>
        <w:rPr>
          <w:rFonts w:cs="Arial"/>
          <w:szCs w:val="20"/>
        </w:rPr>
      </w:pPr>
      <w:r>
        <w:rPr>
          <w:rFonts w:cs="Arial"/>
          <w:szCs w:val="20"/>
        </w:rPr>
        <w:t>SP</w:t>
      </w:r>
      <w:r>
        <w:rPr>
          <w:rFonts w:cs="Arial"/>
          <w:szCs w:val="20"/>
        </w:rPr>
        <w:tab/>
      </w:r>
      <w:r>
        <w:rPr>
          <w:rFonts w:cs="Arial"/>
          <w:szCs w:val="20"/>
        </w:rPr>
        <w:tab/>
      </w:r>
      <w:r>
        <w:rPr>
          <w:rFonts w:cs="Arial"/>
          <w:szCs w:val="20"/>
        </w:rPr>
        <w:tab/>
        <w:t>System power</w:t>
      </w:r>
    </w:p>
    <w:p w14:paraId="576C998B" w14:textId="77777777" w:rsidR="00FB02DF" w:rsidRPr="000F1EEE" w:rsidRDefault="00FB02DF" w:rsidP="00FB02DF">
      <w:pPr>
        <w:spacing w:before="0"/>
        <w:ind w:left="567" w:right="284"/>
        <w:rPr>
          <w:rFonts w:cs="Arial"/>
          <w:szCs w:val="20"/>
          <w:lang w:val="de-DE"/>
        </w:rPr>
      </w:pPr>
      <w:r w:rsidRPr="000F1EEE">
        <w:rPr>
          <w:rFonts w:cs="Arial"/>
          <w:szCs w:val="20"/>
          <w:lang w:val="de-DE"/>
        </w:rPr>
        <w:t>St</w:t>
      </w:r>
      <w:r w:rsidRPr="000F1EEE">
        <w:rPr>
          <w:rFonts w:cs="Arial"/>
          <w:szCs w:val="20"/>
          <w:vertAlign w:val="subscript"/>
          <w:lang w:val="de-DE"/>
        </w:rPr>
        <w:t>d</w:t>
      </w:r>
      <w:r w:rsidRPr="000F1EEE">
        <w:rPr>
          <w:rFonts w:cs="Arial"/>
          <w:szCs w:val="20"/>
          <w:lang w:val="de-DE"/>
        </w:rPr>
        <w:tab/>
      </w:r>
      <w:r w:rsidRPr="000F1EEE">
        <w:rPr>
          <w:rFonts w:cs="Arial"/>
          <w:szCs w:val="20"/>
          <w:lang w:val="de-DE"/>
        </w:rPr>
        <w:tab/>
      </w:r>
      <w:r w:rsidRPr="000F1EEE">
        <w:rPr>
          <w:rFonts w:cs="Arial"/>
          <w:szCs w:val="20"/>
          <w:lang w:val="de-DE"/>
        </w:rPr>
        <w:tab/>
        <w:t>Standard deviation</w:t>
      </w:r>
    </w:p>
    <w:p w14:paraId="7C4B41E8" w14:textId="77777777" w:rsidR="00FB02DF" w:rsidRPr="000F1EEE" w:rsidRDefault="00FB02DF" w:rsidP="00FB02DF">
      <w:pPr>
        <w:spacing w:before="0"/>
        <w:ind w:left="567" w:right="284"/>
        <w:rPr>
          <w:rFonts w:cs="Arial"/>
          <w:szCs w:val="20"/>
          <w:lang w:val="de-DE"/>
        </w:rPr>
      </w:pPr>
      <w:r w:rsidRPr="000F1EEE">
        <w:rPr>
          <w:rFonts w:cs="Arial"/>
          <w:szCs w:val="20"/>
          <w:lang w:val="de-DE"/>
        </w:rPr>
        <w:t>St</w:t>
      </w:r>
      <w:r w:rsidRPr="000F1EEE">
        <w:rPr>
          <w:rFonts w:cs="Arial"/>
          <w:szCs w:val="20"/>
          <w:vertAlign w:val="subscript"/>
          <w:lang w:val="de-DE"/>
        </w:rPr>
        <w:t>err</w:t>
      </w:r>
      <w:r w:rsidRPr="000F1EEE">
        <w:rPr>
          <w:rFonts w:cs="Arial"/>
          <w:szCs w:val="20"/>
          <w:lang w:val="de-DE"/>
        </w:rPr>
        <w:tab/>
      </w:r>
      <w:r w:rsidRPr="000F1EEE">
        <w:rPr>
          <w:rFonts w:cs="Arial"/>
          <w:szCs w:val="20"/>
          <w:lang w:val="de-DE"/>
        </w:rPr>
        <w:tab/>
      </w:r>
      <w:r w:rsidRPr="000F1EEE">
        <w:rPr>
          <w:rFonts w:cs="Arial"/>
          <w:szCs w:val="20"/>
          <w:lang w:val="de-DE"/>
        </w:rPr>
        <w:tab/>
        <w:t>Standard error</w:t>
      </w:r>
    </w:p>
    <w:p w14:paraId="6E2C6E5E" w14:textId="77777777" w:rsidR="00FB02DF" w:rsidRPr="000F1EEE" w:rsidRDefault="00FB02DF" w:rsidP="00FB02DF">
      <w:pPr>
        <w:spacing w:before="0"/>
        <w:ind w:left="567" w:right="284"/>
        <w:rPr>
          <w:rFonts w:cs="Arial"/>
          <w:szCs w:val="20"/>
          <w:lang w:val="de-DE"/>
        </w:rPr>
      </w:pPr>
      <w:r w:rsidRPr="000F1EEE">
        <w:rPr>
          <w:rFonts w:cs="Arial"/>
          <w:szCs w:val="20"/>
          <w:lang w:val="de-DE"/>
        </w:rPr>
        <w:t>tn</w:t>
      </w:r>
      <w:r w:rsidRPr="000F1EEE">
        <w:rPr>
          <w:rFonts w:cs="Arial"/>
          <w:szCs w:val="20"/>
          <w:lang w:val="de-DE"/>
        </w:rPr>
        <w:tab/>
      </w:r>
      <w:r w:rsidRPr="000F1EEE">
        <w:rPr>
          <w:rFonts w:cs="Arial"/>
          <w:szCs w:val="20"/>
          <w:lang w:val="de-DE"/>
        </w:rPr>
        <w:tab/>
      </w:r>
      <w:r w:rsidRPr="000F1EEE">
        <w:rPr>
          <w:rFonts w:cs="Arial"/>
          <w:szCs w:val="20"/>
          <w:lang w:val="de-DE"/>
        </w:rPr>
        <w:tab/>
        <w:t>Thermo neutral</w:t>
      </w:r>
    </w:p>
    <w:p w14:paraId="39930D8D" w14:textId="77777777" w:rsidR="00FB02DF" w:rsidRPr="000F1EEE" w:rsidRDefault="00FB02DF" w:rsidP="00FB02DF">
      <w:pPr>
        <w:spacing w:before="0"/>
        <w:ind w:left="567" w:right="284"/>
        <w:rPr>
          <w:lang w:val="de-DE"/>
        </w:rPr>
      </w:pPr>
      <w:r w:rsidRPr="000F1EEE">
        <w:rPr>
          <w:rFonts w:cs="Arial"/>
          <w:szCs w:val="20"/>
          <w:lang w:val="de-DE"/>
        </w:rPr>
        <w:t>TEM</w:t>
      </w:r>
      <w:r w:rsidRPr="000F1EEE">
        <w:rPr>
          <w:rFonts w:cs="Arial"/>
          <w:szCs w:val="20"/>
          <w:lang w:val="de-DE"/>
        </w:rPr>
        <w:tab/>
      </w:r>
      <w:r w:rsidRPr="000F1EEE">
        <w:rPr>
          <w:rFonts w:cs="Arial"/>
          <w:szCs w:val="20"/>
          <w:lang w:val="de-DE"/>
        </w:rPr>
        <w:tab/>
      </w:r>
      <w:r w:rsidRPr="000F1EEE">
        <w:rPr>
          <w:rFonts w:cs="Arial"/>
          <w:szCs w:val="20"/>
          <w:lang w:val="de-DE"/>
        </w:rPr>
        <w:tab/>
      </w:r>
      <w:r w:rsidRPr="000F1EEE">
        <w:rPr>
          <w:lang w:val="de-DE"/>
        </w:rPr>
        <w:t>Transmission Electron Microscope</w:t>
      </w:r>
    </w:p>
    <w:p w14:paraId="597BA85F" w14:textId="77777777" w:rsidR="00FB02DF" w:rsidRPr="000F1EEE" w:rsidRDefault="00FB02DF" w:rsidP="00FB02DF">
      <w:pPr>
        <w:spacing w:before="0"/>
        <w:ind w:left="567" w:right="284"/>
        <w:rPr>
          <w:lang w:val="de-DE"/>
        </w:rPr>
      </w:pPr>
      <w:r w:rsidRPr="000F1EEE">
        <w:rPr>
          <w:rFonts w:cs="Arial"/>
          <w:szCs w:val="20"/>
          <w:lang w:val="de-DE"/>
        </w:rPr>
        <w:t>Tg</w:t>
      </w:r>
      <w:r w:rsidRPr="000F1EEE">
        <w:rPr>
          <w:rFonts w:cs="Arial"/>
          <w:szCs w:val="20"/>
          <w:lang w:val="de-DE"/>
        </w:rPr>
        <w:tab/>
      </w:r>
      <w:r w:rsidRPr="000F1EEE">
        <w:rPr>
          <w:rFonts w:cs="Arial"/>
          <w:szCs w:val="20"/>
          <w:lang w:val="de-DE"/>
        </w:rPr>
        <w:tab/>
      </w:r>
      <w:r w:rsidRPr="000F1EEE">
        <w:rPr>
          <w:rFonts w:cs="Arial"/>
          <w:szCs w:val="20"/>
          <w:lang w:val="de-DE"/>
        </w:rPr>
        <w:tab/>
      </w:r>
      <w:r w:rsidRPr="000F1EEE">
        <w:rPr>
          <w:szCs w:val="20"/>
          <w:lang w:val="de-DE"/>
        </w:rPr>
        <w:t>Glass Transition Temperature</w:t>
      </w:r>
    </w:p>
    <w:p w14:paraId="77F72FA8" w14:textId="77777777" w:rsidR="00FB02DF" w:rsidRPr="000F1EEE" w:rsidRDefault="00FB02DF" w:rsidP="00FB02DF">
      <w:pPr>
        <w:spacing w:before="0"/>
        <w:ind w:left="567" w:right="284"/>
        <w:rPr>
          <w:szCs w:val="20"/>
          <w:lang w:val="de-DE"/>
        </w:rPr>
      </w:pPr>
      <w:r w:rsidRPr="000F1EEE">
        <w:rPr>
          <w:lang w:val="de-DE"/>
        </w:rPr>
        <w:t>TGA-DSC</w:t>
      </w:r>
      <w:r w:rsidRPr="000F1EEE">
        <w:rPr>
          <w:lang w:val="de-DE"/>
        </w:rPr>
        <w:tab/>
      </w:r>
      <w:r w:rsidRPr="000F1EEE">
        <w:rPr>
          <w:lang w:val="de-DE"/>
        </w:rPr>
        <w:tab/>
        <w:t>Thermogravimetric-Differential Scanning Calorimetry</w:t>
      </w:r>
    </w:p>
    <w:p w14:paraId="60EC367E" w14:textId="77777777" w:rsidR="00FB02DF" w:rsidRPr="000F1EEE" w:rsidRDefault="00FB02DF" w:rsidP="00FB02DF">
      <w:pPr>
        <w:spacing w:before="0"/>
        <w:ind w:left="567" w:right="284"/>
        <w:rPr>
          <w:szCs w:val="20"/>
          <w:lang w:val="sv-SE"/>
        </w:rPr>
      </w:pPr>
      <w:r w:rsidRPr="000F1EEE">
        <w:rPr>
          <w:szCs w:val="20"/>
          <w:lang w:val="sv-SE"/>
        </w:rPr>
        <w:t>TSO</w:t>
      </w:r>
      <w:r w:rsidRPr="000F1EEE">
        <w:rPr>
          <w:szCs w:val="20"/>
          <w:lang w:val="sv-SE"/>
        </w:rPr>
        <w:tab/>
      </w:r>
      <w:r w:rsidRPr="000F1EEE">
        <w:rPr>
          <w:szCs w:val="20"/>
          <w:lang w:val="sv-SE"/>
        </w:rPr>
        <w:tab/>
      </w:r>
      <w:r w:rsidRPr="000F1EEE">
        <w:rPr>
          <w:szCs w:val="20"/>
          <w:lang w:val="sv-SE"/>
        </w:rPr>
        <w:tab/>
        <w:t>Transmission System Operator</w:t>
      </w:r>
    </w:p>
    <w:p w14:paraId="60F3605B" w14:textId="77777777" w:rsidR="00FB02DF" w:rsidRDefault="00FB02DF" w:rsidP="00FB02DF">
      <w:pPr>
        <w:spacing w:before="0"/>
        <w:ind w:left="567" w:right="284"/>
        <w:rPr>
          <w:szCs w:val="20"/>
          <w:lang w:val="sv-SE"/>
        </w:rPr>
      </w:pPr>
      <w:r w:rsidRPr="000F1EEE">
        <w:rPr>
          <w:szCs w:val="20"/>
          <w:lang w:val="sv-SE"/>
        </w:rPr>
        <w:t>UEL</w:t>
      </w:r>
      <w:r w:rsidRPr="000F1EEE">
        <w:rPr>
          <w:szCs w:val="20"/>
          <w:lang w:val="sv-SE"/>
        </w:rPr>
        <w:tab/>
      </w:r>
      <w:r w:rsidRPr="000F1EEE">
        <w:rPr>
          <w:szCs w:val="20"/>
          <w:lang w:val="sv-SE"/>
        </w:rPr>
        <w:tab/>
      </w:r>
      <w:r w:rsidRPr="000F1EEE">
        <w:rPr>
          <w:szCs w:val="20"/>
          <w:lang w:val="sv-SE"/>
        </w:rPr>
        <w:tab/>
        <w:t>Upper Explosion Limit</w:t>
      </w:r>
    </w:p>
    <w:p w14:paraId="73C46211" w14:textId="77777777" w:rsidR="00FB02DF" w:rsidRPr="000F1EEE" w:rsidRDefault="00FB02DF" w:rsidP="00FB02DF">
      <w:pPr>
        <w:spacing w:before="0"/>
        <w:ind w:left="567" w:right="284"/>
        <w:rPr>
          <w:szCs w:val="20"/>
          <w:lang w:val="sv-SE"/>
        </w:rPr>
      </w:pPr>
      <w:r>
        <w:rPr>
          <w:szCs w:val="20"/>
          <w:lang w:val="sv-SE"/>
        </w:rPr>
        <w:t>Ufw</w:t>
      </w:r>
      <w:r>
        <w:rPr>
          <w:szCs w:val="20"/>
          <w:lang w:val="sv-SE"/>
        </w:rPr>
        <w:tab/>
      </w:r>
      <w:r>
        <w:rPr>
          <w:szCs w:val="20"/>
          <w:lang w:val="sv-SE"/>
        </w:rPr>
        <w:tab/>
      </w:r>
      <w:r>
        <w:rPr>
          <w:szCs w:val="20"/>
          <w:lang w:val="sv-SE"/>
        </w:rPr>
        <w:tab/>
        <w:t>Water Utilization factor</w:t>
      </w:r>
    </w:p>
    <w:p w14:paraId="4FF30C4D" w14:textId="77777777" w:rsidR="00FB02DF" w:rsidRDefault="00FB02DF" w:rsidP="00FB02DF">
      <w:pPr>
        <w:spacing w:before="0"/>
        <w:ind w:left="567" w:right="284"/>
        <w:rPr>
          <w:szCs w:val="20"/>
        </w:rPr>
      </w:pPr>
      <w:r>
        <w:rPr>
          <w:szCs w:val="20"/>
        </w:rPr>
        <w:t>XANES</w:t>
      </w:r>
      <w:r>
        <w:rPr>
          <w:szCs w:val="20"/>
        </w:rPr>
        <w:tab/>
      </w:r>
      <w:r>
        <w:rPr>
          <w:szCs w:val="20"/>
        </w:rPr>
        <w:tab/>
      </w:r>
      <w:r>
        <w:rPr>
          <w:szCs w:val="20"/>
        </w:rPr>
        <w:tab/>
      </w:r>
      <w:r w:rsidRPr="00A045C7">
        <w:t>X-ray absorption near-edge structure</w:t>
      </w:r>
    </w:p>
    <w:p w14:paraId="3A2BD5FE" w14:textId="77777777" w:rsidR="00FB02DF" w:rsidRDefault="00FB02DF" w:rsidP="00FB02DF">
      <w:pPr>
        <w:spacing w:before="0"/>
        <w:ind w:left="567" w:right="284"/>
        <w:rPr>
          <w:szCs w:val="20"/>
        </w:rPr>
      </w:pPr>
      <w:r>
        <w:rPr>
          <w:szCs w:val="20"/>
        </w:rPr>
        <w:t>XPS</w:t>
      </w:r>
      <w:r>
        <w:rPr>
          <w:szCs w:val="20"/>
        </w:rPr>
        <w:tab/>
      </w:r>
      <w:r>
        <w:rPr>
          <w:szCs w:val="20"/>
        </w:rPr>
        <w:tab/>
      </w:r>
      <w:r>
        <w:rPr>
          <w:szCs w:val="20"/>
        </w:rPr>
        <w:tab/>
      </w:r>
      <w:r>
        <w:t>X-ray photoelectron spectroscopy</w:t>
      </w:r>
    </w:p>
    <w:p w14:paraId="3EBD39F4" w14:textId="77777777" w:rsidR="00FB02DF" w:rsidRDefault="00FB02DF" w:rsidP="00FB02DF">
      <w:pPr>
        <w:spacing w:before="0"/>
        <w:ind w:left="567" w:right="284"/>
      </w:pPr>
      <w:r>
        <w:rPr>
          <w:szCs w:val="20"/>
        </w:rPr>
        <w:t>XRD</w:t>
      </w:r>
      <w:r>
        <w:rPr>
          <w:szCs w:val="20"/>
        </w:rPr>
        <w:tab/>
      </w:r>
      <w:r>
        <w:rPr>
          <w:szCs w:val="20"/>
        </w:rPr>
        <w:tab/>
      </w:r>
      <w:r>
        <w:rPr>
          <w:szCs w:val="20"/>
        </w:rPr>
        <w:tab/>
      </w:r>
      <w:r w:rsidRPr="00A045C7">
        <w:t>X-ray diffraction</w:t>
      </w:r>
    </w:p>
    <w:p w14:paraId="7C6526D2" w14:textId="77777777" w:rsidR="00FB02DF" w:rsidRPr="00A045C7" w:rsidRDefault="00FB02DF" w:rsidP="00FB02DF">
      <w:pPr>
        <w:spacing w:before="0"/>
        <w:ind w:left="567" w:right="284"/>
        <w:rPr>
          <w:rFonts w:cs="Arial"/>
          <w:szCs w:val="20"/>
        </w:rPr>
      </w:pPr>
      <w:r>
        <w:t>XRF</w:t>
      </w:r>
      <w:r>
        <w:tab/>
      </w:r>
      <w:r>
        <w:tab/>
      </w:r>
      <w:r>
        <w:tab/>
      </w:r>
      <w:r w:rsidRPr="002F28F7">
        <w:rPr>
          <w:szCs w:val="20"/>
        </w:rPr>
        <w:t xml:space="preserve">X-ray </w:t>
      </w:r>
      <w:r>
        <w:rPr>
          <w:szCs w:val="20"/>
        </w:rPr>
        <w:t>f</w:t>
      </w:r>
      <w:r w:rsidRPr="002F28F7">
        <w:rPr>
          <w:szCs w:val="20"/>
        </w:rPr>
        <w:t>luorescence</w:t>
      </w:r>
    </w:p>
    <w:p w14:paraId="4F8F36AE" w14:textId="77777777" w:rsidR="00FB02DF" w:rsidRPr="00A045C7" w:rsidRDefault="00FB02DF" w:rsidP="00FB02DF">
      <w:pPr>
        <w:spacing w:before="0"/>
        <w:ind w:left="567" w:right="284"/>
        <w:rPr>
          <w:rFonts w:cs="Arial"/>
          <w:szCs w:val="20"/>
        </w:rPr>
      </w:pPr>
    </w:p>
    <w:p w14:paraId="5DA2F084" w14:textId="77777777" w:rsidR="00852274" w:rsidRDefault="00852274" w:rsidP="00FB02DF">
      <w:pPr>
        <w:spacing w:before="0" w:after="0"/>
        <w:jc w:val="left"/>
        <w:rPr>
          <w:rFonts w:cs="Arial"/>
        </w:rPr>
      </w:pPr>
    </w:p>
    <w:p w14:paraId="31F83D28" w14:textId="77777777" w:rsidR="00852274" w:rsidRDefault="00852274">
      <w:pPr>
        <w:spacing w:before="0" w:after="160" w:line="259" w:lineRule="auto"/>
        <w:jc w:val="left"/>
        <w:rPr>
          <w:rFonts w:cs="Arial"/>
        </w:rPr>
      </w:pPr>
      <w:r>
        <w:rPr>
          <w:rFonts w:cs="Arial"/>
        </w:rPr>
        <w:br w:type="page"/>
      </w:r>
    </w:p>
    <w:p w14:paraId="733EA592" w14:textId="0CB28992" w:rsidR="00E94769" w:rsidRDefault="00E94769" w:rsidP="00E94769">
      <w:pPr>
        <w:pStyle w:val="Titolo1"/>
      </w:pPr>
      <w:bookmarkStart w:id="901" w:name="_Toc55833261"/>
      <w:r>
        <w:t>List of figures</w:t>
      </w:r>
      <w:bookmarkEnd w:id="901"/>
    </w:p>
    <w:p w14:paraId="7F0066B3" w14:textId="7F891EDF" w:rsidR="00852274" w:rsidRDefault="00852274">
      <w:pPr>
        <w:pStyle w:val="Indicedellefigure"/>
        <w:tabs>
          <w:tab w:val="right" w:leader="dot" w:pos="9017"/>
        </w:tabs>
        <w:rPr>
          <w:rFonts w:asciiTheme="minorHAnsi" w:eastAsiaTheme="minorEastAsia" w:hAnsiTheme="minorHAnsi" w:cstheme="minorBidi"/>
          <w:noProof/>
          <w:sz w:val="22"/>
          <w:szCs w:val="22"/>
        </w:rPr>
      </w:pPr>
      <w:r>
        <w:rPr>
          <w:rFonts w:cs="Arial"/>
        </w:rPr>
        <w:fldChar w:fldCharType="begin"/>
      </w:r>
      <w:r>
        <w:rPr>
          <w:rFonts w:cs="Arial"/>
        </w:rPr>
        <w:instrText xml:space="preserve"> TOC \h \z \c "Figure" </w:instrText>
      </w:r>
      <w:r>
        <w:rPr>
          <w:rFonts w:cs="Arial"/>
        </w:rPr>
        <w:fldChar w:fldCharType="separate"/>
      </w:r>
      <w:hyperlink w:anchor="_Toc55832179" w:history="1">
        <w:r w:rsidRPr="001D3E9E">
          <w:rPr>
            <w:rStyle w:val="Collegamentoipertestuale"/>
            <w:noProof/>
          </w:rPr>
          <w:t>Figure 1. Electrolyser system grid integration</w:t>
        </w:r>
        <w:r>
          <w:rPr>
            <w:noProof/>
            <w:webHidden/>
          </w:rPr>
          <w:tab/>
        </w:r>
        <w:r>
          <w:rPr>
            <w:noProof/>
            <w:webHidden/>
          </w:rPr>
          <w:fldChar w:fldCharType="begin"/>
        </w:r>
        <w:r>
          <w:rPr>
            <w:noProof/>
            <w:webHidden/>
          </w:rPr>
          <w:instrText xml:space="preserve"> PAGEREF _Toc55832179 \h </w:instrText>
        </w:r>
        <w:r>
          <w:rPr>
            <w:noProof/>
            <w:webHidden/>
          </w:rPr>
        </w:r>
        <w:r>
          <w:rPr>
            <w:noProof/>
            <w:webHidden/>
          </w:rPr>
          <w:fldChar w:fldCharType="separate"/>
        </w:r>
        <w:r w:rsidR="008F0D05">
          <w:rPr>
            <w:noProof/>
            <w:webHidden/>
          </w:rPr>
          <w:t>13</w:t>
        </w:r>
        <w:r>
          <w:rPr>
            <w:noProof/>
            <w:webHidden/>
          </w:rPr>
          <w:fldChar w:fldCharType="end"/>
        </w:r>
      </w:hyperlink>
    </w:p>
    <w:p w14:paraId="4D70ECEB" w14:textId="1EF8B8DA" w:rsidR="00852274" w:rsidRDefault="00852274">
      <w:pPr>
        <w:pStyle w:val="Indicedellefigure"/>
        <w:tabs>
          <w:tab w:val="right" w:leader="dot" w:pos="9017"/>
        </w:tabs>
        <w:rPr>
          <w:rFonts w:asciiTheme="minorHAnsi" w:eastAsiaTheme="minorEastAsia" w:hAnsiTheme="minorHAnsi" w:cstheme="minorBidi"/>
          <w:noProof/>
          <w:sz w:val="22"/>
          <w:szCs w:val="22"/>
        </w:rPr>
      </w:pPr>
      <w:hyperlink w:anchor="_Toc55832180" w:history="1">
        <w:r w:rsidRPr="001D3E9E">
          <w:rPr>
            <w:rStyle w:val="Collegamentoipertestuale"/>
            <w:noProof/>
          </w:rPr>
          <w:t>Figure 2. Schematic of the process chain for electrolyser development</w:t>
        </w:r>
        <w:r>
          <w:rPr>
            <w:noProof/>
            <w:webHidden/>
          </w:rPr>
          <w:tab/>
        </w:r>
        <w:r>
          <w:rPr>
            <w:noProof/>
            <w:webHidden/>
          </w:rPr>
          <w:fldChar w:fldCharType="begin"/>
        </w:r>
        <w:r>
          <w:rPr>
            <w:noProof/>
            <w:webHidden/>
          </w:rPr>
          <w:instrText xml:space="preserve"> PAGEREF _Toc55832180 \h </w:instrText>
        </w:r>
        <w:r>
          <w:rPr>
            <w:noProof/>
            <w:webHidden/>
          </w:rPr>
        </w:r>
        <w:r>
          <w:rPr>
            <w:noProof/>
            <w:webHidden/>
          </w:rPr>
          <w:fldChar w:fldCharType="separate"/>
        </w:r>
        <w:r w:rsidR="008F0D05">
          <w:rPr>
            <w:noProof/>
            <w:webHidden/>
          </w:rPr>
          <w:t>15</w:t>
        </w:r>
        <w:r>
          <w:rPr>
            <w:noProof/>
            <w:webHidden/>
          </w:rPr>
          <w:fldChar w:fldCharType="end"/>
        </w:r>
      </w:hyperlink>
    </w:p>
    <w:p w14:paraId="003DD202" w14:textId="6F6899A5" w:rsidR="00852274" w:rsidRDefault="00852274">
      <w:pPr>
        <w:pStyle w:val="Indicedellefigure"/>
        <w:tabs>
          <w:tab w:val="right" w:leader="dot" w:pos="9017"/>
        </w:tabs>
        <w:rPr>
          <w:rFonts w:asciiTheme="minorHAnsi" w:eastAsiaTheme="minorEastAsia" w:hAnsiTheme="minorHAnsi" w:cstheme="minorBidi"/>
          <w:noProof/>
          <w:sz w:val="22"/>
          <w:szCs w:val="22"/>
        </w:rPr>
      </w:pPr>
      <w:hyperlink w:anchor="_Toc55832181" w:history="1">
        <w:r w:rsidRPr="001D3E9E">
          <w:rPr>
            <w:rStyle w:val="Collegamentoipertestuale"/>
            <w:noProof/>
          </w:rPr>
          <w:t>Figure 3. Water splitting characteristics</w:t>
        </w:r>
        <w:r>
          <w:rPr>
            <w:noProof/>
            <w:webHidden/>
          </w:rPr>
          <w:tab/>
        </w:r>
        <w:r>
          <w:rPr>
            <w:noProof/>
            <w:webHidden/>
          </w:rPr>
          <w:fldChar w:fldCharType="begin"/>
        </w:r>
        <w:r>
          <w:rPr>
            <w:noProof/>
            <w:webHidden/>
          </w:rPr>
          <w:instrText xml:space="preserve"> PAGEREF _Toc55832181 \h </w:instrText>
        </w:r>
        <w:r>
          <w:rPr>
            <w:noProof/>
            <w:webHidden/>
          </w:rPr>
        </w:r>
        <w:r>
          <w:rPr>
            <w:noProof/>
            <w:webHidden/>
          </w:rPr>
          <w:fldChar w:fldCharType="separate"/>
        </w:r>
        <w:r w:rsidR="008F0D05">
          <w:rPr>
            <w:noProof/>
            <w:webHidden/>
          </w:rPr>
          <w:t>18</w:t>
        </w:r>
        <w:r>
          <w:rPr>
            <w:noProof/>
            <w:webHidden/>
          </w:rPr>
          <w:fldChar w:fldCharType="end"/>
        </w:r>
      </w:hyperlink>
    </w:p>
    <w:p w14:paraId="5EAE5A03" w14:textId="69D437A2" w:rsidR="00852274" w:rsidRDefault="00852274">
      <w:pPr>
        <w:pStyle w:val="Indicedellefigure"/>
        <w:tabs>
          <w:tab w:val="right" w:leader="dot" w:pos="9017"/>
        </w:tabs>
        <w:rPr>
          <w:rFonts w:asciiTheme="minorHAnsi" w:eastAsiaTheme="minorEastAsia" w:hAnsiTheme="minorHAnsi" w:cstheme="minorBidi"/>
          <w:noProof/>
          <w:sz w:val="22"/>
          <w:szCs w:val="22"/>
        </w:rPr>
      </w:pPr>
      <w:hyperlink w:anchor="_Toc55832182" w:history="1">
        <w:r w:rsidRPr="001D3E9E">
          <w:rPr>
            <w:rStyle w:val="Collegamentoipertestuale"/>
            <w:noProof/>
          </w:rPr>
          <w:t>Figure 4. Cross section of a PEMWE cell.</w:t>
        </w:r>
        <w:r>
          <w:rPr>
            <w:noProof/>
            <w:webHidden/>
          </w:rPr>
          <w:tab/>
        </w:r>
        <w:r>
          <w:rPr>
            <w:noProof/>
            <w:webHidden/>
          </w:rPr>
          <w:fldChar w:fldCharType="begin"/>
        </w:r>
        <w:r>
          <w:rPr>
            <w:noProof/>
            <w:webHidden/>
          </w:rPr>
          <w:instrText xml:space="preserve"> PAGEREF _Toc55832182 \h </w:instrText>
        </w:r>
        <w:r>
          <w:rPr>
            <w:noProof/>
            <w:webHidden/>
          </w:rPr>
        </w:r>
        <w:r>
          <w:rPr>
            <w:noProof/>
            <w:webHidden/>
          </w:rPr>
          <w:fldChar w:fldCharType="separate"/>
        </w:r>
        <w:r w:rsidR="008F0D05">
          <w:rPr>
            <w:noProof/>
            <w:webHidden/>
          </w:rPr>
          <w:t>21</w:t>
        </w:r>
        <w:r>
          <w:rPr>
            <w:noProof/>
            <w:webHidden/>
          </w:rPr>
          <w:fldChar w:fldCharType="end"/>
        </w:r>
      </w:hyperlink>
    </w:p>
    <w:p w14:paraId="61C00346" w14:textId="4A58A78C" w:rsidR="00852274" w:rsidRDefault="00852274">
      <w:pPr>
        <w:pStyle w:val="Indicedellefigure"/>
        <w:tabs>
          <w:tab w:val="right" w:leader="dot" w:pos="9017"/>
        </w:tabs>
        <w:rPr>
          <w:rFonts w:asciiTheme="minorHAnsi" w:eastAsiaTheme="minorEastAsia" w:hAnsiTheme="minorHAnsi" w:cstheme="minorBidi"/>
          <w:noProof/>
          <w:sz w:val="22"/>
          <w:szCs w:val="22"/>
        </w:rPr>
      </w:pPr>
      <w:hyperlink w:anchor="_Toc55832183" w:history="1">
        <w:r w:rsidRPr="001D3E9E">
          <w:rPr>
            <w:rStyle w:val="Collegamentoipertestuale"/>
            <w:noProof/>
          </w:rPr>
          <w:t>Figure 5. Typical PEM water electrolysis cell components (highlights identify those components for which functional testing is discussed in this report)</w:t>
        </w:r>
        <w:r>
          <w:rPr>
            <w:noProof/>
            <w:webHidden/>
          </w:rPr>
          <w:tab/>
        </w:r>
        <w:r>
          <w:rPr>
            <w:noProof/>
            <w:webHidden/>
          </w:rPr>
          <w:fldChar w:fldCharType="begin"/>
        </w:r>
        <w:r>
          <w:rPr>
            <w:noProof/>
            <w:webHidden/>
          </w:rPr>
          <w:instrText xml:space="preserve"> PAGEREF _Toc55832183 \h </w:instrText>
        </w:r>
        <w:r>
          <w:rPr>
            <w:noProof/>
            <w:webHidden/>
          </w:rPr>
        </w:r>
        <w:r>
          <w:rPr>
            <w:noProof/>
            <w:webHidden/>
          </w:rPr>
          <w:fldChar w:fldCharType="separate"/>
        </w:r>
        <w:r w:rsidR="008F0D05">
          <w:rPr>
            <w:noProof/>
            <w:webHidden/>
          </w:rPr>
          <w:t>21</w:t>
        </w:r>
        <w:r>
          <w:rPr>
            <w:noProof/>
            <w:webHidden/>
          </w:rPr>
          <w:fldChar w:fldCharType="end"/>
        </w:r>
      </w:hyperlink>
    </w:p>
    <w:p w14:paraId="1E4A8905" w14:textId="67262F54" w:rsidR="00852274" w:rsidRDefault="00852274">
      <w:pPr>
        <w:pStyle w:val="Indicedellefigure"/>
        <w:tabs>
          <w:tab w:val="right" w:leader="dot" w:pos="9017"/>
        </w:tabs>
        <w:rPr>
          <w:rFonts w:asciiTheme="minorHAnsi" w:eastAsiaTheme="minorEastAsia" w:hAnsiTheme="minorHAnsi" w:cstheme="minorBidi"/>
          <w:noProof/>
          <w:sz w:val="22"/>
          <w:szCs w:val="22"/>
        </w:rPr>
      </w:pPr>
      <w:hyperlink w:anchor="_Toc55832184" w:history="1">
        <w:r w:rsidRPr="001D3E9E">
          <w:rPr>
            <w:rStyle w:val="Collegamentoipertestuale"/>
            <w:noProof/>
          </w:rPr>
          <w:t>Figure 6. Alkaline electrolysis cell</w:t>
        </w:r>
        <w:r>
          <w:rPr>
            <w:noProof/>
            <w:webHidden/>
          </w:rPr>
          <w:tab/>
        </w:r>
        <w:r>
          <w:rPr>
            <w:noProof/>
            <w:webHidden/>
          </w:rPr>
          <w:fldChar w:fldCharType="begin"/>
        </w:r>
        <w:r>
          <w:rPr>
            <w:noProof/>
            <w:webHidden/>
          </w:rPr>
          <w:instrText xml:space="preserve"> PAGEREF _Toc55832184 \h </w:instrText>
        </w:r>
        <w:r>
          <w:rPr>
            <w:noProof/>
            <w:webHidden/>
          </w:rPr>
        </w:r>
        <w:r>
          <w:rPr>
            <w:noProof/>
            <w:webHidden/>
          </w:rPr>
          <w:fldChar w:fldCharType="separate"/>
        </w:r>
        <w:r w:rsidR="008F0D05">
          <w:rPr>
            <w:noProof/>
            <w:webHidden/>
          </w:rPr>
          <w:t>24</w:t>
        </w:r>
        <w:r>
          <w:rPr>
            <w:noProof/>
            <w:webHidden/>
          </w:rPr>
          <w:fldChar w:fldCharType="end"/>
        </w:r>
      </w:hyperlink>
    </w:p>
    <w:p w14:paraId="2C775092" w14:textId="7A861621" w:rsidR="00852274" w:rsidRDefault="00852274">
      <w:pPr>
        <w:pStyle w:val="Indicedellefigure"/>
        <w:tabs>
          <w:tab w:val="right" w:leader="dot" w:pos="9017"/>
        </w:tabs>
        <w:rPr>
          <w:rFonts w:asciiTheme="minorHAnsi" w:eastAsiaTheme="minorEastAsia" w:hAnsiTheme="minorHAnsi" w:cstheme="minorBidi"/>
          <w:noProof/>
          <w:sz w:val="22"/>
          <w:szCs w:val="22"/>
        </w:rPr>
      </w:pPr>
      <w:hyperlink w:anchor="_Toc55832185" w:history="1">
        <w:r w:rsidRPr="001D3E9E">
          <w:rPr>
            <w:rStyle w:val="Collegamentoipertestuale"/>
            <w:noProof/>
          </w:rPr>
          <w:t>Figure 7</w:t>
        </w:r>
        <w:r w:rsidRPr="001D3E9E">
          <w:rPr>
            <w:rStyle w:val="Collegamentoipertestuale"/>
            <w:rFonts w:cs="Times-Bold"/>
            <w:noProof/>
          </w:rPr>
          <w:t xml:space="preserve">. </w:t>
        </w:r>
        <w:r w:rsidRPr="001D3E9E">
          <w:rPr>
            <w:rStyle w:val="Collegamentoipertestuale"/>
            <w:rFonts w:cs="Times-Roman"/>
            <w:noProof/>
          </w:rPr>
          <w:t>Schematic diagram of an AEM water electrolysis cell</w:t>
        </w:r>
        <w:r>
          <w:rPr>
            <w:noProof/>
            <w:webHidden/>
          </w:rPr>
          <w:tab/>
        </w:r>
        <w:r>
          <w:rPr>
            <w:noProof/>
            <w:webHidden/>
          </w:rPr>
          <w:fldChar w:fldCharType="begin"/>
        </w:r>
        <w:r>
          <w:rPr>
            <w:noProof/>
            <w:webHidden/>
          </w:rPr>
          <w:instrText xml:space="preserve"> PAGEREF _Toc55832185 \h </w:instrText>
        </w:r>
        <w:r>
          <w:rPr>
            <w:noProof/>
            <w:webHidden/>
          </w:rPr>
        </w:r>
        <w:r>
          <w:rPr>
            <w:noProof/>
            <w:webHidden/>
          </w:rPr>
          <w:fldChar w:fldCharType="separate"/>
        </w:r>
        <w:r w:rsidR="008F0D05">
          <w:rPr>
            <w:noProof/>
            <w:webHidden/>
          </w:rPr>
          <w:t>25</w:t>
        </w:r>
        <w:r>
          <w:rPr>
            <w:noProof/>
            <w:webHidden/>
          </w:rPr>
          <w:fldChar w:fldCharType="end"/>
        </w:r>
      </w:hyperlink>
    </w:p>
    <w:p w14:paraId="785ABD03" w14:textId="3652363E" w:rsidR="00852274" w:rsidRDefault="00852274">
      <w:pPr>
        <w:pStyle w:val="Indicedellefigure"/>
        <w:tabs>
          <w:tab w:val="right" w:leader="dot" w:pos="9017"/>
        </w:tabs>
        <w:rPr>
          <w:rFonts w:asciiTheme="minorHAnsi" w:eastAsiaTheme="minorEastAsia" w:hAnsiTheme="minorHAnsi" w:cstheme="minorBidi"/>
          <w:noProof/>
          <w:sz w:val="22"/>
          <w:szCs w:val="22"/>
        </w:rPr>
      </w:pPr>
      <w:hyperlink w:anchor="_Toc55832186" w:history="1">
        <w:r w:rsidRPr="001D3E9E">
          <w:rPr>
            <w:rStyle w:val="Collegamentoipertestuale"/>
            <w:noProof/>
          </w:rPr>
          <w:t>Figure 8. flow chart for functional materials testing according to the two approaches</w:t>
        </w:r>
        <w:r>
          <w:rPr>
            <w:noProof/>
            <w:webHidden/>
          </w:rPr>
          <w:tab/>
        </w:r>
        <w:r>
          <w:rPr>
            <w:noProof/>
            <w:webHidden/>
          </w:rPr>
          <w:fldChar w:fldCharType="begin"/>
        </w:r>
        <w:r>
          <w:rPr>
            <w:noProof/>
            <w:webHidden/>
          </w:rPr>
          <w:instrText xml:space="preserve"> PAGEREF _Toc55832186 \h </w:instrText>
        </w:r>
        <w:r>
          <w:rPr>
            <w:noProof/>
            <w:webHidden/>
          </w:rPr>
        </w:r>
        <w:r>
          <w:rPr>
            <w:noProof/>
            <w:webHidden/>
          </w:rPr>
          <w:fldChar w:fldCharType="separate"/>
        </w:r>
        <w:r w:rsidR="008F0D05">
          <w:rPr>
            <w:noProof/>
            <w:webHidden/>
          </w:rPr>
          <w:t>26</w:t>
        </w:r>
        <w:r>
          <w:rPr>
            <w:noProof/>
            <w:webHidden/>
          </w:rPr>
          <w:fldChar w:fldCharType="end"/>
        </w:r>
      </w:hyperlink>
    </w:p>
    <w:p w14:paraId="4C122356" w14:textId="59E609A0" w:rsidR="00852274" w:rsidRDefault="00852274">
      <w:pPr>
        <w:pStyle w:val="Indicedellefigure"/>
        <w:tabs>
          <w:tab w:val="right" w:leader="dot" w:pos="9017"/>
        </w:tabs>
        <w:rPr>
          <w:rFonts w:asciiTheme="minorHAnsi" w:eastAsiaTheme="minorEastAsia" w:hAnsiTheme="minorHAnsi" w:cstheme="minorBidi"/>
          <w:noProof/>
          <w:sz w:val="22"/>
          <w:szCs w:val="22"/>
        </w:rPr>
      </w:pPr>
      <w:hyperlink w:anchor="_Toc55832187" w:history="1">
        <w:r w:rsidRPr="001D3E9E">
          <w:rPr>
            <w:rStyle w:val="Collegamentoipertestuale"/>
            <w:noProof/>
          </w:rPr>
          <w:t>Figure 9. scheme for in-situ single cell and short stack testing. Number labels to boxes refer to chapters in this report</w:t>
        </w:r>
        <w:r>
          <w:rPr>
            <w:noProof/>
            <w:webHidden/>
          </w:rPr>
          <w:tab/>
        </w:r>
        <w:r>
          <w:rPr>
            <w:noProof/>
            <w:webHidden/>
          </w:rPr>
          <w:fldChar w:fldCharType="begin"/>
        </w:r>
        <w:r>
          <w:rPr>
            <w:noProof/>
            <w:webHidden/>
          </w:rPr>
          <w:instrText xml:space="preserve"> PAGEREF _Toc55832187 \h </w:instrText>
        </w:r>
        <w:r>
          <w:rPr>
            <w:noProof/>
            <w:webHidden/>
          </w:rPr>
        </w:r>
        <w:r>
          <w:rPr>
            <w:noProof/>
            <w:webHidden/>
          </w:rPr>
          <w:fldChar w:fldCharType="separate"/>
        </w:r>
        <w:r w:rsidR="008F0D05">
          <w:rPr>
            <w:noProof/>
            <w:webHidden/>
          </w:rPr>
          <w:t>42</w:t>
        </w:r>
        <w:r>
          <w:rPr>
            <w:noProof/>
            <w:webHidden/>
          </w:rPr>
          <w:fldChar w:fldCharType="end"/>
        </w:r>
      </w:hyperlink>
    </w:p>
    <w:p w14:paraId="6EE26ED5" w14:textId="1217D708" w:rsidR="00852274" w:rsidRDefault="00852274">
      <w:pPr>
        <w:pStyle w:val="Indicedellefigure"/>
        <w:tabs>
          <w:tab w:val="right" w:leader="dot" w:pos="9017"/>
        </w:tabs>
        <w:rPr>
          <w:rFonts w:asciiTheme="minorHAnsi" w:eastAsiaTheme="minorEastAsia" w:hAnsiTheme="minorHAnsi" w:cstheme="minorBidi"/>
          <w:noProof/>
          <w:sz w:val="22"/>
          <w:szCs w:val="22"/>
        </w:rPr>
      </w:pPr>
      <w:hyperlink w:anchor="_Toc55832188" w:history="1">
        <w:r w:rsidRPr="001D3E9E">
          <w:rPr>
            <w:rStyle w:val="Collegamentoipertestuale"/>
            <w:noProof/>
          </w:rPr>
          <w:t>Figure 10. lambda plot for various cell voltages and temperature differences</w:t>
        </w:r>
        <w:r>
          <w:rPr>
            <w:noProof/>
            <w:webHidden/>
          </w:rPr>
          <w:tab/>
        </w:r>
        <w:r>
          <w:rPr>
            <w:noProof/>
            <w:webHidden/>
          </w:rPr>
          <w:fldChar w:fldCharType="begin"/>
        </w:r>
        <w:r>
          <w:rPr>
            <w:noProof/>
            <w:webHidden/>
          </w:rPr>
          <w:instrText xml:space="preserve"> PAGEREF _Toc55832188 \h </w:instrText>
        </w:r>
        <w:r>
          <w:rPr>
            <w:noProof/>
            <w:webHidden/>
          </w:rPr>
        </w:r>
        <w:r>
          <w:rPr>
            <w:noProof/>
            <w:webHidden/>
          </w:rPr>
          <w:fldChar w:fldCharType="separate"/>
        </w:r>
        <w:r w:rsidR="008F0D05">
          <w:rPr>
            <w:noProof/>
            <w:webHidden/>
          </w:rPr>
          <w:t>47</w:t>
        </w:r>
        <w:r>
          <w:rPr>
            <w:noProof/>
            <w:webHidden/>
          </w:rPr>
          <w:fldChar w:fldCharType="end"/>
        </w:r>
      </w:hyperlink>
    </w:p>
    <w:p w14:paraId="7FC2E45A" w14:textId="3911E381" w:rsidR="00852274" w:rsidRDefault="00852274">
      <w:pPr>
        <w:pStyle w:val="Indicedellefigure"/>
        <w:tabs>
          <w:tab w:val="right" w:leader="dot" w:pos="9017"/>
        </w:tabs>
        <w:rPr>
          <w:rFonts w:asciiTheme="minorHAnsi" w:eastAsiaTheme="minorEastAsia" w:hAnsiTheme="minorHAnsi" w:cstheme="minorBidi"/>
          <w:noProof/>
          <w:sz w:val="22"/>
          <w:szCs w:val="22"/>
        </w:rPr>
      </w:pPr>
      <w:hyperlink w:anchor="_Toc55832189" w:history="1">
        <w:r w:rsidRPr="001D3E9E">
          <w:rPr>
            <w:rStyle w:val="Collegamentoipertestuale"/>
            <w:noProof/>
          </w:rPr>
          <w:t>Figure 11. Water utilization factor (UFw) evolution Vs current density and water inlet flowrate</w:t>
        </w:r>
        <w:r>
          <w:rPr>
            <w:noProof/>
            <w:webHidden/>
          </w:rPr>
          <w:tab/>
        </w:r>
        <w:r>
          <w:rPr>
            <w:noProof/>
            <w:webHidden/>
          </w:rPr>
          <w:fldChar w:fldCharType="begin"/>
        </w:r>
        <w:r>
          <w:rPr>
            <w:noProof/>
            <w:webHidden/>
          </w:rPr>
          <w:instrText xml:space="preserve"> PAGEREF _Toc55832189 \h </w:instrText>
        </w:r>
        <w:r>
          <w:rPr>
            <w:noProof/>
            <w:webHidden/>
          </w:rPr>
        </w:r>
        <w:r>
          <w:rPr>
            <w:noProof/>
            <w:webHidden/>
          </w:rPr>
          <w:fldChar w:fldCharType="separate"/>
        </w:r>
        <w:r w:rsidR="008F0D05">
          <w:rPr>
            <w:noProof/>
            <w:webHidden/>
          </w:rPr>
          <w:t>48</w:t>
        </w:r>
        <w:r>
          <w:rPr>
            <w:noProof/>
            <w:webHidden/>
          </w:rPr>
          <w:fldChar w:fldCharType="end"/>
        </w:r>
      </w:hyperlink>
    </w:p>
    <w:p w14:paraId="72BF3E03" w14:textId="1BE1AC7D" w:rsidR="00852274" w:rsidRDefault="00852274">
      <w:pPr>
        <w:pStyle w:val="Indicedellefigure"/>
        <w:tabs>
          <w:tab w:val="right" w:leader="dot" w:pos="9017"/>
        </w:tabs>
        <w:rPr>
          <w:rFonts w:asciiTheme="minorHAnsi" w:eastAsiaTheme="minorEastAsia" w:hAnsiTheme="minorHAnsi" w:cstheme="minorBidi"/>
          <w:noProof/>
          <w:sz w:val="22"/>
          <w:szCs w:val="22"/>
        </w:rPr>
      </w:pPr>
      <w:hyperlink w:anchor="_Toc55832190" w:history="1">
        <w:r w:rsidRPr="001D3E9E">
          <w:rPr>
            <w:rStyle w:val="Collegamentoipertestuale"/>
            <w:noProof/>
          </w:rPr>
          <w:t>Figure 12. Pressure and temperature effect on LEL and UEL mixture H</w:t>
        </w:r>
        <w:r w:rsidRPr="001D3E9E">
          <w:rPr>
            <w:rStyle w:val="Collegamentoipertestuale"/>
            <w:noProof/>
            <w:vertAlign w:val="subscript"/>
          </w:rPr>
          <w:t>2</w:t>
        </w:r>
        <w:r w:rsidRPr="001D3E9E">
          <w:rPr>
            <w:rStyle w:val="Collegamentoipertestuale"/>
            <w:noProof/>
          </w:rPr>
          <w:t>-O</w:t>
        </w:r>
        <w:r w:rsidRPr="001D3E9E">
          <w:rPr>
            <w:rStyle w:val="Collegamentoipertestuale"/>
            <w:noProof/>
            <w:vertAlign w:val="subscript"/>
          </w:rPr>
          <w:t>2</w:t>
        </w:r>
        <w:r>
          <w:rPr>
            <w:noProof/>
            <w:webHidden/>
          </w:rPr>
          <w:tab/>
        </w:r>
        <w:r>
          <w:rPr>
            <w:noProof/>
            <w:webHidden/>
          </w:rPr>
          <w:fldChar w:fldCharType="begin"/>
        </w:r>
        <w:r>
          <w:rPr>
            <w:noProof/>
            <w:webHidden/>
          </w:rPr>
          <w:instrText xml:space="preserve"> PAGEREF _Toc55832190 \h </w:instrText>
        </w:r>
        <w:r>
          <w:rPr>
            <w:noProof/>
            <w:webHidden/>
          </w:rPr>
        </w:r>
        <w:r>
          <w:rPr>
            <w:noProof/>
            <w:webHidden/>
          </w:rPr>
          <w:fldChar w:fldCharType="separate"/>
        </w:r>
        <w:r w:rsidR="008F0D05">
          <w:rPr>
            <w:noProof/>
            <w:webHidden/>
          </w:rPr>
          <w:t>50</w:t>
        </w:r>
        <w:r>
          <w:rPr>
            <w:noProof/>
            <w:webHidden/>
          </w:rPr>
          <w:fldChar w:fldCharType="end"/>
        </w:r>
      </w:hyperlink>
    </w:p>
    <w:p w14:paraId="2DBAF9E5" w14:textId="77BD2E3B" w:rsidR="00852274" w:rsidRDefault="00852274">
      <w:pPr>
        <w:pStyle w:val="Indicedellefigure"/>
        <w:tabs>
          <w:tab w:val="right" w:leader="dot" w:pos="9017"/>
        </w:tabs>
        <w:rPr>
          <w:rFonts w:asciiTheme="minorHAnsi" w:eastAsiaTheme="minorEastAsia" w:hAnsiTheme="minorHAnsi" w:cstheme="minorBidi"/>
          <w:noProof/>
          <w:sz w:val="22"/>
          <w:szCs w:val="22"/>
        </w:rPr>
      </w:pPr>
      <w:hyperlink w:anchor="_Toc55832191" w:history="1">
        <w:r w:rsidRPr="001D3E9E">
          <w:rPr>
            <w:rStyle w:val="Collegamentoipertestuale"/>
            <w:noProof/>
          </w:rPr>
          <w:t>Figure 13: Scheme of PEM single cell/stack testing apparatus including position of the monitoring devices</w:t>
        </w:r>
        <w:r>
          <w:rPr>
            <w:noProof/>
            <w:webHidden/>
          </w:rPr>
          <w:tab/>
        </w:r>
        <w:r>
          <w:rPr>
            <w:noProof/>
            <w:webHidden/>
          </w:rPr>
          <w:fldChar w:fldCharType="begin"/>
        </w:r>
        <w:r>
          <w:rPr>
            <w:noProof/>
            <w:webHidden/>
          </w:rPr>
          <w:instrText xml:space="preserve"> PAGEREF _Toc55832191 \h </w:instrText>
        </w:r>
        <w:r>
          <w:rPr>
            <w:noProof/>
            <w:webHidden/>
          </w:rPr>
        </w:r>
        <w:r>
          <w:rPr>
            <w:noProof/>
            <w:webHidden/>
          </w:rPr>
          <w:fldChar w:fldCharType="separate"/>
        </w:r>
        <w:r w:rsidR="008F0D05">
          <w:rPr>
            <w:noProof/>
            <w:webHidden/>
          </w:rPr>
          <w:t>53</w:t>
        </w:r>
        <w:r>
          <w:rPr>
            <w:noProof/>
            <w:webHidden/>
          </w:rPr>
          <w:fldChar w:fldCharType="end"/>
        </w:r>
      </w:hyperlink>
    </w:p>
    <w:p w14:paraId="791182F5" w14:textId="318BABCE" w:rsidR="00852274" w:rsidRDefault="00852274">
      <w:pPr>
        <w:pStyle w:val="Indicedellefigure"/>
        <w:tabs>
          <w:tab w:val="right" w:leader="dot" w:pos="9017"/>
        </w:tabs>
        <w:rPr>
          <w:rFonts w:asciiTheme="minorHAnsi" w:eastAsiaTheme="minorEastAsia" w:hAnsiTheme="minorHAnsi" w:cstheme="minorBidi"/>
          <w:noProof/>
          <w:sz w:val="22"/>
          <w:szCs w:val="22"/>
        </w:rPr>
      </w:pPr>
      <w:hyperlink w:anchor="_Toc55832192" w:history="1">
        <w:r w:rsidRPr="001D3E9E">
          <w:rPr>
            <w:rStyle w:val="Collegamentoipertestuale"/>
            <w:noProof/>
          </w:rPr>
          <w:t>Figure 14. calculated specific electrolyte conductivity as a function of the electrolyte concentrations and temperature</w:t>
        </w:r>
        <w:r>
          <w:rPr>
            <w:noProof/>
            <w:webHidden/>
          </w:rPr>
          <w:tab/>
        </w:r>
        <w:r>
          <w:rPr>
            <w:noProof/>
            <w:webHidden/>
          </w:rPr>
          <w:fldChar w:fldCharType="begin"/>
        </w:r>
        <w:r>
          <w:rPr>
            <w:noProof/>
            <w:webHidden/>
          </w:rPr>
          <w:instrText xml:space="preserve"> PAGEREF _Toc55832192 \h </w:instrText>
        </w:r>
        <w:r>
          <w:rPr>
            <w:noProof/>
            <w:webHidden/>
          </w:rPr>
        </w:r>
        <w:r>
          <w:rPr>
            <w:noProof/>
            <w:webHidden/>
          </w:rPr>
          <w:fldChar w:fldCharType="separate"/>
        </w:r>
        <w:r w:rsidR="008F0D05">
          <w:rPr>
            <w:noProof/>
            <w:webHidden/>
          </w:rPr>
          <w:t>57</w:t>
        </w:r>
        <w:r>
          <w:rPr>
            <w:noProof/>
            <w:webHidden/>
          </w:rPr>
          <w:fldChar w:fldCharType="end"/>
        </w:r>
      </w:hyperlink>
    </w:p>
    <w:p w14:paraId="2FD9D6C2" w14:textId="10AB34BD" w:rsidR="00852274" w:rsidRDefault="00852274">
      <w:pPr>
        <w:pStyle w:val="Indicedellefigure"/>
        <w:tabs>
          <w:tab w:val="right" w:leader="dot" w:pos="9017"/>
        </w:tabs>
        <w:rPr>
          <w:rFonts w:asciiTheme="minorHAnsi" w:eastAsiaTheme="minorEastAsia" w:hAnsiTheme="minorHAnsi" w:cstheme="minorBidi"/>
          <w:noProof/>
          <w:sz w:val="22"/>
          <w:szCs w:val="22"/>
        </w:rPr>
      </w:pPr>
      <w:hyperlink w:anchor="_Toc55832193" w:history="1">
        <w:r w:rsidRPr="001D3E9E">
          <w:rPr>
            <w:rStyle w:val="Collegamentoipertestuale"/>
            <w:noProof/>
          </w:rPr>
          <w:t>Figure 15 Anodic gas impurity (H2 in O2) in relation to current density at different pressure levels for (a) separated and (b) mixed electrolyte cycles</w:t>
        </w:r>
        <w:r>
          <w:rPr>
            <w:noProof/>
            <w:webHidden/>
          </w:rPr>
          <w:tab/>
        </w:r>
        <w:r>
          <w:rPr>
            <w:noProof/>
            <w:webHidden/>
          </w:rPr>
          <w:fldChar w:fldCharType="begin"/>
        </w:r>
        <w:r>
          <w:rPr>
            <w:noProof/>
            <w:webHidden/>
          </w:rPr>
          <w:instrText xml:space="preserve"> PAGEREF _Toc55832193 \h </w:instrText>
        </w:r>
        <w:r>
          <w:rPr>
            <w:noProof/>
            <w:webHidden/>
          </w:rPr>
        </w:r>
        <w:r>
          <w:rPr>
            <w:noProof/>
            <w:webHidden/>
          </w:rPr>
          <w:fldChar w:fldCharType="separate"/>
        </w:r>
        <w:r w:rsidR="008F0D05">
          <w:rPr>
            <w:noProof/>
            <w:webHidden/>
          </w:rPr>
          <w:t>58</w:t>
        </w:r>
        <w:r>
          <w:rPr>
            <w:noProof/>
            <w:webHidden/>
          </w:rPr>
          <w:fldChar w:fldCharType="end"/>
        </w:r>
      </w:hyperlink>
    </w:p>
    <w:p w14:paraId="53109DBA" w14:textId="57C1317B" w:rsidR="00852274" w:rsidRDefault="00852274">
      <w:pPr>
        <w:pStyle w:val="Indicedellefigure"/>
        <w:tabs>
          <w:tab w:val="right" w:leader="dot" w:pos="9017"/>
        </w:tabs>
        <w:rPr>
          <w:rFonts w:asciiTheme="minorHAnsi" w:eastAsiaTheme="minorEastAsia" w:hAnsiTheme="minorHAnsi" w:cstheme="minorBidi"/>
          <w:noProof/>
          <w:sz w:val="22"/>
          <w:szCs w:val="22"/>
        </w:rPr>
      </w:pPr>
      <w:hyperlink w:anchor="_Toc55832194" w:history="1">
        <w:r w:rsidRPr="001D3E9E">
          <w:rPr>
            <w:rStyle w:val="Collegamentoipertestuale"/>
            <w:noProof/>
          </w:rPr>
          <w:t>Figure 16. Scheme of AW Electrolyser with the position of monitoring devices</w:t>
        </w:r>
        <w:r>
          <w:rPr>
            <w:noProof/>
            <w:webHidden/>
          </w:rPr>
          <w:tab/>
        </w:r>
        <w:r>
          <w:rPr>
            <w:noProof/>
            <w:webHidden/>
          </w:rPr>
          <w:fldChar w:fldCharType="begin"/>
        </w:r>
        <w:r>
          <w:rPr>
            <w:noProof/>
            <w:webHidden/>
          </w:rPr>
          <w:instrText xml:space="preserve"> PAGEREF _Toc55832194 \h </w:instrText>
        </w:r>
        <w:r>
          <w:rPr>
            <w:noProof/>
            <w:webHidden/>
          </w:rPr>
        </w:r>
        <w:r>
          <w:rPr>
            <w:noProof/>
            <w:webHidden/>
          </w:rPr>
          <w:fldChar w:fldCharType="separate"/>
        </w:r>
        <w:r w:rsidR="008F0D05">
          <w:rPr>
            <w:noProof/>
            <w:webHidden/>
          </w:rPr>
          <w:t>61</w:t>
        </w:r>
        <w:r>
          <w:rPr>
            <w:noProof/>
            <w:webHidden/>
          </w:rPr>
          <w:fldChar w:fldCharType="end"/>
        </w:r>
      </w:hyperlink>
    </w:p>
    <w:p w14:paraId="3F7FCCD3" w14:textId="326657B4" w:rsidR="00852274" w:rsidRDefault="00852274">
      <w:pPr>
        <w:pStyle w:val="Indicedellefigure"/>
        <w:tabs>
          <w:tab w:val="right" w:leader="dot" w:pos="9017"/>
        </w:tabs>
        <w:rPr>
          <w:rFonts w:asciiTheme="minorHAnsi" w:eastAsiaTheme="minorEastAsia" w:hAnsiTheme="minorHAnsi" w:cstheme="minorBidi"/>
          <w:noProof/>
          <w:sz w:val="22"/>
          <w:szCs w:val="22"/>
        </w:rPr>
      </w:pPr>
      <w:hyperlink w:anchor="_Toc55832195" w:history="1">
        <w:r w:rsidRPr="001D3E9E">
          <w:rPr>
            <w:rStyle w:val="Collegamentoipertestuale"/>
            <w:noProof/>
          </w:rPr>
          <w:t>Figure 17. Scheme of AEMW electrolyser with the position of monitoring devices</w:t>
        </w:r>
        <w:r>
          <w:rPr>
            <w:noProof/>
            <w:webHidden/>
          </w:rPr>
          <w:tab/>
        </w:r>
        <w:r>
          <w:rPr>
            <w:noProof/>
            <w:webHidden/>
          </w:rPr>
          <w:fldChar w:fldCharType="begin"/>
        </w:r>
        <w:r>
          <w:rPr>
            <w:noProof/>
            <w:webHidden/>
          </w:rPr>
          <w:instrText xml:space="preserve"> PAGEREF _Toc55832195 \h </w:instrText>
        </w:r>
        <w:r>
          <w:rPr>
            <w:noProof/>
            <w:webHidden/>
          </w:rPr>
        </w:r>
        <w:r>
          <w:rPr>
            <w:noProof/>
            <w:webHidden/>
          </w:rPr>
          <w:fldChar w:fldCharType="separate"/>
        </w:r>
        <w:r w:rsidR="008F0D05">
          <w:rPr>
            <w:noProof/>
            <w:webHidden/>
          </w:rPr>
          <w:t>65</w:t>
        </w:r>
        <w:r>
          <w:rPr>
            <w:noProof/>
            <w:webHidden/>
          </w:rPr>
          <w:fldChar w:fldCharType="end"/>
        </w:r>
      </w:hyperlink>
    </w:p>
    <w:p w14:paraId="24E195D8" w14:textId="6B663FC0" w:rsidR="00852274" w:rsidRDefault="00852274">
      <w:pPr>
        <w:pStyle w:val="Indicedellefigure"/>
        <w:tabs>
          <w:tab w:val="right" w:leader="dot" w:pos="9017"/>
        </w:tabs>
        <w:rPr>
          <w:rFonts w:asciiTheme="minorHAnsi" w:eastAsiaTheme="minorEastAsia" w:hAnsiTheme="minorHAnsi" w:cstheme="minorBidi"/>
          <w:noProof/>
          <w:sz w:val="22"/>
          <w:szCs w:val="22"/>
        </w:rPr>
      </w:pPr>
      <w:hyperlink w:anchor="_Toc55832196" w:history="1">
        <w:r w:rsidRPr="001D3E9E">
          <w:rPr>
            <w:rStyle w:val="Collegamentoipertestuale"/>
            <w:noProof/>
          </w:rPr>
          <w:t>Figure 18. illustration of spider plot representing normalised performance outputs for PEMWE</w:t>
        </w:r>
        <w:r>
          <w:rPr>
            <w:noProof/>
            <w:webHidden/>
          </w:rPr>
          <w:tab/>
        </w:r>
        <w:r>
          <w:rPr>
            <w:noProof/>
            <w:webHidden/>
          </w:rPr>
          <w:fldChar w:fldCharType="begin"/>
        </w:r>
        <w:r>
          <w:rPr>
            <w:noProof/>
            <w:webHidden/>
          </w:rPr>
          <w:instrText xml:space="preserve"> PAGEREF _Toc55832196 \h </w:instrText>
        </w:r>
        <w:r>
          <w:rPr>
            <w:noProof/>
            <w:webHidden/>
          </w:rPr>
        </w:r>
        <w:r>
          <w:rPr>
            <w:noProof/>
            <w:webHidden/>
          </w:rPr>
          <w:fldChar w:fldCharType="separate"/>
        </w:r>
        <w:r w:rsidR="008F0D05">
          <w:rPr>
            <w:noProof/>
            <w:webHidden/>
          </w:rPr>
          <w:t>82</w:t>
        </w:r>
        <w:r>
          <w:rPr>
            <w:noProof/>
            <w:webHidden/>
          </w:rPr>
          <w:fldChar w:fldCharType="end"/>
        </w:r>
      </w:hyperlink>
    </w:p>
    <w:p w14:paraId="7D3E351D" w14:textId="7AABE9BC" w:rsidR="00852274" w:rsidRDefault="00852274">
      <w:pPr>
        <w:pStyle w:val="Indicedellefigure"/>
        <w:tabs>
          <w:tab w:val="right" w:leader="dot" w:pos="9017"/>
        </w:tabs>
        <w:rPr>
          <w:rFonts w:asciiTheme="minorHAnsi" w:eastAsiaTheme="minorEastAsia" w:hAnsiTheme="minorHAnsi" w:cstheme="minorBidi"/>
          <w:noProof/>
          <w:sz w:val="22"/>
          <w:szCs w:val="22"/>
        </w:rPr>
      </w:pPr>
      <w:hyperlink w:anchor="_Toc55832197" w:history="1">
        <w:r w:rsidRPr="001D3E9E">
          <w:rPr>
            <w:rStyle w:val="Collegamentoipertestuale"/>
            <w:noProof/>
          </w:rPr>
          <w:t>Figure 19. Reversible and irreversible voltage increase during consecutive in-situ test cycles</w:t>
        </w:r>
        <w:r>
          <w:rPr>
            <w:noProof/>
            <w:webHidden/>
          </w:rPr>
          <w:tab/>
        </w:r>
        <w:r>
          <w:rPr>
            <w:noProof/>
            <w:webHidden/>
          </w:rPr>
          <w:fldChar w:fldCharType="begin"/>
        </w:r>
        <w:r>
          <w:rPr>
            <w:noProof/>
            <w:webHidden/>
          </w:rPr>
          <w:instrText xml:space="preserve"> PAGEREF _Toc55832197 \h </w:instrText>
        </w:r>
        <w:r>
          <w:rPr>
            <w:noProof/>
            <w:webHidden/>
          </w:rPr>
        </w:r>
        <w:r>
          <w:rPr>
            <w:noProof/>
            <w:webHidden/>
          </w:rPr>
          <w:fldChar w:fldCharType="separate"/>
        </w:r>
        <w:r w:rsidR="008F0D05">
          <w:rPr>
            <w:noProof/>
            <w:webHidden/>
          </w:rPr>
          <w:t>84</w:t>
        </w:r>
        <w:r>
          <w:rPr>
            <w:noProof/>
            <w:webHidden/>
          </w:rPr>
          <w:fldChar w:fldCharType="end"/>
        </w:r>
      </w:hyperlink>
    </w:p>
    <w:p w14:paraId="56889BD6" w14:textId="2923073F" w:rsidR="00852274" w:rsidRDefault="00852274">
      <w:pPr>
        <w:pStyle w:val="Indicedellefigure"/>
        <w:tabs>
          <w:tab w:val="right" w:leader="dot" w:pos="9017"/>
        </w:tabs>
        <w:rPr>
          <w:rFonts w:asciiTheme="minorHAnsi" w:eastAsiaTheme="minorEastAsia" w:hAnsiTheme="minorHAnsi" w:cstheme="minorBidi"/>
          <w:noProof/>
          <w:sz w:val="22"/>
          <w:szCs w:val="22"/>
        </w:rPr>
      </w:pPr>
      <w:hyperlink w:anchor="_Toc55832198" w:history="1">
        <w:r w:rsidRPr="001D3E9E">
          <w:rPr>
            <w:rStyle w:val="Collegamentoipertestuale"/>
            <w:noProof/>
          </w:rPr>
          <w:t>Figure 20. Reversible &amp; irreversible voltage increase, graphical definition –</w:t>
        </w:r>
        <w:r>
          <w:rPr>
            <w:noProof/>
            <w:webHidden/>
          </w:rPr>
          <w:tab/>
        </w:r>
        <w:r>
          <w:rPr>
            <w:noProof/>
            <w:webHidden/>
          </w:rPr>
          <w:fldChar w:fldCharType="begin"/>
        </w:r>
        <w:r>
          <w:rPr>
            <w:noProof/>
            <w:webHidden/>
          </w:rPr>
          <w:instrText xml:space="preserve"> PAGEREF _Toc55832198 \h </w:instrText>
        </w:r>
        <w:r>
          <w:rPr>
            <w:noProof/>
            <w:webHidden/>
          </w:rPr>
        </w:r>
        <w:r>
          <w:rPr>
            <w:noProof/>
            <w:webHidden/>
          </w:rPr>
          <w:fldChar w:fldCharType="separate"/>
        </w:r>
        <w:r w:rsidR="008F0D05">
          <w:rPr>
            <w:noProof/>
            <w:webHidden/>
          </w:rPr>
          <w:t>84</w:t>
        </w:r>
        <w:r>
          <w:rPr>
            <w:noProof/>
            <w:webHidden/>
          </w:rPr>
          <w:fldChar w:fldCharType="end"/>
        </w:r>
      </w:hyperlink>
    </w:p>
    <w:p w14:paraId="51CF35C9" w14:textId="1EE6E06A" w:rsidR="00852274" w:rsidRDefault="00852274">
      <w:pPr>
        <w:pStyle w:val="Indicedellefigure"/>
        <w:tabs>
          <w:tab w:val="right" w:leader="dot" w:pos="9017"/>
        </w:tabs>
        <w:rPr>
          <w:rFonts w:asciiTheme="minorHAnsi" w:eastAsiaTheme="minorEastAsia" w:hAnsiTheme="minorHAnsi" w:cstheme="minorBidi"/>
          <w:noProof/>
          <w:sz w:val="22"/>
          <w:szCs w:val="22"/>
        </w:rPr>
      </w:pPr>
      <w:hyperlink w:anchor="_Toc55832199" w:history="1">
        <w:r w:rsidRPr="001D3E9E">
          <w:rPr>
            <w:rStyle w:val="Collegamentoipertestuale"/>
            <w:noProof/>
          </w:rPr>
          <w:t>Figure 21. Illustration of determination of j</w:t>
        </w:r>
        <w:r w:rsidRPr="001D3E9E">
          <w:rPr>
            <w:rStyle w:val="Collegamentoipertestuale"/>
            <w:noProof/>
            <w:vertAlign w:val="subscript"/>
          </w:rPr>
          <w:t>max</w:t>
        </w:r>
        <w:r w:rsidRPr="001D3E9E">
          <w:rPr>
            <w:rStyle w:val="Collegamentoipertestuale"/>
            <w:noProof/>
          </w:rPr>
          <w:t xml:space="preserve"> and of EoT criterion for PEMWE</w:t>
        </w:r>
        <w:r>
          <w:rPr>
            <w:noProof/>
            <w:webHidden/>
          </w:rPr>
          <w:tab/>
        </w:r>
        <w:r>
          <w:rPr>
            <w:noProof/>
            <w:webHidden/>
          </w:rPr>
          <w:fldChar w:fldCharType="begin"/>
        </w:r>
        <w:r>
          <w:rPr>
            <w:noProof/>
            <w:webHidden/>
          </w:rPr>
          <w:instrText xml:space="preserve"> PAGEREF _Toc55832199 \h </w:instrText>
        </w:r>
        <w:r>
          <w:rPr>
            <w:noProof/>
            <w:webHidden/>
          </w:rPr>
        </w:r>
        <w:r>
          <w:rPr>
            <w:noProof/>
            <w:webHidden/>
          </w:rPr>
          <w:fldChar w:fldCharType="separate"/>
        </w:r>
        <w:r w:rsidR="008F0D05">
          <w:rPr>
            <w:noProof/>
            <w:webHidden/>
          </w:rPr>
          <w:t>88</w:t>
        </w:r>
        <w:r>
          <w:rPr>
            <w:noProof/>
            <w:webHidden/>
          </w:rPr>
          <w:fldChar w:fldCharType="end"/>
        </w:r>
      </w:hyperlink>
    </w:p>
    <w:p w14:paraId="154F4015" w14:textId="0B49DFD9" w:rsidR="00852274" w:rsidRDefault="00852274">
      <w:pPr>
        <w:pStyle w:val="Indicedellefigure"/>
        <w:tabs>
          <w:tab w:val="right" w:leader="dot" w:pos="9017"/>
        </w:tabs>
        <w:rPr>
          <w:rFonts w:asciiTheme="minorHAnsi" w:eastAsiaTheme="minorEastAsia" w:hAnsiTheme="minorHAnsi" w:cstheme="minorBidi"/>
          <w:noProof/>
          <w:sz w:val="22"/>
          <w:szCs w:val="22"/>
        </w:rPr>
      </w:pPr>
      <w:hyperlink w:anchor="_Toc55832200" w:history="1">
        <w:r w:rsidRPr="001D3E9E">
          <w:rPr>
            <w:rStyle w:val="Collegamentoipertestuale"/>
            <w:noProof/>
          </w:rPr>
          <w:t>Figure 22. Example of a load profile used in dynamic load degradation tests</w:t>
        </w:r>
        <w:r>
          <w:rPr>
            <w:noProof/>
            <w:webHidden/>
          </w:rPr>
          <w:tab/>
        </w:r>
        <w:r>
          <w:rPr>
            <w:noProof/>
            <w:webHidden/>
          </w:rPr>
          <w:fldChar w:fldCharType="begin"/>
        </w:r>
        <w:r>
          <w:rPr>
            <w:noProof/>
            <w:webHidden/>
          </w:rPr>
          <w:instrText xml:space="preserve"> PAGEREF _Toc55832200 \h </w:instrText>
        </w:r>
        <w:r>
          <w:rPr>
            <w:noProof/>
            <w:webHidden/>
          </w:rPr>
        </w:r>
        <w:r>
          <w:rPr>
            <w:noProof/>
            <w:webHidden/>
          </w:rPr>
          <w:fldChar w:fldCharType="separate"/>
        </w:r>
        <w:r w:rsidR="008F0D05">
          <w:rPr>
            <w:noProof/>
            <w:webHidden/>
          </w:rPr>
          <w:t>91</w:t>
        </w:r>
        <w:r>
          <w:rPr>
            <w:noProof/>
            <w:webHidden/>
          </w:rPr>
          <w:fldChar w:fldCharType="end"/>
        </w:r>
      </w:hyperlink>
    </w:p>
    <w:p w14:paraId="1C5A13DD" w14:textId="7ACC1C99" w:rsidR="00852274" w:rsidRDefault="00852274">
      <w:pPr>
        <w:pStyle w:val="Indicedellefigure"/>
        <w:tabs>
          <w:tab w:val="right" w:leader="dot" w:pos="9017"/>
        </w:tabs>
        <w:rPr>
          <w:rFonts w:asciiTheme="minorHAnsi" w:eastAsiaTheme="minorEastAsia" w:hAnsiTheme="minorHAnsi" w:cstheme="minorBidi"/>
          <w:noProof/>
          <w:sz w:val="22"/>
          <w:szCs w:val="22"/>
        </w:rPr>
      </w:pPr>
      <w:hyperlink w:anchor="_Toc55832201" w:history="1">
        <w:r w:rsidRPr="001D3E9E">
          <w:rPr>
            <w:rStyle w:val="Collegamentoipertestuale"/>
            <w:noProof/>
          </w:rPr>
          <w:t>Figure 23. Illustration of durability test results on a PEMWE cell under steady and under a specific RWD load profile. The blue polygon represents PEMWE Reference Operating Conditions (Table 12).</w:t>
        </w:r>
        <w:r>
          <w:rPr>
            <w:noProof/>
            <w:webHidden/>
          </w:rPr>
          <w:tab/>
        </w:r>
        <w:r>
          <w:rPr>
            <w:noProof/>
            <w:webHidden/>
          </w:rPr>
          <w:fldChar w:fldCharType="begin"/>
        </w:r>
        <w:r>
          <w:rPr>
            <w:noProof/>
            <w:webHidden/>
          </w:rPr>
          <w:instrText xml:space="preserve"> PAGEREF _Toc55832201 \h </w:instrText>
        </w:r>
        <w:r>
          <w:rPr>
            <w:noProof/>
            <w:webHidden/>
          </w:rPr>
        </w:r>
        <w:r>
          <w:rPr>
            <w:noProof/>
            <w:webHidden/>
          </w:rPr>
          <w:fldChar w:fldCharType="separate"/>
        </w:r>
        <w:r w:rsidR="008F0D05">
          <w:rPr>
            <w:noProof/>
            <w:webHidden/>
          </w:rPr>
          <w:t>93</w:t>
        </w:r>
        <w:r>
          <w:rPr>
            <w:noProof/>
            <w:webHidden/>
          </w:rPr>
          <w:fldChar w:fldCharType="end"/>
        </w:r>
      </w:hyperlink>
    </w:p>
    <w:p w14:paraId="46B8BB88" w14:textId="49E6F61E" w:rsidR="00852274" w:rsidRDefault="00852274">
      <w:pPr>
        <w:pStyle w:val="Indicedellefigure"/>
        <w:tabs>
          <w:tab w:val="right" w:leader="dot" w:pos="9017"/>
        </w:tabs>
        <w:rPr>
          <w:rFonts w:asciiTheme="minorHAnsi" w:eastAsiaTheme="minorEastAsia" w:hAnsiTheme="minorHAnsi" w:cstheme="minorBidi"/>
          <w:noProof/>
          <w:sz w:val="22"/>
          <w:szCs w:val="22"/>
        </w:rPr>
      </w:pPr>
      <w:hyperlink w:anchor="_Toc55832202" w:history="1">
        <w:r w:rsidRPr="001D3E9E">
          <w:rPr>
            <w:rStyle w:val="Collegamentoipertestuale"/>
            <w:noProof/>
          </w:rPr>
          <w:t xml:space="preserve">Figure 24: </w:t>
        </w:r>
        <w:r w:rsidRPr="001D3E9E">
          <w:rPr>
            <w:rStyle w:val="Collegamentoipertestuale"/>
            <w:rFonts w:cs="Arial"/>
            <w:noProof/>
          </w:rPr>
          <w:t>bar chart showing degradation indicators under steady state and under one RWD load profile for PEMWE</w:t>
        </w:r>
        <w:r>
          <w:rPr>
            <w:noProof/>
            <w:webHidden/>
          </w:rPr>
          <w:tab/>
        </w:r>
        <w:r>
          <w:rPr>
            <w:noProof/>
            <w:webHidden/>
          </w:rPr>
          <w:fldChar w:fldCharType="begin"/>
        </w:r>
        <w:r>
          <w:rPr>
            <w:noProof/>
            <w:webHidden/>
          </w:rPr>
          <w:instrText xml:space="preserve"> PAGEREF _Toc55832202 \h </w:instrText>
        </w:r>
        <w:r>
          <w:rPr>
            <w:noProof/>
            <w:webHidden/>
          </w:rPr>
        </w:r>
        <w:r>
          <w:rPr>
            <w:noProof/>
            <w:webHidden/>
          </w:rPr>
          <w:fldChar w:fldCharType="separate"/>
        </w:r>
        <w:r w:rsidR="008F0D05">
          <w:rPr>
            <w:noProof/>
            <w:webHidden/>
          </w:rPr>
          <w:t>94</w:t>
        </w:r>
        <w:r>
          <w:rPr>
            <w:noProof/>
            <w:webHidden/>
          </w:rPr>
          <w:fldChar w:fldCharType="end"/>
        </w:r>
      </w:hyperlink>
    </w:p>
    <w:p w14:paraId="37FF3DBA" w14:textId="155BFAC7" w:rsidR="00852274" w:rsidRDefault="00852274">
      <w:pPr>
        <w:pStyle w:val="Indicedellefigure"/>
        <w:tabs>
          <w:tab w:val="right" w:leader="dot" w:pos="9017"/>
        </w:tabs>
        <w:rPr>
          <w:rFonts w:asciiTheme="minorHAnsi" w:eastAsiaTheme="minorEastAsia" w:hAnsiTheme="minorHAnsi" w:cstheme="minorBidi"/>
          <w:noProof/>
          <w:sz w:val="22"/>
          <w:szCs w:val="22"/>
        </w:rPr>
      </w:pPr>
      <w:hyperlink w:anchor="_Toc55832203" w:history="1">
        <w:r w:rsidRPr="001D3E9E">
          <w:rPr>
            <w:rStyle w:val="Collegamentoipertestuale"/>
            <w:noProof/>
          </w:rPr>
          <w:t>Figure 25. 100% of design current flexibility profile</w:t>
        </w:r>
        <w:r>
          <w:rPr>
            <w:noProof/>
            <w:webHidden/>
          </w:rPr>
          <w:tab/>
        </w:r>
        <w:r>
          <w:rPr>
            <w:noProof/>
            <w:webHidden/>
          </w:rPr>
          <w:fldChar w:fldCharType="begin"/>
        </w:r>
        <w:r>
          <w:rPr>
            <w:noProof/>
            <w:webHidden/>
          </w:rPr>
          <w:instrText xml:space="preserve"> PAGEREF _Toc55832203 \h </w:instrText>
        </w:r>
        <w:r>
          <w:rPr>
            <w:noProof/>
            <w:webHidden/>
          </w:rPr>
        </w:r>
        <w:r>
          <w:rPr>
            <w:noProof/>
            <w:webHidden/>
          </w:rPr>
          <w:fldChar w:fldCharType="separate"/>
        </w:r>
        <w:r w:rsidR="008F0D05">
          <w:rPr>
            <w:noProof/>
            <w:webHidden/>
          </w:rPr>
          <w:t>98</w:t>
        </w:r>
        <w:r>
          <w:rPr>
            <w:noProof/>
            <w:webHidden/>
          </w:rPr>
          <w:fldChar w:fldCharType="end"/>
        </w:r>
      </w:hyperlink>
    </w:p>
    <w:p w14:paraId="55EFE2EF" w14:textId="7DD03EF7" w:rsidR="00852274" w:rsidRDefault="00852274">
      <w:pPr>
        <w:pStyle w:val="Indicedellefigure"/>
        <w:tabs>
          <w:tab w:val="right" w:leader="dot" w:pos="9017"/>
        </w:tabs>
        <w:rPr>
          <w:rFonts w:asciiTheme="minorHAnsi" w:eastAsiaTheme="minorEastAsia" w:hAnsiTheme="minorHAnsi" w:cstheme="minorBidi"/>
          <w:noProof/>
          <w:sz w:val="22"/>
          <w:szCs w:val="22"/>
        </w:rPr>
      </w:pPr>
      <w:hyperlink w:anchor="_Toc55832204" w:history="1">
        <w:r w:rsidRPr="001D3E9E">
          <w:rPr>
            <w:rStyle w:val="Collegamentoipertestuale"/>
            <w:noProof/>
          </w:rPr>
          <w:t>Figure 26. 200% of design current flexibility profile</w:t>
        </w:r>
        <w:r>
          <w:rPr>
            <w:noProof/>
            <w:webHidden/>
          </w:rPr>
          <w:tab/>
        </w:r>
        <w:r>
          <w:rPr>
            <w:noProof/>
            <w:webHidden/>
          </w:rPr>
          <w:fldChar w:fldCharType="begin"/>
        </w:r>
        <w:r>
          <w:rPr>
            <w:noProof/>
            <w:webHidden/>
          </w:rPr>
          <w:instrText xml:space="preserve"> PAGEREF _Toc55832204 \h </w:instrText>
        </w:r>
        <w:r>
          <w:rPr>
            <w:noProof/>
            <w:webHidden/>
          </w:rPr>
        </w:r>
        <w:r>
          <w:rPr>
            <w:noProof/>
            <w:webHidden/>
          </w:rPr>
          <w:fldChar w:fldCharType="separate"/>
        </w:r>
        <w:r w:rsidR="008F0D05">
          <w:rPr>
            <w:noProof/>
            <w:webHidden/>
          </w:rPr>
          <w:t>99</w:t>
        </w:r>
        <w:r>
          <w:rPr>
            <w:noProof/>
            <w:webHidden/>
          </w:rPr>
          <w:fldChar w:fldCharType="end"/>
        </w:r>
      </w:hyperlink>
    </w:p>
    <w:p w14:paraId="6EE1C6E9" w14:textId="30FA88D0" w:rsidR="00852274" w:rsidRDefault="00852274">
      <w:pPr>
        <w:pStyle w:val="Indicedellefigure"/>
        <w:tabs>
          <w:tab w:val="right" w:leader="dot" w:pos="9017"/>
        </w:tabs>
        <w:rPr>
          <w:rFonts w:asciiTheme="minorHAnsi" w:eastAsiaTheme="minorEastAsia" w:hAnsiTheme="minorHAnsi" w:cstheme="minorBidi"/>
          <w:noProof/>
          <w:sz w:val="22"/>
          <w:szCs w:val="22"/>
        </w:rPr>
      </w:pPr>
      <w:hyperlink w:anchor="_Toc55832205" w:history="1">
        <w:r w:rsidRPr="001D3E9E">
          <w:rPr>
            <w:rStyle w:val="Collegamentoipertestuale"/>
            <w:noProof/>
          </w:rPr>
          <w:t>Figure 27. Reactivity profile</w:t>
        </w:r>
        <w:r>
          <w:rPr>
            <w:noProof/>
            <w:webHidden/>
          </w:rPr>
          <w:tab/>
        </w:r>
        <w:r>
          <w:rPr>
            <w:noProof/>
            <w:webHidden/>
          </w:rPr>
          <w:fldChar w:fldCharType="begin"/>
        </w:r>
        <w:r>
          <w:rPr>
            <w:noProof/>
            <w:webHidden/>
          </w:rPr>
          <w:instrText xml:space="preserve"> PAGEREF _Toc55832205 \h </w:instrText>
        </w:r>
        <w:r>
          <w:rPr>
            <w:noProof/>
            <w:webHidden/>
          </w:rPr>
        </w:r>
        <w:r>
          <w:rPr>
            <w:noProof/>
            <w:webHidden/>
          </w:rPr>
          <w:fldChar w:fldCharType="separate"/>
        </w:r>
        <w:r w:rsidR="008F0D05">
          <w:rPr>
            <w:noProof/>
            <w:webHidden/>
          </w:rPr>
          <w:t>100</w:t>
        </w:r>
        <w:r>
          <w:rPr>
            <w:noProof/>
            <w:webHidden/>
          </w:rPr>
          <w:fldChar w:fldCharType="end"/>
        </w:r>
      </w:hyperlink>
    </w:p>
    <w:p w14:paraId="6698BB8C" w14:textId="6209A739" w:rsidR="00852274" w:rsidRDefault="00852274">
      <w:pPr>
        <w:pStyle w:val="Indicedellefigure"/>
        <w:tabs>
          <w:tab w:val="right" w:leader="dot" w:pos="9017"/>
        </w:tabs>
        <w:rPr>
          <w:rFonts w:asciiTheme="minorHAnsi" w:eastAsiaTheme="minorEastAsia" w:hAnsiTheme="minorHAnsi" w:cstheme="minorBidi"/>
          <w:noProof/>
          <w:sz w:val="22"/>
          <w:szCs w:val="22"/>
        </w:rPr>
      </w:pPr>
      <w:hyperlink w:anchor="_Toc55832206" w:history="1">
        <w:r w:rsidRPr="001D3E9E">
          <w:rPr>
            <w:rStyle w:val="Collegamentoipertestuale"/>
            <w:noProof/>
          </w:rPr>
          <w:t>Figure 28. PEM water electrolyser scheme</w:t>
        </w:r>
        <w:r>
          <w:rPr>
            <w:noProof/>
            <w:webHidden/>
          </w:rPr>
          <w:tab/>
        </w:r>
        <w:r>
          <w:rPr>
            <w:noProof/>
            <w:webHidden/>
          </w:rPr>
          <w:fldChar w:fldCharType="begin"/>
        </w:r>
        <w:r>
          <w:rPr>
            <w:noProof/>
            <w:webHidden/>
          </w:rPr>
          <w:instrText xml:space="preserve"> PAGEREF _Toc55832206 \h </w:instrText>
        </w:r>
        <w:r>
          <w:rPr>
            <w:noProof/>
            <w:webHidden/>
          </w:rPr>
        </w:r>
        <w:r>
          <w:rPr>
            <w:noProof/>
            <w:webHidden/>
          </w:rPr>
          <w:fldChar w:fldCharType="separate"/>
        </w:r>
        <w:r w:rsidR="008F0D05">
          <w:rPr>
            <w:noProof/>
            <w:webHidden/>
          </w:rPr>
          <w:t>103</w:t>
        </w:r>
        <w:r>
          <w:rPr>
            <w:noProof/>
            <w:webHidden/>
          </w:rPr>
          <w:fldChar w:fldCharType="end"/>
        </w:r>
      </w:hyperlink>
    </w:p>
    <w:p w14:paraId="0C5FE113" w14:textId="545E7FD8" w:rsidR="00852274" w:rsidRDefault="00852274">
      <w:pPr>
        <w:pStyle w:val="Indicedellefigure"/>
        <w:tabs>
          <w:tab w:val="right" w:leader="dot" w:pos="9017"/>
        </w:tabs>
        <w:rPr>
          <w:rFonts w:asciiTheme="minorHAnsi" w:eastAsiaTheme="minorEastAsia" w:hAnsiTheme="minorHAnsi" w:cstheme="minorBidi"/>
          <w:noProof/>
          <w:sz w:val="22"/>
          <w:szCs w:val="22"/>
        </w:rPr>
      </w:pPr>
      <w:hyperlink w:anchor="_Toc55832207" w:history="1">
        <w:r w:rsidRPr="001D3E9E">
          <w:rPr>
            <w:rStyle w:val="Collegamentoipertestuale"/>
            <w:noProof/>
          </w:rPr>
          <w:t>Figure 29. System testing scheme</w:t>
        </w:r>
        <w:r>
          <w:rPr>
            <w:noProof/>
            <w:webHidden/>
          </w:rPr>
          <w:tab/>
        </w:r>
        <w:r>
          <w:rPr>
            <w:noProof/>
            <w:webHidden/>
          </w:rPr>
          <w:fldChar w:fldCharType="begin"/>
        </w:r>
        <w:r>
          <w:rPr>
            <w:noProof/>
            <w:webHidden/>
          </w:rPr>
          <w:instrText xml:space="preserve"> PAGEREF _Toc55832207 \h </w:instrText>
        </w:r>
        <w:r>
          <w:rPr>
            <w:noProof/>
            <w:webHidden/>
          </w:rPr>
        </w:r>
        <w:r>
          <w:rPr>
            <w:noProof/>
            <w:webHidden/>
          </w:rPr>
          <w:fldChar w:fldCharType="separate"/>
        </w:r>
        <w:r w:rsidR="008F0D05">
          <w:rPr>
            <w:noProof/>
            <w:webHidden/>
          </w:rPr>
          <w:t>104</w:t>
        </w:r>
        <w:r>
          <w:rPr>
            <w:noProof/>
            <w:webHidden/>
          </w:rPr>
          <w:fldChar w:fldCharType="end"/>
        </w:r>
      </w:hyperlink>
    </w:p>
    <w:p w14:paraId="554A4901" w14:textId="77A4AB02" w:rsidR="00852274" w:rsidRDefault="00852274">
      <w:pPr>
        <w:pStyle w:val="Indicedellefigure"/>
        <w:tabs>
          <w:tab w:val="right" w:leader="dot" w:pos="9017"/>
        </w:tabs>
        <w:rPr>
          <w:rFonts w:asciiTheme="minorHAnsi" w:eastAsiaTheme="minorEastAsia" w:hAnsiTheme="minorHAnsi" w:cstheme="minorBidi"/>
          <w:noProof/>
          <w:sz w:val="22"/>
          <w:szCs w:val="22"/>
        </w:rPr>
      </w:pPr>
      <w:hyperlink w:anchor="_Toc55832208" w:history="1">
        <w:r w:rsidRPr="001D3E9E">
          <w:rPr>
            <w:rStyle w:val="Collegamentoipertestuale"/>
            <w:noProof/>
          </w:rPr>
          <w:t>Figure 30. example of system Power range test profile, [10]</w:t>
        </w:r>
        <w:r>
          <w:rPr>
            <w:noProof/>
            <w:webHidden/>
          </w:rPr>
          <w:tab/>
        </w:r>
        <w:r>
          <w:rPr>
            <w:noProof/>
            <w:webHidden/>
          </w:rPr>
          <w:fldChar w:fldCharType="begin"/>
        </w:r>
        <w:r>
          <w:rPr>
            <w:noProof/>
            <w:webHidden/>
          </w:rPr>
          <w:instrText xml:space="preserve"> PAGEREF _Toc55832208 \h </w:instrText>
        </w:r>
        <w:r>
          <w:rPr>
            <w:noProof/>
            <w:webHidden/>
          </w:rPr>
        </w:r>
        <w:r>
          <w:rPr>
            <w:noProof/>
            <w:webHidden/>
          </w:rPr>
          <w:fldChar w:fldCharType="separate"/>
        </w:r>
        <w:r w:rsidR="008F0D05">
          <w:rPr>
            <w:noProof/>
            <w:webHidden/>
          </w:rPr>
          <w:t>109</w:t>
        </w:r>
        <w:r>
          <w:rPr>
            <w:noProof/>
            <w:webHidden/>
          </w:rPr>
          <w:fldChar w:fldCharType="end"/>
        </w:r>
      </w:hyperlink>
    </w:p>
    <w:p w14:paraId="1DDF808F" w14:textId="00A831B2" w:rsidR="00852274" w:rsidRDefault="00852274">
      <w:pPr>
        <w:pStyle w:val="Indicedellefigure"/>
        <w:tabs>
          <w:tab w:val="right" w:leader="dot" w:pos="9017"/>
        </w:tabs>
        <w:rPr>
          <w:rFonts w:asciiTheme="minorHAnsi" w:eastAsiaTheme="minorEastAsia" w:hAnsiTheme="minorHAnsi" w:cstheme="minorBidi"/>
          <w:noProof/>
          <w:sz w:val="22"/>
          <w:szCs w:val="22"/>
        </w:rPr>
      </w:pPr>
      <w:hyperlink w:anchor="_Toc55832209" w:history="1">
        <w:r w:rsidRPr="001D3E9E">
          <w:rPr>
            <w:rStyle w:val="Collegamentoipertestuale"/>
            <w:noProof/>
          </w:rPr>
          <w:t>Figure 31. Response times Min-Max test profile, [10]</w:t>
        </w:r>
        <w:r>
          <w:rPr>
            <w:noProof/>
            <w:webHidden/>
          </w:rPr>
          <w:tab/>
        </w:r>
        <w:r>
          <w:rPr>
            <w:noProof/>
            <w:webHidden/>
          </w:rPr>
          <w:fldChar w:fldCharType="begin"/>
        </w:r>
        <w:r>
          <w:rPr>
            <w:noProof/>
            <w:webHidden/>
          </w:rPr>
          <w:instrText xml:space="preserve"> PAGEREF _Toc55832209 \h </w:instrText>
        </w:r>
        <w:r>
          <w:rPr>
            <w:noProof/>
            <w:webHidden/>
          </w:rPr>
        </w:r>
        <w:r>
          <w:rPr>
            <w:noProof/>
            <w:webHidden/>
          </w:rPr>
          <w:fldChar w:fldCharType="separate"/>
        </w:r>
        <w:r w:rsidR="008F0D05">
          <w:rPr>
            <w:noProof/>
            <w:webHidden/>
          </w:rPr>
          <w:t>110</w:t>
        </w:r>
        <w:r>
          <w:rPr>
            <w:noProof/>
            <w:webHidden/>
          </w:rPr>
          <w:fldChar w:fldCharType="end"/>
        </w:r>
      </w:hyperlink>
    </w:p>
    <w:p w14:paraId="2253B595" w14:textId="10B33D0D" w:rsidR="00852274" w:rsidRDefault="00852274">
      <w:pPr>
        <w:pStyle w:val="Indicedellefigure"/>
        <w:tabs>
          <w:tab w:val="right" w:leader="dot" w:pos="9017"/>
        </w:tabs>
        <w:rPr>
          <w:rFonts w:asciiTheme="minorHAnsi" w:eastAsiaTheme="minorEastAsia" w:hAnsiTheme="minorHAnsi" w:cstheme="minorBidi"/>
          <w:noProof/>
          <w:sz w:val="22"/>
          <w:szCs w:val="22"/>
        </w:rPr>
      </w:pPr>
      <w:hyperlink w:anchor="_Toc55832210" w:history="1">
        <w:r w:rsidRPr="001D3E9E">
          <w:rPr>
            <w:rStyle w:val="Collegamentoipertestuale"/>
            <w:noProof/>
          </w:rPr>
          <w:t>Figure 32. Example of Nominal-Maximum dynamics identification test profile, [10]</w:t>
        </w:r>
        <w:r>
          <w:rPr>
            <w:noProof/>
            <w:webHidden/>
          </w:rPr>
          <w:tab/>
        </w:r>
        <w:r>
          <w:rPr>
            <w:noProof/>
            <w:webHidden/>
          </w:rPr>
          <w:fldChar w:fldCharType="begin"/>
        </w:r>
        <w:r>
          <w:rPr>
            <w:noProof/>
            <w:webHidden/>
          </w:rPr>
          <w:instrText xml:space="preserve"> PAGEREF _Toc55832210 \h </w:instrText>
        </w:r>
        <w:r>
          <w:rPr>
            <w:noProof/>
            <w:webHidden/>
          </w:rPr>
        </w:r>
        <w:r>
          <w:rPr>
            <w:noProof/>
            <w:webHidden/>
          </w:rPr>
          <w:fldChar w:fldCharType="separate"/>
        </w:r>
        <w:r w:rsidR="008F0D05">
          <w:rPr>
            <w:noProof/>
            <w:webHidden/>
          </w:rPr>
          <w:t>111</w:t>
        </w:r>
        <w:r>
          <w:rPr>
            <w:noProof/>
            <w:webHidden/>
          </w:rPr>
          <w:fldChar w:fldCharType="end"/>
        </w:r>
      </w:hyperlink>
    </w:p>
    <w:p w14:paraId="0069E17C" w14:textId="10F0FC24" w:rsidR="00852274" w:rsidRDefault="00852274">
      <w:pPr>
        <w:pStyle w:val="Indicedellefigure"/>
        <w:tabs>
          <w:tab w:val="right" w:leader="dot" w:pos="9017"/>
        </w:tabs>
        <w:rPr>
          <w:rFonts w:asciiTheme="minorHAnsi" w:eastAsiaTheme="minorEastAsia" w:hAnsiTheme="minorHAnsi" w:cstheme="minorBidi"/>
          <w:noProof/>
          <w:sz w:val="22"/>
          <w:szCs w:val="22"/>
        </w:rPr>
      </w:pPr>
      <w:hyperlink w:anchor="_Toc55832211" w:history="1">
        <w:r w:rsidRPr="001D3E9E">
          <w:rPr>
            <w:rStyle w:val="Collegamentoipertestuale"/>
            <w:noProof/>
          </w:rPr>
          <w:t>Figure 33. Example of time at maximum power test profile</w:t>
        </w:r>
        <w:r>
          <w:rPr>
            <w:noProof/>
            <w:webHidden/>
          </w:rPr>
          <w:tab/>
        </w:r>
        <w:r>
          <w:rPr>
            <w:noProof/>
            <w:webHidden/>
          </w:rPr>
          <w:fldChar w:fldCharType="begin"/>
        </w:r>
        <w:r>
          <w:rPr>
            <w:noProof/>
            <w:webHidden/>
          </w:rPr>
          <w:instrText xml:space="preserve"> PAGEREF _Toc55832211 \h </w:instrText>
        </w:r>
        <w:r>
          <w:rPr>
            <w:noProof/>
            <w:webHidden/>
          </w:rPr>
        </w:r>
        <w:r>
          <w:rPr>
            <w:noProof/>
            <w:webHidden/>
          </w:rPr>
          <w:fldChar w:fldCharType="separate"/>
        </w:r>
        <w:r w:rsidR="008F0D05">
          <w:rPr>
            <w:noProof/>
            <w:webHidden/>
          </w:rPr>
          <w:t>113</w:t>
        </w:r>
        <w:r>
          <w:rPr>
            <w:noProof/>
            <w:webHidden/>
          </w:rPr>
          <w:fldChar w:fldCharType="end"/>
        </w:r>
      </w:hyperlink>
    </w:p>
    <w:p w14:paraId="78FC090B" w14:textId="5C52C413" w:rsidR="00852274" w:rsidRDefault="00852274">
      <w:pPr>
        <w:pStyle w:val="Indicedellefigure"/>
        <w:tabs>
          <w:tab w:val="right" w:leader="dot" w:pos="9017"/>
        </w:tabs>
        <w:rPr>
          <w:rFonts w:asciiTheme="minorHAnsi" w:eastAsiaTheme="minorEastAsia" w:hAnsiTheme="minorHAnsi" w:cstheme="minorBidi"/>
          <w:noProof/>
          <w:sz w:val="22"/>
          <w:szCs w:val="22"/>
        </w:rPr>
      </w:pPr>
      <w:hyperlink w:anchor="_Toc55832212" w:history="1">
        <w:r w:rsidRPr="001D3E9E">
          <w:rPr>
            <w:rStyle w:val="Collegamentoipertestuale"/>
            <w:noProof/>
          </w:rPr>
          <w:t>Figure 34. FCR PROFILE,  illustration of phases A-I for stability evaluation, allowed range for system power during these phases (marked with green dashed line) and steps 1-8. [10]</w:t>
        </w:r>
        <w:r>
          <w:rPr>
            <w:noProof/>
            <w:webHidden/>
          </w:rPr>
          <w:tab/>
        </w:r>
        <w:r>
          <w:rPr>
            <w:noProof/>
            <w:webHidden/>
          </w:rPr>
          <w:fldChar w:fldCharType="begin"/>
        </w:r>
        <w:r>
          <w:rPr>
            <w:noProof/>
            <w:webHidden/>
          </w:rPr>
          <w:instrText xml:space="preserve"> PAGEREF _Toc55832212 \h </w:instrText>
        </w:r>
        <w:r>
          <w:rPr>
            <w:noProof/>
            <w:webHidden/>
          </w:rPr>
        </w:r>
        <w:r>
          <w:rPr>
            <w:noProof/>
            <w:webHidden/>
          </w:rPr>
          <w:fldChar w:fldCharType="separate"/>
        </w:r>
        <w:r w:rsidR="008F0D05">
          <w:rPr>
            <w:noProof/>
            <w:webHidden/>
          </w:rPr>
          <w:t>118</w:t>
        </w:r>
        <w:r>
          <w:rPr>
            <w:noProof/>
            <w:webHidden/>
          </w:rPr>
          <w:fldChar w:fldCharType="end"/>
        </w:r>
      </w:hyperlink>
    </w:p>
    <w:p w14:paraId="77F3D146" w14:textId="1A0CA0C6" w:rsidR="00852274" w:rsidRDefault="00852274">
      <w:pPr>
        <w:pStyle w:val="Indicedellefigure"/>
        <w:tabs>
          <w:tab w:val="right" w:leader="dot" w:pos="9017"/>
        </w:tabs>
        <w:rPr>
          <w:rFonts w:asciiTheme="minorHAnsi" w:eastAsiaTheme="minorEastAsia" w:hAnsiTheme="minorHAnsi" w:cstheme="minorBidi"/>
          <w:noProof/>
          <w:sz w:val="22"/>
          <w:szCs w:val="22"/>
        </w:rPr>
      </w:pPr>
      <w:hyperlink w:anchor="_Toc55832213" w:history="1">
        <w:r w:rsidRPr="001D3E9E">
          <w:rPr>
            <w:rStyle w:val="Collegamentoipertestuale"/>
            <w:noProof/>
          </w:rPr>
          <w:t>Figure 35. FCR PROFILE: illustration evaluation of ramps up. Black full line: power set points, green full line example of real system power, [10]</w:t>
        </w:r>
        <w:r>
          <w:rPr>
            <w:noProof/>
            <w:webHidden/>
          </w:rPr>
          <w:tab/>
        </w:r>
        <w:r>
          <w:rPr>
            <w:noProof/>
            <w:webHidden/>
          </w:rPr>
          <w:fldChar w:fldCharType="begin"/>
        </w:r>
        <w:r>
          <w:rPr>
            <w:noProof/>
            <w:webHidden/>
          </w:rPr>
          <w:instrText xml:space="preserve"> PAGEREF _Toc55832213 \h </w:instrText>
        </w:r>
        <w:r>
          <w:rPr>
            <w:noProof/>
            <w:webHidden/>
          </w:rPr>
        </w:r>
        <w:r>
          <w:rPr>
            <w:noProof/>
            <w:webHidden/>
          </w:rPr>
          <w:fldChar w:fldCharType="separate"/>
        </w:r>
        <w:r w:rsidR="008F0D05">
          <w:rPr>
            <w:noProof/>
            <w:webHidden/>
          </w:rPr>
          <w:t>119</w:t>
        </w:r>
        <w:r>
          <w:rPr>
            <w:noProof/>
            <w:webHidden/>
          </w:rPr>
          <w:fldChar w:fldCharType="end"/>
        </w:r>
      </w:hyperlink>
    </w:p>
    <w:p w14:paraId="5FB05068" w14:textId="6A5102B1" w:rsidR="00852274" w:rsidRDefault="00852274">
      <w:pPr>
        <w:pStyle w:val="Indicedellefigure"/>
        <w:tabs>
          <w:tab w:val="right" w:leader="dot" w:pos="9017"/>
        </w:tabs>
        <w:rPr>
          <w:rFonts w:asciiTheme="minorHAnsi" w:eastAsiaTheme="minorEastAsia" w:hAnsiTheme="minorHAnsi" w:cstheme="minorBidi"/>
          <w:noProof/>
          <w:sz w:val="22"/>
          <w:szCs w:val="22"/>
        </w:rPr>
      </w:pPr>
      <w:hyperlink w:anchor="_Toc55832214" w:history="1">
        <w:r w:rsidRPr="001D3E9E">
          <w:rPr>
            <w:rStyle w:val="Collegamentoipertestuale"/>
            <w:noProof/>
          </w:rPr>
          <w:t>Figure 36. FCR PROFILE: Illustration evaluation of ramps down. Black full line: power set points, green full line example of real system power</w:t>
        </w:r>
        <w:r>
          <w:rPr>
            <w:noProof/>
            <w:webHidden/>
          </w:rPr>
          <w:tab/>
        </w:r>
        <w:r>
          <w:rPr>
            <w:noProof/>
            <w:webHidden/>
          </w:rPr>
          <w:fldChar w:fldCharType="begin"/>
        </w:r>
        <w:r>
          <w:rPr>
            <w:noProof/>
            <w:webHidden/>
          </w:rPr>
          <w:instrText xml:space="preserve"> PAGEREF _Toc55832214 \h </w:instrText>
        </w:r>
        <w:r>
          <w:rPr>
            <w:noProof/>
            <w:webHidden/>
          </w:rPr>
        </w:r>
        <w:r>
          <w:rPr>
            <w:noProof/>
            <w:webHidden/>
          </w:rPr>
          <w:fldChar w:fldCharType="separate"/>
        </w:r>
        <w:r w:rsidR="008F0D05">
          <w:rPr>
            <w:noProof/>
            <w:webHidden/>
          </w:rPr>
          <w:t>119</w:t>
        </w:r>
        <w:r>
          <w:rPr>
            <w:noProof/>
            <w:webHidden/>
          </w:rPr>
          <w:fldChar w:fldCharType="end"/>
        </w:r>
      </w:hyperlink>
    </w:p>
    <w:p w14:paraId="0A0987DE" w14:textId="19D9848B" w:rsidR="00852274" w:rsidRDefault="00852274">
      <w:pPr>
        <w:pStyle w:val="Indicedellefigure"/>
        <w:tabs>
          <w:tab w:val="right" w:leader="dot" w:pos="9017"/>
        </w:tabs>
        <w:rPr>
          <w:rFonts w:asciiTheme="minorHAnsi" w:eastAsiaTheme="minorEastAsia" w:hAnsiTheme="minorHAnsi" w:cstheme="minorBidi"/>
          <w:noProof/>
          <w:sz w:val="22"/>
          <w:szCs w:val="22"/>
        </w:rPr>
      </w:pPr>
      <w:hyperlink w:anchor="_Toc55832215" w:history="1">
        <w:r w:rsidRPr="001D3E9E">
          <w:rPr>
            <w:rStyle w:val="Collegamentoipertestuale"/>
            <w:noProof/>
          </w:rPr>
          <w:t>Figure 37. aFRR PROFILE WITH NEGATIVE CONTROL POWER,[10]</w:t>
        </w:r>
        <w:r>
          <w:rPr>
            <w:noProof/>
            <w:webHidden/>
          </w:rPr>
          <w:tab/>
        </w:r>
        <w:r>
          <w:rPr>
            <w:noProof/>
            <w:webHidden/>
          </w:rPr>
          <w:fldChar w:fldCharType="begin"/>
        </w:r>
        <w:r>
          <w:rPr>
            <w:noProof/>
            <w:webHidden/>
          </w:rPr>
          <w:instrText xml:space="preserve"> PAGEREF _Toc55832215 \h </w:instrText>
        </w:r>
        <w:r>
          <w:rPr>
            <w:noProof/>
            <w:webHidden/>
          </w:rPr>
        </w:r>
        <w:r>
          <w:rPr>
            <w:noProof/>
            <w:webHidden/>
          </w:rPr>
          <w:fldChar w:fldCharType="separate"/>
        </w:r>
        <w:r w:rsidR="008F0D05">
          <w:rPr>
            <w:noProof/>
            <w:webHidden/>
          </w:rPr>
          <w:t>123</w:t>
        </w:r>
        <w:r>
          <w:rPr>
            <w:noProof/>
            <w:webHidden/>
          </w:rPr>
          <w:fldChar w:fldCharType="end"/>
        </w:r>
      </w:hyperlink>
    </w:p>
    <w:p w14:paraId="2AADFA36" w14:textId="4E229714" w:rsidR="00852274" w:rsidRPr="00E94769" w:rsidRDefault="00852274">
      <w:pPr>
        <w:pStyle w:val="Indicedellefigure"/>
        <w:tabs>
          <w:tab w:val="right" w:leader="dot" w:pos="9017"/>
        </w:tabs>
        <w:rPr>
          <w:rFonts w:asciiTheme="minorHAnsi" w:eastAsiaTheme="minorEastAsia" w:hAnsiTheme="minorHAnsi" w:cstheme="minorBidi"/>
          <w:noProof/>
          <w:sz w:val="22"/>
          <w:szCs w:val="22"/>
        </w:rPr>
      </w:pPr>
      <w:hyperlink w:anchor="_Toc55832216" w:history="1">
        <w:r w:rsidRPr="00E94769">
          <w:rPr>
            <w:rStyle w:val="Collegamentoipertestuale"/>
            <w:noProof/>
          </w:rPr>
          <w:t>Figure 38. aFRR PROFILE WITH POSITIVE CONTROL POWER, [10]</w:t>
        </w:r>
        <w:r w:rsidRPr="00E94769">
          <w:rPr>
            <w:noProof/>
            <w:webHidden/>
          </w:rPr>
          <w:tab/>
        </w:r>
        <w:r w:rsidRPr="00E94769">
          <w:rPr>
            <w:noProof/>
            <w:webHidden/>
          </w:rPr>
          <w:fldChar w:fldCharType="begin"/>
        </w:r>
        <w:r w:rsidRPr="00E94769">
          <w:rPr>
            <w:noProof/>
            <w:webHidden/>
          </w:rPr>
          <w:instrText xml:space="preserve"> PAGEREF _Toc55832216 \h </w:instrText>
        </w:r>
        <w:r w:rsidRPr="00E94769">
          <w:rPr>
            <w:noProof/>
            <w:webHidden/>
          </w:rPr>
        </w:r>
        <w:r w:rsidRPr="00E94769">
          <w:rPr>
            <w:noProof/>
            <w:webHidden/>
          </w:rPr>
          <w:fldChar w:fldCharType="separate"/>
        </w:r>
        <w:r w:rsidR="008F0D05">
          <w:rPr>
            <w:noProof/>
            <w:webHidden/>
          </w:rPr>
          <w:t>125</w:t>
        </w:r>
        <w:r w:rsidRPr="00E94769">
          <w:rPr>
            <w:noProof/>
            <w:webHidden/>
          </w:rPr>
          <w:fldChar w:fldCharType="end"/>
        </w:r>
      </w:hyperlink>
    </w:p>
    <w:p w14:paraId="6F64A3AF" w14:textId="5544C623" w:rsidR="00852274" w:rsidRDefault="00852274">
      <w:pPr>
        <w:pStyle w:val="Indicedellefigure"/>
        <w:tabs>
          <w:tab w:val="right" w:leader="dot" w:pos="9017"/>
        </w:tabs>
        <w:rPr>
          <w:rFonts w:asciiTheme="minorHAnsi" w:eastAsiaTheme="minorEastAsia" w:hAnsiTheme="minorHAnsi" w:cstheme="minorBidi"/>
          <w:noProof/>
          <w:sz w:val="22"/>
          <w:szCs w:val="22"/>
        </w:rPr>
      </w:pPr>
      <w:hyperlink w:anchor="_Toc55832217" w:history="1">
        <w:r w:rsidRPr="001D3E9E">
          <w:rPr>
            <w:rStyle w:val="Collegamentoipertestuale"/>
            <w:noProof/>
          </w:rPr>
          <w:t>Figure 39. Positive and negative ramp acceptance limits</w:t>
        </w:r>
        <w:r>
          <w:rPr>
            <w:noProof/>
            <w:webHidden/>
          </w:rPr>
          <w:tab/>
        </w:r>
        <w:r>
          <w:rPr>
            <w:noProof/>
            <w:webHidden/>
          </w:rPr>
          <w:fldChar w:fldCharType="begin"/>
        </w:r>
        <w:r>
          <w:rPr>
            <w:noProof/>
            <w:webHidden/>
          </w:rPr>
          <w:instrText xml:space="preserve"> PAGEREF _Toc55832217 \h </w:instrText>
        </w:r>
        <w:r>
          <w:rPr>
            <w:noProof/>
            <w:webHidden/>
          </w:rPr>
        </w:r>
        <w:r>
          <w:rPr>
            <w:noProof/>
            <w:webHidden/>
          </w:rPr>
          <w:fldChar w:fldCharType="separate"/>
        </w:r>
        <w:r w:rsidR="008F0D05">
          <w:rPr>
            <w:noProof/>
            <w:webHidden/>
          </w:rPr>
          <w:t>126</w:t>
        </w:r>
        <w:r>
          <w:rPr>
            <w:noProof/>
            <w:webHidden/>
          </w:rPr>
          <w:fldChar w:fldCharType="end"/>
        </w:r>
      </w:hyperlink>
    </w:p>
    <w:p w14:paraId="02E86804" w14:textId="129D90D5" w:rsidR="00852274" w:rsidRDefault="00852274">
      <w:pPr>
        <w:pStyle w:val="Indicedellefigure"/>
        <w:tabs>
          <w:tab w:val="right" w:leader="dot" w:pos="9017"/>
        </w:tabs>
        <w:rPr>
          <w:rFonts w:asciiTheme="minorHAnsi" w:eastAsiaTheme="minorEastAsia" w:hAnsiTheme="minorHAnsi" w:cstheme="minorBidi"/>
          <w:noProof/>
          <w:sz w:val="22"/>
          <w:szCs w:val="22"/>
        </w:rPr>
      </w:pPr>
      <w:hyperlink w:anchor="_Toc55832218" w:history="1">
        <w:r w:rsidRPr="001D3E9E">
          <w:rPr>
            <w:rStyle w:val="Collegamentoipertestuale"/>
            <w:noProof/>
          </w:rPr>
          <w:t>Figure 40. mFRR PROFILE WITH NEGATIVE CONTROL POWER,[10]</w:t>
        </w:r>
        <w:r>
          <w:rPr>
            <w:noProof/>
            <w:webHidden/>
          </w:rPr>
          <w:tab/>
        </w:r>
        <w:r>
          <w:rPr>
            <w:noProof/>
            <w:webHidden/>
          </w:rPr>
          <w:fldChar w:fldCharType="begin"/>
        </w:r>
        <w:r>
          <w:rPr>
            <w:noProof/>
            <w:webHidden/>
          </w:rPr>
          <w:instrText xml:space="preserve"> PAGEREF _Toc55832218 \h </w:instrText>
        </w:r>
        <w:r>
          <w:rPr>
            <w:noProof/>
            <w:webHidden/>
          </w:rPr>
        </w:r>
        <w:r>
          <w:rPr>
            <w:noProof/>
            <w:webHidden/>
          </w:rPr>
          <w:fldChar w:fldCharType="separate"/>
        </w:r>
        <w:r w:rsidR="008F0D05">
          <w:rPr>
            <w:noProof/>
            <w:webHidden/>
          </w:rPr>
          <w:t>128</w:t>
        </w:r>
        <w:r>
          <w:rPr>
            <w:noProof/>
            <w:webHidden/>
          </w:rPr>
          <w:fldChar w:fldCharType="end"/>
        </w:r>
      </w:hyperlink>
    </w:p>
    <w:p w14:paraId="28EB033F" w14:textId="7A811D5E" w:rsidR="00852274" w:rsidRDefault="00852274">
      <w:pPr>
        <w:pStyle w:val="Indicedellefigure"/>
        <w:tabs>
          <w:tab w:val="right" w:leader="dot" w:pos="9017"/>
        </w:tabs>
        <w:rPr>
          <w:rFonts w:asciiTheme="minorHAnsi" w:eastAsiaTheme="minorEastAsia" w:hAnsiTheme="minorHAnsi" w:cstheme="minorBidi"/>
          <w:noProof/>
          <w:sz w:val="22"/>
          <w:szCs w:val="22"/>
        </w:rPr>
      </w:pPr>
      <w:hyperlink w:anchor="_Toc55832219" w:history="1">
        <w:r w:rsidRPr="001D3E9E">
          <w:rPr>
            <w:rStyle w:val="Collegamentoipertestuale"/>
            <w:noProof/>
          </w:rPr>
          <w:t>Figure 41. mFRR PROFILE WITH POSITIVE CONTROL POWER,[10]</w:t>
        </w:r>
        <w:r>
          <w:rPr>
            <w:noProof/>
            <w:webHidden/>
          </w:rPr>
          <w:tab/>
        </w:r>
        <w:r>
          <w:rPr>
            <w:noProof/>
            <w:webHidden/>
          </w:rPr>
          <w:fldChar w:fldCharType="begin"/>
        </w:r>
        <w:r>
          <w:rPr>
            <w:noProof/>
            <w:webHidden/>
          </w:rPr>
          <w:instrText xml:space="preserve"> PAGEREF _Toc55832219 \h </w:instrText>
        </w:r>
        <w:r>
          <w:rPr>
            <w:noProof/>
            <w:webHidden/>
          </w:rPr>
        </w:r>
        <w:r>
          <w:rPr>
            <w:noProof/>
            <w:webHidden/>
          </w:rPr>
          <w:fldChar w:fldCharType="separate"/>
        </w:r>
        <w:r w:rsidR="008F0D05">
          <w:rPr>
            <w:noProof/>
            <w:webHidden/>
          </w:rPr>
          <w:t>130</w:t>
        </w:r>
        <w:r>
          <w:rPr>
            <w:noProof/>
            <w:webHidden/>
          </w:rPr>
          <w:fldChar w:fldCharType="end"/>
        </w:r>
      </w:hyperlink>
    </w:p>
    <w:p w14:paraId="5AE85EA8" w14:textId="1AB0F777" w:rsidR="00852274" w:rsidRDefault="00852274">
      <w:pPr>
        <w:pStyle w:val="Indicedellefigure"/>
        <w:tabs>
          <w:tab w:val="right" w:leader="dot" w:pos="9017"/>
        </w:tabs>
        <w:rPr>
          <w:rFonts w:asciiTheme="minorHAnsi" w:eastAsiaTheme="minorEastAsia" w:hAnsiTheme="minorHAnsi" w:cstheme="minorBidi"/>
          <w:noProof/>
          <w:sz w:val="22"/>
          <w:szCs w:val="22"/>
        </w:rPr>
      </w:pPr>
      <w:hyperlink w:anchor="_Toc55832220" w:history="1">
        <w:r w:rsidRPr="001D3E9E">
          <w:rPr>
            <w:rStyle w:val="Collegamentoipertestuale"/>
            <w:noProof/>
          </w:rPr>
          <w:t>Figure 42. Positive and negative ramp acceptance limits</w:t>
        </w:r>
        <w:r>
          <w:rPr>
            <w:noProof/>
            <w:webHidden/>
          </w:rPr>
          <w:tab/>
        </w:r>
        <w:r>
          <w:rPr>
            <w:noProof/>
            <w:webHidden/>
          </w:rPr>
          <w:fldChar w:fldCharType="begin"/>
        </w:r>
        <w:r>
          <w:rPr>
            <w:noProof/>
            <w:webHidden/>
          </w:rPr>
          <w:instrText xml:space="preserve"> PAGEREF _Toc55832220 \h </w:instrText>
        </w:r>
        <w:r>
          <w:rPr>
            <w:noProof/>
            <w:webHidden/>
          </w:rPr>
        </w:r>
        <w:r>
          <w:rPr>
            <w:noProof/>
            <w:webHidden/>
          </w:rPr>
          <w:fldChar w:fldCharType="separate"/>
        </w:r>
        <w:r w:rsidR="008F0D05">
          <w:rPr>
            <w:noProof/>
            <w:webHidden/>
          </w:rPr>
          <w:t>131</w:t>
        </w:r>
        <w:r>
          <w:rPr>
            <w:noProof/>
            <w:webHidden/>
          </w:rPr>
          <w:fldChar w:fldCharType="end"/>
        </w:r>
      </w:hyperlink>
    </w:p>
    <w:p w14:paraId="1F842A8D" w14:textId="660EF6A2" w:rsidR="00852274" w:rsidRDefault="00852274">
      <w:pPr>
        <w:pStyle w:val="Indicedellefigure"/>
        <w:tabs>
          <w:tab w:val="right" w:leader="dot" w:pos="9017"/>
        </w:tabs>
        <w:rPr>
          <w:rFonts w:asciiTheme="minorHAnsi" w:eastAsiaTheme="minorEastAsia" w:hAnsiTheme="minorHAnsi" w:cstheme="minorBidi"/>
          <w:noProof/>
          <w:sz w:val="22"/>
          <w:szCs w:val="22"/>
        </w:rPr>
      </w:pPr>
      <w:hyperlink w:anchor="_Toc55832221" w:history="1">
        <w:r w:rsidRPr="001D3E9E">
          <w:rPr>
            <w:rStyle w:val="Collegamentoipertestuale"/>
            <w:noProof/>
          </w:rPr>
          <w:t>Figure 43: RR PROFILE WITH UPWARD CONTROL POWER,[10]</w:t>
        </w:r>
        <w:r>
          <w:rPr>
            <w:noProof/>
            <w:webHidden/>
          </w:rPr>
          <w:tab/>
        </w:r>
        <w:r>
          <w:rPr>
            <w:noProof/>
            <w:webHidden/>
          </w:rPr>
          <w:fldChar w:fldCharType="begin"/>
        </w:r>
        <w:r>
          <w:rPr>
            <w:noProof/>
            <w:webHidden/>
          </w:rPr>
          <w:instrText xml:space="preserve"> PAGEREF _Toc55832221 \h </w:instrText>
        </w:r>
        <w:r>
          <w:rPr>
            <w:noProof/>
            <w:webHidden/>
          </w:rPr>
        </w:r>
        <w:r>
          <w:rPr>
            <w:noProof/>
            <w:webHidden/>
          </w:rPr>
          <w:fldChar w:fldCharType="separate"/>
        </w:r>
        <w:r w:rsidR="008F0D05">
          <w:rPr>
            <w:noProof/>
            <w:webHidden/>
          </w:rPr>
          <w:t>133</w:t>
        </w:r>
        <w:r>
          <w:rPr>
            <w:noProof/>
            <w:webHidden/>
          </w:rPr>
          <w:fldChar w:fldCharType="end"/>
        </w:r>
      </w:hyperlink>
    </w:p>
    <w:p w14:paraId="2C611CB2" w14:textId="35619434" w:rsidR="00852274" w:rsidRDefault="00852274">
      <w:pPr>
        <w:pStyle w:val="Indicedellefigure"/>
        <w:tabs>
          <w:tab w:val="right" w:leader="dot" w:pos="9017"/>
        </w:tabs>
        <w:rPr>
          <w:rFonts w:asciiTheme="minorHAnsi" w:eastAsiaTheme="minorEastAsia" w:hAnsiTheme="minorHAnsi" w:cstheme="minorBidi"/>
          <w:noProof/>
          <w:sz w:val="22"/>
          <w:szCs w:val="22"/>
        </w:rPr>
      </w:pPr>
      <w:hyperlink w:anchor="_Toc55832222" w:history="1">
        <w:r w:rsidRPr="001D3E9E">
          <w:rPr>
            <w:rStyle w:val="Collegamentoipertestuale"/>
            <w:noProof/>
          </w:rPr>
          <w:t>Figure 44: RR PROFILE WITH DOWNWARD CONTROL POWER,[10]</w:t>
        </w:r>
        <w:r>
          <w:rPr>
            <w:noProof/>
            <w:webHidden/>
          </w:rPr>
          <w:tab/>
        </w:r>
        <w:r>
          <w:rPr>
            <w:noProof/>
            <w:webHidden/>
          </w:rPr>
          <w:fldChar w:fldCharType="begin"/>
        </w:r>
        <w:r>
          <w:rPr>
            <w:noProof/>
            <w:webHidden/>
          </w:rPr>
          <w:instrText xml:space="preserve"> PAGEREF _Toc55832222 \h </w:instrText>
        </w:r>
        <w:r>
          <w:rPr>
            <w:noProof/>
            <w:webHidden/>
          </w:rPr>
        </w:r>
        <w:r>
          <w:rPr>
            <w:noProof/>
            <w:webHidden/>
          </w:rPr>
          <w:fldChar w:fldCharType="separate"/>
        </w:r>
        <w:r w:rsidR="008F0D05">
          <w:rPr>
            <w:noProof/>
            <w:webHidden/>
          </w:rPr>
          <w:t>135</w:t>
        </w:r>
        <w:r>
          <w:rPr>
            <w:noProof/>
            <w:webHidden/>
          </w:rPr>
          <w:fldChar w:fldCharType="end"/>
        </w:r>
      </w:hyperlink>
    </w:p>
    <w:p w14:paraId="2496985B" w14:textId="5DCE2E8D" w:rsidR="00852274" w:rsidRDefault="00852274">
      <w:pPr>
        <w:pStyle w:val="Indicedellefigure"/>
        <w:tabs>
          <w:tab w:val="right" w:leader="dot" w:pos="9017"/>
        </w:tabs>
        <w:rPr>
          <w:rFonts w:asciiTheme="minorHAnsi" w:eastAsiaTheme="minorEastAsia" w:hAnsiTheme="minorHAnsi" w:cstheme="minorBidi"/>
          <w:noProof/>
          <w:sz w:val="22"/>
          <w:szCs w:val="22"/>
        </w:rPr>
      </w:pPr>
      <w:hyperlink w:anchor="_Toc55832223" w:history="1">
        <w:r w:rsidRPr="001D3E9E">
          <w:rPr>
            <w:rStyle w:val="Collegamentoipertestuale"/>
            <w:noProof/>
          </w:rPr>
          <w:t>Figure 45. Frequency control parameters and cascade actions following a disturbance event</w:t>
        </w:r>
        <w:r>
          <w:rPr>
            <w:noProof/>
            <w:webHidden/>
          </w:rPr>
          <w:tab/>
        </w:r>
        <w:r>
          <w:rPr>
            <w:noProof/>
            <w:webHidden/>
          </w:rPr>
          <w:fldChar w:fldCharType="begin"/>
        </w:r>
        <w:r>
          <w:rPr>
            <w:noProof/>
            <w:webHidden/>
          </w:rPr>
          <w:instrText xml:space="preserve"> PAGEREF _Toc55832223 \h </w:instrText>
        </w:r>
        <w:r>
          <w:rPr>
            <w:noProof/>
            <w:webHidden/>
          </w:rPr>
        </w:r>
        <w:r>
          <w:rPr>
            <w:noProof/>
            <w:webHidden/>
          </w:rPr>
          <w:fldChar w:fldCharType="separate"/>
        </w:r>
        <w:r w:rsidR="008F0D05">
          <w:rPr>
            <w:noProof/>
            <w:webHidden/>
          </w:rPr>
          <w:t>161</w:t>
        </w:r>
        <w:r>
          <w:rPr>
            <w:noProof/>
            <w:webHidden/>
          </w:rPr>
          <w:fldChar w:fldCharType="end"/>
        </w:r>
      </w:hyperlink>
    </w:p>
    <w:p w14:paraId="405F9DAC" w14:textId="326A8585" w:rsidR="00852274" w:rsidRDefault="00852274">
      <w:pPr>
        <w:pStyle w:val="Indicedellefigure"/>
        <w:tabs>
          <w:tab w:val="right" w:leader="dot" w:pos="9017"/>
        </w:tabs>
        <w:rPr>
          <w:rFonts w:asciiTheme="minorHAnsi" w:eastAsiaTheme="minorEastAsia" w:hAnsiTheme="minorHAnsi" w:cstheme="minorBidi"/>
          <w:noProof/>
          <w:sz w:val="22"/>
          <w:szCs w:val="22"/>
        </w:rPr>
      </w:pPr>
      <w:hyperlink w:anchor="_Toc55832224" w:history="1">
        <w:r w:rsidRPr="001D3E9E">
          <w:rPr>
            <w:rStyle w:val="Collegamentoipertestuale"/>
            <w:noProof/>
          </w:rPr>
          <w:t xml:space="preserve">Figure 46: Standard description of any balancing equipment, [Source:13]: (a) preparation period; (b) ramping period; (c) = (a)+(b) full activation time; (d) minimum and maximum quantity; (e) deactivation period; (f) = (b)+(h)+(e) full delivery period; </w:t>
        </w:r>
        <w:r w:rsidRPr="001D3E9E">
          <w:rPr>
            <w:rStyle w:val="Collegamentoipertestuale"/>
            <w:rFonts w:cs="Arial"/>
            <w:iCs/>
            <w:noProof/>
            <w:lang w:eastAsia="en-US"/>
          </w:rPr>
          <w:t>(h) minimum and maximum duration of delivery period</w:t>
        </w:r>
        <w:r>
          <w:rPr>
            <w:noProof/>
            <w:webHidden/>
          </w:rPr>
          <w:tab/>
        </w:r>
        <w:r>
          <w:rPr>
            <w:noProof/>
            <w:webHidden/>
          </w:rPr>
          <w:fldChar w:fldCharType="begin"/>
        </w:r>
        <w:r>
          <w:rPr>
            <w:noProof/>
            <w:webHidden/>
          </w:rPr>
          <w:instrText xml:space="preserve"> PAGEREF _Toc55832224 \h </w:instrText>
        </w:r>
        <w:r>
          <w:rPr>
            <w:noProof/>
            <w:webHidden/>
          </w:rPr>
        </w:r>
        <w:r>
          <w:rPr>
            <w:noProof/>
            <w:webHidden/>
          </w:rPr>
          <w:fldChar w:fldCharType="separate"/>
        </w:r>
        <w:r w:rsidR="008F0D05">
          <w:rPr>
            <w:noProof/>
            <w:webHidden/>
          </w:rPr>
          <w:t>162</w:t>
        </w:r>
        <w:r>
          <w:rPr>
            <w:noProof/>
            <w:webHidden/>
          </w:rPr>
          <w:fldChar w:fldCharType="end"/>
        </w:r>
      </w:hyperlink>
    </w:p>
    <w:p w14:paraId="20319DED" w14:textId="77777777" w:rsidR="00E94769" w:rsidRDefault="00852274" w:rsidP="00FB02DF">
      <w:pPr>
        <w:spacing w:before="0" w:after="0"/>
        <w:jc w:val="left"/>
        <w:rPr>
          <w:rFonts w:cs="Arial"/>
        </w:rPr>
      </w:pPr>
      <w:r>
        <w:rPr>
          <w:rFonts w:cs="Arial"/>
        </w:rPr>
        <w:fldChar w:fldCharType="end"/>
      </w:r>
    </w:p>
    <w:p w14:paraId="33822177" w14:textId="77777777" w:rsidR="00E94769" w:rsidRDefault="00E94769">
      <w:pPr>
        <w:spacing w:before="0" w:after="160" w:line="259" w:lineRule="auto"/>
        <w:jc w:val="left"/>
        <w:rPr>
          <w:rFonts w:cs="Arial"/>
        </w:rPr>
      </w:pPr>
      <w:r>
        <w:rPr>
          <w:rFonts w:cs="Arial"/>
        </w:rPr>
        <w:br w:type="page"/>
      </w:r>
    </w:p>
    <w:p w14:paraId="3E56A4E0" w14:textId="1E683382" w:rsidR="00FB02DF" w:rsidRPr="00474959" w:rsidRDefault="00FB02DF" w:rsidP="00FB02DF">
      <w:pPr>
        <w:pStyle w:val="JRCLevel-1title"/>
        <w:numPr>
          <w:ilvl w:val="0"/>
          <w:numId w:val="13"/>
        </w:numPr>
      </w:pPr>
      <w:bookmarkStart w:id="902" w:name="_Toc55833262"/>
      <w:r w:rsidRPr="00B944E4">
        <w:t>APPENDIX A</w:t>
      </w:r>
      <w:r w:rsidR="00474959">
        <w:t>.</w:t>
      </w:r>
      <w:r w:rsidRPr="00B944E4">
        <w:t xml:space="preserve"> </w:t>
      </w:r>
      <w:r w:rsidRPr="00474959">
        <w:t xml:space="preserve"> </w:t>
      </w:r>
      <w:r w:rsidR="00B944E4" w:rsidRPr="00474959">
        <w:t>EX-SITU ANALYSIS ADDITIONAL INFORMATION</w:t>
      </w:r>
      <w:bookmarkEnd w:id="902"/>
    </w:p>
    <w:p w14:paraId="6F72E9F5" w14:textId="1BD6D63C" w:rsidR="00FB02DF" w:rsidRPr="00285093" w:rsidRDefault="00FB02DF" w:rsidP="002A55D6">
      <w:pPr>
        <w:autoSpaceDE w:val="0"/>
        <w:autoSpaceDN w:val="0"/>
        <w:adjustRightInd w:val="0"/>
        <w:spacing w:before="0" w:after="0"/>
        <w:rPr>
          <w:rFonts w:eastAsiaTheme="minorHAnsi" w:cs="Calibri"/>
          <w:sz w:val="22"/>
          <w:szCs w:val="22"/>
          <w:lang w:eastAsia="en-US"/>
        </w:rPr>
      </w:pPr>
      <w:r w:rsidRPr="00285093">
        <w:rPr>
          <w:rFonts w:eastAsiaTheme="minorHAnsi" w:cs="Calibri,Italic"/>
          <w:i/>
          <w:iCs/>
          <w:sz w:val="22"/>
          <w:szCs w:val="22"/>
          <w:lang w:eastAsia="en-US"/>
        </w:rPr>
        <w:t xml:space="preserve">Ex-situ </w:t>
      </w:r>
      <w:r w:rsidRPr="00285093">
        <w:rPr>
          <w:rFonts w:eastAsiaTheme="minorHAnsi" w:cs="Calibri"/>
          <w:sz w:val="22"/>
          <w:szCs w:val="22"/>
          <w:lang w:eastAsia="en-US"/>
        </w:rPr>
        <w:t>physi</w:t>
      </w:r>
      <w:r w:rsidR="002D791C">
        <w:rPr>
          <w:rFonts w:eastAsiaTheme="minorHAnsi" w:cs="Calibri"/>
          <w:sz w:val="22"/>
          <w:szCs w:val="22"/>
          <w:lang w:eastAsia="en-US"/>
        </w:rPr>
        <w:t>c</w:t>
      </w:r>
      <w:r w:rsidRPr="00285093">
        <w:rPr>
          <w:rFonts w:eastAsiaTheme="minorHAnsi" w:cs="Calibri"/>
          <w:sz w:val="22"/>
          <w:szCs w:val="22"/>
          <w:lang w:eastAsia="en-US"/>
        </w:rPr>
        <w:t>o-chemical analysis pre- and post-operation by XRD, XRF, TEM, and SEM-EDX is to be carried out to elucidate structural, chemical, surface and morphology changes in the catalysts.</w:t>
      </w:r>
    </w:p>
    <w:p w14:paraId="2686511E" w14:textId="77777777" w:rsidR="00FB02DF" w:rsidRPr="00285093" w:rsidRDefault="00FB02DF" w:rsidP="002A55D6">
      <w:pPr>
        <w:autoSpaceDE w:val="0"/>
        <w:autoSpaceDN w:val="0"/>
        <w:adjustRightInd w:val="0"/>
        <w:spacing w:before="0" w:after="0"/>
        <w:rPr>
          <w:rFonts w:eastAsiaTheme="minorHAnsi" w:cs="Calibri"/>
          <w:sz w:val="22"/>
          <w:szCs w:val="22"/>
          <w:lang w:eastAsia="en-US"/>
        </w:rPr>
      </w:pPr>
    </w:p>
    <w:p w14:paraId="09E2C225" w14:textId="0577CF72" w:rsidR="00FB02DF" w:rsidRPr="00285093" w:rsidRDefault="00FB02DF" w:rsidP="002A55D6">
      <w:pPr>
        <w:autoSpaceDE w:val="0"/>
        <w:autoSpaceDN w:val="0"/>
        <w:adjustRightInd w:val="0"/>
        <w:spacing w:before="0" w:after="0"/>
        <w:rPr>
          <w:rFonts w:eastAsiaTheme="minorHAnsi" w:cs="Calibri"/>
          <w:sz w:val="22"/>
          <w:szCs w:val="22"/>
          <w:lang w:eastAsia="en-US"/>
        </w:rPr>
      </w:pPr>
      <w:r w:rsidRPr="00285093">
        <w:rPr>
          <w:rFonts w:eastAsiaTheme="minorHAnsi" w:cs="Calibri"/>
          <w:sz w:val="22"/>
          <w:szCs w:val="22"/>
          <w:lang w:eastAsia="en-US"/>
        </w:rPr>
        <w:t>physi</w:t>
      </w:r>
      <w:r w:rsidR="003A77EA">
        <w:rPr>
          <w:rFonts w:eastAsiaTheme="minorHAnsi" w:cs="Calibri"/>
          <w:sz w:val="22"/>
          <w:szCs w:val="22"/>
          <w:lang w:eastAsia="en-US"/>
        </w:rPr>
        <w:t>c</w:t>
      </w:r>
      <w:r w:rsidRPr="00285093">
        <w:rPr>
          <w:rFonts w:eastAsiaTheme="minorHAnsi" w:cs="Calibri"/>
          <w:sz w:val="22"/>
          <w:szCs w:val="22"/>
          <w:lang w:eastAsia="en-US"/>
        </w:rPr>
        <w:t>o-chemical analyses are carried out by:</w:t>
      </w:r>
    </w:p>
    <w:p w14:paraId="5B3EBB8A" w14:textId="77777777" w:rsidR="00FB02DF" w:rsidRPr="00285093" w:rsidRDefault="00FB02DF" w:rsidP="002A55D6">
      <w:pPr>
        <w:pStyle w:val="Paragrafoelenco"/>
        <w:numPr>
          <w:ilvl w:val="0"/>
          <w:numId w:val="9"/>
        </w:numPr>
        <w:autoSpaceDE w:val="0"/>
        <w:autoSpaceDN w:val="0"/>
        <w:adjustRightInd w:val="0"/>
        <w:spacing w:before="0" w:after="0"/>
        <w:rPr>
          <w:rFonts w:ascii="Verdana" w:hAnsi="Verdana" w:cs="Calibri"/>
          <w:lang w:eastAsia="en-US"/>
        </w:rPr>
      </w:pPr>
      <w:r w:rsidRPr="00285093">
        <w:rPr>
          <w:rFonts w:ascii="Verdana" w:hAnsi="Verdana" w:cs="Calibri"/>
          <w:lang w:eastAsia="en-US"/>
        </w:rPr>
        <w:t>X-ray diffraction (XRD) to determine structural and crystallite size changes: catalysts are scraped from the catalyst coated membrane assembly and corresponding powders are distributed over an amorphous sample holder.</w:t>
      </w:r>
    </w:p>
    <w:p w14:paraId="10AD7C85" w14:textId="77777777" w:rsidR="00FB02DF" w:rsidRPr="00285093" w:rsidRDefault="00FB02DF" w:rsidP="002A55D6">
      <w:pPr>
        <w:autoSpaceDE w:val="0"/>
        <w:autoSpaceDN w:val="0"/>
        <w:adjustRightInd w:val="0"/>
        <w:spacing w:before="0" w:after="0"/>
        <w:ind w:left="708"/>
        <w:rPr>
          <w:rFonts w:eastAsiaTheme="minorHAnsi" w:cs="Calibri"/>
          <w:sz w:val="22"/>
          <w:szCs w:val="22"/>
          <w:lang w:eastAsia="en-US"/>
        </w:rPr>
      </w:pPr>
      <w:r w:rsidRPr="00285093">
        <w:rPr>
          <w:rFonts w:eastAsiaTheme="minorHAnsi" w:cs="Calibri"/>
          <w:sz w:val="22"/>
          <w:szCs w:val="22"/>
          <w:lang w:eastAsia="en-US"/>
        </w:rPr>
        <w:t>Crystalline phases are identified vs. the JPDS cards; crystallite size changes are determined from the peak broadening using the Levenberg–Marquardt algorithm for peak fitting and the Debye–Scherrer equation for quantification.</w:t>
      </w:r>
    </w:p>
    <w:p w14:paraId="6A8EB68E" w14:textId="77777777" w:rsidR="00FB02DF" w:rsidRPr="00285093" w:rsidRDefault="00FB02DF" w:rsidP="002A55D6">
      <w:pPr>
        <w:autoSpaceDE w:val="0"/>
        <w:autoSpaceDN w:val="0"/>
        <w:adjustRightInd w:val="0"/>
        <w:spacing w:before="0" w:after="0"/>
        <w:ind w:left="708"/>
        <w:rPr>
          <w:rFonts w:eastAsiaTheme="minorHAnsi" w:cs="Calibri"/>
          <w:sz w:val="22"/>
          <w:szCs w:val="22"/>
          <w:lang w:eastAsia="en-US"/>
        </w:rPr>
      </w:pPr>
    </w:p>
    <w:p w14:paraId="7FFE6749" w14:textId="77777777" w:rsidR="00FB02DF" w:rsidRPr="00285093" w:rsidRDefault="00FB02DF" w:rsidP="002A55D6">
      <w:pPr>
        <w:autoSpaceDE w:val="0"/>
        <w:autoSpaceDN w:val="0"/>
        <w:adjustRightInd w:val="0"/>
        <w:spacing w:before="0" w:after="0"/>
        <w:rPr>
          <w:rFonts w:eastAsiaTheme="minorHAnsi" w:cs="Calibri"/>
          <w:sz w:val="22"/>
          <w:szCs w:val="22"/>
          <w:lang w:eastAsia="en-US"/>
        </w:rPr>
      </w:pPr>
      <w:r w:rsidRPr="00285093">
        <w:rPr>
          <w:rFonts w:eastAsiaTheme="minorHAnsi" w:cs="Calibri"/>
          <w:sz w:val="22"/>
          <w:szCs w:val="22"/>
          <w:lang w:eastAsia="en-US"/>
        </w:rPr>
        <w:t>Crystallite size is reported as d</w:t>
      </w:r>
      <w:r w:rsidRPr="00285093">
        <w:rPr>
          <w:rFonts w:eastAsiaTheme="minorHAnsi" w:cs="Calibri"/>
          <w:sz w:val="22"/>
          <w:szCs w:val="22"/>
          <w:vertAlign w:val="subscript"/>
          <w:lang w:eastAsia="en-US"/>
        </w:rPr>
        <w:t>XRD</w:t>
      </w:r>
      <w:r w:rsidRPr="00285093">
        <w:rPr>
          <w:rFonts w:eastAsiaTheme="minorHAnsi" w:cs="Calibri"/>
          <w:sz w:val="22"/>
          <w:szCs w:val="22"/>
          <w:lang w:eastAsia="en-US"/>
        </w:rPr>
        <w:t xml:space="preserve"> / nm.</w:t>
      </w:r>
    </w:p>
    <w:p w14:paraId="5DCD4577" w14:textId="77777777" w:rsidR="00FB02DF" w:rsidRPr="00F82248" w:rsidRDefault="00FB02DF" w:rsidP="002A55D6">
      <w:pPr>
        <w:autoSpaceDE w:val="0"/>
        <w:autoSpaceDN w:val="0"/>
        <w:adjustRightInd w:val="0"/>
        <w:spacing w:before="0" w:after="0"/>
        <w:rPr>
          <w:rFonts w:eastAsiaTheme="minorHAnsi" w:cs="Calibri"/>
          <w:szCs w:val="20"/>
          <w:lang w:eastAsia="en-US"/>
        </w:rPr>
      </w:pPr>
    </w:p>
    <w:p w14:paraId="26EEE071" w14:textId="77777777" w:rsidR="00FB02DF" w:rsidRPr="00285093" w:rsidRDefault="00FB02DF" w:rsidP="002A55D6">
      <w:pPr>
        <w:pStyle w:val="Paragrafoelenco"/>
        <w:numPr>
          <w:ilvl w:val="0"/>
          <w:numId w:val="9"/>
        </w:numPr>
        <w:autoSpaceDE w:val="0"/>
        <w:autoSpaceDN w:val="0"/>
        <w:adjustRightInd w:val="0"/>
        <w:spacing w:before="0" w:after="0"/>
        <w:rPr>
          <w:rFonts w:ascii="Verdana" w:hAnsi="Verdana" w:cs="Calibri"/>
          <w:lang w:eastAsia="en-US"/>
        </w:rPr>
      </w:pPr>
      <w:r w:rsidRPr="00285093">
        <w:rPr>
          <w:rFonts w:ascii="Verdana" w:hAnsi="Verdana" w:cs="Calibri"/>
          <w:lang w:eastAsia="en-US"/>
        </w:rPr>
        <w:t>X-ray fluorescence (XRF) is carried out to determine chemical modifications e.g. in the IrRuox composition (elemental analysis). The catalyst can be analysed after it is scraped from the CCM.</w:t>
      </w:r>
    </w:p>
    <w:p w14:paraId="35250C58" w14:textId="77777777" w:rsidR="00FB02DF" w:rsidRDefault="00FB02DF" w:rsidP="002A55D6">
      <w:pPr>
        <w:autoSpaceDE w:val="0"/>
        <w:autoSpaceDN w:val="0"/>
        <w:adjustRightInd w:val="0"/>
        <w:spacing w:before="0" w:after="0"/>
        <w:rPr>
          <w:rFonts w:eastAsiaTheme="minorHAnsi" w:cs="Calibri"/>
          <w:sz w:val="22"/>
          <w:szCs w:val="22"/>
          <w:lang w:eastAsia="en-US"/>
        </w:rPr>
      </w:pPr>
      <w:r w:rsidRPr="00285093">
        <w:rPr>
          <w:rFonts w:eastAsiaTheme="minorHAnsi" w:cs="Calibri"/>
          <w:sz w:val="22"/>
          <w:szCs w:val="22"/>
          <w:lang w:eastAsia="en-US"/>
        </w:rPr>
        <w:t>Chemical formulas are reported as “at. %” content of the elements</w:t>
      </w:r>
    </w:p>
    <w:p w14:paraId="695755C5" w14:textId="77777777" w:rsidR="00FB02DF" w:rsidRPr="00285093" w:rsidRDefault="00FB02DF" w:rsidP="002A55D6">
      <w:pPr>
        <w:autoSpaceDE w:val="0"/>
        <w:autoSpaceDN w:val="0"/>
        <w:adjustRightInd w:val="0"/>
        <w:spacing w:before="0" w:after="0"/>
        <w:rPr>
          <w:rFonts w:eastAsiaTheme="minorHAnsi" w:cs="Calibri"/>
          <w:sz w:val="22"/>
          <w:szCs w:val="22"/>
          <w:lang w:eastAsia="en-US"/>
        </w:rPr>
      </w:pPr>
    </w:p>
    <w:p w14:paraId="5682638C" w14:textId="77777777" w:rsidR="00FB02DF" w:rsidRPr="00285093" w:rsidRDefault="00FB02DF" w:rsidP="002A55D6">
      <w:pPr>
        <w:pStyle w:val="Paragrafoelenco"/>
        <w:numPr>
          <w:ilvl w:val="0"/>
          <w:numId w:val="9"/>
        </w:numPr>
        <w:autoSpaceDE w:val="0"/>
        <w:autoSpaceDN w:val="0"/>
        <w:adjustRightInd w:val="0"/>
        <w:spacing w:before="0" w:after="0"/>
        <w:rPr>
          <w:rFonts w:ascii="Verdana" w:hAnsi="Verdana" w:cs="Calibri"/>
          <w:lang w:eastAsia="en-US"/>
        </w:rPr>
      </w:pPr>
      <w:r w:rsidRPr="00285093">
        <w:rPr>
          <w:rFonts w:ascii="Verdana" w:hAnsi="Verdana" w:cs="Calibri"/>
          <w:lang w:eastAsia="en-US"/>
        </w:rPr>
        <w:t>Transmission electron microscopy (TEM) is carried out to determine any change in the mean particle size and particle size distribution (e.g. due to Ostwald ripening effects such as dissolution and reprecipitation): catalysts are scraped from the catalyst coated membrane assembly and powders are dispersed in isopropanol in ultrasounds. A few drops are deposited on Cu grid sample holders and analysed. At least 200 particles are counted in different regions.</w:t>
      </w:r>
    </w:p>
    <w:p w14:paraId="6331CACC" w14:textId="77777777" w:rsidR="00FB02DF" w:rsidRPr="00285093" w:rsidRDefault="00FB02DF" w:rsidP="002A55D6">
      <w:pPr>
        <w:pStyle w:val="Paragrafoelenco"/>
        <w:autoSpaceDE w:val="0"/>
        <w:autoSpaceDN w:val="0"/>
        <w:adjustRightInd w:val="0"/>
        <w:spacing w:before="0" w:after="0"/>
        <w:ind w:left="720"/>
        <w:rPr>
          <w:rFonts w:ascii="Verdana" w:hAnsi="Verdana" w:cs="Calibri"/>
          <w:lang w:eastAsia="en-US"/>
        </w:rPr>
      </w:pPr>
    </w:p>
    <w:p w14:paraId="083DE541" w14:textId="77777777" w:rsidR="00FB02DF" w:rsidRPr="00285093" w:rsidRDefault="00FB02DF" w:rsidP="002A55D6">
      <w:pPr>
        <w:autoSpaceDE w:val="0"/>
        <w:autoSpaceDN w:val="0"/>
        <w:adjustRightInd w:val="0"/>
        <w:spacing w:before="0" w:after="0"/>
        <w:rPr>
          <w:rFonts w:eastAsiaTheme="minorHAnsi" w:cs="Calibri"/>
          <w:sz w:val="22"/>
          <w:szCs w:val="22"/>
          <w:lang w:eastAsia="en-US"/>
        </w:rPr>
      </w:pPr>
      <w:r w:rsidRPr="00285093">
        <w:rPr>
          <w:rFonts w:eastAsiaTheme="minorHAnsi" w:cs="Calibri"/>
          <w:sz w:val="22"/>
          <w:szCs w:val="22"/>
          <w:lang w:eastAsia="en-US"/>
        </w:rPr>
        <w:t>Crystallite size is reported as d</w:t>
      </w:r>
      <w:r w:rsidRPr="00285093">
        <w:rPr>
          <w:rFonts w:eastAsiaTheme="minorHAnsi" w:cs="Calibri"/>
          <w:sz w:val="22"/>
          <w:szCs w:val="22"/>
          <w:vertAlign w:val="subscript"/>
          <w:lang w:eastAsia="en-US"/>
        </w:rPr>
        <w:t>TEM</w:t>
      </w:r>
      <w:r w:rsidRPr="00285093">
        <w:rPr>
          <w:rFonts w:eastAsiaTheme="minorHAnsi" w:cs="Calibri"/>
          <w:sz w:val="22"/>
          <w:szCs w:val="22"/>
          <w:lang w:eastAsia="en-US"/>
        </w:rPr>
        <w:t xml:space="preserve"> / nm.</w:t>
      </w:r>
    </w:p>
    <w:p w14:paraId="4990ACBB" w14:textId="77777777" w:rsidR="00FB02DF" w:rsidRPr="00F82248" w:rsidRDefault="00FB02DF" w:rsidP="002A55D6">
      <w:pPr>
        <w:autoSpaceDE w:val="0"/>
        <w:autoSpaceDN w:val="0"/>
        <w:adjustRightInd w:val="0"/>
        <w:spacing w:before="0" w:after="0"/>
        <w:rPr>
          <w:rFonts w:eastAsiaTheme="minorHAnsi" w:cs="Calibri"/>
          <w:szCs w:val="20"/>
          <w:lang w:eastAsia="en-US"/>
        </w:rPr>
      </w:pPr>
    </w:p>
    <w:p w14:paraId="4E3F4BAA" w14:textId="77777777" w:rsidR="00FB02DF" w:rsidRPr="00285093" w:rsidRDefault="00FB02DF" w:rsidP="002A55D6">
      <w:pPr>
        <w:pStyle w:val="Paragrafoelenco"/>
        <w:numPr>
          <w:ilvl w:val="0"/>
          <w:numId w:val="9"/>
        </w:numPr>
        <w:autoSpaceDE w:val="0"/>
        <w:autoSpaceDN w:val="0"/>
        <w:adjustRightInd w:val="0"/>
        <w:spacing w:before="0" w:after="0"/>
        <w:rPr>
          <w:rFonts w:ascii="Verdana" w:hAnsi="Verdana" w:cs="Calibri"/>
          <w:lang w:eastAsia="en-US"/>
        </w:rPr>
      </w:pPr>
      <w:r w:rsidRPr="00285093">
        <w:rPr>
          <w:rFonts w:ascii="Verdana" w:hAnsi="Verdana" w:cs="Calibri"/>
          <w:lang w:eastAsia="en-US"/>
        </w:rPr>
        <w:t>Scanning electron microscopy and energy dispersive analysis (FEG SEM-EDX) is carried out on the MEA without any further treatment to investigate morphological changes and chemical modifications e.g. inclusion of catalyst particles in the membrane, Ostwald ripening effects (dissolution and re-precipitation), membrane thinning, catalytic layer thinning, particle agglomeration etc.</w:t>
      </w:r>
    </w:p>
    <w:p w14:paraId="6D468867" w14:textId="2CCDB04F" w:rsidR="00FB02DF" w:rsidRPr="006A4045" w:rsidRDefault="00FB02DF" w:rsidP="002A55D6">
      <w:pPr>
        <w:rPr>
          <w:b/>
          <w:sz w:val="22"/>
        </w:rPr>
      </w:pPr>
      <w:r w:rsidRPr="006A4045">
        <w:rPr>
          <w:b/>
          <w:sz w:val="22"/>
        </w:rPr>
        <w:br w:type="page"/>
      </w:r>
    </w:p>
    <w:p w14:paraId="7C4716CF" w14:textId="7BD98FB6" w:rsidR="00FB02DF" w:rsidRPr="00A045C7" w:rsidRDefault="00FB02DF" w:rsidP="00FB02DF">
      <w:pPr>
        <w:pStyle w:val="JRCLevel-1title"/>
        <w:numPr>
          <w:ilvl w:val="0"/>
          <w:numId w:val="13"/>
        </w:numPr>
      </w:pPr>
      <w:bookmarkStart w:id="903" w:name="_Toc55833263"/>
      <w:r w:rsidRPr="00A045C7">
        <w:lastRenderedPageBreak/>
        <w:t>APPENDIX</w:t>
      </w:r>
      <w:r>
        <w:t xml:space="preserve"> B</w:t>
      </w:r>
      <w:r w:rsidR="00474959">
        <w:t>. EXAMPLES OF EX-SITU TEST PROCEDURES</w:t>
      </w:r>
      <w:bookmarkEnd w:id="903"/>
    </w:p>
    <w:p w14:paraId="4E42FB15" w14:textId="70FC0AAF" w:rsidR="00FB02DF" w:rsidRPr="00A045C7" w:rsidRDefault="00FB02DF" w:rsidP="00FB02DF">
      <w:pPr>
        <w:rPr>
          <w:rFonts w:cs="Arial"/>
        </w:rPr>
      </w:pPr>
      <w:r w:rsidRPr="008D651B">
        <w:rPr>
          <w:rFonts w:cs="Arial"/>
        </w:rPr>
        <w:t xml:space="preserve">This appendix presents the testing procedures for </w:t>
      </w:r>
      <w:r w:rsidRPr="00B45995">
        <w:rPr>
          <w:rFonts w:cs="Arial"/>
          <w:b/>
          <w:bCs/>
        </w:rPr>
        <w:t>PEMWE</w:t>
      </w:r>
      <w:r>
        <w:rPr>
          <w:rFonts w:cs="Arial"/>
          <w:b/>
          <w:bCs/>
        </w:rPr>
        <w:t xml:space="preserve"> </w:t>
      </w:r>
      <w:r w:rsidR="002D791C">
        <w:rPr>
          <w:rFonts w:cs="Arial"/>
          <w:b/>
          <w:bCs/>
        </w:rPr>
        <w:t xml:space="preserve">membrane </w:t>
      </w:r>
      <w:r w:rsidR="00105BC1">
        <w:rPr>
          <w:rFonts w:cs="Arial"/>
        </w:rPr>
        <w:t xml:space="preserve"> from deliverable 2.1 Electrohypem </w:t>
      </w:r>
      <w:r w:rsidRPr="00D76774">
        <w:rPr>
          <w:rFonts w:cs="Arial"/>
        </w:rPr>
        <w:t>[</w:t>
      </w:r>
      <w:r w:rsidR="00105BC1">
        <w:rPr>
          <w:rFonts w:cs="Arial"/>
        </w:rPr>
        <w:t>14</w:t>
      </w:r>
      <w:r w:rsidRPr="00D76774">
        <w:rPr>
          <w:rFonts w:cs="Arial"/>
        </w:rPr>
        <w:t>]</w:t>
      </w:r>
    </w:p>
    <w:bookmarkEnd w:id="891"/>
    <w:p w14:paraId="7AA74671" w14:textId="77777777" w:rsidR="00FB02DF" w:rsidRPr="00A045C7" w:rsidRDefault="00FB02DF" w:rsidP="00FB02DF">
      <w:pPr>
        <w:jc w:val="left"/>
        <w:rPr>
          <w:b/>
          <w:sz w:val="22"/>
        </w:rPr>
      </w:pPr>
    </w:p>
    <w:tbl>
      <w:tblPr>
        <w:tblStyle w:val="MediumGrid3-Accent511"/>
        <w:tblW w:w="0" w:type="auto"/>
        <w:tblLook w:val="04A0" w:firstRow="1" w:lastRow="0" w:firstColumn="1" w:lastColumn="0" w:noHBand="0" w:noVBand="1"/>
      </w:tblPr>
      <w:tblGrid>
        <w:gridCol w:w="1384"/>
        <w:gridCol w:w="7859"/>
      </w:tblGrid>
      <w:tr w:rsidR="00FB02DF" w:rsidRPr="0006629F" w14:paraId="6410E4A5" w14:textId="77777777" w:rsidTr="002150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14:paraId="7E4659E1" w14:textId="77777777" w:rsidR="00FB02DF" w:rsidRPr="0006629F" w:rsidRDefault="00FB02DF" w:rsidP="002150C4">
            <w:pPr>
              <w:jc w:val="center"/>
              <w:rPr>
                <w:rFonts w:eastAsia="Calibri"/>
                <w:bCs w:val="0"/>
                <w:color w:val="0066FF"/>
                <w:sz w:val="24"/>
                <w:lang w:eastAsia="en-US"/>
              </w:rPr>
            </w:pPr>
            <w:r w:rsidRPr="0006629F">
              <w:rPr>
                <w:rFonts w:eastAsia="Calibri"/>
                <w:bCs w:val="0"/>
                <w:color w:val="FFFFFF" w:themeColor="background1"/>
                <w:sz w:val="24"/>
                <w:lang w:eastAsia="en-US"/>
              </w:rPr>
              <w:t>REF</w:t>
            </w:r>
          </w:p>
        </w:tc>
        <w:tc>
          <w:tcPr>
            <w:tcW w:w="7859" w:type="dxa"/>
          </w:tcPr>
          <w:p w14:paraId="6BF2FE41" w14:textId="77777777" w:rsidR="00FB02DF" w:rsidRPr="0006629F" w:rsidRDefault="00FB02DF" w:rsidP="002150C4">
            <w:pPr>
              <w:jc w:val="center"/>
              <w:cnfStyle w:val="100000000000" w:firstRow="1" w:lastRow="0" w:firstColumn="0" w:lastColumn="0" w:oddVBand="0" w:evenVBand="0" w:oddHBand="0" w:evenHBand="0" w:firstRowFirstColumn="0" w:firstRowLastColumn="0" w:lastRowFirstColumn="0" w:lastRowLastColumn="0"/>
              <w:rPr>
                <w:rFonts w:eastAsia="Calibri"/>
                <w:sz w:val="24"/>
                <w:lang w:eastAsia="en-US"/>
              </w:rPr>
            </w:pPr>
            <w:r w:rsidRPr="0006629F">
              <w:rPr>
                <w:rFonts w:eastAsia="Calibri"/>
                <w:bCs w:val="0"/>
                <w:color w:val="FFFFFF" w:themeColor="background1"/>
                <w:sz w:val="24"/>
                <w:lang w:eastAsia="en-US"/>
              </w:rPr>
              <w:t>TESTS</w:t>
            </w:r>
          </w:p>
        </w:tc>
      </w:tr>
      <w:tr w:rsidR="00FB02DF" w:rsidRPr="0006629F" w14:paraId="1904AC60" w14:textId="77777777" w:rsidTr="007249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Borders>
              <w:bottom w:val="single" w:sz="6" w:space="0" w:color="FFFFFF"/>
            </w:tcBorders>
            <w:vAlign w:val="center"/>
          </w:tcPr>
          <w:p w14:paraId="77207078" w14:textId="77777777" w:rsidR="00FB02DF" w:rsidRPr="0006629F" w:rsidRDefault="00FB02DF" w:rsidP="0072499F">
            <w:pPr>
              <w:jc w:val="center"/>
              <w:rPr>
                <w:rFonts w:eastAsia="Calibri"/>
                <w:szCs w:val="20"/>
                <w:lang w:eastAsia="en-US"/>
              </w:rPr>
            </w:pPr>
            <w:r>
              <w:rPr>
                <w:rFonts w:eastAsia="Calibri"/>
                <w:szCs w:val="20"/>
                <w:lang w:eastAsia="en-US"/>
              </w:rPr>
              <w:t>B</w:t>
            </w:r>
            <w:r w:rsidRPr="0006629F">
              <w:rPr>
                <w:rFonts w:eastAsia="Calibri"/>
                <w:szCs w:val="20"/>
                <w:lang w:eastAsia="en-US"/>
              </w:rPr>
              <w:t>1</w:t>
            </w:r>
          </w:p>
        </w:tc>
        <w:tc>
          <w:tcPr>
            <w:tcW w:w="7859" w:type="dxa"/>
            <w:vAlign w:val="center"/>
          </w:tcPr>
          <w:p w14:paraId="3287A654" w14:textId="77777777" w:rsidR="00FB02DF" w:rsidRPr="00830B94" w:rsidRDefault="00FB02DF" w:rsidP="0072499F">
            <w:pPr>
              <w:jc w:val="left"/>
              <w:cnfStyle w:val="000000100000" w:firstRow="0" w:lastRow="0" w:firstColumn="0" w:lastColumn="0" w:oddVBand="0" w:evenVBand="0" w:oddHBand="1" w:evenHBand="0" w:firstRowFirstColumn="0" w:firstRowLastColumn="0" w:lastRowFirstColumn="0" w:lastRowLastColumn="0"/>
              <w:rPr>
                <w:rFonts w:eastAsia="Calibri"/>
                <w:b/>
                <w:szCs w:val="20"/>
                <w:lang w:eastAsia="en-US"/>
              </w:rPr>
            </w:pPr>
            <w:r w:rsidRPr="00830B94">
              <w:rPr>
                <w:rFonts w:eastAsia="Calibri"/>
                <w:b/>
                <w:szCs w:val="20"/>
                <w:lang w:eastAsia="en-US"/>
              </w:rPr>
              <w:t>Measurement of Membrane Ion Exchange Capacity and Equivalent Weight</w:t>
            </w:r>
          </w:p>
        </w:tc>
      </w:tr>
      <w:tr w:rsidR="00FB02DF" w:rsidRPr="0006629F" w14:paraId="1971DAB7" w14:textId="77777777" w:rsidTr="0072499F">
        <w:tc>
          <w:tcPr>
            <w:cnfStyle w:val="001000000000" w:firstRow="0" w:lastRow="0" w:firstColumn="1" w:lastColumn="0" w:oddVBand="0" w:evenVBand="0" w:oddHBand="0" w:evenHBand="0" w:firstRowFirstColumn="0" w:firstRowLastColumn="0" w:lastRowFirstColumn="0" w:lastRowLastColumn="0"/>
            <w:tcW w:w="1384" w:type="dxa"/>
            <w:tcBorders>
              <w:top w:val="single" w:sz="6" w:space="0" w:color="FFFFFF"/>
              <w:bottom w:val="single" w:sz="6" w:space="0" w:color="FFFFFF"/>
            </w:tcBorders>
            <w:vAlign w:val="center"/>
          </w:tcPr>
          <w:p w14:paraId="635599C4" w14:textId="77777777" w:rsidR="00FB02DF" w:rsidRPr="0006629F" w:rsidRDefault="00FB02DF" w:rsidP="0072499F">
            <w:pPr>
              <w:jc w:val="center"/>
              <w:rPr>
                <w:rFonts w:eastAsia="Calibri"/>
                <w:szCs w:val="20"/>
                <w:lang w:eastAsia="en-US"/>
              </w:rPr>
            </w:pPr>
            <w:r>
              <w:rPr>
                <w:rFonts w:eastAsia="Calibri"/>
                <w:szCs w:val="20"/>
                <w:lang w:eastAsia="en-US"/>
              </w:rPr>
              <w:t>B</w:t>
            </w:r>
            <w:r w:rsidRPr="0006629F">
              <w:rPr>
                <w:rFonts w:eastAsia="Calibri"/>
                <w:szCs w:val="20"/>
                <w:lang w:eastAsia="en-US"/>
              </w:rPr>
              <w:t>2</w:t>
            </w:r>
          </w:p>
        </w:tc>
        <w:tc>
          <w:tcPr>
            <w:tcW w:w="7859" w:type="dxa"/>
            <w:vAlign w:val="center"/>
          </w:tcPr>
          <w:p w14:paraId="65F8EB90" w14:textId="77777777" w:rsidR="00FB02DF" w:rsidRPr="00830B94" w:rsidRDefault="00FB02DF" w:rsidP="0072499F">
            <w:pPr>
              <w:spacing w:before="0" w:after="160" w:line="259" w:lineRule="auto"/>
              <w:jc w:val="left"/>
              <w:cnfStyle w:val="000000000000" w:firstRow="0" w:lastRow="0" w:firstColumn="0" w:lastColumn="0" w:oddVBand="0" w:evenVBand="0" w:oddHBand="0" w:evenHBand="0" w:firstRowFirstColumn="0" w:firstRowLastColumn="0" w:lastRowFirstColumn="0" w:lastRowLastColumn="0"/>
              <w:rPr>
                <w:b/>
                <w:szCs w:val="20"/>
              </w:rPr>
            </w:pPr>
            <w:r w:rsidRPr="00830B94">
              <w:rPr>
                <w:b/>
                <w:szCs w:val="20"/>
              </w:rPr>
              <w:t>Membrane Hydrolytic Stability Test</w:t>
            </w:r>
          </w:p>
        </w:tc>
      </w:tr>
      <w:tr w:rsidR="00FB02DF" w:rsidRPr="0006629F" w14:paraId="7DC66A0F" w14:textId="77777777" w:rsidTr="007249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Borders>
              <w:top w:val="single" w:sz="6" w:space="0" w:color="FFFFFF"/>
              <w:bottom w:val="single" w:sz="6" w:space="0" w:color="FFFFFF"/>
            </w:tcBorders>
            <w:vAlign w:val="center"/>
          </w:tcPr>
          <w:p w14:paraId="3FE06B6F" w14:textId="77777777" w:rsidR="00FB02DF" w:rsidRPr="0006629F" w:rsidRDefault="00FB02DF" w:rsidP="0072499F">
            <w:pPr>
              <w:jc w:val="center"/>
              <w:rPr>
                <w:rFonts w:eastAsia="Calibri"/>
                <w:szCs w:val="20"/>
                <w:lang w:eastAsia="en-US"/>
              </w:rPr>
            </w:pPr>
            <w:r>
              <w:rPr>
                <w:rFonts w:eastAsia="Calibri"/>
                <w:szCs w:val="20"/>
                <w:lang w:eastAsia="en-US"/>
              </w:rPr>
              <w:t>B</w:t>
            </w:r>
            <w:r w:rsidRPr="0006629F">
              <w:rPr>
                <w:rFonts w:eastAsia="Calibri"/>
                <w:szCs w:val="20"/>
                <w:lang w:eastAsia="en-US"/>
              </w:rPr>
              <w:t>3</w:t>
            </w:r>
          </w:p>
        </w:tc>
        <w:tc>
          <w:tcPr>
            <w:tcW w:w="7859" w:type="dxa"/>
            <w:vAlign w:val="center"/>
          </w:tcPr>
          <w:p w14:paraId="1F8649B5" w14:textId="77777777" w:rsidR="00FB02DF" w:rsidRPr="00830B94" w:rsidRDefault="00FB02DF" w:rsidP="0072499F">
            <w:pPr>
              <w:jc w:val="left"/>
              <w:cnfStyle w:val="000000100000" w:firstRow="0" w:lastRow="0" w:firstColumn="0" w:lastColumn="0" w:oddVBand="0" w:evenVBand="0" w:oddHBand="1" w:evenHBand="0" w:firstRowFirstColumn="0" w:firstRowLastColumn="0" w:lastRowFirstColumn="0" w:lastRowLastColumn="0"/>
              <w:rPr>
                <w:rFonts w:eastAsia="Calibri"/>
                <w:b/>
                <w:szCs w:val="20"/>
                <w:lang w:eastAsia="en-US"/>
              </w:rPr>
            </w:pPr>
            <w:r w:rsidRPr="00830B94">
              <w:rPr>
                <w:rFonts w:eastAsia="Calibri"/>
                <w:b/>
                <w:szCs w:val="20"/>
                <w:lang w:eastAsia="en-US"/>
              </w:rPr>
              <w:t>Membrane Chemical Stability Fenton’s test</w:t>
            </w:r>
          </w:p>
        </w:tc>
      </w:tr>
      <w:tr w:rsidR="00FB02DF" w:rsidRPr="0006629F" w14:paraId="4D8E9D03" w14:textId="77777777" w:rsidTr="0072499F">
        <w:tc>
          <w:tcPr>
            <w:cnfStyle w:val="001000000000" w:firstRow="0" w:lastRow="0" w:firstColumn="1" w:lastColumn="0" w:oddVBand="0" w:evenVBand="0" w:oddHBand="0" w:evenHBand="0" w:firstRowFirstColumn="0" w:firstRowLastColumn="0" w:lastRowFirstColumn="0" w:lastRowLastColumn="0"/>
            <w:tcW w:w="1384" w:type="dxa"/>
            <w:tcBorders>
              <w:top w:val="single" w:sz="6" w:space="0" w:color="FFFFFF"/>
              <w:bottom w:val="single" w:sz="6" w:space="0" w:color="FFFFFF"/>
            </w:tcBorders>
            <w:vAlign w:val="center"/>
          </w:tcPr>
          <w:p w14:paraId="3FDFC254" w14:textId="77777777" w:rsidR="00FB02DF" w:rsidRPr="0006629F" w:rsidRDefault="00FB02DF" w:rsidP="0072499F">
            <w:pPr>
              <w:jc w:val="center"/>
              <w:rPr>
                <w:rFonts w:eastAsia="Calibri"/>
                <w:szCs w:val="20"/>
                <w:lang w:eastAsia="en-US"/>
              </w:rPr>
            </w:pPr>
            <w:r>
              <w:rPr>
                <w:rFonts w:eastAsia="Calibri"/>
                <w:szCs w:val="20"/>
                <w:lang w:eastAsia="en-US"/>
              </w:rPr>
              <w:t>B</w:t>
            </w:r>
            <w:r w:rsidRPr="0006629F">
              <w:rPr>
                <w:rFonts w:eastAsia="Calibri"/>
                <w:szCs w:val="20"/>
                <w:lang w:eastAsia="en-US"/>
              </w:rPr>
              <w:t>4</w:t>
            </w:r>
          </w:p>
        </w:tc>
        <w:tc>
          <w:tcPr>
            <w:tcW w:w="7859" w:type="dxa"/>
            <w:vAlign w:val="center"/>
          </w:tcPr>
          <w:p w14:paraId="062ED42E" w14:textId="77777777" w:rsidR="00FB02DF" w:rsidRPr="00830B94" w:rsidRDefault="00FB02DF" w:rsidP="0072499F">
            <w:pPr>
              <w:jc w:val="left"/>
              <w:cnfStyle w:val="000000000000" w:firstRow="0" w:lastRow="0" w:firstColumn="0" w:lastColumn="0" w:oddVBand="0" w:evenVBand="0" w:oddHBand="0" w:evenHBand="0" w:firstRowFirstColumn="0" w:firstRowLastColumn="0" w:lastRowFirstColumn="0" w:lastRowLastColumn="0"/>
              <w:rPr>
                <w:rFonts w:eastAsia="Calibri"/>
                <w:b/>
                <w:szCs w:val="20"/>
                <w:lang w:eastAsia="en-US"/>
              </w:rPr>
            </w:pPr>
            <w:r w:rsidRPr="00830B94">
              <w:rPr>
                <w:rFonts w:eastAsia="Calibri"/>
                <w:b/>
                <w:szCs w:val="20"/>
                <w:lang w:eastAsia="en-US"/>
              </w:rPr>
              <w:t>In-Plane Conductivity and/or Through Plane</w:t>
            </w:r>
          </w:p>
        </w:tc>
      </w:tr>
      <w:tr w:rsidR="00FB02DF" w:rsidRPr="0006629F" w14:paraId="63D33AC4" w14:textId="77777777" w:rsidTr="007249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Borders>
              <w:top w:val="single" w:sz="6" w:space="0" w:color="FFFFFF"/>
              <w:bottom w:val="single" w:sz="6" w:space="0" w:color="FFFFFF"/>
            </w:tcBorders>
            <w:vAlign w:val="center"/>
          </w:tcPr>
          <w:p w14:paraId="732A4DAF" w14:textId="77777777" w:rsidR="00FB02DF" w:rsidRPr="0006629F" w:rsidRDefault="00FB02DF" w:rsidP="0072499F">
            <w:pPr>
              <w:jc w:val="center"/>
              <w:rPr>
                <w:rFonts w:eastAsia="Calibri"/>
                <w:szCs w:val="20"/>
                <w:lang w:eastAsia="en-US"/>
              </w:rPr>
            </w:pPr>
            <w:r>
              <w:rPr>
                <w:rFonts w:eastAsia="Calibri"/>
                <w:szCs w:val="20"/>
                <w:lang w:eastAsia="en-US"/>
              </w:rPr>
              <w:t>B</w:t>
            </w:r>
            <w:r w:rsidRPr="0006629F">
              <w:rPr>
                <w:rFonts w:eastAsia="Calibri"/>
                <w:szCs w:val="20"/>
                <w:lang w:eastAsia="en-US"/>
              </w:rPr>
              <w:t>5</w:t>
            </w:r>
          </w:p>
        </w:tc>
        <w:tc>
          <w:tcPr>
            <w:tcW w:w="7859" w:type="dxa"/>
            <w:vAlign w:val="center"/>
          </w:tcPr>
          <w:p w14:paraId="38F32B5C" w14:textId="77777777" w:rsidR="00FB02DF" w:rsidRPr="00830B94" w:rsidRDefault="00FB02DF" w:rsidP="0072499F">
            <w:pPr>
              <w:spacing w:before="0" w:after="160" w:line="259" w:lineRule="auto"/>
              <w:jc w:val="left"/>
              <w:cnfStyle w:val="000000100000" w:firstRow="0" w:lastRow="0" w:firstColumn="0" w:lastColumn="0" w:oddVBand="0" w:evenVBand="0" w:oddHBand="1" w:evenHBand="0" w:firstRowFirstColumn="0" w:firstRowLastColumn="0" w:lastRowFirstColumn="0" w:lastRowLastColumn="0"/>
              <w:rPr>
                <w:b/>
                <w:szCs w:val="20"/>
              </w:rPr>
            </w:pPr>
            <w:r w:rsidRPr="00830B94">
              <w:rPr>
                <w:b/>
                <w:szCs w:val="20"/>
              </w:rPr>
              <w:t>Measurement of Membrane Thickness and Uniformity</w:t>
            </w:r>
          </w:p>
        </w:tc>
      </w:tr>
      <w:tr w:rsidR="00FB02DF" w:rsidRPr="0006629F" w14:paraId="4C7B8AA2" w14:textId="77777777" w:rsidTr="0072499F">
        <w:tc>
          <w:tcPr>
            <w:cnfStyle w:val="001000000000" w:firstRow="0" w:lastRow="0" w:firstColumn="1" w:lastColumn="0" w:oddVBand="0" w:evenVBand="0" w:oddHBand="0" w:evenHBand="0" w:firstRowFirstColumn="0" w:firstRowLastColumn="0" w:lastRowFirstColumn="0" w:lastRowLastColumn="0"/>
            <w:tcW w:w="1384" w:type="dxa"/>
            <w:tcBorders>
              <w:top w:val="single" w:sz="6" w:space="0" w:color="FFFFFF"/>
            </w:tcBorders>
            <w:vAlign w:val="center"/>
          </w:tcPr>
          <w:p w14:paraId="398262F2" w14:textId="77777777" w:rsidR="00FB02DF" w:rsidRPr="0006629F" w:rsidRDefault="00FB02DF" w:rsidP="0072499F">
            <w:pPr>
              <w:jc w:val="center"/>
              <w:rPr>
                <w:rFonts w:eastAsia="Calibri"/>
                <w:szCs w:val="20"/>
                <w:lang w:eastAsia="en-US"/>
              </w:rPr>
            </w:pPr>
            <w:r>
              <w:rPr>
                <w:rFonts w:eastAsia="Calibri"/>
                <w:szCs w:val="20"/>
                <w:lang w:eastAsia="en-US"/>
              </w:rPr>
              <w:t>B</w:t>
            </w:r>
            <w:r w:rsidRPr="0006629F">
              <w:rPr>
                <w:rFonts w:eastAsia="Calibri"/>
                <w:szCs w:val="20"/>
                <w:lang w:eastAsia="en-US"/>
              </w:rPr>
              <w:t>6</w:t>
            </w:r>
          </w:p>
        </w:tc>
        <w:tc>
          <w:tcPr>
            <w:tcW w:w="7859" w:type="dxa"/>
            <w:vAlign w:val="center"/>
          </w:tcPr>
          <w:p w14:paraId="5A1AAD69" w14:textId="77777777" w:rsidR="00FB02DF" w:rsidRPr="00830B94" w:rsidRDefault="00FB02DF" w:rsidP="0072499F">
            <w:pPr>
              <w:jc w:val="left"/>
              <w:cnfStyle w:val="000000000000" w:firstRow="0" w:lastRow="0" w:firstColumn="0" w:lastColumn="0" w:oddVBand="0" w:evenVBand="0" w:oddHBand="0" w:evenHBand="0" w:firstRowFirstColumn="0" w:firstRowLastColumn="0" w:lastRowFirstColumn="0" w:lastRowLastColumn="0"/>
              <w:rPr>
                <w:rFonts w:eastAsia="Calibri"/>
                <w:b/>
                <w:szCs w:val="20"/>
                <w:lang w:eastAsia="en-US"/>
              </w:rPr>
            </w:pPr>
            <w:r w:rsidRPr="00830B94">
              <w:rPr>
                <w:rFonts w:eastAsia="Calibri"/>
                <w:b/>
                <w:szCs w:val="20"/>
                <w:lang w:eastAsia="en-US"/>
              </w:rPr>
              <w:t>Water Uptake and Linear Expansion</w:t>
            </w:r>
          </w:p>
        </w:tc>
      </w:tr>
      <w:tr w:rsidR="00FB02DF" w:rsidRPr="0006629F" w14:paraId="4DFEE158" w14:textId="77777777" w:rsidTr="007249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Borders>
              <w:bottom w:val="single" w:sz="6" w:space="0" w:color="FFFFFF"/>
            </w:tcBorders>
            <w:vAlign w:val="center"/>
          </w:tcPr>
          <w:p w14:paraId="3A823B80" w14:textId="77777777" w:rsidR="00FB02DF" w:rsidRPr="0006629F" w:rsidRDefault="00FB02DF" w:rsidP="0072499F">
            <w:pPr>
              <w:jc w:val="center"/>
              <w:rPr>
                <w:rFonts w:eastAsia="Calibri"/>
                <w:szCs w:val="20"/>
                <w:lang w:eastAsia="en-US"/>
              </w:rPr>
            </w:pPr>
            <w:r>
              <w:rPr>
                <w:rFonts w:eastAsia="Calibri"/>
                <w:szCs w:val="20"/>
                <w:lang w:eastAsia="en-US"/>
              </w:rPr>
              <w:t>B</w:t>
            </w:r>
            <w:r w:rsidRPr="0006629F">
              <w:rPr>
                <w:rFonts w:eastAsia="Calibri"/>
                <w:szCs w:val="20"/>
                <w:lang w:eastAsia="en-US"/>
              </w:rPr>
              <w:t>7</w:t>
            </w:r>
          </w:p>
        </w:tc>
        <w:tc>
          <w:tcPr>
            <w:tcW w:w="7859" w:type="dxa"/>
            <w:vAlign w:val="center"/>
          </w:tcPr>
          <w:p w14:paraId="31315E64" w14:textId="77777777" w:rsidR="00FB02DF" w:rsidRPr="00830B94" w:rsidRDefault="00FB02DF" w:rsidP="0072499F">
            <w:pPr>
              <w:jc w:val="left"/>
              <w:cnfStyle w:val="000000100000" w:firstRow="0" w:lastRow="0" w:firstColumn="0" w:lastColumn="0" w:oddVBand="0" w:evenVBand="0" w:oddHBand="1" w:evenHBand="0" w:firstRowFirstColumn="0" w:firstRowLastColumn="0" w:lastRowFirstColumn="0" w:lastRowLastColumn="0"/>
              <w:rPr>
                <w:rFonts w:eastAsia="Calibri"/>
                <w:b/>
                <w:szCs w:val="20"/>
                <w:lang w:eastAsia="en-US"/>
              </w:rPr>
            </w:pPr>
            <w:r w:rsidRPr="00830B94">
              <w:rPr>
                <w:rFonts w:eastAsia="Calibri"/>
                <w:b/>
                <w:szCs w:val="20"/>
                <w:lang w:eastAsia="en-US"/>
              </w:rPr>
              <w:t>Membrane Permeability to Hydrogen Gas</w:t>
            </w:r>
          </w:p>
        </w:tc>
      </w:tr>
      <w:tr w:rsidR="00FB02DF" w:rsidRPr="0006629F" w14:paraId="4FE297D9" w14:textId="77777777" w:rsidTr="003F13AA">
        <w:tc>
          <w:tcPr>
            <w:cnfStyle w:val="001000000000" w:firstRow="0" w:lastRow="0" w:firstColumn="1" w:lastColumn="0" w:oddVBand="0" w:evenVBand="0" w:oddHBand="0" w:evenHBand="0" w:firstRowFirstColumn="0" w:firstRowLastColumn="0" w:lastRowFirstColumn="0" w:lastRowLastColumn="0"/>
            <w:tcW w:w="1384" w:type="dxa"/>
            <w:tcBorders>
              <w:top w:val="single" w:sz="6" w:space="0" w:color="FFFFFF"/>
              <w:bottom w:val="single" w:sz="6" w:space="0" w:color="FFFFFF"/>
            </w:tcBorders>
            <w:vAlign w:val="center"/>
          </w:tcPr>
          <w:p w14:paraId="4617BD97" w14:textId="77777777" w:rsidR="00FB02DF" w:rsidRPr="0006629F" w:rsidRDefault="00FB02DF" w:rsidP="0072499F">
            <w:pPr>
              <w:jc w:val="center"/>
              <w:rPr>
                <w:rFonts w:eastAsia="Calibri"/>
                <w:szCs w:val="20"/>
                <w:lang w:eastAsia="en-US"/>
              </w:rPr>
            </w:pPr>
            <w:r>
              <w:rPr>
                <w:rFonts w:eastAsia="Calibri"/>
                <w:szCs w:val="20"/>
                <w:lang w:eastAsia="en-US"/>
              </w:rPr>
              <w:t>B</w:t>
            </w:r>
            <w:r w:rsidRPr="0006629F">
              <w:rPr>
                <w:rFonts w:eastAsia="Calibri"/>
                <w:szCs w:val="20"/>
                <w:lang w:eastAsia="en-US"/>
              </w:rPr>
              <w:t>8</w:t>
            </w:r>
          </w:p>
        </w:tc>
        <w:tc>
          <w:tcPr>
            <w:tcW w:w="7859" w:type="dxa"/>
            <w:vAlign w:val="center"/>
          </w:tcPr>
          <w:p w14:paraId="17D134C8" w14:textId="77777777" w:rsidR="00FB02DF" w:rsidRPr="00830B94" w:rsidRDefault="00FB02DF" w:rsidP="0072499F">
            <w:pPr>
              <w:jc w:val="left"/>
              <w:cnfStyle w:val="000000000000" w:firstRow="0" w:lastRow="0" w:firstColumn="0" w:lastColumn="0" w:oddVBand="0" w:evenVBand="0" w:oddHBand="0" w:evenHBand="0" w:firstRowFirstColumn="0" w:firstRowLastColumn="0" w:lastRowFirstColumn="0" w:lastRowLastColumn="0"/>
              <w:rPr>
                <w:rFonts w:eastAsia="Calibri"/>
                <w:b/>
                <w:szCs w:val="20"/>
                <w:lang w:eastAsia="en-US"/>
              </w:rPr>
            </w:pPr>
            <w:r w:rsidRPr="00830B94">
              <w:rPr>
                <w:rFonts w:eastAsia="Calibri"/>
                <w:b/>
                <w:szCs w:val="20"/>
                <w:lang w:eastAsia="en-US"/>
              </w:rPr>
              <w:t xml:space="preserve">Thermo-Gravimetric Testing </w:t>
            </w:r>
          </w:p>
        </w:tc>
      </w:tr>
      <w:tr w:rsidR="003F13AA" w:rsidRPr="0006629F" w14:paraId="1AF9098F" w14:textId="77777777" w:rsidTr="007249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Borders>
              <w:top w:val="single" w:sz="6" w:space="0" w:color="FFFFFF"/>
            </w:tcBorders>
            <w:vAlign w:val="center"/>
          </w:tcPr>
          <w:p w14:paraId="4393FDBA" w14:textId="46BBBF19" w:rsidR="003F13AA" w:rsidRDefault="003F13AA" w:rsidP="0072499F">
            <w:pPr>
              <w:jc w:val="center"/>
              <w:rPr>
                <w:rFonts w:eastAsia="Calibri"/>
                <w:szCs w:val="20"/>
                <w:lang w:eastAsia="en-US"/>
              </w:rPr>
            </w:pPr>
            <w:r>
              <w:rPr>
                <w:rFonts w:eastAsia="Calibri"/>
                <w:szCs w:val="20"/>
                <w:lang w:eastAsia="en-US"/>
              </w:rPr>
              <w:t>B9</w:t>
            </w:r>
          </w:p>
        </w:tc>
        <w:tc>
          <w:tcPr>
            <w:tcW w:w="7859" w:type="dxa"/>
            <w:vAlign w:val="center"/>
          </w:tcPr>
          <w:p w14:paraId="1F79B3F2" w14:textId="566C7414" w:rsidR="003F13AA" w:rsidRPr="00830B94" w:rsidRDefault="003F13AA" w:rsidP="0072499F">
            <w:pPr>
              <w:jc w:val="left"/>
              <w:cnfStyle w:val="000000100000" w:firstRow="0" w:lastRow="0" w:firstColumn="0" w:lastColumn="0" w:oddVBand="0" w:evenVBand="0" w:oddHBand="1" w:evenHBand="0" w:firstRowFirstColumn="0" w:firstRowLastColumn="0" w:lastRowFirstColumn="0" w:lastRowLastColumn="0"/>
              <w:rPr>
                <w:rFonts w:eastAsia="Calibri"/>
                <w:b/>
                <w:szCs w:val="20"/>
                <w:lang w:eastAsia="en-US"/>
              </w:rPr>
            </w:pPr>
            <w:r w:rsidRPr="00830B94">
              <w:rPr>
                <w:rFonts w:eastAsia="Calibri"/>
                <w:b/>
                <w:szCs w:val="20"/>
                <w:lang w:eastAsia="en-US"/>
              </w:rPr>
              <w:t>Tensile testing</w:t>
            </w:r>
          </w:p>
        </w:tc>
      </w:tr>
    </w:tbl>
    <w:p w14:paraId="42E84CB4" w14:textId="77777777" w:rsidR="00FB02DF" w:rsidRPr="00830B94" w:rsidRDefault="00FB02DF" w:rsidP="00FB02DF">
      <w:pPr>
        <w:spacing w:before="0" w:after="160" w:line="259" w:lineRule="auto"/>
        <w:jc w:val="left"/>
        <w:rPr>
          <w:b/>
          <w:sz w:val="24"/>
        </w:rPr>
      </w:pPr>
      <w:r>
        <w:br w:type="page"/>
      </w:r>
      <w:r w:rsidRPr="00830B94">
        <w:rPr>
          <w:b/>
          <w:sz w:val="24"/>
        </w:rPr>
        <w:lastRenderedPageBreak/>
        <w:t>B1:</w:t>
      </w:r>
      <w:r w:rsidRPr="00830B94">
        <w:rPr>
          <w:b/>
          <w:sz w:val="24"/>
        </w:rPr>
        <w:tab/>
        <w:t>MEASUREMENT OF MEMBRANE ION-EXCHANGE CAPACITY AND EQUIVALENT WEIGHT</w:t>
      </w:r>
    </w:p>
    <w:p w14:paraId="64D36C4E" w14:textId="77777777" w:rsidR="00FB02DF" w:rsidRPr="00B45995" w:rsidRDefault="00FB02DF" w:rsidP="00FB02DF">
      <w:pPr>
        <w:spacing w:before="0" w:after="160" w:line="259" w:lineRule="auto"/>
        <w:jc w:val="left"/>
        <w:rPr>
          <w:b/>
          <w:bCs/>
        </w:rPr>
      </w:pPr>
      <w:r w:rsidRPr="00B45995">
        <w:rPr>
          <w:b/>
          <w:bCs/>
        </w:rPr>
        <w:t>Summary</w:t>
      </w:r>
    </w:p>
    <w:p w14:paraId="1DEEE127" w14:textId="77777777" w:rsidR="00FB02DF" w:rsidRPr="008D651B" w:rsidRDefault="00FB02DF" w:rsidP="002A55D6">
      <w:pPr>
        <w:spacing w:before="0" w:after="160" w:line="259" w:lineRule="auto"/>
      </w:pPr>
      <w:r w:rsidRPr="008D651B">
        <w:t xml:space="preserve">A base titration is used to </w:t>
      </w:r>
      <w:r>
        <w:t>obtain</w:t>
      </w:r>
      <w:r w:rsidRPr="008D651B">
        <w:t xml:space="preserve"> the number of </w:t>
      </w:r>
      <w:r w:rsidRPr="00EA0ADC">
        <w:t>equivalent moles of</w:t>
      </w:r>
      <w:r w:rsidRPr="008D651B">
        <w:t xml:space="preserve"> sulfonic acid groups within the polymer and the </w:t>
      </w:r>
      <w:r>
        <w:t>results</w:t>
      </w:r>
      <w:r w:rsidRPr="008D651B">
        <w:t xml:space="preserve"> used to calculate the ion-exchange capacity and equivalent weight of the membrane.</w:t>
      </w:r>
    </w:p>
    <w:tbl>
      <w:tblPr>
        <w:tblStyle w:val="GridTable4-Accent11"/>
        <w:tblW w:w="9180" w:type="dxa"/>
        <w:tblLook w:val="04A0" w:firstRow="1" w:lastRow="0" w:firstColumn="1" w:lastColumn="0" w:noHBand="0" w:noVBand="1"/>
      </w:tblPr>
      <w:tblGrid>
        <w:gridCol w:w="3085"/>
        <w:gridCol w:w="425"/>
        <w:gridCol w:w="5670"/>
      </w:tblGrid>
      <w:tr w:rsidR="00FB02DF" w:rsidRPr="008D651B" w14:paraId="0851F139" w14:textId="77777777" w:rsidTr="002A55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14:paraId="70404F76" w14:textId="77777777" w:rsidR="00FB02DF" w:rsidRPr="00777171" w:rsidRDefault="00FB02DF" w:rsidP="002150C4">
            <w:pPr>
              <w:spacing w:before="0" w:after="160" w:line="259" w:lineRule="auto"/>
              <w:jc w:val="left"/>
              <w:rPr>
                <w:bCs w:val="0"/>
                <w:lang w:val="en-GB"/>
              </w:rPr>
            </w:pPr>
          </w:p>
        </w:tc>
        <w:tc>
          <w:tcPr>
            <w:tcW w:w="425" w:type="dxa"/>
          </w:tcPr>
          <w:p w14:paraId="6E3547D8" w14:textId="77777777" w:rsidR="00FB02DF" w:rsidRPr="00777171" w:rsidRDefault="00FB02DF" w:rsidP="002150C4">
            <w:pPr>
              <w:spacing w:before="0" w:after="160" w:line="259" w:lineRule="auto"/>
              <w:jc w:val="left"/>
              <w:cnfStyle w:val="100000000000" w:firstRow="1" w:lastRow="0" w:firstColumn="0" w:lastColumn="0" w:oddVBand="0" w:evenVBand="0" w:oddHBand="0" w:evenHBand="0" w:firstRowFirstColumn="0" w:firstRowLastColumn="0" w:lastRowFirstColumn="0" w:lastRowLastColumn="0"/>
              <w:rPr>
                <w:bCs w:val="0"/>
                <w:lang w:val="en-GB"/>
              </w:rPr>
            </w:pPr>
          </w:p>
        </w:tc>
        <w:tc>
          <w:tcPr>
            <w:tcW w:w="5670" w:type="dxa"/>
          </w:tcPr>
          <w:p w14:paraId="0D120B8E" w14:textId="77777777" w:rsidR="00FB02DF" w:rsidRPr="00777171" w:rsidRDefault="00FB02DF" w:rsidP="002150C4">
            <w:pPr>
              <w:spacing w:before="0" w:after="160" w:line="259" w:lineRule="auto"/>
              <w:jc w:val="left"/>
              <w:cnfStyle w:val="100000000000" w:firstRow="1" w:lastRow="0" w:firstColumn="0" w:lastColumn="0" w:oddVBand="0" w:evenVBand="0" w:oddHBand="0" w:evenHBand="0" w:firstRowFirstColumn="0" w:firstRowLastColumn="0" w:lastRowFirstColumn="0" w:lastRowLastColumn="0"/>
              <w:rPr>
                <w:bCs w:val="0"/>
                <w:lang w:val="en-GB"/>
              </w:rPr>
            </w:pPr>
          </w:p>
        </w:tc>
      </w:tr>
      <w:tr w:rsidR="00FB02DF" w:rsidRPr="008D651B" w14:paraId="624DB55D" w14:textId="77777777" w:rsidTr="002A55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vMerge w:val="restart"/>
          </w:tcPr>
          <w:p w14:paraId="4A9FD8BF" w14:textId="77777777" w:rsidR="00FB02DF" w:rsidRPr="00777171" w:rsidRDefault="00FB02DF" w:rsidP="002150C4">
            <w:pPr>
              <w:spacing w:before="0" w:after="160" w:line="259" w:lineRule="auto"/>
              <w:jc w:val="left"/>
              <w:rPr>
                <w:b w:val="0"/>
                <w:bCs w:val="0"/>
                <w:lang w:val="en-GB"/>
              </w:rPr>
            </w:pPr>
          </w:p>
          <w:p w14:paraId="714AE456" w14:textId="77777777" w:rsidR="00FB02DF" w:rsidRPr="00777171" w:rsidRDefault="00FB02DF" w:rsidP="002150C4">
            <w:pPr>
              <w:spacing w:before="0" w:after="160" w:line="259" w:lineRule="auto"/>
              <w:jc w:val="left"/>
              <w:rPr>
                <w:b w:val="0"/>
                <w:bCs w:val="0"/>
                <w:lang w:val="en-GB"/>
              </w:rPr>
            </w:pPr>
          </w:p>
          <w:p w14:paraId="6126A5FC" w14:textId="77777777" w:rsidR="00FB02DF" w:rsidRPr="008D651B" w:rsidRDefault="00FB02DF" w:rsidP="002150C4">
            <w:pPr>
              <w:spacing w:before="0" w:after="160" w:line="259" w:lineRule="auto"/>
              <w:jc w:val="center"/>
            </w:pPr>
            <w:r w:rsidRPr="008D651B">
              <w:t>MEMBRANE CONDITIONING</w:t>
            </w:r>
          </w:p>
        </w:tc>
        <w:tc>
          <w:tcPr>
            <w:tcW w:w="425" w:type="dxa"/>
          </w:tcPr>
          <w:p w14:paraId="22BAA05F" w14:textId="77777777" w:rsidR="00FB02DF" w:rsidRPr="008D651B" w:rsidRDefault="00FB02DF" w:rsidP="002A55D6">
            <w:pPr>
              <w:spacing w:before="60" w:after="60" w:line="259" w:lineRule="auto"/>
              <w:jc w:val="left"/>
              <w:cnfStyle w:val="000000100000" w:firstRow="0" w:lastRow="0" w:firstColumn="0" w:lastColumn="0" w:oddVBand="0" w:evenVBand="0" w:oddHBand="1" w:evenHBand="0" w:firstRowFirstColumn="0" w:firstRowLastColumn="0" w:lastRowFirstColumn="0" w:lastRowLastColumn="0"/>
              <w:rPr>
                <w:b/>
              </w:rPr>
            </w:pPr>
            <w:r w:rsidRPr="008D651B">
              <w:rPr>
                <w:b/>
              </w:rPr>
              <w:t>1</w:t>
            </w:r>
          </w:p>
        </w:tc>
        <w:tc>
          <w:tcPr>
            <w:tcW w:w="5670" w:type="dxa"/>
          </w:tcPr>
          <w:p w14:paraId="6CA71E99" w14:textId="77777777" w:rsidR="00FB02DF" w:rsidRPr="00777171" w:rsidRDefault="00FB02DF" w:rsidP="002A55D6">
            <w:pPr>
              <w:spacing w:before="60" w:after="60" w:line="259" w:lineRule="auto"/>
              <w:jc w:val="left"/>
              <w:cnfStyle w:val="000000100000" w:firstRow="0" w:lastRow="0" w:firstColumn="0" w:lastColumn="0" w:oddVBand="0" w:evenVBand="0" w:oddHBand="1" w:evenHBand="0" w:firstRowFirstColumn="0" w:firstRowLastColumn="0" w:lastRowFirstColumn="0" w:lastRowLastColumn="0"/>
              <w:rPr>
                <w:lang w:val="en-GB"/>
              </w:rPr>
            </w:pPr>
            <w:r w:rsidRPr="00777171">
              <w:rPr>
                <w:lang w:val="en-GB"/>
              </w:rPr>
              <w:t>Treat samples with 0.1M sulphuric acid for 1 hr, at 30 °C.</w:t>
            </w:r>
          </w:p>
        </w:tc>
      </w:tr>
      <w:tr w:rsidR="00FB02DF" w:rsidRPr="008D651B" w14:paraId="67EAD52F" w14:textId="77777777" w:rsidTr="002A55D6">
        <w:tc>
          <w:tcPr>
            <w:cnfStyle w:val="001000000000" w:firstRow="0" w:lastRow="0" w:firstColumn="1" w:lastColumn="0" w:oddVBand="0" w:evenVBand="0" w:oddHBand="0" w:evenHBand="0" w:firstRowFirstColumn="0" w:firstRowLastColumn="0" w:lastRowFirstColumn="0" w:lastRowLastColumn="0"/>
            <w:tcW w:w="3085" w:type="dxa"/>
            <w:vMerge/>
          </w:tcPr>
          <w:p w14:paraId="5A338C45" w14:textId="77777777" w:rsidR="00FB02DF" w:rsidRPr="00777171" w:rsidRDefault="00FB02DF" w:rsidP="002150C4">
            <w:pPr>
              <w:spacing w:before="0" w:after="160" w:line="259" w:lineRule="auto"/>
              <w:jc w:val="left"/>
              <w:rPr>
                <w:lang w:val="en-GB"/>
              </w:rPr>
            </w:pPr>
          </w:p>
        </w:tc>
        <w:tc>
          <w:tcPr>
            <w:tcW w:w="425" w:type="dxa"/>
          </w:tcPr>
          <w:p w14:paraId="06992AF5" w14:textId="77777777" w:rsidR="00FB02DF" w:rsidRPr="008D651B" w:rsidRDefault="00FB02DF" w:rsidP="002A55D6">
            <w:pPr>
              <w:spacing w:before="60" w:after="60" w:line="259" w:lineRule="auto"/>
              <w:jc w:val="left"/>
              <w:cnfStyle w:val="000000000000" w:firstRow="0" w:lastRow="0" w:firstColumn="0" w:lastColumn="0" w:oddVBand="0" w:evenVBand="0" w:oddHBand="0" w:evenHBand="0" w:firstRowFirstColumn="0" w:firstRowLastColumn="0" w:lastRowFirstColumn="0" w:lastRowLastColumn="0"/>
              <w:rPr>
                <w:b/>
              </w:rPr>
            </w:pPr>
            <w:r w:rsidRPr="008D651B">
              <w:rPr>
                <w:b/>
              </w:rPr>
              <w:t>2</w:t>
            </w:r>
          </w:p>
        </w:tc>
        <w:tc>
          <w:tcPr>
            <w:tcW w:w="5670" w:type="dxa"/>
          </w:tcPr>
          <w:p w14:paraId="3D119E18" w14:textId="77777777" w:rsidR="00FB02DF" w:rsidRPr="00777171" w:rsidRDefault="00FB02DF" w:rsidP="002A55D6">
            <w:pPr>
              <w:spacing w:before="60" w:after="60" w:line="259" w:lineRule="auto"/>
              <w:jc w:val="left"/>
              <w:cnfStyle w:val="000000000000" w:firstRow="0" w:lastRow="0" w:firstColumn="0" w:lastColumn="0" w:oddVBand="0" w:evenVBand="0" w:oddHBand="0" w:evenHBand="0" w:firstRowFirstColumn="0" w:firstRowLastColumn="0" w:lastRowFirstColumn="0" w:lastRowLastColumn="0"/>
              <w:rPr>
                <w:lang w:val="en-GB"/>
              </w:rPr>
            </w:pPr>
            <w:r w:rsidRPr="00777171">
              <w:rPr>
                <w:lang w:val="en-GB"/>
              </w:rPr>
              <w:t>Rinse the samples thoroughly with water and then soak in water for 1 hr, at 30 °C.</w:t>
            </w:r>
          </w:p>
        </w:tc>
      </w:tr>
      <w:tr w:rsidR="00FB02DF" w:rsidRPr="008D651B" w14:paraId="0B4AC8D8" w14:textId="77777777" w:rsidTr="002A55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vMerge/>
          </w:tcPr>
          <w:p w14:paraId="37015D71" w14:textId="77777777" w:rsidR="00FB02DF" w:rsidRPr="00777171" w:rsidRDefault="00FB02DF" w:rsidP="002150C4">
            <w:pPr>
              <w:spacing w:before="0" w:after="160" w:line="259" w:lineRule="auto"/>
              <w:jc w:val="left"/>
              <w:rPr>
                <w:lang w:val="en-GB"/>
              </w:rPr>
            </w:pPr>
          </w:p>
        </w:tc>
        <w:tc>
          <w:tcPr>
            <w:tcW w:w="425" w:type="dxa"/>
          </w:tcPr>
          <w:p w14:paraId="4A6A8B12" w14:textId="77777777" w:rsidR="00FB02DF" w:rsidRPr="008D651B" w:rsidRDefault="00FB02DF" w:rsidP="002A55D6">
            <w:pPr>
              <w:spacing w:before="60" w:after="60" w:line="259" w:lineRule="auto"/>
              <w:jc w:val="left"/>
              <w:cnfStyle w:val="000000100000" w:firstRow="0" w:lastRow="0" w:firstColumn="0" w:lastColumn="0" w:oddVBand="0" w:evenVBand="0" w:oddHBand="1" w:evenHBand="0" w:firstRowFirstColumn="0" w:firstRowLastColumn="0" w:lastRowFirstColumn="0" w:lastRowLastColumn="0"/>
              <w:rPr>
                <w:b/>
              </w:rPr>
            </w:pPr>
            <w:r w:rsidRPr="008D651B">
              <w:rPr>
                <w:b/>
              </w:rPr>
              <w:t>3</w:t>
            </w:r>
          </w:p>
        </w:tc>
        <w:tc>
          <w:tcPr>
            <w:tcW w:w="5670" w:type="dxa"/>
          </w:tcPr>
          <w:p w14:paraId="74661544" w14:textId="77777777" w:rsidR="00FB02DF" w:rsidRPr="00777171" w:rsidRDefault="00FB02DF" w:rsidP="002A55D6">
            <w:pPr>
              <w:spacing w:before="60" w:after="60" w:line="259" w:lineRule="auto"/>
              <w:jc w:val="left"/>
              <w:cnfStyle w:val="000000100000" w:firstRow="0" w:lastRow="0" w:firstColumn="0" w:lastColumn="0" w:oddVBand="0" w:evenVBand="0" w:oddHBand="1" w:evenHBand="0" w:firstRowFirstColumn="0" w:firstRowLastColumn="0" w:lastRowFirstColumn="0" w:lastRowLastColumn="0"/>
              <w:rPr>
                <w:lang w:val="en-GB"/>
              </w:rPr>
            </w:pPr>
            <w:r w:rsidRPr="00777171">
              <w:rPr>
                <w:lang w:val="en-GB"/>
              </w:rPr>
              <w:t>Dry the samples in a vacuum oven for 4 hrs, at 50 °C.</w:t>
            </w:r>
          </w:p>
        </w:tc>
      </w:tr>
      <w:tr w:rsidR="00FB02DF" w:rsidRPr="008D651B" w14:paraId="38DCC23A" w14:textId="77777777" w:rsidTr="002A55D6">
        <w:trPr>
          <w:trHeight w:val="479"/>
        </w:trPr>
        <w:tc>
          <w:tcPr>
            <w:cnfStyle w:val="001000000000" w:firstRow="0" w:lastRow="0" w:firstColumn="1" w:lastColumn="0" w:oddVBand="0" w:evenVBand="0" w:oddHBand="0" w:evenHBand="0" w:firstRowFirstColumn="0" w:firstRowLastColumn="0" w:lastRowFirstColumn="0" w:lastRowLastColumn="0"/>
            <w:tcW w:w="3085" w:type="dxa"/>
            <w:vMerge w:val="restart"/>
          </w:tcPr>
          <w:p w14:paraId="4F07B2C0" w14:textId="77777777" w:rsidR="00FB02DF" w:rsidRPr="00777171" w:rsidRDefault="00FB02DF" w:rsidP="002150C4">
            <w:pPr>
              <w:spacing w:before="0" w:after="160" w:line="259" w:lineRule="auto"/>
              <w:jc w:val="left"/>
              <w:rPr>
                <w:b w:val="0"/>
                <w:bCs w:val="0"/>
                <w:lang w:val="en-GB"/>
              </w:rPr>
            </w:pPr>
          </w:p>
          <w:p w14:paraId="75615700" w14:textId="77777777" w:rsidR="00FB02DF" w:rsidRPr="00777171" w:rsidRDefault="00FB02DF" w:rsidP="002150C4">
            <w:pPr>
              <w:spacing w:before="0" w:after="160" w:line="259" w:lineRule="auto"/>
              <w:jc w:val="left"/>
              <w:rPr>
                <w:b w:val="0"/>
                <w:bCs w:val="0"/>
                <w:lang w:val="en-GB"/>
              </w:rPr>
            </w:pPr>
          </w:p>
          <w:p w14:paraId="32538061" w14:textId="77777777" w:rsidR="00FB02DF" w:rsidRPr="00777171" w:rsidRDefault="00FB02DF" w:rsidP="002150C4">
            <w:pPr>
              <w:spacing w:before="0" w:after="160" w:line="259" w:lineRule="auto"/>
              <w:jc w:val="left"/>
              <w:rPr>
                <w:b w:val="0"/>
                <w:bCs w:val="0"/>
                <w:lang w:val="en-GB"/>
              </w:rPr>
            </w:pPr>
          </w:p>
          <w:p w14:paraId="4870D9F0" w14:textId="77777777" w:rsidR="00FB02DF" w:rsidRPr="00777171" w:rsidRDefault="00FB02DF" w:rsidP="002150C4">
            <w:pPr>
              <w:spacing w:before="0" w:after="160" w:line="259" w:lineRule="auto"/>
              <w:jc w:val="left"/>
              <w:rPr>
                <w:b w:val="0"/>
                <w:bCs w:val="0"/>
                <w:lang w:val="en-GB"/>
              </w:rPr>
            </w:pPr>
          </w:p>
          <w:p w14:paraId="2C6597B7" w14:textId="77777777" w:rsidR="00FB02DF" w:rsidRPr="00777171" w:rsidRDefault="00FB02DF" w:rsidP="002150C4">
            <w:pPr>
              <w:spacing w:before="0" w:after="160" w:line="259" w:lineRule="auto"/>
              <w:jc w:val="left"/>
              <w:rPr>
                <w:b w:val="0"/>
                <w:bCs w:val="0"/>
                <w:lang w:val="en-GB"/>
              </w:rPr>
            </w:pPr>
          </w:p>
          <w:p w14:paraId="507A24EA" w14:textId="77777777" w:rsidR="00FB02DF" w:rsidRPr="00777171" w:rsidRDefault="00FB02DF" w:rsidP="002150C4">
            <w:pPr>
              <w:spacing w:before="0" w:after="160" w:line="259" w:lineRule="auto"/>
              <w:jc w:val="left"/>
              <w:rPr>
                <w:b w:val="0"/>
                <w:bCs w:val="0"/>
                <w:lang w:val="en-GB"/>
              </w:rPr>
            </w:pPr>
          </w:p>
          <w:p w14:paraId="78E71240" w14:textId="77777777" w:rsidR="00FB02DF" w:rsidRPr="008D651B" w:rsidRDefault="00FB02DF" w:rsidP="002150C4">
            <w:pPr>
              <w:spacing w:before="0" w:after="160" w:line="259" w:lineRule="auto"/>
              <w:jc w:val="center"/>
            </w:pPr>
            <w:r w:rsidRPr="008D651B">
              <w:t>TEST CONDITIONS</w:t>
            </w:r>
          </w:p>
        </w:tc>
        <w:tc>
          <w:tcPr>
            <w:tcW w:w="425" w:type="dxa"/>
          </w:tcPr>
          <w:p w14:paraId="53B41B02" w14:textId="77777777" w:rsidR="00FB02DF" w:rsidRPr="008D651B" w:rsidRDefault="00FB02DF" w:rsidP="002A55D6">
            <w:pPr>
              <w:spacing w:before="60" w:after="60" w:line="259" w:lineRule="auto"/>
              <w:jc w:val="left"/>
              <w:cnfStyle w:val="000000000000" w:firstRow="0" w:lastRow="0" w:firstColumn="0" w:lastColumn="0" w:oddVBand="0" w:evenVBand="0" w:oddHBand="0" w:evenHBand="0" w:firstRowFirstColumn="0" w:firstRowLastColumn="0" w:lastRowFirstColumn="0" w:lastRowLastColumn="0"/>
              <w:rPr>
                <w:b/>
              </w:rPr>
            </w:pPr>
          </w:p>
        </w:tc>
        <w:tc>
          <w:tcPr>
            <w:tcW w:w="5670" w:type="dxa"/>
          </w:tcPr>
          <w:p w14:paraId="3F7CFC03" w14:textId="77777777" w:rsidR="00FB02DF" w:rsidRPr="00777171" w:rsidRDefault="00FB02DF" w:rsidP="002A55D6">
            <w:pPr>
              <w:spacing w:before="60" w:after="60" w:line="259" w:lineRule="auto"/>
              <w:jc w:val="left"/>
              <w:cnfStyle w:val="000000000000" w:firstRow="0" w:lastRow="0" w:firstColumn="0" w:lastColumn="0" w:oddVBand="0" w:evenVBand="0" w:oddHBand="0" w:evenHBand="0" w:firstRowFirstColumn="0" w:firstRowLastColumn="0" w:lastRowFirstColumn="0" w:lastRowLastColumn="0"/>
              <w:rPr>
                <w:lang w:val="en-GB"/>
              </w:rPr>
            </w:pPr>
            <w:r w:rsidRPr="00777171">
              <w:rPr>
                <w:lang w:val="en-GB"/>
              </w:rPr>
              <w:t>Approximately 0.5 g of dried sample is required for the test.</w:t>
            </w:r>
          </w:p>
        </w:tc>
      </w:tr>
      <w:tr w:rsidR="00FB02DF" w:rsidRPr="008D651B" w14:paraId="744A4232" w14:textId="77777777" w:rsidTr="002A55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vMerge/>
          </w:tcPr>
          <w:p w14:paraId="0813FB52" w14:textId="77777777" w:rsidR="00FB02DF" w:rsidRPr="00777171" w:rsidRDefault="00FB02DF" w:rsidP="002150C4">
            <w:pPr>
              <w:spacing w:before="0" w:after="160" w:line="259" w:lineRule="auto"/>
              <w:jc w:val="left"/>
              <w:rPr>
                <w:lang w:val="en-GB"/>
              </w:rPr>
            </w:pPr>
          </w:p>
        </w:tc>
        <w:tc>
          <w:tcPr>
            <w:tcW w:w="425" w:type="dxa"/>
          </w:tcPr>
          <w:p w14:paraId="019D40E0" w14:textId="77777777" w:rsidR="00FB02DF" w:rsidRPr="008D651B" w:rsidRDefault="00FB02DF" w:rsidP="002A55D6">
            <w:pPr>
              <w:spacing w:before="60" w:after="60" w:line="259" w:lineRule="auto"/>
              <w:jc w:val="left"/>
              <w:cnfStyle w:val="000000100000" w:firstRow="0" w:lastRow="0" w:firstColumn="0" w:lastColumn="0" w:oddVBand="0" w:evenVBand="0" w:oddHBand="1" w:evenHBand="0" w:firstRowFirstColumn="0" w:firstRowLastColumn="0" w:lastRowFirstColumn="0" w:lastRowLastColumn="0"/>
              <w:rPr>
                <w:b/>
              </w:rPr>
            </w:pPr>
            <w:r w:rsidRPr="008D651B">
              <w:rPr>
                <w:b/>
              </w:rPr>
              <w:t>1</w:t>
            </w:r>
          </w:p>
        </w:tc>
        <w:tc>
          <w:tcPr>
            <w:tcW w:w="5670" w:type="dxa"/>
          </w:tcPr>
          <w:p w14:paraId="08CE7AD0" w14:textId="2BB55265" w:rsidR="00FB02DF" w:rsidRPr="00777171" w:rsidRDefault="00FB02DF" w:rsidP="002A55D6">
            <w:pPr>
              <w:spacing w:before="60" w:after="60" w:line="259" w:lineRule="auto"/>
              <w:jc w:val="left"/>
              <w:cnfStyle w:val="000000100000" w:firstRow="0" w:lastRow="0" w:firstColumn="0" w:lastColumn="0" w:oddVBand="0" w:evenVBand="0" w:oddHBand="1" w:evenHBand="0" w:firstRowFirstColumn="0" w:firstRowLastColumn="0" w:lastRowFirstColumn="0" w:lastRowLastColumn="0"/>
              <w:rPr>
                <w:lang w:val="en-GB"/>
              </w:rPr>
            </w:pPr>
            <w:r w:rsidRPr="00777171">
              <w:rPr>
                <w:lang w:val="en-GB"/>
              </w:rPr>
              <w:t>Weigh the dried sample and record the mass to 4 d</w:t>
            </w:r>
            <w:r w:rsidR="00EA0ADC">
              <w:rPr>
                <w:lang w:val="en-GB"/>
              </w:rPr>
              <w:t xml:space="preserve">ecimal </w:t>
            </w:r>
            <w:r w:rsidRPr="00777171">
              <w:rPr>
                <w:lang w:val="en-GB"/>
              </w:rPr>
              <w:t>p</w:t>
            </w:r>
            <w:r w:rsidR="00EA0ADC">
              <w:rPr>
                <w:lang w:val="en-GB"/>
              </w:rPr>
              <w:t>oints</w:t>
            </w:r>
            <w:r w:rsidRPr="00777171">
              <w:rPr>
                <w:lang w:val="en-GB"/>
              </w:rPr>
              <w:t>.</w:t>
            </w:r>
          </w:p>
        </w:tc>
      </w:tr>
      <w:tr w:rsidR="00FB02DF" w:rsidRPr="008D651B" w14:paraId="4E6DBB52" w14:textId="77777777" w:rsidTr="002A55D6">
        <w:tc>
          <w:tcPr>
            <w:cnfStyle w:val="001000000000" w:firstRow="0" w:lastRow="0" w:firstColumn="1" w:lastColumn="0" w:oddVBand="0" w:evenVBand="0" w:oddHBand="0" w:evenHBand="0" w:firstRowFirstColumn="0" w:firstRowLastColumn="0" w:lastRowFirstColumn="0" w:lastRowLastColumn="0"/>
            <w:tcW w:w="3085" w:type="dxa"/>
            <w:vMerge/>
          </w:tcPr>
          <w:p w14:paraId="5FDA6C30" w14:textId="77777777" w:rsidR="00FB02DF" w:rsidRPr="00777171" w:rsidRDefault="00FB02DF" w:rsidP="002150C4">
            <w:pPr>
              <w:spacing w:before="0" w:after="160" w:line="259" w:lineRule="auto"/>
              <w:jc w:val="left"/>
              <w:rPr>
                <w:lang w:val="en-GB"/>
              </w:rPr>
            </w:pPr>
          </w:p>
        </w:tc>
        <w:tc>
          <w:tcPr>
            <w:tcW w:w="425" w:type="dxa"/>
          </w:tcPr>
          <w:p w14:paraId="597564F2" w14:textId="77777777" w:rsidR="00FB02DF" w:rsidRPr="008D651B" w:rsidRDefault="00FB02DF" w:rsidP="002A55D6">
            <w:pPr>
              <w:spacing w:before="60" w:after="60" w:line="259" w:lineRule="auto"/>
              <w:jc w:val="left"/>
              <w:cnfStyle w:val="000000000000" w:firstRow="0" w:lastRow="0" w:firstColumn="0" w:lastColumn="0" w:oddVBand="0" w:evenVBand="0" w:oddHBand="0" w:evenHBand="0" w:firstRowFirstColumn="0" w:firstRowLastColumn="0" w:lastRowFirstColumn="0" w:lastRowLastColumn="0"/>
              <w:rPr>
                <w:b/>
              </w:rPr>
            </w:pPr>
            <w:r w:rsidRPr="008D651B">
              <w:rPr>
                <w:b/>
              </w:rPr>
              <w:t>2</w:t>
            </w:r>
          </w:p>
        </w:tc>
        <w:tc>
          <w:tcPr>
            <w:tcW w:w="5670" w:type="dxa"/>
          </w:tcPr>
          <w:p w14:paraId="07AE8D41" w14:textId="77777777" w:rsidR="00FB02DF" w:rsidRPr="00777171" w:rsidRDefault="00FB02DF" w:rsidP="002A55D6">
            <w:pPr>
              <w:spacing w:before="60" w:after="60" w:line="259" w:lineRule="auto"/>
              <w:jc w:val="left"/>
              <w:cnfStyle w:val="000000000000" w:firstRow="0" w:lastRow="0" w:firstColumn="0" w:lastColumn="0" w:oddVBand="0" w:evenVBand="0" w:oddHBand="0" w:evenHBand="0" w:firstRowFirstColumn="0" w:firstRowLastColumn="0" w:lastRowFirstColumn="0" w:lastRowLastColumn="0"/>
              <w:rPr>
                <w:lang w:val="en-GB"/>
              </w:rPr>
            </w:pPr>
            <w:r w:rsidRPr="00777171">
              <w:rPr>
                <w:lang w:val="en-GB"/>
              </w:rPr>
              <w:t>Place the sample into 100 ml of 0.01M potassium hydrogen carbonate (aq) solution and leave to soak for 16 hrs, at room temperature.</w:t>
            </w:r>
          </w:p>
        </w:tc>
      </w:tr>
      <w:tr w:rsidR="00FB02DF" w:rsidRPr="008D651B" w14:paraId="322CEB58" w14:textId="77777777" w:rsidTr="002A55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vMerge/>
          </w:tcPr>
          <w:p w14:paraId="62B82848" w14:textId="77777777" w:rsidR="00FB02DF" w:rsidRPr="00777171" w:rsidRDefault="00FB02DF" w:rsidP="002150C4">
            <w:pPr>
              <w:spacing w:before="0" w:after="160" w:line="259" w:lineRule="auto"/>
              <w:jc w:val="left"/>
              <w:rPr>
                <w:lang w:val="en-GB"/>
              </w:rPr>
            </w:pPr>
          </w:p>
        </w:tc>
        <w:tc>
          <w:tcPr>
            <w:tcW w:w="425" w:type="dxa"/>
          </w:tcPr>
          <w:p w14:paraId="4DEE36C9" w14:textId="77777777" w:rsidR="00FB02DF" w:rsidRPr="008D651B" w:rsidRDefault="00FB02DF" w:rsidP="002A55D6">
            <w:pPr>
              <w:spacing w:before="60" w:after="60" w:line="259" w:lineRule="auto"/>
              <w:jc w:val="left"/>
              <w:cnfStyle w:val="000000100000" w:firstRow="0" w:lastRow="0" w:firstColumn="0" w:lastColumn="0" w:oddVBand="0" w:evenVBand="0" w:oddHBand="1" w:evenHBand="0" w:firstRowFirstColumn="0" w:firstRowLastColumn="0" w:lastRowFirstColumn="0" w:lastRowLastColumn="0"/>
              <w:rPr>
                <w:b/>
              </w:rPr>
            </w:pPr>
            <w:r w:rsidRPr="008D651B">
              <w:rPr>
                <w:b/>
              </w:rPr>
              <w:t>3</w:t>
            </w:r>
          </w:p>
        </w:tc>
        <w:tc>
          <w:tcPr>
            <w:tcW w:w="5670" w:type="dxa"/>
          </w:tcPr>
          <w:p w14:paraId="46B894B0" w14:textId="77777777" w:rsidR="00FB02DF" w:rsidRPr="00777171" w:rsidRDefault="00FB02DF" w:rsidP="002A55D6">
            <w:pPr>
              <w:spacing w:before="60" w:after="60" w:line="259" w:lineRule="auto"/>
              <w:jc w:val="left"/>
              <w:cnfStyle w:val="000000100000" w:firstRow="0" w:lastRow="0" w:firstColumn="0" w:lastColumn="0" w:oddVBand="0" w:evenVBand="0" w:oddHBand="1" w:evenHBand="0" w:firstRowFirstColumn="0" w:firstRowLastColumn="0" w:lastRowFirstColumn="0" w:lastRowLastColumn="0"/>
              <w:rPr>
                <w:lang w:val="en-GB"/>
              </w:rPr>
            </w:pPr>
            <w:r w:rsidRPr="00777171">
              <w:rPr>
                <w:lang w:val="en-GB"/>
              </w:rPr>
              <w:t>Titrate the potassium hydrogen carbonate soak solution against 0.01M hydrochloric acid and record the volume of hydrochloric acid required to neutralize the potassium hydrogen carbonate soak solution.</w:t>
            </w:r>
          </w:p>
        </w:tc>
      </w:tr>
      <w:tr w:rsidR="00FB02DF" w:rsidRPr="008D651B" w14:paraId="16FBA8C7" w14:textId="77777777" w:rsidTr="002A55D6">
        <w:tc>
          <w:tcPr>
            <w:cnfStyle w:val="001000000000" w:firstRow="0" w:lastRow="0" w:firstColumn="1" w:lastColumn="0" w:oddVBand="0" w:evenVBand="0" w:oddHBand="0" w:evenHBand="0" w:firstRowFirstColumn="0" w:firstRowLastColumn="0" w:lastRowFirstColumn="0" w:lastRowLastColumn="0"/>
            <w:tcW w:w="3085" w:type="dxa"/>
            <w:vMerge/>
          </w:tcPr>
          <w:p w14:paraId="004D6CC8" w14:textId="77777777" w:rsidR="00FB02DF" w:rsidRPr="00777171" w:rsidRDefault="00FB02DF" w:rsidP="002150C4">
            <w:pPr>
              <w:spacing w:before="0" w:after="160" w:line="259" w:lineRule="auto"/>
              <w:jc w:val="left"/>
              <w:rPr>
                <w:lang w:val="en-GB"/>
              </w:rPr>
            </w:pPr>
          </w:p>
        </w:tc>
        <w:tc>
          <w:tcPr>
            <w:tcW w:w="425" w:type="dxa"/>
          </w:tcPr>
          <w:p w14:paraId="3552F805" w14:textId="77777777" w:rsidR="00FB02DF" w:rsidRPr="008D651B" w:rsidRDefault="00FB02DF" w:rsidP="002A55D6">
            <w:pPr>
              <w:spacing w:before="60" w:after="60" w:line="259" w:lineRule="auto"/>
              <w:jc w:val="left"/>
              <w:cnfStyle w:val="000000000000" w:firstRow="0" w:lastRow="0" w:firstColumn="0" w:lastColumn="0" w:oddVBand="0" w:evenVBand="0" w:oddHBand="0" w:evenHBand="0" w:firstRowFirstColumn="0" w:firstRowLastColumn="0" w:lastRowFirstColumn="0" w:lastRowLastColumn="0"/>
              <w:rPr>
                <w:b/>
              </w:rPr>
            </w:pPr>
            <w:r w:rsidRPr="008D651B">
              <w:rPr>
                <w:b/>
              </w:rPr>
              <w:t>4</w:t>
            </w:r>
          </w:p>
        </w:tc>
        <w:tc>
          <w:tcPr>
            <w:tcW w:w="5670" w:type="dxa"/>
          </w:tcPr>
          <w:p w14:paraId="4B01969C" w14:textId="77777777" w:rsidR="00FB02DF" w:rsidRPr="00777171" w:rsidRDefault="00FB02DF" w:rsidP="002A55D6">
            <w:pPr>
              <w:spacing w:before="60" w:after="60" w:line="259" w:lineRule="auto"/>
              <w:jc w:val="left"/>
              <w:cnfStyle w:val="000000000000" w:firstRow="0" w:lastRow="0" w:firstColumn="0" w:lastColumn="0" w:oddVBand="0" w:evenVBand="0" w:oddHBand="0" w:evenHBand="0" w:firstRowFirstColumn="0" w:firstRowLastColumn="0" w:lastRowFirstColumn="0" w:lastRowLastColumn="0"/>
              <w:rPr>
                <w:lang w:val="en-GB"/>
              </w:rPr>
            </w:pPr>
            <w:r w:rsidRPr="00777171">
              <w:rPr>
                <w:lang w:val="en-GB"/>
              </w:rPr>
              <w:t>Based on at least three runs, determine the average volume of hydrochloric acid required to neutralize the potassium hydrogen carbonate soak solution.</w:t>
            </w:r>
          </w:p>
        </w:tc>
      </w:tr>
      <w:tr w:rsidR="00FB02DF" w:rsidRPr="008D651B" w14:paraId="5501FB4F" w14:textId="77777777" w:rsidTr="002A55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vMerge/>
          </w:tcPr>
          <w:p w14:paraId="4F86A66B" w14:textId="77777777" w:rsidR="00FB02DF" w:rsidRPr="00777171" w:rsidRDefault="00FB02DF" w:rsidP="002150C4">
            <w:pPr>
              <w:spacing w:before="0" w:after="160" w:line="259" w:lineRule="auto"/>
              <w:jc w:val="left"/>
              <w:rPr>
                <w:lang w:val="en-GB"/>
              </w:rPr>
            </w:pPr>
          </w:p>
        </w:tc>
        <w:tc>
          <w:tcPr>
            <w:tcW w:w="425" w:type="dxa"/>
          </w:tcPr>
          <w:p w14:paraId="7BAB45B0" w14:textId="77777777" w:rsidR="00FB02DF" w:rsidRPr="008D651B" w:rsidRDefault="00FB02DF" w:rsidP="002A55D6">
            <w:pPr>
              <w:spacing w:before="60" w:after="60" w:line="259" w:lineRule="auto"/>
              <w:jc w:val="left"/>
              <w:cnfStyle w:val="000000100000" w:firstRow="0" w:lastRow="0" w:firstColumn="0" w:lastColumn="0" w:oddVBand="0" w:evenVBand="0" w:oddHBand="1" w:evenHBand="0" w:firstRowFirstColumn="0" w:firstRowLastColumn="0" w:lastRowFirstColumn="0" w:lastRowLastColumn="0"/>
              <w:rPr>
                <w:b/>
              </w:rPr>
            </w:pPr>
            <w:r w:rsidRPr="008D651B">
              <w:rPr>
                <w:b/>
              </w:rPr>
              <w:t>5</w:t>
            </w:r>
          </w:p>
        </w:tc>
        <w:tc>
          <w:tcPr>
            <w:tcW w:w="5670" w:type="dxa"/>
          </w:tcPr>
          <w:p w14:paraId="749D6393" w14:textId="77777777" w:rsidR="00FB02DF" w:rsidRPr="00777171" w:rsidRDefault="00FB02DF" w:rsidP="002A55D6">
            <w:pPr>
              <w:spacing w:before="60" w:after="60" w:line="259" w:lineRule="auto"/>
              <w:jc w:val="left"/>
              <w:cnfStyle w:val="000000100000" w:firstRow="0" w:lastRow="0" w:firstColumn="0" w:lastColumn="0" w:oddVBand="0" w:evenVBand="0" w:oddHBand="1" w:evenHBand="0" w:firstRowFirstColumn="0" w:firstRowLastColumn="0" w:lastRowFirstColumn="0" w:lastRowLastColumn="0"/>
              <w:rPr>
                <w:lang w:val="en-GB"/>
              </w:rPr>
            </w:pPr>
            <w:r w:rsidRPr="00777171">
              <w:rPr>
                <w:lang w:val="en-GB"/>
              </w:rPr>
              <w:t>Calculate the concentration of the potassium hydrogen carbonate soak solution following contact with the membrane.</w:t>
            </w:r>
          </w:p>
        </w:tc>
      </w:tr>
      <w:tr w:rsidR="00FB02DF" w:rsidRPr="008D651B" w14:paraId="5CECD435" w14:textId="77777777" w:rsidTr="002A55D6">
        <w:tc>
          <w:tcPr>
            <w:cnfStyle w:val="001000000000" w:firstRow="0" w:lastRow="0" w:firstColumn="1" w:lastColumn="0" w:oddVBand="0" w:evenVBand="0" w:oddHBand="0" w:evenHBand="0" w:firstRowFirstColumn="0" w:firstRowLastColumn="0" w:lastRowFirstColumn="0" w:lastRowLastColumn="0"/>
            <w:tcW w:w="3085" w:type="dxa"/>
            <w:vMerge/>
          </w:tcPr>
          <w:p w14:paraId="4812D7BF" w14:textId="77777777" w:rsidR="00FB02DF" w:rsidRPr="00777171" w:rsidRDefault="00FB02DF" w:rsidP="002150C4">
            <w:pPr>
              <w:spacing w:before="0" w:after="160" w:line="259" w:lineRule="auto"/>
              <w:jc w:val="left"/>
              <w:rPr>
                <w:lang w:val="en-GB"/>
              </w:rPr>
            </w:pPr>
          </w:p>
        </w:tc>
        <w:tc>
          <w:tcPr>
            <w:tcW w:w="425" w:type="dxa"/>
          </w:tcPr>
          <w:p w14:paraId="15EB9042" w14:textId="77777777" w:rsidR="00FB02DF" w:rsidRPr="008D651B" w:rsidRDefault="00FB02DF" w:rsidP="002A55D6">
            <w:pPr>
              <w:spacing w:before="60" w:after="60" w:line="259" w:lineRule="auto"/>
              <w:jc w:val="left"/>
              <w:cnfStyle w:val="000000000000" w:firstRow="0" w:lastRow="0" w:firstColumn="0" w:lastColumn="0" w:oddVBand="0" w:evenVBand="0" w:oddHBand="0" w:evenHBand="0" w:firstRowFirstColumn="0" w:firstRowLastColumn="0" w:lastRowFirstColumn="0" w:lastRowLastColumn="0"/>
              <w:rPr>
                <w:b/>
              </w:rPr>
            </w:pPr>
            <w:r w:rsidRPr="008D651B">
              <w:rPr>
                <w:b/>
              </w:rPr>
              <w:t>6</w:t>
            </w:r>
          </w:p>
        </w:tc>
        <w:tc>
          <w:tcPr>
            <w:tcW w:w="5670" w:type="dxa"/>
          </w:tcPr>
          <w:p w14:paraId="0909ED9A" w14:textId="77777777" w:rsidR="00FB02DF" w:rsidRPr="00777171" w:rsidRDefault="00FB02DF" w:rsidP="002A55D6">
            <w:pPr>
              <w:spacing w:before="60" w:after="60" w:line="259" w:lineRule="auto"/>
              <w:jc w:val="left"/>
              <w:cnfStyle w:val="000000000000" w:firstRow="0" w:lastRow="0" w:firstColumn="0" w:lastColumn="0" w:oddVBand="0" w:evenVBand="0" w:oddHBand="0" w:evenHBand="0" w:firstRowFirstColumn="0" w:firstRowLastColumn="0" w:lastRowFirstColumn="0" w:lastRowLastColumn="0"/>
              <w:rPr>
                <w:lang w:val="en-GB"/>
              </w:rPr>
            </w:pPr>
            <w:r w:rsidRPr="00777171">
              <w:rPr>
                <w:lang w:val="en-GB"/>
              </w:rPr>
              <w:t>Calculate the difference between the concentrations of the potassium hydrogen carbonate solution before and after contact with the membrane, to obtain the   equivalent number of moles of sulfonic acid groups in the membrane</w:t>
            </w:r>
          </w:p>
        </w:tc>
      </w:tr>
      <w:tr w:rsidR="00FB02DF" w:rsidRPr="008D651B" w14:paraId="7719D9B9" w14:textId="77777777" w:rsidTr="002A55D6">
        <w:trPr>
          <w:cnfStyle w:val="000000100000" w:firstRow="0" w:lastRow="0" w:firstColumn="0" w:lastColumn="0" w:oddVBand="0" w:evenVBand="0" w:oddHBand="1"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3085" w:type="dxa"/>
            <w:vMerge/>
          </w:tcPr>
          <w:p w14:paraId="0495D5FE" w14:textId="77777777" w:rsidR="00FB02DF" w:rsidRPr="00777171" w:rsidRDefault="00FB02DF" w:rsidP="002150C4">
            <w:pPr>
              <w:spacing w:before="0" w:after="160" w:line="259" w:lineRule="auto"/>
              <w:jc w:val="left"/>
              <w:rPr>
                <w:lang w:val="en-GB"/>
              </w:rPr>
            </w:pPr>
          </w:p>
        </w:tc>
        <w:tc>
          <w:tcPr>
            <w:tcW w:w="425" w:type="dxa"/>
          </w:tcPr>
          <w:p w14:paraId="033F117F" w14:textId="77777777" w:rsidR="00FB02DF" w:rsidRPr="008D651B" w:rsidRDefault="00FB02DF" w:rsidP="002A55D6">
            <w:pPr>
              <w:spacing w:before="60" w:after="60" w:line="259" w:lineRule="auto"/>
              <w:jc w:val="left"/>
              <w:cnfStyle w:val="000000100000" w:firstRow="0" w:lastRow="0" w:firstColumn="0" w:lastColumn="0" w:oddVBand="0" w:evenVBand="0" w:oddHBand="1" w:evenHBand="0" w:firstRowFirstColumn="0" w:firstRowLastColumn="0" w:lastRowFirstColumn="0" w:lastRowLastColumn="0"/>
              <w:rPr>
                <w:b/>
              </w:rPr>
            </w:pPr>
            <w:r w:rsidRPr="008D651B">
              <w:rPr>
                <w:b/>
              </w:rPr>
              <w:t>7</w:t>
            </w:r>
          </w:p>
        </w:tc>
        <w:tc>
          <w:tcPr>
            <w:tcW w:w="5670" w:type="dxa"/>
          </w:tcPr>
          <w:p w14:paraId="258EECA9" w14:textId="77777777" w:rsidR="00FB02DF" w:rsidRPr="00777171" w:rsidRDefault="00FB02DF" w:rsidP="002A55D6">
            <w:pPr>
              <w:spacing w:before="60" w:after="60" w:line="259" w:lineRule="auto"/>
              <w:jc w:val="left"/>
              <w:cnfStyle w:val="000000100000" w:firstRow="0" w:lastRow="0" w:firstColumn="0" w:lastColumn="0" w:oddVBand="0" w:evenVBand="0" w:oddHBand="1" w:evenHBand="0" w:firstRowFirstColumn="0" w:firstRowLastColumn="0" w:lastRowFirstColumn="0" w:lastRowLastColumn="0"/>
              <w:rPr>
                <w:lang w:val="en-GB"/>
              </w:rPr>
            </w:pPr>
            <w:r w:rsidRPr="00777171">
              <w:rPr>
                <w:lang w:val="en-GB"/>
              </w:rPr>
              <w:t>Using the number of moles of sulfonic acid groups in the membrane and the mass of the dry membrane, calculate the ion exchange capacity and equivalent weight of the membrane</w:t>
            </w:r>
          </w:p>
        </w:tc>
      </w:tr>
    </w:tbl>
    <w:p w14:paraId="35C2863E" w14:textId="77777777" w:rsidR="00FB02DF" w:rsidRPr="00830B94" w:rsidRDefault="00FB02DF" w:rsidP="00FB02DF">
      <w:pPr>
        <w:spacing w:before="0" w:after="160" w:line="259" w:lineRule="auto"/>
        <w:jc w:val="left"/>
        <w:rPr>
          <w:b/>
          <w:sz w:val="24"/>
        </w:rPr>
      </w:pPr>
      <w:r>
        <w:br w:type="page"/>
      </w:r>
      <w:r w:rsidRPr="00830B94">
        <w:rPr>
          <w:b/>
          <w:sz w:val="24"/>
        </w:rPr>
        <w:lastRenderedPageBreak/>
        <w:t>B2:</w:t>
      </w:r>
      <w:r w:rsidRPr="00830B94">
        <w:rPr>
          <w:b/>
          <w:sz w:val="24"/>
        </w:rPr>
        <w:tab/>
        <w:t>MEMBRANE HYDROLYTIC STABILITY TEST</w:t>
      </w:r>
    </w:p>
    <w:p w14:paraId="02A4D211" w14:textId="77777777" w:rsidR="00FB02DF" w:rsidRDefault="00FB02DF" w:rsidP="00FB02DF">
      <w:pPr>
        <w:pStyle w:val="JRCText"/>
        <w:rPr>
          <w:b/>
        </w:rPr>
      </w:pPr>
      <w:r>
        <w:rPr>
          <w:b/>
        </w:rPr>
        <w:t>Summary</w:t>
      </w:r>
    </w:p>
    <w:p w14:paraId="081B8BFA" w14:textId="77777777" w:rsidR="00FB02DF" w:rsidRDefault="00FB02DF" w:rsidP="002A55D6">
      <w:pPr>
        <w:pStyle w:val="JRCText"/>
        <w:rPr>
          <w:bCs/>
        </w:rPr>
      </w:pPr>
      <w:r w:rsidRPr="006551B7">
        <w:rPr>
          <w:bCs/>
        </w:rPr>
        <w:t>A section of the membrane</w:t>
      </w:r>
      <w:r>
        <w:rPr>
          <w:bCs/>
        </w:rPr>
        <w:t xml:space="preserve"> </w:t>
      </w:r>
      <w:r w:rsidRPr="006551B7">
        <w:rPr>
          <w:bCs/>
        </w:rPr>
        <w:t>is</w:t>
      </w:r>
      <w:r>
        <w:rPr>
          <w:bCs/>
        </w:rPr>
        <w:t xml:space="preserve"> </w:t>
      </w:r>
      <w:r w:rsidRPr="006551B7">
        <w:rPr>
          <w:bCs/>
        </w:rPr>
        <w:t>held</w:t>
      </w:r>
      <w:r>
        <w:rPr>
          <w:bCs/>
        </w:rPr>
        <w:t xml:space="preserve"> </w:t>
      </w:r>
      <w:r w:rsidRPr="006551B7">
        <w:rPr>
          <w:bCs/>
        </w:rPr>
        <w:t>in</w:t>
      </w:r>
      <w:r>
        <w:rPr>
          <w:bCs/>
        </w:rPr>
        <w:t xml:space="preserve"> </w:t>
      </w:r>
      <w:r w:rsidRPr="006551B7">
        <w:rPr>
          <w:bCs/>
        </w:rPr>
        <w:t>water</w:t>
      </w:r>
      <w:r>
        <w:rPr>
          <w:bCs/>
        </w:rPr>
        <w:t xml:space="preserve"> </w:t>
      </w:r>
      <w:r w:rsidRPr="006551B7">
        <w:rPr>
          <w:bCs/>
        </w:rPr>
        <w:t>at</w:t>
      </w:r>
      <w:r>
        <w:rPr>
          <w:bCs/>
        </w:rPr>
        <w:t xml:space="preserve"> </w:t>
      </w:r>
      <w:r w:rsidRPr="006551B7">
        <w:rPr>
          <w:bCs/>
        </w:rPr>
        <w:t>95°C</w:t>
      </w:r>
      <w:r>
        <w:rPr>
          <w:bCs/>
        </w:rPr>
        <w:t xml:space="preserve"> </w:t>
      </w:r>
      <w:r w:rsidRPr="006551B7">
        <w:rPr>
          <w:bCs/>
        </w:rPr>
        <w:t>for</w:t>
      </w:r>
      <w:r>
        <w:rPr>
          <w:bCs/>
        </w:rPr>
        <w:t xml:space="preserve"> </w:t>
      </w:r>
      <w:r w:rsidRPr="006551B7">
        <w:rPr>
          <w:bCs/>
        </w:rPr>
        <w:t>24</w:t>
      </w:r>
      <w:r>
        <w:rPr>
          <w:bCs/>
        </w:rPr>
        <w:t xml:space="preserve"> </w:t>
      </w:r>
      <w:r w:rsidRPr="006551B7">
        <w:rPr>
          <w:bCs/>
        </w:rPr>
        <w:t>hours</w:t>
      </w:r>
      <w:r>
        <w:rPr>
          <w:bCs/>
        </w:rPr>
        <w:t xml:space="preserve"> </w:t>
      </w:r>
      <w:r w:rsidRPr="006551B7">
        <w:rPr>
          <w:bCs/>
        </w:rPr>
        <w:t>and</w:t>
      </w:r>
      <w:r>
        <w:rPr>
          <w:bCs/>
        </w:rPr>
        <w:t xml:space="preserve"> </w:t>
      </w:r>
      <w:r w:rsidRPr="006551B7">
        <w:rPr>
          <w:bCs/>
        </w:rPr>
        <w:t>the</w:t>
      </w:r>
      <w:r>
        <w:rPr>
          <w:bCs/>
        </w:rPr>
        <w:t xml:space="preserve"> </w:t>
      </w:r>
      <w:r w:rsidRPr="006551B7">
        <w:rPr>
          <w:bCs/>
        </w:rPr>
        <w:t>mass</w:t>
      </w:r>
      <w:r>
        <w:rPr>
          <w:bCs/>
        </w:rPr>
        <w:t xml:space="preserve"> </w:t>
      </w:r>
      <w:r w:rsidRPr="006551B7">
        <w:rPr>
          <w:bCs/>
        </w:rPr>
        <w:t>loss</w:t>
      </w:r>
      <w:r>
        <w:rPr>
          <w:bCs/>
        </w:rPr>
        <w:t xml:space="preserve"> </w:t>
      </w:r>
      <w:r w:rsidRPr="006551B7">
        <w:rPr>
          <w:bCs/>
        </w:rPr>
        <w:t>is</w:t>
      </w:r>
      <w:r>
        <w:rPr>
          <w:bCs/>
        </w:rPr>
        <w:t xml:space="preserve"> </w:t>
      </w:r>
      <w:r w:rsidRPr="006551B7">
        <w:rPr>
          <w:bCs/>
        </w:rPr>
        <w:t>determined</w:t>
      </w:r>
      <w:r>
        <w:rPr>
          <w:bCs/>
        </w:rPr>
        <w:t xml:space="preserve"> </w:t>
      </w:r>
      <w:r w:rsidRPr="006551B7">
        <w:rPr>
          <w:bCs/>
        </w:rPr>
        <w:t>from</w:t>
      </w:r>
      <w:r>
        <w:rPr>
          <w:bCs/>
        </w:rPr>
        <w:t xml:space="preserve"> </w:t>
      </w:r>
      <w:r w:rsidRPr="006551B7">
        <w:rPr>
          <w:bCs/>
        </w:rPr>
        <w:t>a</w:t>
      </w:r>
      <w:r>
        <w:rPr>
          <w:bCs/>
        </w:rPr>
        <w:t xml:space="preserve"> </w:t>
      </w:r>
      <w:r w:rsidRPr="006551B7">
        <w:rPr>
          <w:bCs/>
        </w:rPr>
        <w:t>comparison of</w:t>
      </w:r>
      <w:r>
        <w:rPr>
          <w:bCs/>
        </w:rPr>
        <w:t xml:space="preserve"> </w:t>
      </w:r>
      <w:r w:rsidRPr="006551B7">
        <w:rPr>
          <w:bCs/>
        </w:rPr>
        <w:t>dry</w:t>
      </w:r>
      <w:r>
        <w:rPr>
          <w:bCs/>
        </w:rPr>
        <w:t xml:space="preserve"> </w:t>
      </w:r>
      <w:r w:rsidRPr="006551B7">
        <w:rPr>
          <w:bCs/>
        </w:rPr>
        <w:t>mass</w:t>
      </w:r>
      <w:r>
        <w:rPr>
          <w:bCs/>
        </w:rPr>
        <w:t xml:space="preserve"> </w:t>
      </w:r>
      <w:r w:rsidRPr="006551B7">
        <w:rPr>
          <w:bCs/>
        </w:rPr>
        <w:t>before</w:t>
      </w:r>
      <w:r>
        <w:rPr>
          <w:bCs/>
        </w:rPr>
        <w:t xml:space="preserve"> </w:t>
      </w:r>
      <w:r w:rsidRPr="006551B7">
        <w:rPr>
          <w:bCs/>
        </w:rPr>
        <w:t>and</w:t>
      </w:r>
      <w:r>
        <w:rPr>
          <w:bCs/>
        </w:rPr>
        <w:t xml:space="preserve"> </w:t>
      </w:r>
      <w:r w:rsidRPr="006551B7">
        <w:rPr>
          <w:bCs/>
        </w:rPr>
        <w:t>after</w:t>
      </w:r>
      <w:r>
        <w:rPr>
          <w:bCs/>
        </w:rPr>
        <w:t xml:space="preserve"> </w:t>
      </w:r>
      <w:r w:rsidRPr="006551B7">
        <w:rPr>
          <w:bCs/>
        </w:rPr>
        <w:t>the</w:t>
      </w:r>
      <w:r>
        <w:rPr>
          <w:bCs/>
        </w:rPr>
        <w:t xml:space="preserve"> </w:t>
      </w:r>
      <w:r w:rsidRPr="006551B7">
        <w:rPr>
          <w:bCs/>
        </w:rPr>
        <w:t>test.</w:t>
      </w:r>
      <w:r>
        <w:rPr>
          <w:bCs/>
        </w:rPr>
        <w:t xml:space="preserve"> </w:t>
      </w:r>
      <w:r w:rsidRPr="006551B7">
        <w:rPr>
          <w:bCs/>
        </w:rPr>
        <w:t>The</w:t>
      </w:r>
      <w:r>
        <w:rPr>
          <w:bCs/>
        </w:rPr>
        <w:t xml:space="preserve"> </w:t>
      </w:r>
      <w:r w:rsidRPr="006551B7">
        <w:rPr>
          <w:bCs/>
        </w:rPr>
        <w:t>IEC</w:t>
      </w:r>
      <w:r>
        <w:rPr>
          <w:bCs/>
        </w:rPr>
        <w:t xml:space="preserve"> </w:t>
      </w:r>
      <w:r w:rsidRPr="006551B7">
        <w:rPr>
          <w:bCs/>
        </w:rPr>
        <w:t>of</w:t>
      </w:r>
      <w:r>
        <w:rPr>
          <w:bCs/>
        </w:rPr>
        <w:t xml:space="preserve"> </w:t>
      </w:r>
      <w:r w:rsidRPr="006551B7">
        <w:rPr>
          <w:bCs/>
        </w:rPr>
        <w:t>the</w:t>
      </w:r>
      <w:r>
        <w:rPr>
          <w:bCs/>
        </w:rPr>
        <w:t xml:space="preserve"> </w:t>
      </w:r>
      <w:r w:rsidRPr="006551B7">
        <w:rPr>
          <w:bCs/>
        </w:rPr>
        <w:t>specimen</w:t>
      </w:r>
      <w:r>
        <w:rPr>
          <w:bCs/>
        </w:rPr>
        <w:t xml:space="preserve"> </w:t>
      </w:r>
      <w:r w:rsidRPr="006551B7">
        <w:rPr>
          <w:bCs/>
        </w:rPr>
        <w:t>is</w:t>
      </w:r>
      <w:r>
        <w:rPr>
          <w:bCs/>
        </w:rPr>
        <w:t xml:space="preserve"> </w:t>
      </w:r>
      <w:r w:rsidRPr="006551B7">
        <w:rPr>
          <w:bCs/>
        </w:rPr>
        <w:t>then</w:t>
      </w:r>
      <w:r>
        <w:rPr>
          <w:bCs/>
        </w:rPr>
        <w:t xml:space="preserve"> </w:t>
      </w:r>
      <w:r w:rsidRPr="006551B7">
        <w:rPr>
          <w:bCs/>
        </w:rPr>
        <w:t>measured</w:t>
      </w:r>
      <w:r>
        <w:rPr>
          <w:bCs/>
        </w:rPr>
        <w:t xml:space="preserve"> </w:t>
      </w:r>
      <w:r w:rsidRPr="006551B7">
        <w:rPr>
          <w:bCs/>
        </w:rPr>
        <w:t>and</w:t>
      </w:r>
      <w:r>
        <w:rPr>
          <w:bCs/>
        </w:rPr>
        <w:t xml:space="preserve"> </w:t>
      </w:r>
      <w:r w:rsidRPr="006551B7">
        <w:rPr>
          <w:bCs/>
        </w:rPr>
        <w:t>compared</w:t>
      </w:r>
      <w:r>
        <w:rPr>
          <w:bCs/>
        </w:rPr>
        <w:t xml:space="preserve"> </w:t>
      </w:r>
      <w:r w:rsidRPr="006551B7">
        <w:rPr>
          <w:bCs/>
        </w:rPr>
        <w:t>to</w:t>
      </w:r>
      <w:r>
        <w:rPr>
          <w:bCs/>
        </w:rPr>
        <w:t xml:space="preserve"> </w:t>
      </w:r>
      <w:r w:rsidRPr="006551B7">
        <w:rPr>
          <w:bCs/>
        </w:rPr>
        <w:t>the</w:t>
      </w:r>
      <w:r>
        <w:rPr>
          <w:bCs/>
        </w:rPr>
        <w:t xml:space="preserve"> </w:t>
      </w:r>
      <w:r w:rsidRPr="006551B7">
        <w:rPr>
          <w:bCs/>
        </w:rPr>
        <w:t>standard</w:t>
      </w:r>
      <w:r>
        <w:rPr>
          <w:bCs/>
        </w:rPr>
        <w:t xml:space="preserve"> </w:t>
      </w:r>
      <w:r w:rsidRPr="006551B7">
        <w:rPr>
          <w:bCs/>
        </w:rPr>
        <w:t>value for</w:t>
      </w:r>
      <w:r>
        <w:rPr>
          <w:bCs/>
        </w:rPr>
        <w:t xml:space="preserve"> </w:t>
      </w:r>
      <w:r w:rsidRPr="006551B7">
        <w:rPr>
          <w:bCs/>
        </w:rPr>
        <w:t>the</w:t>
      </w:r>
      <w:r>
        <w:rPr>
          <w:bCs/>
        </w:rPr>
        <w:t xml:space="preserve"> </w:t>
      </w:r>
      <w:r w:rsidRPr="006551B7">
        <w:rPr>
          <w:bCs/>
        </w:rPr>
        <w:t>membrane</w:t>
      </w:r>
      <w:r>
        <w:rPr>
          <w:bCs/>
        </w:rPr>
        <w:t>.</w:t>
      </w:r>
    </w:p>
    <w:p w14:paraId="5933D599" w14:textId="77777777" w:rsidR="00FB02DF" w:rsidRPr="006551B7" w:rsidRDefault="00FB02DF" w:rsidP="00FB02DF">
      <w:pPr>
        <w:pStyle w:val="JRCText"/>
        <w:rPr>
          <w:bCs/>
        </w:rPr>
      </w:pPr>
    </w:p>
    <w:tbl>
      <w:tblPr>
        <w:tblStyle w:val="GridTable4-Accent11"/>
        <w:tblW w:w="9180" w:type="dxa"/>
        <w:tblLook w:val="04A0" w:firstRow="1" w:lastRow="0" w:firstColumn="1" w:lastColumn="0" w:noHBand="0" w:noVBand="1"/>
      </w:tblPr>
      <w:tblGrid>
        <w:gridCol w:w="1781"/>
        <w:gridCol w:w="344"/>
        <w:gridCol w:w="7055"/>
      </w:tblGrid>
      <w:tr w:rsidR="00FB02DF" w:rsidRPr="00F05DE5" w14:paraId="01B480B3" w14:textId="77777777" w:rsidTr="002A55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0" w:type="dxa"/>
            <w:gridSpan w:val="3"/>
          </w:tcPr>
          <w:p w14:paraId="34963679" w14:textId="77777777" w:rsidR="00FB02DF" w:rsidRPr="00024A8F" w:rsidRDefault="00FB02DF" w:rsidP="002150C4">
            <w:pPr>
              <w:pStyle w:val="JRCText"/>
              <w:jc w:val="center"/>
              <w:rPr>
                <w:bCs w:val="0"/>
                <w:sz w:val="22"/>
              </w:rPr>
            </w:pPr>
            <w:r w:rsidRPr="00777171">
              <w:rPr>
                <w:bCs w:val="0"/>
                <w:lang w:val="en-GB"/>
              </w:rPr>
              <w:t xml:space="preserve"> </w:t>
            </w:r>
            <w:r w:rsidRPr="0004091F">
              <w:rPr>
                <w:bCs w:val="0"/>
              </w:rPr>
              <w:t>MEMBRANE HYDROLYTIC TABILITY TEST</w:t>
            </w:r>
          </w:p>
        </w:tc>
      </w:tr>
      <w:tr w:rsidR="00FB02DF" w:rsidRPr="00F05DE5" w14:paraId="451F3A11" w14:textId="77777777" w:rsidTr="002A55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1" w:type="dxa"/>
          </w:tcPr>
          <w:p w14:paraId="04BA041C" w14:textId="77777777" w:rsidR="00FB02DF" w:rsidRPr="00550CD7" w:rsidRDefault="00FB02DF" w:rsidP="002150C4">
            <w:pPr>
              <w:jc w:val="left"/>
              <w:rPr>
                <w:szCs w:val="20"/>
              </w:rPr>
            </w:pPr>
            <w:r w:rsidRPr="00550CD7">
              <w:rPr>
                <w:szCs w:val="20"/>
              </w:rPr>
              <w:t>Membrane Conditioning</w:t>
            </w:r>
          </w:p>
        </w:tc>
        <w:tc>
          <w:tcPr>
            <w:tcW w:w="344" w:type="dxa"/>
          </w:tcPr>
          <w:p w14:paraId="6F3C58AC" w14:textId="77777777" w:rsidR="00FB02DF" w:rsidRPr="00F05DE5" w:rsidRDefault="00FB02DF" w:rsidP="002150C4">
            <w:pPr>
              <w:jc w:val="left"/>
              <w:cnfStyle w:val="000000100000" w:firstRow="0" w:lastRow="0" w:firstColumn="0" w:lastColumn="0" w:oddVBand="0" w:evenVBand="0" w:oddHBand="1" w:evenHBand="0" w:firstRowFirstColumn="0" w:firstRowLastColumn="0" w:lastRowFirstColumn="0" w:lastRowLastColumn="0"/>
              <w:rPr>
                <w:szCs w:val="20"/>
              </w:rPr>
            </w:pPr>
          </w:p>
        </w:tc>
        <w:tc>
          <w:tcPr>
            <w:tcW w:w="7055" w:type="dxa"/>
          </w:tcPr>
          <w:p w14:paraId="7922BFA6" w14:textId="77777777" w:rsidR="00FB02DF" w:rsidRPr="00777171" w:rsidRDefault="00FB02DF" w:rsidP="002150C4">
            <w:pPr>
              <w:jc w:val="left"/>
              <w:cnfStyle w:val="000000100000" w:firstRow="0" w:lastRow="0" w:firstColumn="0" w:lastColumn="0" w:oddVBand="0" w:evenVBand="0" w:oddHBand="1" w:evenHBand="0" w:firstRowFirstColumn="0" w:firstRowLastColumn="0" w:lastRowFirstColumn="0" w:lastRowLastColumn="0"/>
              <w:rPr>
                <w:bCs/>
                <w:szCs w:val="20"/>
                <w:lang w:val="en-GB"/>
              </w:rPr>
            </w:pPr>
            <w:r w:rsidRPr="00777171">
              <w:rPr>
                <w:bCs/>
                <w:szCs w:val="20"/>
                <w:lang w:val="en-GB"/>
              </w:rPr>
              <w:t xml:space="preserve">Measurements are performed with </w:t>
            </w:r>
            <w:r w:rsidRPr="00777171">
              <w:rPr>
                <w:b/>
                <w:szCs w:val="20"/>
                <w:lang w:val="en-GB"/>
              </w:rPr>
              <w:t>membrane conditioned at 23</w:t>
            </w:r>
            <w:r w:rsidRPr="00777171">
              <w:rPr>
                <w:b/>
                <w:szCs w:val="20"/>
                <w:vertAlign w:val="superscript"/>
                <w:lang w:val="en-GB"/>
              </w:rPr>
              <w:t>0</w:t>
            </w:r>
            <w:r w:rsidRPr="00777171">
              <w:rPr>
                <w:b/>
                <w:szCs w:val="20"/>
                <w:lang w:val="en-GB"/>
              </w:rPr>
              <w:t>C, 50%RH</w:t>
            </w:r>
            <w:r w:rsidRPr="00777171">
              <w:rPr>
                <w:bCs/>
                <w:szCs w:val="20"/>
                <w:lang w:val="en-GB"/>
              </w:rPr>
              <w:t>. </w:t>
            </w:r>
          </w:p>
        </w:tc>
      </w:tr>
      <w:tr w:rsidR="00FB02DF" w:rsidRPr="00F05DE5" w14:paraId="4466098A" w14:textId="77777777" w:rsidTr="002A55D6">
        <w:tc>
          <w:tcPr>
            <w:cnfStyle w:val="001000000000" w:firstRow="0" w:lastRow="0" w:firstColumn="1" w:lastColumn="0" w:oddVBand="0" w:evenVBand="0" w:oddHBand="0" w:evenHBand="0" w:firstRowFirstColumn="0" w:firstRowLastColumn="0" w:lastRowFirstColumn="0" w:lastRowLastColumn="0"/>
            <w:tcW w:w="1781" w:type="dxa"/>
            <w:shd w:val="clear" w:color="auto" w:fill="auto"/>
          </w:tcPr>
          <w:p w14:paraId="5A037444" w14:textId="77777777" w:rsidR="00FB02DF" w:rsidRPr="00550CD7" w:rsidRDefault="00FB02DF" w:rsidP="002150C4">
            <w:pPr>
              <w:jc w:val="left"/>
              <w:rPr>
                <w:bCs w:val="0"/>
                <w:szCs w:val="20"/>
              </w:rPr>
            </w:pPr>
            <w:r w:rsidRPr="00550CD7">
              <w:rPr>
                <w:bCs w:val="0"/>
                <w:szCs w:val="20"/>
              </w:rPr>
              <w:t>Specimen size</w:t>
            </w:r>
          </w:p>
        </w:tc>
        <w:tc>
          <w:tcPr>
            <w:tcW w:w="344" w:type="dxa"/>
          </w:tcPr>
          <w:p w14:paraId="51904997" w14:textId="77777777" w:rsidR="00FB02DF" w:rsidRPr="00F05DE5" w:rsidRDefault="00FB02DF" w:rsidP="002150C4">
            <w:pPr>
              <w:jc w:val="left"/>
              <w:cnfStyle w:val="000000000000" w:firstRow="0" w:lastRow="0" w:firstColumn="0" w:lastColumn="0" w:oddVBand="0" w:evenVBand="0" w:oddHBand="0" w:evenHBand="0" w:firstRowFirstColumn="0" w:firstRowLastColumn="0" w:lastRowFirstColumn="0" w:lastRowLastColumn="0"/>
              <w:rPr>
                <w:szCs w:val="20"/>
              </w:rPr>
            </w:pPr>
          </w:p>
        </w:tc>
        <w:tc>
          <w:tcPr>
            <w:tcW w:w="7055" w:type="dxa"/>
          </w:tcPr>
          <w:p w14:paraId="27640D7C" w14:textId="77777777" w:rsidR="00FB02DF" w:rsidRPr="00024A8F" w:rsidRDefault="00FB02DF" w:rsidP="002150C4">
            <w:pPr>
              <w:jc w:val="left"/>
              <w:cnfStyle w:val="000000000000" w:firstRow="0" w:lastRow="0" w:firstColumn="0" w:lastColumn="0" w:oddVBand="0" w:evenVBand="0" w:oddHBand="0" w:evenHBand="0" w:firstRowFirstColumn="0" w:firstRowLastColumn="0" w:lastRowFirstColumn="0" w:lastRowLastColumn="0"/>
              <w:rPr>
                <w:bCs/>
                <w:szCs w:val="20"/>
              </w:rPr>
            </w:pPr>
            <w:r>
              <w:rPr>
                <w:bCs/>
                <w:szCs w:val="20"/>
              </w:rPr>
              <w:t>4cm x 4cm</w:t>
            </w:r>
          </w:p>
        </w:tc>
      </w:tr>
      <w:tr w:rsidR="00FB02DF" w:rsidRPr="00F05DE5" w14:paraId="6ABBBD0C" w14:textId="77777777" w:rsidTr="002A55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1" w:type="dxa"/>
            <w:vMerge w:val="restart"/>
          </w:tcPr>
          <w:p w14:paraId="1988D584" w14:textId="77777777" w:rsidR="00FB02DF" w:rsidRDefault="00FB02DF" w:rsidP="002150C4">
            <w:pPr>
              <w:jc w:val="left"/>
              <w:rPr>
                <w:b w:val="0"/>
                <w:bCs w:val="0"/>
                <w:szCs w:val="20"/>
              </w:rPr>
            </w:pPr>
          </w:p>
          <w:p w14:paraId="3173EF63" w14:textId="77777777" w:rsidR="00FB02DF" w:rsidRPr="00550CD7" w:rsidRDefault="00FB02DF" w:rsidP="002150C4">
            <w:pPr>
              <w:jc w:val="left"/>
              <w:rPr>
                <w:szCs w:val="20"/>
              </w:rPr>
            </w:pPr>
            <w:r w:rsidRPr="00550CD7">
              <w:rPr>
                <w:szCs w:val="20"/>
              </w:rPr>
              <w:t>Test Conditions</w:t>
            </w:r>
          </w:p>
        </w:tc>
        <w:tc>
          <w:tcPr>
            <w:tcW w:w="344" w:type="dxa"/>
          </w:tcPr>
          <w:p w14:paraId="47B378EA" w14:textId="77777777" w:rsidR="00FB02DF" w:rsidRPr="00F05DE5" w:rsidRDefault="00FB02DF" w:rsidP="002150C4">
            <w:pPr>
              <w:jc w:val="left"/>
              <w:cnfStyle w:val="000000100000" w:firstRow="0" w:lastRow="0" w:firstColumn="0" w:lastColumn="0" w:oddVBand="0" w:evenVBand="0" w:oddHBand="1" w:evenHBand="0" w:firstRowFirstColumn="0" w:firstRowLastColumn="0" w:lastRowFirstColumn="0" w:lastRowLastColumn="0"/>
              <w:rPr>
                <w:szCs w:val="20"/>
              </w:rPr>
            </w:pPr>
          </w:p>
        </w:tc>
        <w:tc>
          <w:tcPr>
            <w:tcW w:w="7055" w:type="dxa"/>
          </w:tcPr>
          <w:p w14:paraId="4B327B94" w14:textId="77777777" w:rsidR="00FB02DF" w:rsidRPr="00777171" w:rsidRDefault="00FB02DF" w:rsidP="002150C4">
            <w:pPr>
              <w:jc w:val="left"/>
              <w:cnfStyle w:val="000000100000" w:firstRow="0" w:lastRow="0" w:firstColumn="0" w:lastColumn="0" w:oddVBand="0" w:evenVBand="0" w:oddHBand="1" w:evenHBand="0" w:firstRowFirstColumn="0" w:firstRowLastColumn="0" w:lastRowFirstColumn="0" w:lastRowLastColumn="0"/>
              <w:rPr>
                <w:bCs/>
                <w:szCs w:val="20"/>
                <w:lang w:val="en-GB"/>
              </w:rPr>
            </w:pPr>
            <w:r w:rsidRPr="00777171">
              <w:rPr>
                <w:bCs/>
                <w:szCs w:val="20"/>
                <w:lang w:val="en-GB"/>
              </w:rPr>
              <w:t xml:space="preserve">Immersed 24hr in 50ml Type 1 </w:t>
            </w:r>
            <w:r w:rsidRPr="00777171">
              <w:rPr>
                <w:bCs/>
                <w:lang w:val="en-GB"/>
              </w:rPr>
              <w:t>(</w:t>
            </w:r>
            <w:r w:rsidRPr="00777171">
              <w:rPr>
                <w:szCs w:val="20"/>
                <w:lang w:val="en-GB"/>
              </w:rPr>
              <w:t>ASTM D1193-91 Type II Standard</w:t>
            </w:r>
            <w:r w:rsidRPr="00777171">
              <w:rPr>
                <w:bCs/>
                <w:lang w:val="en-GB"/>
              </w:rPr>
              <w:t xml:space="preserve">) water. </w:t>
            </w:r>
            <w:r w:rsidRPr="00777171">
              <w:rPr>
                <w:bCs/>
                <w:szCs w:val="20"/>
                <w:lang w:val="en-GB"/>
              </w:rPr>
              <w:t>Water at 95</w:t>
            </w:r>
            <w:r w:rsidRPr="00777171">
              <w:rPr>
                <w:bCs/>
                <w:szCs w:val="20"/>
                <w:vertAlign w:val="superscript"/>
                <w:lang w:val="en-GB"/>
              </w:rPr>
              <w:t>0</w:t>
            </w:r>
            <w:r w:rsidRPr="00777171">
              <w:rPr>
                <w:bCs/>
                <w:szCs w:val="20"/>
                <w:lang w:val="en-GB"/>
              </w:rPr>
              <w:t>C</w:t>
            </w:r>
          </w:p>
        </w:tc>
      </w:tr>
      <w:tr w:rsidR="00FB02DF" w:rsidRPr="00F05DE5" w14:paraId="2CF519FA" w14:textId="77777777" w:rsidTr="002A55D6">
        <w:tc>
          <w:tcPr>
            <w:cnfStyle w:val="001000000000" w:firstRow="0" w:lastRow="0" w:firstColumn="1" w:lastColumn="0" w:oddVBand="0" w:evenVBand="0" w:oddHBand="0" w:evenHBand="0" w:firstRowFirstColumn="0" w:firstRowLastColumn="0" w:lastRowFirstColumn="0" w:lastRowLastColumn="0"/>
            <w:tcW w:w="1781" w:type="dxa"/>
            <w:vMerge/>
          </w:tcPr>
          <w:p w14:paraId="3F505EDC" w14:textId="77777777" w:rsidR="00FB02DF" w:rsidRPr="00777171" w:rsidRDefault="00FB02DF" w:rsidP="002150C4">
            <w:pPr>
              <w:jc w:val="left"/>
              <w:rPr>
                <w:szCs w:val="20"/>
                <w:lang w:val="en-GB"/>
              </w:rPr>
            </w:pPr>
          </w:p>
        </w:tc>
        <w:tc>
          <w:tcPr>
            <w:tcW w:w="344" w:type="dxa"/>
          </w:tcPr>
          <w:p w14:paraId="0953EE2C" w14:textId="77777777" w:rsidR="00FB02DF" w:rsidRPr="00777171" w:rsidRDefault="00FB02DF" w:rsidP="002150C4">
            <w:pPr>
              <w:jc w:val="left"/>
              <w:cnfStyle w:val="000000000000" w:firstRow="0" w:lastRow="0" w:firstColumn="0" w:lastColumn="0" w:oddVBand="0" w:evenVBand="0" w:oddHBand="0" w:evenHBand="0" w:firstRowFirstColumn="0" w:firstRowLastColumn="0" w:lastRowFirstColumn="0" w:lastRowLastColumn="0"/>
              <w:rPr>
                <w:szCs w:val="20"/>
                <w:lang w:val="en-GB"/>
              </w:rPr>
            </w:pPr>
          </w:p>
        </w:tc>
        <w:tc>
          <w:tcPr>
            <w:tcW w:w="7055" w:type="dxa"/>
          </w:tcPr>
          <w:p w14:paraId="73E4D610" w14:textId="77777777" w:rsidR="00FB02DF" w:rsidRPr="00777171" w:rsidRDefault="00FB02DF" w:rsidP="002150C4">
            <w:pPr>
              <w:jc w:val="left"/>
              <w:cnfStyle w:val="000000000000" w:firstRow="0" w:lastRow="0" w:firstColumn="0" w:lastColumn="0" w:oddVBand="0" w:evenVBand="0" w:oddHBand="0" w:evenHBand="0" w:firstRowFirstColumn="0" w:firstRowLastColumn="0" w:lastRowFirstColumn="0" w:lastRowLastColumn="0"/>
              <w:rPr>
                <w:bCs/>
                <w:szCs w:val="20"/>
                <w:lang w:val="en-GB"/>
              </w:rPr>
            </w:pPr>
            <w:r w:rsidRPr="00777171">
              <w:rPr>
                <w:bCs/>
                <w:szCs w:val="20"/>
                <w:lang w:val="en-GB"/>
              </w:rPr>
              <w:t>Dried in a vacuum oven at 50</w:t>
            </w:r>
            <w:r w:rsidRPr="00777171">
              <w:rPr>
                <w:bCs/>
                <w:szCs w:val="20"/>
                <w:vertAlign w:val="superscript"/>
                <w:lang w:val="en-GB"/>
              </w:rPr>
              <w:t>0</w:t>
            </w:r>
            <w:r w:rsidRPr="00777171">
              <w:rPr>
                <w:bCs/>
                <w:szCs w:val="20"/>
                <w:lang w:val="en-GB"/>
              </w:rPr>
              <w:t>C for 4hr. </w:t>
            </w:r>
          </w:p>
        </w:tc>
      </w:tr>
      <w:tr w:rsidR="00FB02DF" w:rsidRPr="00F05DE5" w14:paraId="638FE6B8" w14:textId="77777777" w:rsidTr="002A55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1" w:type="dxa"/>
            <w:vMerge/>
          </w:tcPr>
          <w:p w14:paraId="51F25087" w14:textId="77777777" w:rsidR="00FB02DF" w:rsidRPr="00777171" w:rsidRDefault="00FB02DF" w:rsidP="002150C4">
            <w:pPr>
              <w:jc w:val="left"/>
              <w:rPr>
                <w:b w:val="0"/>
                <w:szCs w:val="20"/>
                <w:lang w:val="en-GB"/>
              </w:rPr>
            </w:pPr>
          </w:p>
        </w:tc>
        <w:tc>
          <w:tcPr>
            <w:tcW w:w="344" w:type="dxa"/>
          </w:tcPr>
          <w:p w14:paraId="58083A89" w14:textId="77777777" w:rsidR="00FB02DF" w:rsidRPr="00777171" w:rsidRDefault="00FB02DF" w:rsidP="002150C4">
            <w:pPr>
              <w:jc w:val="left"/>
              <w:cnfStyle w:val="000000100000" w:firstRow="0" w:lastRow="0" w:firstColumn="0" w:lastColumn="0" w:oddVBand="0" w:evenVBand="0" w:oddHBand="1" w:evenHBand="0" w:firstRowFirstColumn="0" w:firstRowLastColumn="0" w:lastRowFirstColumn="0" w:lastRowLastColumn="0"/>
              <w:rPr>
                <w:szCs w:val="20"/>
                <w:lang w:val="en-GB"/>
              </w:rPr>
            </w:pPr>
          </w:p>
        </w:tc>
        <w:tc>
          <w:tcPr>
            <w:tcW w:w="7055" w:type="dxa"/>
          </w:tcPr>
          <w:p w14:paraId="4EBA7E66" w14:textId="77777777" w:rsidR="00FB02DF" w:rsidRPr="00777171" w:rsidRDefault="00FB02DF" w:rsidP="002150C4">
            <w:pPr>
              <w:jc w:val="left"/>
              <w:cnfStyle w:val="000000100000" w:firstRow="0" w:lastRow="0" w:firstColumn="0" w:lastColumn="0" w:oddVBand="0" w:evenVBand="0" w:oddHBand="1" w:evenHBand="0" w:firstRowFirstColumn="0" w:firstRowLastColumn="0" w:lastRowFirstColumn="0" w:lastRowLastColumn="0"/>
              <w:rPr>
                <w:bCs/>
                <w:szCs w:val="20"/>
                <w:lang w:val="en-GB"/>
              </w:rPr>
            </w:pPr>
            <w:r w:rsidRPr="00777171">
              <w:rPr>
                <w:bCs/>
                <w:szCs w:val="20"/>
                <w:lang w:val="en-GB"/>
              </w:rPr>
              <w:t>Membrane mass measured before and after</w:t>
            </w:r>
          </w:p>
        </w:tc>
      </w:tr>
      <w:tr w:rsidR="00FB02DF" w:rsidRPr="00F05DE5" w14:paraId="166D2F08" w14:textId="77777777" w:rsidTr="002A55D6">
        <w:tc>
          <w:tcPr>
            <w:cnfStyle w:val="001000000000" w:firstRow="0" w:lastRow="0" w:firstColumn="1" w:lastColumn="0" w:oddVBand="0" w:evenVBand="0" w:oddHBand="0" w:evenHBand="0" w:firstRowFirstColumn="0" w:firstRowLastColumn="0" w:lastRowFirstColumn="0" w:lastRowLastColumn="0"/>
            <w:tcW w:w="1781" w:type="dxa"/>
          </w:tcPr>
          <w:p w14:paraId="22930E9E" w14:textId="77777777" w:rsidR="00FB02DF" w:rsidRPr="00550CD7" w:rsidRDefault="00FB02DF" w:rsidP="002150C4">
            <w:pPr>
              <w:jc w:val="left"/>
              <w:rPr>
                <w:bCs w:val="0"/>
                <w:szCs w:val="20"/>
              </w:rPr>
            </w:pPr>
            <w:r w:rsidRPr="00550CD7">
              <w:rPr>
                <w:bCs w:val="0"/>
                <w:szCs w:val="20"/>
              </w:rPr>
              <w:t>Number of repeats</w:t>
            </w:r>
          </w:p>
        </w:tc>
        <w:tc>
          <w:tcPr>
            <w:tcW w:w="344" w:type="dxa"/>
          </w:tcPr>
          <w:p w14:paraId="7EA47AD8" w14:textId="77777777" w:rsidR="00FB02DF" w:rsidRPr="00F05DE5" w:rsidRDefault="00FB02DF" w:rsidP="002150C4">
            <w:pPr>
              <w:jc w:val="left"/>
              <w:cnfStyle w:val="000000000000" w:firstRow="0" w:lastRow="0" w:firstColumn="0" w:lastColumn="0" w:oddVBand="0" w:evenVBand="0" w:oddHBand="0" w:evenHBand="0" w:firstRowFirstColumn="0" w:firstRowLastColumn="0" w:lastRowFirstColumn="0" w:lastRowLastColumn="0"/>
              <w:rPr>
                <w:szCs w:val="20"/>
              </w:rPr>
            </w:pPr>
          </w:p>
        </w:tc>
        <w:tc>
          <w:tcPr>
            <w:tcW w:w="7055" w:type="dxa"/>
          </w:tcPr>
          <w:p w14:paraId="07099A32" w14:textId="77777777" w:rsidR="00FB02DF" w:rsidRPr="00F05DE5" w:rsidRDefault="00FB02DF" w:rsidP="002150C4">
            <w:pPr>
              <w:jc w:val="left"/>
              <w:cnfStyle w:val="000000000000" w:firstRow="0" w:lastRow="0" w:firstColumn="0" w:lastColumn="0" w:oddVBand="0" w:evenVBand="0" w:oddHBand="0" w:evenHBand="0" w:firstRowFirstColumn="0" w:firstRowLastColumn="0" w:lastRowFirstColumn="0" w:lastRowLastColumn="0"/>
              <w:rPr>
                <w:b/>
                <w:szCs w:val="20"/>
              </w:rPr>
            </w:pPr>
            <w:r>
              <w:rPr>
                <w:bCs/>
                <w:szCs w:val="20"/>
              </w:rPr>
              <w:t>5</w:t>
            </w:r>
            <w:r w:rsidRPr="008D45CD">
              <w:rPr>
                <w:bCs/>
                <w:szCs w:val="20"/>
              </w:rPr>
              <w:t xml:space="preserve"> </w:t>
            </w:r>
          </w:p>
        </w:tc>
      </w:tr>
    </w:tbl>
    <w:p w14:paraId="75B20897" w14:textId="77777777" w:rsidR="00FB02DF" w:rsidRDefault="00FB02DF" w:rsidP="00FB02DF">
      <w:pPr>
        <w:pStyle w:val="JRCText"/>
        <w:jc w:val="center"/>
        <w:rPr>
          <w:b/>
        </w:rPr>
      </w:pPr>
    </w:p>
    <w:p w14:paraId="4A007C05" w14:textId="77777777" w:rsidR="00FB02DF" w:rsidRDefault="00FB02DF" w:rsidP="00FB02DF">
      <w:pPr>
        <w:pStyle w:val="JRCText"/>
        <w:rPr>
          <w:b/>
        </w:rPr>
      </w:pPr>
    </w:p>
    <w:tbl>
      <w:tblPr>
        <w:tblStyle w:val="MediumGrid3-Accent51"/>
        <w:tblW w:w="0" w:type="auto"/>
        <w:tblLook w:val="04A0" w:firstRow="1" w:lastRow="0" w:firstColumn="1" w:lastColumn="0" w:noHBand="0" w:noVBand="1"/>
      </w:tblPr>
      <w:tblGrid>
        <w:gridCol w:w="3081"/>
        <w:gridCol w:w="3081"/>
        <w:gridCol w:w="3081"/>
      </w:tblGrid>
      <w:tr w:rsidR="00FB02DF" w14:paraId="55432B04" w14:textId="77777777" w:rsidTr="002150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1" w:type="dxa"/>
          </w:tcPr>
          <w:p w14:paraId="0FA2ACB4" w14:textId="77777777" w:rsidR="00FB02DF" w:rsidRDefault="00FB02DF" w:rsidP="002150C4">
            <w:pPr>
              <w:spacing w:before="0" w:after="160" w:line="259" w:lineRule="auto"/>
              <w:jc w:val="center"/>
              <w:rPr>
                <w:bCs w:val="0"/>
              </w:rPr>
            </w:pPr>
            <w:r>
              <w:rPr>
                <w:bCs w:val="0"/>
              </w:rPr>
              <w:t>METRIC</w:t>
            </w:r>
          </w:p>
        </w:tc>
        <w:tc>
          <w:tcPr>
            <w:tcW w:w="3081" w:type="dxa"/>
          </w:tcPr>
          <w:p w14:paraId="6EC8238B" w14:textId="77777777" w:rsidR="00FB02DF" w:rsidRDefault="00FB02DF" w:rsidP="002150C4">
            <w:pPr>
              <w:spacing w:before="0" w:after="160" w:line="259" w:lineRule="auto"/>
              <w:jc w:val="center"/>
              <w:cnfStyle w:val="100000000000" w:firstRow="1" w:lastRow="0" w:firstColumn="0" w:lastColumn="0" w:oddVBand="0" w:evenVBand="0" w:oddHBand="0" w:evenHBand="0" w:firstRowFirstColumn="0" w:firstRowLastColumn="0" w:lastRowFirstColumn="0" w:lastRowLastColumn="0"/>
              <w:rPr>
                <w:bCs w:val="0"/>
              </w:rPr>
            </w:pPr>
            <w:r>
              <w:rPr>
                <w:bCs w:val="0"/>
              </w:rPr>
              <w:t>FREQUENCY</w:t>
            </w:r>
          </w:p>
        </w:tc>
        <w:tc>
          <w:tcPr>
            <w:tcW w:w="3081" w:type="dxa"/>
          </w:tcPr>
          <w:p w14:paraId="0F088781" w14:textId="77777777" w:rsidR="00FB02DF" w:rsidRDefault="00FB02DF" w:rsidP="002150C4">
            <w:pPr>
              <w:spacing w:before="0" w:after="160" w:line="259" w:lineRule="auto"/>
              <w:jc w:val="center"/>
              <w:cnfStyle w:val="100000000000" w:firstRow="1" w:lastRow="0" w:firstColumn="0" w:lastColumn="0" w:oddVBand="0" w:evenVBand="0" w:oddHBand="0" w:evenHBand="0" w:firstRowFirstColumn="0" w:firstRowLastColumn="0" w:lastRowFirstColumn="0" w:lastRowLastColumn="0"/>
              <w:rPr>
                <w:bCs w:val="0"/>
              </w:rPr>
            </w:pPr>
            <w:r>
              <w:rPr>
                <w:bCs w:val="0"/>
              </w:rPr>
              <w:t>TARGET</w:t>
            </w:r>
          </w:p>
        </w:tc>
      </w:tr>
      <w:tr w:rsidR="00FB02DF" w14:paraId="25C8F254" w14:textId="77777777" w:rsidTr="002150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1" w:type="dxa"/>
          </w:tcPr>
          <w:p w14:paraId="0CD6196A" w14:textId="77777777" w:rsidR="00FB02DF" w:rsidRDefault="00FB02DF" w:rsidP="002150C4">
            <w:pPr>
              <w:spacing w:before="0" w:after="160" w:line="259" w:lineRule="auto"/>
              <w:jc w:val="center"/>
              <w:rPr>
                <w:bCs w:val="0"/>
              </w:rPr>
            </w:pPr>
            <w:r>
              <w:rPr>
                <w:bCs w:val="0"/>
              </w:rPr>
              <w:t>Mass Loss</w:t>
            </w:r>
          </w:p>
        </w:tc>
        <w:tc>
          <w:tcPr>
            <w:tcW w:w="3081" w:type="dxa"/>
          </w:tcPr>
          <w:p w14:paraId="0C99ACA3" w14:textId="77777777" w:rsidR="00FB02DF" w:rsidRDefault="00FB02DF" w:rsidP="002150C4">
            <w:pPr>
              <w:spacing w:before="0" w:after="160" w:line="259" w:lineRule="auto"/>
              <w:jc w:val="center"/>
              <w:cnfStyle w:val="000000100000" w:firstRow="0" w:lastRow="0" w:firstColumn="0" w:lastColumn="0" w:oddVBand="0" w:evenVBand="0" w:oddHBand="1" w:evenHBand="0" w:firstRowFirstColumn="0" w:firstRowLastColumn="0" w:lastRowFirstColumn="0" w:lastRowLastColumn="0"/>
              <w:rPr>
                <w:bCs/>
              </w:rPr>
            </w:pPr>
            <w:r>
              <w:rPr>
                <w:bCs/>
              </w:rPr>
              <w:t>After 24 hours</w:t>
            </w:r>
          </w:p>
        </w:tc>
        <w:tc>
          <w:tcPr>
            <w:tcW w:w="3081" w:type="dxa"/>
          </w:tcPr>
          <w:p w14:paraId="7E80945F" w14:textId="77777777" w:rsidR="00FB02DF" w:rsidRDefault="00FB02DF" w:rsidP="002150C4">
            <w:pPr>
              <w:spacing w:before="0" w:after="160" w:line="259" w:lineRule="auto"/>
              <w:jc w:val="center"/>
              <w:cnfStyle w:val="000000100000" w:firstRow="0" w:lastRow="0" w:firstColumn="0" w:lastColumn="0" w:oddVBand="0" w:evenVBand="0" w:oddHBand="1" w:evenHBand="0" w:firstRowFirstColumn="0" w:firstRowLastColumn="0" w:lastRowFirstColumn="0" w:lastRowLastColumn="0"/>
              <w:rPr>
                <w:bCs/>
              </w:rPr>
            </w:pPr>
            <w:r>
              <w:rPr>
                <w:bCs/>
              </w:rPr>
              <w:t>No target for monitoring</w:t>
            </w:r>
          </w:p>
        </w:tc>
      </w:tr>
      <w:tr w:rsidR="00FB02DF" w14:paraId="7DC24E74" w14:textId="77777777" w:rsidTr="002150C4">
        <w:tc>
          <w:tcPr>
            <w:cnfStyle w:val="001000000000" w:firstRow="0" w:lastRow="0" w:firstColumn="1" w:lastColumn="0" w:oddVBand="0" w:evenVBand="0" w:oddHBand="0" w:evenHBand="0" w:firstRowFirstColumn="0" w:firstRowLastColumn="0" w:lastRowFirstColumn="0" w:lastRowLastColumn="0"/>
            <w:tcW w:w="3081" w:type="dxa"/>
          </w:tcPr>
          <w:p w14:paraId="2905570F" w14:textId="77777777" w:rsidR="00FB02DF" w:rsidRDefault="00FB02DF" w:rsidP="002150C4">
            <w:pPr>
              <w:spacing w:before="0" w:after="160" w:line="259" w:lineRule="auto"/>
              <w:jc w:val="center"/>
              <w:rPr>
                <w:bCs w:val="0"/>
              </w:rPr>
            </w:pPr>
            <w:r>
              <w:rPr>
                <w:bCs w:val="0"/>
              </w:rPr>
              <w:t>IEC change</w:t>
            </w:r>
          </w:p>
        </w:tc>
        <w:tc>
          <w:tcPr>
            <w:tcW w:w="3081" w:type="dxa"/>
          </w:tcPr>
          <w:p w14:paraId="4CE9AC6C" w14:textId="77777777" w:rsidR="00FB02DF" w:rsidRDefault="00FB02DF" w:rsidP="002150C4">
            <w:pPr>
              <w:spacing w:before="0" w:after="160" w:line="259" w:lineRule="auto"/>
              <w:jc w:val="center"/>
              <w:cnfStyle w:val="000000000000" w:firstRow="0" w:lastRow="0" w:firstColumn="0" w:lastColumn="0" w:oddVBand="0" w:evenVBand="0" w:oddHBand="0" w:evenHBand="0" w:firstRowFirstColumn="0" w:firstRowLastColumn="0" w:lastRowFirstColumn="0" w:lastRowLastColumn="0"/>
              <w:rPr>
                <w:bCs/>
              </w:rPr>
            </w:pPr>
            <w:r>
              <w:rPr>
                <w:bCs/>
              </w:rPr>
              <w:t>After 24 hours</w:t>
            </w:r>
          </w:p>
        </w:tc>
        <w:tc>
          <w:tcPr>
            <w:tcW w:w="3081" w:type="dxa"/>
          </w:tcPr>
          <w:p w14:paraId="3B887A22" w14:textId="77777777" w:rsidR="00FB02DF" w:rsidRDefault="00FB02DF" w:rsidP="002150C4">
            <w:pPr>
              <w:spacing w:before="0" w:after="160" w:line="259" w:lineRule="auto"/>
              <w:jc w:val="center"/>
              <w:cnfStyle w:val="000000000000" w:firstRow="0" w:lastRow="0" w:firstColumn="0" w:lastColumn="0" w:oddVBand="0" w:evenVBand="0" w:oddHBand="0" w:evenHBand="0" w:firstRowFirstColumn="0" w:firstRowLastColumn="0" w:lastRowFirstColumn="0" w:lastRowLastColumn="0"/>
              <w:rPr>
                <w:bCs/>
              </w:rPr>
            </w:pPr>
            <w:r>
              <w:rPr>
                <w:bCs/>
              </w:rPr>
              <w:t>No target for monitoring</w:t>
            </w:r>
          </w:p>
        </w:tc>
      </w:tr>
    </w:tbl>
    <w:p w14:paraId="2248ABC2" w14:textId="77777777" w:rsidR="00FB02DF" w:rsidRPr="00830B94" w:rsidRDefault="00FB02DF" w:rsidP="00FB02DF">
      <w:pPr>
        <w:spacing w:before="0" w:after="160" w:line="259" w:lineRule="auto"/>
        <w:jc w:val="left"/>
        <w:rPr>
          <w:b/>
        </w:rPr>
      </w:pPr>
      <w:r>
        <w:br w:type="page"/>
      </w:r>
      <w:r w:rsidRPr="00830B94">
        <w:rPr>
          <w:b/>
          <w:sz w:val="24"/>
        </w:rPr>
        <w:lastRenderedPageBreak/>
        <w:t>B3:</w:t>
      </w:r>
      <w:r w:rsidRPr="00830B94">
        <w:rPr>
          <w:b/>
          <w:sz w:val="24"/>
        </w:rPr>
        <w:tab/>
      </w:r>
      <w:r w:rsidRPr="00830B94">
        <w:rPr>
          <w:sz w:val="24"/>
        </w:rPr>
        <w:t xml:space="preserve"> </w:t>
      </w:r>
      <w:r w:rsidRPr="00830B94">
        <w:rPr>
          <w:b/>
          <w:sz w:val="24"/>
        </w:rPr>
        <w:t>MEMBRANE CHEMICAL STABILITY – FENTON’S TEST</w:t>
      </w:r>
    </w:p>
    <w:p w14:paraId="58F1EF71" w14:textId="77777777" w:rsidR="00FB02DF" w:rsidRDefault="00FB02DF" w:rsidP="00FB02DF">
      <w:pPr>
        <w:pStyle w:val="JRCText"/>
        <w:rPr>
          <w:b/>
        </w:rPr>
      </w:pPr>
      <w:r>
        <w:rPr>
          <w:b/>
        </w:rPr>
        <w:t>Summary</w:t>
      </w:r>
    </w:p>
    <w:p w14:paraId="547BA435" w14:textId="77777777" w:rsidR="00FB02DF" w:rsidRPr="00A75D1B" w:rsidRDefault="00FB02DF" w:rsidP="00FB02DF">
      <w:pPr>
        <w:pStyle w:val="JRCText"/>
        <w:ind w:firstLine="708"/>
        <w:rPr>
          <w:bCs/>
        </w:rPr>
      </w:pPr>
      <w:r w:rsidRPr="00A75D1B">
        <w:rPr>
          <w:bCs/>
        </w:rPr>
        <w:t>This test provides an indication of the oxidative chemical stability of the membrane</w:t>
      </w:r>
      <w:r>
        <w:rPr>
          <w:bCs/>
        </w:rPr>
        <w:t>. A section of the membrane is held in an aqueous solution of 3% H</w:t>
      </w:r>
      <w:r w:rsidRPr="00A75D1B">
        <w:rPr>
          <w:bCs/>
          <w:vertAlign w:val="subscript"/>
        </w:rPr>
        <w:t>2</w:t>
      </w:r>
      <w:r>
        <w:rPr>
          <w:bCs/>
        </w:rPr>
        <w:t>O</w:t>
      </w:r>
      <w:r w:rsidRPr="00A75D1B">
        <w:rPr>
          <w:bCs/>
          <w:vertAlign w:val="subscript"/>
        </w:rPr>
        <w:t>2</w:t>
      </w:r>
      <w:r>
        <w:rPr>
          <w:bCs/>
        </w:rPr>
        <w:t xml:space="preserve"> and 4ppm Fe</w:t>
      </w:r>
      <w:r w:rsidRPr="00A75D1B">
        <w:rPr>
          <w:bCs/>
          <w:vertAlign w:val="superscript"/>
        </w:rPr>
        <w:t xml:space="preserve">2+ </w:t>
      </w:r>
      <w:r>
        <w:rPr>
          <w:bCs/>
        </w:rPr>
        <w:t>at 80</w:t>
      </w:r>
      <w:r w:rsidRPr="00A75D1B">
        <w:rPr>
          <w:bCs/>
          <w:vertAlign w:val="superscript"/>
        </w:rPr>
        <w:t>0</w:t>
      </w:r>
      <w:r>
        <w:rPr>
          <w:bCs/>
        </w:rPr>
        <w:t>C for 2 hours and the mass loss is determined from a comparison of dry mass before and after the test.</w:t>
      </w:r>
    </w:p>
    <w:p w14:paraId="26575D26" w14:textId="77777777" w:rsidR="00FB02DF" w:rsidRPr="00A75D1B" w:rsidRDefault="00FB02DF" w:rsidP="00FB02DF">
      <w:pPr>
        <w:pStyle w:val="JRCText"/>
        <w:rPr>
          <w:bCs/>
        </w:rPr>
      </w:pPr>
    </w:p>
    <w:tbl>
      <w:tblPr>
        <w:tblStyle w:val="GridTable4-Accent11"/>
        <w:tblW w:w="9180" w:type="dxa"/>
        <w:tblLook w:val="04A0" w:firstRow="1" w:lastRow="0" w:firstColumn="1" w:lastColumn="0" w:noHBand="0" w:noVBand="1"/>
      </w:tblPr>
      <w:tblGrid>
        <w:gridCol w:w="2254"/>
        <w:gridCol w:w="336"/>
        <w:gridCol w:w="6590"/>
      </w:tblGrid>
      <w:tr w:rsidR="00FB02DF" w:rsidRPr="00F05DE5" w14:paraId="29642D90" w14:textId="77777777" w:rsidTr="002A55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0" w:type="dxa"/>
            <w:gridSpan w:val="3"/>
          </w:tcPr>
          <w:p w14:paraId="009D30C2" w14:textId="77777777" w:rsidR="00FB02DF" w:rsidRPr="00024A8F" w:rsidRDefault="00FB02DF" w:rsidP="002150C4">
            <w:pPr>
              <w:pStyle w:val="JRCText"/>
              <w:jc w:val="center"/>
              <w:rPr>
                <w:bCs w:val="0"/>
                <w:sz w:val="22"/>
              </w:rPr>
            </w:pPr>
            <w:r w:rsidRPr="00DC24E6">
              <w:t>MEMBRANE HYDROLYTIC TABILITY TEST</w:t>
            </w:r>
          </w:p>
        </w:tc>
      </w:tr>
      <w:tr w:rsidR="00FB02DF" w:rsidRPr="00F05DE5" w14:paraId="0E33E2CC" w14:textId="77777777" w:rsidTr="002A55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0334B1CD" w14:textId="77777777" w:rsidR="00FB02DF" w:rsidRPr="00550CD7" w:rsidRDefault="00FB02DF" w:rsidP="002150C4">
            <w:pPr>
              <w:jc w:val="left"/>
              <w:rPr>
                <w:szCs w:val="20"/>
              </w:rPr>
            </w:pPr>
            <w:r w:rsidRPr="00550CD7">
              <w:rPr>
                <w:szCs w:val="20"/>
              </w:rPr>
              <w:t>Membrane Conditioning</w:t>
            </w:r>
          </w:p>
        </w:tc>
        <w:tc>
          <w:tcPr>
            <w:tcW w:w="336" w:type="dxa"/>
          </w:tcPr>
          <w:p w14:paraId="1795C534" w14:textId="77777777" w:rsidR="00FB02DF" w:rsidRPr="00F05DE5" w:rsidRDefault="00FB02DF" w:rsidP="002150C4">
            <w:pPr>
              <w:jc w:val="left"/>
              <w:cnfStyle w:val="000000100000" w:firstRow="0" w:lastRow="0" w:firstColumn="0" w:lastColumn="0" w:oddVBand="0" w:evenVBand="0" w:oddHBand="1" w:evenHBand="0" w:firstRowFirstColumn="0" w:firstRowLastColumn="0" w:lastRowFirstColumn="0" w:lastRowLastColumn="0"/>
              <w:rPr>
                <w:szCs w:val="20"/>
              </w:rPr>
            </w:pPr>
          </w:p>
        </w:tc>
        <w:tc>
          <w:tcPr>
            <w:tcW w:w="6590" w:type="dxa"/>
          </w:tcPr>
          <w:p w14:paraId="67BB0ECE" w14:textId="77777777" w:rsidR="00FB02DF" w:rsidRPr="00777171" w:rsidRDefault="00FB02DF" w:rsidP="002150C4">
            <w:pPr>
              <w:jc w:val="left"/>
              <w:cnfStyle w:val="000000100000" w:firstRow="0" w:lastRow="0" w:firstColumn="0" w:lastColumn="0" w:oddVBand="0" w:evenVBand="0" w:oddHBand="1" w:evenHBand="0" w:firstRowFirstColumn="0" w:firstRowLastColumn="0" w:lastRowFirstColumn="0" w:lastRowLastColumn="0"/>
              <w:rPr>
                <w:bCs/>
                <w:szCs w:val="20"/>
                <w:lang w:val="en-GB"/>
              </w:rPr>
            </w:pPr>
            <w:r w:rsidRPr="00777171">
              <w:rPr>
                <w:bCs/>
                <w:szCs w:val="20"/>
                <w:lang w:val="en-GB"/>
              </w:rPr>
              <w:t xml:space="preserve">Hydrate membrane according to standard hydration procedure, take sample from central area, dry gently under vacuum (500 </w:t>
            </w:r>
            <w:r w:rsidRPr="00777171">
              <w:rPr>
                <w:bCs/>
                <w:szCs w:val="20"/>
                <w:vertAlign w:val="superscript"/>
                <w:lang w:val="en-GB"/>
              </w:rPr>
              <w:t>0</w:t>
            </w:r>
            <w:r w:rsidRPr="00777171">
              <w:rPr>
                <w:bCs/>
                <w:szCs w:val="20"/>
                <w:lang w:val="en-GB"/>
              </w:rPr>
              <w:t>C for 4hrs) and measure the mass </w:t>
            </w:r>
          </w:p>
        </w:tc>
      </w:tr>
      <w:tr w:rsidR="00FB02DF" w:rsidRPr="00F05DE5" w14:paraId="26F63F5C" w14:textId="77777777" w:rsidTr="002A55D6">
        <w:tc>
          <w:tcPr>
            <w:cnfStyle w:val="001000000000" w:firstRow="0" w:lastRow="0" w:firstColumn="1" w:lastColumn="0" w:oddVBand="0" w:evenVBand="0" w:oddHBand="0" w:evenHBand="0" w:firstRowFirstColumn="0" w:firstRowLastColumn="0" w:lastRowFirstColumn="0" w:lastRowLastColumn="0"/>
            <w:tcW w:w="2254" w:type="dxa"/>
            <w:shd w:val="clear" w:color="auto" w:fill="auto"/>
          </w:tcPr>
          <w:p w14:paraId="779061C1" w14:textId="77777777" w:rsidR="00FB02DF" w:rsidRPr="00550CD7" w:rsidRDefault="00FB02DF" w:rsidP="002150C4">
            <w:pPr>
              <w:jc w:val="left"/>
              <w:rPr>
                <w:bCs w:val="0"/>
                <w:szCs w:val="20"/>
              </w:rPr>
            </w:pPr>
            <w:r w:rsidRPr="00550CD7">
              <w:rPr>
                <w:bCs w:val="0"/>
                <w:szCs w:val="20"/>
              </w:rPr>
              <w:t>Specimen size</w:t>
            </w:r>
          </w:p>
        </w:tc>
        <w:tc>
          <w:tcPr>
            <w:tcW w:w="336" w:type="dxa"/>
          </w:tcPr>
          <w:p w14:paraId="79032B69" w14:textId="77777777" w:rsidR="00FB02DF" w:rsidRPr="00F05DE5" w:rsidRDefault="00FB02DF" w:rsidP="002150C4">
            <w:pPr>
              <w:jc w:val="left"/>
              <w:cnfStyle w:val="000000000000" w:firstRow="0" w:lastRow="0" w:firstColumn="0" w:lastColumn="0" w:oddVBand="0" w:evenVBand="0" w:oddHBand="0" w:evenHBand="0" w:firstRowFirstColumn="0" w:firstRowLastColumn="0" w:lastRowFirstColumn="0" w:lastRowLastColumn="0"/>
              <w:rPr>
                <w:szCs w:val="20"/>
              </w:rPr>
            </w:pPr>
          </w:p>
        </w:tc>
        <w:tc>
          <w:tcPr>
            <w:tcW w:w="6590" w:type="dxa"/>
          </w:tcPr>
          <w:p w14:paraId="09A5568E" w14:textId="77777777" w:rsidR="00FB02DF" w:rsidRPr="00024A8F" w:rsidRDefault="00FB02DF" w:rsidP="002150C4">
            <w:pPr>
              <w:jc w:val="left"/>
              <w:cnfStyle w:val="000000000000" w:firstRow="0" w:lastRow="0" w:firstColumn="0" w:lastColumn="0" w:oddVBand="0" w:evenVBand="0" w:oddHBand="0" w:evenHBand="0" w:firstRowFirstColumn="0" w:firstRowLastColumn="0" w:lastRowFirstColumn="0" w:lastRowLastColumn="0"/>
              <w:rPr>
                <w:bCs/>
                <w:szCs w:val="20"/>
              </w:rPr>
            </w:pPr>
            <w:r>
              <w:rPr>
                <w:bCs/>
                <w:szCs w:val="20"/>
              </w:rPr>
              <w:t>4cm x 4cm</w:t>
            </w:r>
          </w:p>
        </w:tc>
      </w:tr>
      <w:tr w:rsidR="00FB02DF" w:rsidRPr="00F05DE5" w14:paraId="5714FFC1" w14:textId="77777777" w:rsidTr="002A55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4FE9619F" w14:textId="77777777" w:rsidR="00FB02DF" w:rsidRPr="00550CD7" w:rsidRDefault="00FB02DF" w:rsidP="002150C4">
            <w:pPr>
              <w:jc w:val="left"/>
              <w:rPr>
                <w:szCs w:val="20"/>
              </w:rPr>
            </w:pPr>
            <w:r>
              <w:rPr>
                <w:szCs w:val="20"/>
              </w:rPr>
              <w:t>Concentration of Hydrogen peroxide</w:t>
            </w:r>
          </w:p>
        </w:tc>
        <w:tc>
          <w:tcPr>
            <w:tcW w:w="336" w:type="dxa"/>
          </w:tcPr>
          <w:p w14:paraId="4752E940" w14:textId="77777777" w:rsidR="00FB02DF" w:rsidRPr="00F05DE5" w:rsidRDefault="00FB02DF" w:rsidP="002150C4">
            <w:pPr>
              <w:jc w:val="left"/>
              <w:cnfStyle w:val="000000100000" w:firstRow="0" w:lastRow="0" w:firstColumn="0" w:lastColumn="0" w:oddVBand="0" w:evenVBand="0" w:oddHBand="1" w:evenHBand="0" w:firstRowFirstColumn="0" w:firstRowLastColumn="0" w:lastRowFirstColumn="0" w:lastRowLastColumn="0"/>
              <w:rPr>
                <w:szCs w:val="20"/>
              </w:rPr>
            </w:pPr>
          </w:p>
        </w:tc>
        <w:tc>
          <w:tcPr>
            <w:tcW w:w="6590" w:type="dxa"/>
          </w:tcPr>
          <w:p w14:paraId="52CB29F2" w14:textId="77777777" w:rsidR="00FB02DF" w:rsidRPr="008D45CD" w:rsidRDefault="00FB02DF" w:rsidP="002150C4">
            <w:pPr>
              <w:jc w:val="left"/>
              <w:cnfStyle w:val="000000100000" w:firstRow="0" w:lastRow="0" w:firstColumn="0" w:lastColumn="0" w:oddVBand="0" w:evenVBand="0" w:oddHBand="1" w:evenHBand="0" w:firstRowFirstColumn="0" w:firstRowLastColumn="0" w:lastRowFirstColumn="0" w:lastRowLastColumn="0"/>
              <w:rPr>
                <w:bCs/>
                <w:szCs w:val="20"/>
              </w:rPr>
            </w:pPr>
            <w:r>
              <w:rPr>
                <w:bCs/>
                <w:szCs w:val="20"/>
              </w:rPr>
              <w:t>3% by weight</w:t>
            </w:r>
          </w:p>
        </w:tc>
      </w:tr>
      <w:tr w:rsidR="00FB02DF" w:rsidRPr="00F05DE5" w14:paraId="74158E80" w14:textId="77777777" w:rsidTr="002A55D6">
        <w:tc>
          <w:tcPr>
            <w:cnfStyle w:val="001000000000" w:firstRow="0" w:lastRow="0" w:firstColumn="1" w:lastColumn="0" w:oddVBand="0" w:evenVBand="0" w:oddHBand="0" w:evenHBand="0" w:firstRowFirstColumn="0" w:firstRowLastColumn="0" w:lastRowFirstColumn="0" w:lastRowLastColumn="0"/>
            <w:tcW w:w="2254" w:type="dxa"/>
            <w:shd w:val="clear" w:color="auto" w:fill="FFFFFF" w:themeFill="background1"/>
          </w:tcPr>
          <w:p w14:paraId="5BA47CF5" w14:textId="77777777" w:rsidR="00FB02DF" w:rsidRPr="00550CD7" w:rsidRDefault="00FB02DF" w:rsidP="002150C4">
            <w:pPr>
              <w:jc w:val="left"/>
              <w:rPr>
                <w:szCs w:val="20"/>
              </w:rPr>
            </w:pPr>
            <w:r>
              <w:rPr>
                <w:szCs w:val="20"/>
              </w:rPr>
              <w:t>Concentration of Fe</w:t>
            </w:r>
            <w:r w:rsidRPr="00376EA2">
              <w:rPr>
                <w:szCs w:val="20"/>
                <w:vertAlign w:val="superscript"/>
              </w:rPr>
              <w:t>2+</w:t>
            </w:r>
          </w:p>
        </w:tc>
        <w:tc>
          <w:tcPr>
            <w:tcW w:w="336" w:type="dxa"/>
          </w:tcPr>
          <w:p w14:paraId="505AA7C8" w14:textId="77777777" w:rsidR="00FB02DF" w:rsidRPr="00F05DE5" w:rsidRDefault="00FB02DF" w:rsidP="002150C4">
            <w:pPr>
              <w:jc w:val="left"/>
              <w:cnfStyle w:val="000000000000" w:firstRow="0" w:lastRow="0" w:firstColumn="0" w:lastColumn="0" w:oddVBand="0" w:evenVBand="0" w:oddHBand="0" w:evenHBand="0" w:firstRowFirstColumn="0" w:firstRowLastColumn="0" w:lastRowFirstColumn="0" w:lastRowLastColumn="0"/>
              <w:rPr>
                <w:szCs w:val="20"/>
              </w:rPr>
            </w:pPr>
          </w:p>
        </w:tc>
        <w:tc>
          <w:tcPr>
            <w:tcW w:w="6590" w:type="dxa"/>
          </w:tcPr>
          <w:p w14:paraId="40E38942" w14:textId="77777777" w:rsidR="00FB02DF" w:rsidRDefault="00FB02DF" w:rsidP="002150C4">
            <w:pPr>
              <w:jc w:val="left"/>
              <w:cnfStyle w:val="000000000000" w:firstRow="0" w:lastRow="0" w:firstColumn="0" w:lastColumn="0" w:oddVBand="0" w:evenVBand="0" w:oddHBand="0" w:evenHBand="0" w:firstRowFirstColumn="0" w:firstRowLastColumn="0" w:lastRowFirstColumn="0" w:lastRowLastColumn="0"/>
              <w:rPr>
                <w:bCs/>
                <w:szCs w:val="20"/>
              </w:rPr>
            </w:pPr>
            <w:r>
              <w:rPr>
                <w:bCs/>
                <w:szCs w:val="20"/>
              </w:rPr>
              <w:t>4ppm by weight</w:t>
            </w:r>
          </w:p>
        </w:tc>
      </w:tr>
      <w:tr w:rsidR="00FB02DF" w:rsidRPr="00F05DE5" w14:paraId="4EB9238B" w14:textId="77777777" w:rsidTr="002A55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7A08C96B" w14:textId="77777777" w:rsidR="00FB02DF" w:rsidRPr="0002063D" w:rsidRDefault="00FB02DF" w:rsidP="002150C4">
            <w:pPr>
              <w:jc w:val="left"/>
              <w:rPr>
                <w:bCs w:val="0"/>
                <w:szCs w:val="20"/>
              </w:rPr>
            </w:pPr>
            <w:r w:rsidRPr="0002063D">
              <w:rPr>
                <w:bCs w:val="0"/>
                <w:szCs w:val="20"/>
              </w:rPr>
              <w:t>Test Conditions- Volume</w:t>
            </w:r>
          </w:p>
        </w:tc>
        <w:tc>
          <w:tcPr>
            <w:tcW w:w="336" w:type="dxa"/>
          </w:tcPr>
          <w:p w14:paraId="3E241711" w14:textId="77777777" w:rsidR="00FB02DF" w:rsidRPr="00F05DE5" w:rsidRDefault="00FB02DF" w:rsidP="002150C4">
            <w:pPr>
              <w:jc w:val="left"/>
              <w:cnfStyle w:val="000000100000" w:firstRow="0" w:lastRow="0" w:firstColumn="0" w:lastColumn="0" w:oddVBand="0" w:evenVBand="0" w:oddHBand="1" w:evenHBand="0" w:firstRowFirstColumn="0" w:firstRowLastColumn="0" w:lastRowFirstColumn="0" w:lastRowLastColumn="0"/>
              <w:rPr>
                <w:szCs w:val="20"/>
              </w:rPr>
            </w:pPr>
          </w:p>
        </w:tc>
        <w:tc>
          <w:tcPr>
            <w:tcW w:w="6590" w:type="dxa"/>
          </w:tcPr>
          <w:p w14:paraId="0995B122" w14:textId="77777777" w:rsidR="00FB02DF" w:rsidRPr="008D45CD" w:rsidRDefault="00FB02DF" w:rsidP="002150C4">
            <w:pPr>
              <w:jc w:val="left"/>
              <w:cnfStyle w:val="000000100000" w:firstRow="0" w:lastRow="0" w:firstColumn="0" w:lastColumn="0" w:oddVBand="0" w:evenVBand="0" w:oddHBand="1" w:evenHBand="0" w:firstRowFirstColumn="0" w:firstRowLastColumn="0" w:lastRowFirstColumn="0" w:lastRowLastColumn="0"/>
              <w:rPr>
                <w:bCs/>
                <w:szCs w:val="20"/>
              </w:rPr>
            </w:pPr>
            <w:r>
              <w:rPr>
                <w:bCs/>
                <w:szCs w:val="20"/>
              </w:rPr>
              <w:t>50ml</w:t>
            </w:r>
          </w:p>
        </w:tc>
      </w:tr>
      <w:tr w:rsidR="00FB02DF" w:rsidRPr="00F05DE5" w14:paraId="76C72D8A" w14:textId="77777777" w:rsidTr="002A55D6">
        <w:tc>
          <w:tcPr>
            <w:cnfStyle w:val="001000000000" w:firstRow="0" w:lastRow="0" w:firstColumn="1" w:lastColumn="0" w:oddVBand="0" w:evenVBand="0" w:oddHBand="0" w:evenHBand="0" w:firstRowFirstColumn="0" w:firstRowLastColumn="0" w:lastRowFirstColumn="0" w:lastRowLastColumn="0"/>
            <w:tcW w:w="2254" w:type="dxa"/>
          </w:tcPr>
          <w:p w14:paraId="2F955C32" w14:textId="77777777" w:rsidR="00FB02DF" w:rsidRPr="0002063D" w:rsidRDefault="00FB02DF" w:rsidP="002150C4">
            <w:pPr>
              <w:jc w:val="left"/>
              <w:rPr>
                <w:bCs w:val="0"/>
                <w:szCs w:val="20"/>
              </w:rPr>
            </w:pPr>
            <w:r w:rsidRPr="0002063D">
              <w:rPr>
                <w:bCs w:val="0"/>
                <w:szCs w:val="20"/>
              </w:rPr>
              <w:t>Test Conditions- Temperature</w:t>
            </w:r>
          </w:p>
        </w:tc>
        <w:tc>
          <w:tcPr>
            <w:tcW w:w="336" w:type="dxa"/>
          </w:tcPr>
          <w:p w14:paraId="0FFEB5B2" w14:textId="77777777" w:rsidR="00FB02DF" w:rsidRPr="00F05DE5" w:rsidRDefault="00FB02DF" w:rsidP="002150C4">
            <w:pPr>
              <w:jc w:val="left"/>
              <w:cnfStyle w:val="000000000000" w:firstRow="0" w:lastRow="0" w:firstColumn="0" w:lastColumn="0" w:oddVBand="0" w:evenVBand="0" w:oddHBand="0" w:evenHBand="0" w:firstRowFirstColumn="0" w:firstRowLastColumn="0" w:lastRowFirstColumn="0" w:lastRowLastColumn="0"/>
              <w:rPr>
                <w:szCs w:val="20"/>
              </w:rPr>
            </w:pPr>
          </w:p>
        </w:tc>
        <w:tc>
          <w:tcPr>
            <w:tcW w:w="6590" w:type="dxa"/>
          </w:tcPr>
          <w:p w14:paraId="398D24BD" w14:textId="77777777" w:rsidR="00FB02DF" w:rsidRPr="00F05DE5" w:rsidRDefault="00FB02DF" w:rsidP="002150C4">
            <w:pPr>
              <w:jc w:val="left"/>
              <w:cnfStyle w:val="000000000000" w:firstRow="0" w:lastRow="0" w:firstColumn="0" w:lastColumn="0" w:oddVBand="0" w:evenVBand="0" w:oddHBand="0" w:evenHBand="0" w:firstRowFirstColumn="0" w:firstRowLastColumn="0" w:lastRowFirstColumn="0" w:lastRowLastColumn="0"/>
              <w:rPr>
                <w:b/>
                <w:szCs w:val="20"/>
              </w:rPr>
            </w:pPr>
            <w:r>
              <w:rPr>
                <w:bCs/>
                <w:szCs w:val="20"/>
              </w:rPr>
              <w:t>80</w:t>
            </w:r>
            <w:r w:rsidRPr="003908C3">
              <w:rPr>
                <w:bCs/>
                <w:szCs w:val="20"/>
                <w:vertAlign w:val="superscript"/>
              </w:rPr>
              <w:t>0</w:t>
            </w:r>
            <w:r>
              <w:rPr>
                <w:bCs/>
                <w:szCs w:val="20"/>
              </w:rPr>
              <w:t>C</w:t>
            </w:r>
            <w:r w:rsidRPr="008D45CD">
              <w:rPr>
                <w:bCs/>
                <w:szCs w:val="20"/>
              </w:rPr>
              <w:t xml:space="preserve"> </w:t>
            </w:r>
          </w:p>
        </w:tc>
      </w:tr>
      <w:tr w:rsidR="00FB02DF" w:rsidRPr="00F05DE5" w14:paraId="754508BB" w14:textId="77777777" w:rsidTr="002A55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522B00E4" w14:textId="77777777" w:rsidR="00FB02DF" w:rsidRPr="0002063D" w:rsidRDefault="00FB02DF" w:rsidP="002150C4">
            <w:pPr>
              <w:jc w:val="left"/>
              <w:rPr>
                <w:bCs w:val="0"/>
                <w:szCs w:val="20"/>
              </w:rPr>
            </w:pPr>
            <w:r w:rsidRPr="0002063D">
              <w:rPr>
                <w:bCs w:val="0"/>
                <w:szCs w:val="20"/>
              </w:rPr>
              <w:t>Test Conditions- Time</w:t>
            </w:r>
          </w:p>
        </w:tc>
        <w:tc>
          <w:tcPr>
            <w:tcW w:w="336" w:type="dxa"/>
          </w:tcPr>
          <w:p w14:paraId="56CE0B1C" w14:textId="77777777" w:rsidR="00FB02DF" w:rsidRPr="00F05DE5" w:rsidRDefault="00FB02DF" w:rsidP="002150C4">
            <w:pPr>
              <w:jc w:val="left"/>
              <w:cnfStyle w:val="000000100000" w:firstRow="0" w:lastRow="0" w:firstColumn="0" w:lastColumn="0" w:oddVBand="0" w:evenVBand="0" w:oddHBand="1" w:evenHBand="0" w:firstRowFirstColumn="0" w:firstRowLastColumn="0" w:lastRowFirstColumn="0" w:lastRowLastColumn="0"/>
              <w:rPr>
                <w:szCs w:val="20"/>
              </w:rPr>
            </w:pPr>
          </w:p>
        </w:tc>
        <w:tc>
          <w:tcPr>
            <w:tcW w:w="6590" w:type="dxa"/>
          </w:tcPr>
          <w:p w14:paraId="398D1AAC" w14:textId="77777777" w:rsidR="00FB02DF" w:rsidRDefault="00FB02DF" w:rsidP="002150C4">
            <w:pPr>
              <w:jc w:val="left"/>
              <w:cnfStyle w:val="000000100000" w:firstRow="0" w:lastRow="0" w:firstColumn="0" w:lastColumn="0" w:oddVBand="0" w:evenVBand="0" w:oddHBand="1" w:evenHBand="0" w:firstRowFirstColumn="0" w:firstRowLastColumn="0" w:lastRowFirstColumn="0" w:lastRowLastColumn="0"/>
              <w:rPr>
                <w:bCs/>
                <w:szCs w:val="20"/>
              </w:rPr>
            </w:pPr>
            <w:r>
              <w:rPr>
                <w:bCs/>
                <w:szCs w:val="20"/>
              </w:rPr>
              <w:t>2 hrs</w:t>
            </w:r>
          </w:p>
        </w:tc>
      </w:tr>
      <w:tr w:rsidR="00FB02DF" w:rsidRPr="00F05DE5" w14:paraId="701BADE1" w14:textId="77777777" w:rsidTr="002A55D6">
        <w:tc>
          <w:tcPr>
            <w:cnfStyle w:val="001000000000" w:firstRow="0" w:lastRow="0" w:firstColumn="1" w:lastColumn="0" w:oddVBand="0" w:evenVBand="0" w:oddHBand="0" w:evenHBand="0" w:firstRowFirstColumn="0" w:firstRowLastColumn="0" w:lastRowFirstColumn="0" w:lastRowLastColumn="0"/>
            <w:tcW w:w="2254" w:type="dxa"/>
          </w:tcPr>
          <w:p w14:paraId="746CDC60" w14:textId="77777777" w:rsidR="00FB02DF" w:rsidRPr="0002063D" w:rsidRDefault="00FB02DF" w:rsidP="002150C4">
            <w:pPr>
              <w:jc w:val="left"/>
              <w:rPr>
                <w:bCs w:val="0"/>
                <w:szCs w:val="20"/>
              </w:rPr>
            </w:pPr>
            <w:r w:rsidRPr="0002063D">
              <w:rPr>
                <w:bCs w:val="0"/>
                <w:szCs w:val="20"/>
              </w:rPr>
              <w:t>Test Conditions</w:t>
            </w:r>
          </w:p>
        </w:tc>
        <w:tc>
          <w:tcPr>
            <w:tcW w:w="336" w:type="dxa"/>
          </w:tcPr>
          <w:p w14:paraId="0F4F4531" w14:textId="77777777" w:rsidR="00FB02DF" w:rsidRPr="00F05DE5" w:rsidRDefault="00FB02DF" w:rsidP="002150C4">
            <w:pPr>
              <w:jc w:val="left"/>
              <w:cnfStyle w:val="000000000000" w:firstRow="0" w:lastRow="0" w:firstColumn="0" w:lastColumn="0" w:oddVBand="0" w:evenVBand="0" w:oddHBand="0" w:evenHBand="0" w:firstRowFirstColumn="0" w:firstRowLastColumn="0" w:lastRowFirstColumn="0" w:lastRowLastColumn="0"/>
              <w:rPr>
                <w:szCs w:val="20"/>
              </w:rPr>
            </w:pPr>
          </w:p>
        </w:tc>
        <w:tc>
          <w:tcPr>
            <w:tcW w:w="6590" w:type="dxa"/>
          </w:tcPr>
          <w:p w14:paraId="6F1E1515" w14:textId="77777777" w:rsidR="00FB02DF" w:rsidRDefault="00FB02DF" w:rsidP="002150C4">
            <w:pPr>
              <w:jc w:val="left"/>
              <w:cnfStyle w:val="000000000000" w:firstRow="0" w:lastRow="0" w:firstColumn="0" w:lastColumn="0" w:oddVBand="0" w:evenVBand="0" w:oddHBand="0" w:evenHBand="0" w:firstRowFirstColumn="0" w:firstRowLastColumn="0" w:lastRowFirstColumn="0" w:lastRowLastColumn="0"/>
              <w:rPr>
                <w:bCs/>
                <w:szCs w:val="20"/>
              </w:rPr>
            </w:pPr>
            <w:r w:rsidRPr="00777171">
              <w:rPr>
                <w:bCs/>
                <w:szCs w:val="20"/>
                <w:lang w:val="en-GB"/>
              </w:rPr>
              <w:t>Wash the membrane throughout in Type 1</w:t>
            </w:r>
            <w:r w:rsidRPr="00777171">
              <w:rPr>
                <w:bCs/>
                <w:lang w:val="en-GB"/>
              </w:rPr>
              <w:t xml:space="preserve"> water (</w:t>
            </w:r>
            <w:r w:rsidRPr="00777171">
              <w:rPr>
                <w:szCs w:val="20"/>
                <w:lang w:val="en-GB"/>
              </w:rPr>
              <w:t>ASTM D1193-91 Type II Standard</w:t>
            </w:r>
            <w:r w:rsidRPr="00777171">
              <w:rPr>
                <w:bCs/>
                <w:lang w:val="en-GB"/>
              </w:rPr>
              <w:t>),</w:t>
            </w:r>
            <w:r w:rsidRPr="00777171">
              <w:rPr>
                <w:bCs/>
                <w:szCs w:val="20"/>
                <w:lang w:val="en-GB"/>
              </w:rPr>
              <w:t xml:space="preserve"> before drying the membrane under vacuum at </w:t>
            </w:r>
            <w:r w:rsidRPr="00EA0ADC">
              <w:rPr>
                <w:bCs/>
                <w:szCs w:val="20"/>
                <w:lang w:val="en-GB"/>
              </w:rPr>
              <w:t>500</w:t>
            </w:r>
            <w:r w:rsidRPr="00777171">
              <w:rPr>
                <w:bCs/>
                <w:szCs w:val="20"/>
                <w:lang w:val="en-GB"/>
              </w:rPr>
              <w:t xml:space="preserve"> </w:t>
            </w:r>
            <w:r w:rsidRPr="00777171">
              <w:rPr>
                <w:bCs/>
                <w:szCs w:val="20"/>
                <w:vertAlign w:val="superscript"/>
                <w:lang w:val="en-GB"/>
              </w:rPr>
              <w:t>0</w:t>
            </w:r>
            <w:r w:rsidRPr="00777171">
              <w:rPr>
                <w:bCs/>
                <w:szCs w:val="20"/>
                <w:lang w:val="en-GB"/>
              </w:rPr>
              <w:t xml:space="preserve">C for 4 hrs. </w:t>
            </w:r>
            <w:r>
              <w:rPr>
                <w:bCs/>
                <w:szCs w:val="20"/>
              </w:rPr>
              <w:t>Measure the mass.</w:t>
            </w:r>
          </w:p>
        </w:tc>
      </w:tr>
      <w:tr w:rsidR="00FB02DF" w:rsidRPr="00F05DE5" w14:paraId="66CB19F5" w14:textId="77777777" w:rsidTr="002A55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70EA7643" w14:textId="77777777" w:rsidR="00FB02DF" w:rsidRPr="0002063D" w:rsidRDefault="00FB02DF" w:rsidP="002150C4">
            <w:pPr>
              <w:rPr>
                <w:bCs w:val="0"/>
                <w:szCs w:val="20"/>
              </w:rPr>
            </w:pPr>
            <w:r w:rsidRPr="0002063D">
              <w:rPr>
                <w:bCs w:val="0"/>
                <w:szCs w:val="20"/>
              </w:rPr>
              <w:t>Mass loss formula</w:t>
            </w:r>
          </w:p>
        </w:tc>
        <w:tc>
          <w:tcPr>
            <w:tcW w:w="336" w:type="dxa"/>
          </w:tcPr>
          <w:p w14:paraId="6DC7ED56" w14:textId="77777777" w:rsidR="00FB02DF" w:rsidRPr="00F05DE5" w:rsidRDefault="00FB02DF" w:rsidP="002150C4">
            <w:pPr>
              <w:jc w:val="left"/>
              <w:cnfStyle w:val="000000100000" w:firstRow="0" w:lastRow="0" w:firstColumn="0" w:lastColumn="0" w:oddVBand="0" w:evenVBand="0" w:oddHBand="1" w:evenHBand="0" w:firstRowFirstColumn="0" w:firstRowLastColumn="0" w:lastRowFirstColumn="0" w:lastRowLastColumn="0"/>
              <w:rPr>
                <w:szCs w:val="20"/>
              </w:rPr>
            </w:pPr>
          </w:p>
        </w:tc>
        <w:tc>
          <w:tcPr>
            <w:tcW w:w="6590" w:type="dxa"/>
          </w:tcPr>
          <w:p w14:paraId="29E8E5F8" w14:textId="77777777" w:rsidR="00FB02DF" w:rsidRPr="00777171" w:rsidRDefault="00FB02DF" w:rsidP="002150C4">
            <w:pPr>
              <w:jc w:val="left"/>
              <w:cnfStyle w:val="000000100000" w:firstRow="0" w:lastRow="0" w:firstColumn="0" w:lastColumn="0" w:oddVBand="0" w:evenVBand="0" w:oddHBand="1" w:evenHBand="0" w:firstRowFirstColumn="0" w:firstRowLastColumn="0" w:lastRowFirstColumn="0" w:lastRowLastColumn="0"/>
              <w:rPr>
                <w:bCs/>
                <w:szCs w:val="20"/>
                <w:lang w:val="en-GB"/>
              </w:rPr>
            </w:pPr>
            <w:r w:rsidRPr="00777171">
              <w:rPr>
                <w:bCs/>
                <w:szCs w:val="20"/>
                <w:lang w:val="en-GB"/>
              </w:rPr>
              <w:t>Mass loss (%) = { ( mass</w:t>
            </w:r>
            <w:r w:rsidRPr="00777171">
              <w:rPr>
                <w:bCs/>
                <w:szCs w:val="20"/>
                <w:vertAlign w:val="subscript"/>
                <w:lang w:val="en-GB"/>
              </w:rPr>
              <w:t>initial</w:t>
            </w:r>
            <w:r w:rsidRPr="00777171">
              <w:rPr>
                <w:bCs/>
                <w:szCs w:val="20"/>
                <w:lang w:val="en-GB"/>
              </w:rPr>
              <w:t xml:space="preserve"> – mass</w:t>
            </w:r>
            <w:r w:rsidRPr="00777171">
              <w:rPr>
                <w:bCs/>
                <w:szCs w:val="20"/>
                <w:vertAlign w:val="subscript"/>
                <w:lang w:val="en-GB"/>
              </w:rPr>
              <w:t>after</w:t>
            </w:r>
            <w:r w:rsidRPr="00777171">
              <w:rPr>
                <w:bCs/>
                <w:szCs w:val="20"/>
                <w:lang w:val="en-GB"/>
              </w:rPr>
              <w:t>) / mass</w:t>
            </w:r>
            <w:r w:rsidRPr="00777171">
              <w:rPr>
                <w:bCs/>
                <w:szCs w:val="20"/>
                <w:vertAlign w:val="subscript"/>
                <w:lang w:val="en-GB"/>
              </w:rPr>
              <w:t xml:space="preserve"> </w:t>
            </w:r>
            <w:r w:rsidRPr="00777171">
              <w:rPr>
                <w:bCs/>
                <w:szCs w:val="20"/>
                <w:lang w:val="en-GB"/>
              </w:rPr>
              <w:t xml:space="preserve"> } x 100</w:t>
            </w:r>
          </w:p>
        </w:tc>
      </w:tr>
      <w:tr w:rsidR="00FB02DF" w:rsidRPr="00F05DE5" w14:paraId="79B7D1FA" w14:textId="77777777" w:rsidTr="002A55D6">
        <w:tc>
          <w:tcPr>
            <w:cnfStyle w:val="001000000000" w:firstRow="0" w:lastRow="0" w:firstColumn="1" w:lastColumn="0" w:oddVBand="0" w:evenVBand="0" w:oddHBand="0" w:evenHBand="0" w:firstRowFirstColumn="0" w:firstRowLastColumn="0" w:lastRowFirstColumn="0" w:lastRowLastColumn="0"/>
            <w:tcW w:w="2254" w:type="dxa"/>
          </w:tcPr>
          <w:p w14:paraId="18AFB50E" w14:textId="77777777" w:rsidR="00FB02DF" w:rsidRPr="0002063D" w:rsidRDefault="00FB02DF" w:rsidP="002150C4">
            <w:pPr>
              <w:jc w:val="left"/>
              <w:rPr>
                <w:bCs w:val="0"/>
                <w:szCs w:val="20"/>
              </w:rPr>
            </w:pPr>
            <w:r w:rsidRPr="0002063D">
              <w:rPr>
                <w:bCs w:val="0"/>
                <w:szCs w:val="20"/>
              </w:rPr>
              <w:t>Number of repeats</w:t>
            </w:r>
          </w:p>
        </w:tc>
        <w:tc>
          <w:tcPr>
            <w:tcW w:w="336" w:type="dxa"/>
          </w:tcPr>
          <w:p w14:paraId="27C1A6E4" w14:textId="77777777" w:rsidR="00FB02DF" w:rsidRPr="00F05DE5" w:rsidRDefault="00FB02DF" w:rsidP="002150C4">
            <w:pPr>
              <w:jc w:val="left"/>
              <w:cnfStyle w:val="000000000000" w:firstRow="0" w:lastRow="0" w:firstColumn="0" w:lastColumn="0" w:oddVBand="0" w:evenVBand="0" w:oddHBand="0" w:evenHBand="0" w:firstRowFirstColumn="0" w:firstRowLastColumn="0" w:lastRowFirstColumn="0" w:lastRowLastColumn="0"/>
              <w:rPr>
                <w:szCs w:val="20"/>
              </w:rPr>
            </w:pPr>
          </w:p>
        </w:tc>
        <w:tc>
          <w:tcPr>
            <w:tcW w:w="6590" w:type="dxa"/>
          </w:tcPr>
          <w:p w14:paraId="4B2C3346" w14:textId="77777777" w:rsidR="00FB02DF" w:rsidRDefault="00FB02DF" w:rsidP="002150C4">
            <w:pPr>
              <w:jc w:val="left"/>
              <w:cnfStyle w:val="000000000000" w:firstRow="0" w:lastRow="0" w:firstColumn="0" w:lastColumn="0" w:oddVBand="0" w:evenVBand="0" w:oddHBand="0" w:evenHBand="0" w:firstRowFirstColumn="0" w:firstRowLastColumn="0" w:lastRowFirstColumn="0" w:lastRowLastColumn="0"/>
              <w:rPr>
                <w:bCs/>
                <w:szCs w:val="20"/>
              </w:rPr>
            </w:pPr>
            <w:r>
              <w:rPr>
                <w:bCs/>
                <w:szCs w:val="20"/>
              </w:rPr>
              <w:t>3</w:t>
            </w:r>
          </w:p>
        </w:tc>
      </w:tr>
    </w:tbl>
    <w:p w14:paraId="1BFF63F3" w14:textId="77777777" w:rsidR="00FB02DF" w:rsidRDefault="00FB02DF" w:rsidP="00FB02DF">
      <w:pPr>
        <w:pStyle w:val="JRCText"/>
        <w:jc w:val="center"/>
        <w:rPr>
          <w:b/>
        </w:rPr>
      </w:pPr>
    </w:p>
    <w:tbl>
      <w:tblPr>
        <w:tblStyle w:val="MediumGrid3-Accent51"/>
        <w:tblW w:w="0" w:type="auto"/>
        <w:tblLook w:val="04A0" w:firstRow="1" w:lastRow="0" w:firstColumn="1" w:lastColumn="0" w:noHBand="0" w:noVBand="1"/>
      </w:tblPr>
      <w:tblGrid>
        <w:gridCol w:w="3081"/>
        <w:gridCol w:w="3081"/>
        <w:gridCol w:w="3081"/>
      </w:tblGrid>
      <w:tr w:rsidR="00FB02DF" w14:paraId="50CB2AA2" w14:textId="77777777" w:rsidTr="002150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1" w:type="dxa"/>
          </w:tcPr>
          <w:p w14:paraId="2FAA2C22" w14:textId="77777777" w:rsidR="00FB02DF" w:rsidRDefault="00FB02DF" w:rsidP="002150C4">
            <w:pPr>
              <w:spacing w:before="0" w:after="160" w:line="259" w:lineRule="auto"/>
              <w:jc w:val="center"/>
              <w:rPr>
                <w:bCs w:val="0"/>
              </w:rPr>
            </w:pPr>
            <w:r>
              <w:rPr>
                <w:bCs w:val="0"/>
              </w:rPr>
              <w:t>METRIC</w:t>
            </w:r>
          </w:p>
        </w:tc>
        <w:tc>
          <w:tcPr>
            <w:tcW w:w="3081" w:type="dxa"/>
          </w:tcPr>
          <w:p w14:paraId="2E6BD970" w14:textId="77777777" w:rsidR="00FB02DF" w:rsidRDefault="00FB02DF" w:rsidP="002150C4">
            <w:pPr>
              <w:spacing w:before="0" w:after="160" w:line="259" w:lineRule="auto"/>
              <w:jc w:val="center"/>
              <w:cnfStyle w:val="100000000000" w:firstRow="1" w:lastRow="0" w:firstColumn="0" w:lastColumn="0" w:oddVBand="0" w:evenVBand="0" w:oddHBand="0" w:evenHBand="0" w:firstRowFirstColumn="0" w:firstRowLastColumn="0" w:lastRowFirstColumn="0" w:lastRowLastColumn="0"/>
              <w:rPr>
                <w:bCs w:val="0"/>
              </w:rPr>
            </w:pPr>
            <w:r>
              <w:rPr>
                <w:bCs w:val="0"/>
              </w:rPr>
              <w:t>CONDITIONS</w:t>
            </w:r>
          </w:p>
        </w:tc>
        <w:tc>
          <w:tcPr>
            <w:tcW w:w="3081" w:type="dxa"/>
          </w:tcPr>
          <w:p w14:paraId="7A81634B" w14:textId="77777777" w:rsidR="00FB02DF" w:rsidRDefault="00FB02DF" w:rsidP="002150C4">
            <w:pPr>
              <w:spacing w:before="0" w:after="160" w:line="259" w:lineRule="auto"/>
              <w:jc w:val="center"/>
              <w:cnfStyle w:val="100000000000" w:firstRow="1" w:lastRow="0" w:firstColumn="0" w:lastColumn="0" w:oddVBand="0" w:evenVBand="0" w:oddHBand="0" w:evenHBand="0" w:firstRowFirstColumn="0" w:firstRowLastColumn="0" w:lastRowFirstColumn="0" w:lastRowLastColumn="0"/>
              <w:rPr>
                <w:bCs w:val="0"/>
              </w:rPr>
            </w:pPr>
            <w:r>
              <w:rPr>
                <w:bCs w:val="0"/>
              </w:rPr>
              <w:t>TARGET</w:t>
            </w:r>
          </w:p>
        </w:tc>
      </w:tr>
      <w:tr w:rsidR="00FB02DF" w14:paraId="03E63040" w14:textId="77777777" w:rsidTr="002150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1" w:type="dxa"/>
          </w:tcPr>
          <w:p w14:paraId="1D2F6265" w14:textId="77777777" w:rsidR="00FB02DF" w:rsidRDefault="00FB02DF" w:rsidP="002150C4">
            <w:pPr>
              <w:spacing w:before="0" w:after="160" w:line="259" w:lineRule="auto"/>
              <w:jc w:val="center"/>
              <w:rPr>
                <w:bCs w:val="0"/>
              </w:rPr>
            </w:pPr>
            <w:r>
              <w:rPr>
                <w:bCs w:val="0"/>
              </w:rPr>
              <w:t>Mass Loss</w:t>
            </w:r>
          </w:p>
        </w:tc>
        <w:tc>
          <w:tcPr>
            <w:tcW w:w="3081" w:type="dxa"/>
          </w:tcPr>
          <w:p w14:paraId="3DDE727E" w14:textId="77777777" w:rsidR="00FB02DF" w:rsidRDefault="00FB02DF" w:rsidP="002150C4">
            <w:pPr>
              <w:spacing w:before="0" w:after="160" w:line="259" w:lineRule="auto"/>
              <w:jc w:val="center"/>
              <w:cnfStyle w:val="000000100000" w:firstRow="0" w:lastRow="0" w:firstColumn="0" w:lastColumn="0" w:oddVBand="0" w:evenVBand="0" w:oddHBand="1" w:evenHBand="0" w:firstRowFirstColumn="0" w:firstRowLastColumn="0" w:lastRowFirstColumn="0" w:lastRowLastColumn="0"/>
              <w:rPr>
                <w:bCs/>
              </w:rPr>
            </w:pPr>
            <w:r>
              <w:rPr>
                <w:bCs/>
              </w:rPr>
              <w:t>Average of readings of mass loss to 4</w:t>
            </w:r>
          </w:p>
        </w:tc>
        <w:tc>
          <w:tcPr>
            <w:tcW w:w="3081" w:type="dxa"/>
          </w:tcPr>
          <w:p w14:paraId="19DB0F49" w14:textId="77777777" w:rsidR="00FB02DF" w:rsidRDefault="00FB02DF" w:rsidP="002150C4">
            <w:pPr>
              <w:spacing w:before="0" w:after="160" w:line="259" w:lineRule="auto"/>
              <w:jc w:val="center"/>
              <w:cnfStyle w:val="000000100000" w:firstRow="0" w:lastRow="0" w:firstColumn="0" w:lastColumn="0" w:oddVBand="0" w:evenVBand="0" w:oddHBand="1" w:evenHBand="0" w:firstRowFirstColumn="0" w:firstRowLastColumn="0" w:lastRowFirstColumn="0" w:lastRowLastColumn="0"/>
              <w:rPr>
                <w:bCs/>
              </w:rPr>
            </w:pPr>
            <w:r>
              <w:rPr>
                <w:bCs/>
              </w:rPr>
              <w:t>No target for monitoring</w:t>
            </w:r>
          </w:p>
        </w:tc>
      </w:tr>
    </w:tbl>
    <w:p w14:paraId="30D5BABA" w14:textId="77777777" w:rsidR="00FB02DF" w:rsidRDefault="00FB02DF" w:rsidP="00FB02DF">
      <w:pPr>
        <w:spacing w:before="0" w:after="160" w:line="259" w:lineRule="auto"/>
        <w:jc w:val="left"/>
      </w:pPr>
    </w:p>
    <w:p w14:paraId="1269433F" w14:textId="77777777" w:rsidR="00FB02DF" w:rsidRPr="00830B94" w:rsidRDefault="00FB02DF" w:rsidP="00FB02DF">
      <w:pPr>
        <w:spacing w:before="0" w:after="160" w:line="259" w:lineRule="auto"/>
        <w:jc w:val="left"/>
        <w:rPr>
          <w:bCs/>
        </w:rPr>
      </w:pPr>
      <w:r w:rsidRPr="00830B94">
        <w:rPr>
          <w:b/>
          <w:sz w:val="24"/>
        </w:rPr>
        <w:lastRenderedPageBreak/>
        <w:t>B4:</w:t>
      </w:r>
      <w:r w:rsidRPr="00830B94">
        <w:rPr>
          <w:b/>
          <w:sz w:val="24"/>
        </w:rPr>
        <w:tab/>
      </w:r>
      <w:r w:rsidRPr="00830B94">
        <w:rPr>
          <w:sz w:val="24"/>
        </w:rPr>
        <w:t xml:space="preserve"> </w:t>
      </w:r>
      <w:r w:rsidRPr="00830B94">
        <w:rPr>
          <w:b/>
          <w:sz w:val="24"/>
        </w:rPr>
        <w:t>MEASUREMENT OF IN-PLANE CONDUCTIVITY</w:t>
      </w:r>
    </w:p>
    <w:p w14:paraId="6B457AE9" w14:textId="77777777" w:rsidR="00FB02DF" w:rsidRPr="006B03DE" w:rsidRDefault="00FB02DF" w:rsidP="00FB02DF">
      <w:pPr>
        <w:spacing w:before="0" w:after="160" w:line="259" w:lineRule="auto"/>
        <w:jc w:val="left"/>
        <w:rPr>
          <w:b/>
        </w:rPr>
      </w:pPr>
      <w:r w:rsidRPr="006B03DE">
        <w:rPr>
          <w:b/>
        </w:rPr>
        <w:t>Summary</w:t>
      </w:r>
    </w:p>
    <w:p w14:paraId="6389313B" w14:textId="77777777" w:rsidR="00FB02DF" w:rsidRPr="006B03DE" w:rsidRDefault="00FB02DF" w:rsidP="00FB02DF">
      <w:pPr>
        <w:spacing w:before="0" w:after="160" w:line="259" w:lineRule="auto"/>
        <w:rPr>
          <w:bCs/>
        </w:rPr>
      </w:pPr>
      <w:r w:rsidRPr="006B03DE">
        <w:rPr>
          <w:bCs/>
        </w:rPr>
        <w:t>Using a four-electrode conductivity clamp (e.g. the Bekk Tech BT-110 Conductivity Clamp) in-plane conductivity can be determined by applying a specific current across a linear strip of membrane and measuring the resulting voltage. Four electrodes are used in order to separate volt</w:t>
      </w:r>
      <w:r>
        <w:rPr>
          <w:bCs/>
        </w:rPr>
        <w:t>a</w:t>
      </w:r>
      <w:r w:rsidRPr="006B03DE">
        <w:rPr>
          <w:bCs/>
        </w:rPr>
        <w:t>ge drop due to ion transport from that due to any electr</w:t>
      </w:r>
      <w:r>
        <w:rPr>
          <w:bCs/>
        </w:rPr>
        <w:t>o</w:t>
      </w:r>
      <w:r w:rsidRPr="006B03DE">
        <w:rPr>
          <w:bCs/>
        </w:rPr>
        <w:t>chemical reactions.</w:t>
      </w:r>
    </w:p>
    <w:p w14:paraId="2132968D" w14:textId="77777777" w:rsidR="00FB02DF" w:rsidRPr="006B03DE" w:rsidRDefault="00FB02DF" w:rsidP="00FB02DF">
      <w:pPr>
        <w:spacing w:before="0" w:after="160" w:line="259" w:lineRule="auto"/>
        <w:jc w:val="left"/>
        <w:rPr>
          <w:bCs/>
        </w:rPr>
      </w:pPr>
    </w:p>
    <w:tbl>
      <w:tblPr>
        <w:tblStyle w:val="GridTable4-Accent11"/>
        <w:tblW w:w="9180" w:type="dxa"/>
        <w:tblLook w:val="04A0" w:firstRow="1" w:lastRow="0" w:firstColumn="1" w:lastColumn="0" w:noHBand="0" w:noVBand="1"/>
      </w:tblPr>
      <w:tblGrid>
        <w:gridCol w:w="1781"/>
        <w:gridCol w:w="359"/>
        <w:gridCol w:w="7040"/>
      </w:tblGrid>
      <w:tr w:rsidR="00FB02DF" w:rsidRPr="006B03DE" w14:paraId="530B6469" w14:textId="77777777" w:rsidTr="002A55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0" w:type="dxa"/>
            <w:gridSpan w:val="3"/>
          </w:tcPr>
          <w:p w14:paraId="2CC66B34" w14:textId="77777777" w:rsidR="00FB02DF" w:rsidRPr="00777171" w:rsidRDefault="00FB02DF" w:rsidP="002150C4">
            <w:pPr>
              <w:spacing w:before="0" w:after="160" w:line="259" w:lineRule="auto"/>
              <w:jc w:val="center"/>
              <w:rPr>
                <w:lang w:val="en-GB"/>
              </w:rPr>
            </w:pPr>
            <w:r w:rsidRPr="00777171">
              <w:rPr>
                <w:bCs w:val="0"/>
                <w:lang w:val="en-GB"/>
              </w:rPr>
              <w:t>MEASUREMENT OF IN PLANE CONDUCTIVITY</w:t>
            </w:r>
          </w:p>
        </w:tc>
      </w:tr>
      <w:tr w:rsidR="00FB02DF" w:rsidRPr="006B03DE" w14:paraId="18FE4F00" w14:textId="77777777" w:rsidTr="002A55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1" w:type="dxa"/>
          </w:tcPr>
          <w:p w14:paraId="7717E4A9" w14:textId="77777777" w:rsidR="00FB02DF" w:rsidRPr="00B45995" w:rsidRDefault="00FB02DF" w:rsidP="002150C4">
            <w:pPr>
              <w:spacing w:before="0" w:after="160" w:line="259" w:lineRule="auto"/>
              <w:jc w:val="left"/>
            </w:pPr>
            <w:r w:rsidRPr="00B45995">
              <w:t>Pre- Conditioning</w:t>
            </w:r>
          </w:p>
        </w:tc>
        <w:tc>
          <w:tcPr>
            <w:tcW w:w="359" w:type="dxa"/>
          </w:tcPr>
          <w:p w14:paraId="6AAC2366" w14:textId="77777777" w:rsidR="00FB02DF" w:rsidRPr="006B03DE" w:rsidRDefault="00FB02DF" w:rsidP="002150C4">
            <w:pPr>
              <w:spacing w:before="0" w:after="160" w:line="259" w:lineRule="auto"/>
              <w:jc w:val="left"/>
              <w:cnfStyle w:val="000000100000" w:firstRow="0" w:lastRow="0" w:firstColumn="0" w:lastColumn="0" w:oddVBand="0" w:evenVBand="0" w:oddHBand="1" w:evenHBand="0" w:firstRowFirstColumn="0" w:firstRowLastColumn="0" w:lastRowFirstColumn="0" w:lastRowLastColumn="0"/>
            </w:pPr>
          </w:p>
        </w:tc>
        <w:tc>
          <w:tcPr>
            <w:tcW w:w="7040" w:type="dxa"/>
          </w:tcPr>
          <w:p w14:paraId="68D6F192" w14:textId="77777777" w:rsidR="00FB02DF" w:rsidRPr="00777171" w:rsidRDefault="00FB02DF" w:rsidP="002150C4">
            <w:pPr>
              <w:spacing w:before="0" w:after="160" w:line="259" w:lineRule="auto"/>
              <w:jc w:val="left"/>
              <w:cnfStyle w:val="000000100000" w:firstRow="0" w:lastRow="0" w:firstColumn="0" w:lastColumn="0" w:oddVBand="0" w:evenVBand="0" w:oddHBand="1" w:evenHBand="0" w:firstRowFirstColumn="0" w:firstRowLastColumn="0" w:lastRowFirstColumn="0" w:lastRowLastColumn="0"/>
              <w:rPr>
                <w:bCs/>
                <w:lang w:val="en-GB"/>
              </w:rPr>
            </w:pPr>
            <w:r w:rsidRPr="00777171">
              <w:rPr>
                <w:bCs/>
                <w:lang w:val="en-GB"/>
              </w:rPr>
              <w:t>Membrane must be hydrated prior the measurement and the conductivity clamp immersed in a beaker of Type 1 (</w:t>
            </w:r>
            <w:r w:rsidRPr="00777171">
              <w:rPr>
                <w:szCs w:val="20"/>
                <w:lang w:val="en-GB"/>
              </w:rPr>
              <w:t>ASTM D1193-91 Type II Standard</w:t>
            </w:r>
            <w:r w:rsidRPr="00777171">
              <w:rPr>
                <w:bCs/>
                <w:lang w:val="en-GB"/>
              </w:rPr>
              <w:t>) water. </w:t>
            </w:r>
          </w:p>
        </w:tc>
      </w:tr>
      <w:tr w:rsidR="00FB02DF" w:rsidRPr="006B03DE" w14:paraId="51287071" w14:textId="77777777" w:rsidTr="002A55D6">
        <w:tc>
          <w:tcPr>
            <w:cnfStyle w:val="001000000000" w:firstRow="0" w:lastRow="0" w:firstColumn="1" w:lastColumn="0" w:oddVBand="0" w:evenVBand="0" w:oddHBand="0" w:evenHBand="0" w:firstRowFirstColumn="0" w:firstRowLastColumn="0" w:lastRowFirstColumn="0" w:lastRowLastColumn="0"/>
            <w:tcW w:w="1781" w:type="dxa"/>
            <w:shd w:val="clear" w:color="auto" w:fill="auto"/>
          </w:tcPr>
          <w:p w14:paraId="6F29681F" w14:textId="77777777" w:rsidR="00FB02DF" w:rsidRPr="00B45995" w:rsidRDefault="00FB02DF" w:rsidP="002150C4">
            <w:pPr>
              <w:spacing w:before="0" w:after="160" w:line="259" w:lineRule="auto"/>
              <w:jc w:val="left"/>
            </w:pPr>
            <w:r w:rsidRPr="00B45995">
              <w:t>Measurement technique</w:t>
            </w:r>
          </w:p>
        </w:tc>
        <w:tc>
          <w:tcPr>
            <w:tcW w:w="359" w:type="dxa"/>
          </w:tcPr>
          <w:p w14:paraId="228C6526" w14:textId="77777777" w:rsidR="00FB02DF" w:rsidRPr="006B03DE" w:rsidRDefault="00FB02DF" w:rsidP="002150C4">
            <w:pPr>
              <w:spacing w:before="0" w:after="160" w:line="259" w:lineRule="auto"/>
              <w:jc w:val="left"/>
              <w:cnfStyle w:val="000000000000" w:firstRow="0" w:lastRow="0" w:firstColumn="0" w:lastColumn="0" w:oddVBand="0" w:evenVBand="0" w:oddHBand="0" w:evenHBand="0" w:firstRowFirstColumn="0" w:firstRowLastColumn="0" w:lastRowFirstColumn="0" w:lastRowLastColumn="0"/>
            </w:pPr>
          </w:p>
        </w:tc>
        <w:tc>
          <w:tcPr>
            <w:tcW w:w="7040" w:type="dxa"/>
          </w:tcPr>
          <w:p w14:paraId="7F112E41" w14:textId="77777777" w:rsidR="00FB02DF" w:rsidRPr="006B03DE" w:rsidRDefault="00FB02DF" w:rsidP="002150C4">
            <w:pPr>
              <w:spacing w:before="0" w:after="160" w:line="259" w:lineRule="auto"/>
              <w:jc w:val="left"/>
              <w:cnfStyle w:val="000000000000" w:firstRow="0" w:lastRow="0" w:firstColumn="0" w:lastColumn="0" w:oddVBand="0" w:evenVBand="0" w:oddHBand="0" w:evenHBand="0" w:firstRowFirstColumn="0" w:firstRowLastColumn="0" w:lastRowFirstColumn="0" w:lastRowLastColumn="0"/>
              <w:rPr>
                <w:bCs/>
              </w:rPr>
            </w:pPr>
            <w:r w:rsidRPr="006B03DE">
              <w:rPr>
                <w:bCs/>
              </w:rPr>
              <w:t>Four- electrode chronopotentiometry</w:t>
            </w:r>
          </w:p>
        </w:tc>
      </w:tr>
      <w:tr w:rsidR="00FB02DF" w:rsidRPr="006B03DE" w14:paraId="7FE6B820" w14:textId="77777777" w:rsidTr="002A55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1" w:type="dxa"/>
          </w:tcPr>
          <w:p w14:paraId="176E9092" w14:textId="77777777" w:rsidR="00FB02DF" w:rsidRPr="00B45995" w:rsidRDefault="00FB02DF" w:rsidP="002150C4">
            <w:pPr>
              <w:spacing w:before="0" w:after="160" w:line="259" w:lineRule="auto"/>
              <w:jc w:val="left"/>
            </w:pPr>
            <w:r w:rsidRPr="00B45995">
              <w:t>Membrane sample size</w:t>
            </w:r>
          </w:p>
        </w:tc>
        <w:tc>
          <w:tcPr>
            <w:tcW w:w="359" w:type="dxa"/>
          </w:tcPr>
          <w:p w14:paraId="07ACEBA3" w14:textId="77777777" w:rsidR="00FB02DF" w:rsidRPr="006B03DE" w:rsidRDefault="00FB02DF" w:rsidP="002150C4">
            <w:pPr>
              <w:spacing w:before="0" w:after="160" w:line="259" w:lineRule="auto"/>
              <w:jc w:val="left"/>
              <w:cnfStyle w:val="000000100000" w:firstRow="0" w:lastRow="0" w:firstColumn="0" w:lastColumn="0" w:oddVBand="0" w:evenVBand="0" w:oddHBand="1" w:evenHBand="0" w:firstRowFirstColumn="0" w:firstRowLastColumn="0" w:lastRowFirstColumn="0" w:lastRowLastColumn="0"/>
            </w:pPr>
          </w:p>
        </w:tc>
        <w:tc>
          <w:tcPr>
            <w:tcW w:w="7040" w:type="dxa"/>
          </w:tcPr>
          <w:p w14:paraId="0FD88158" w14:textId="77777777" w:rsidR="00FB02DF" w:rsidRPr="00777171" w:rsidRDefault="00FB02DF" w:rsidP="002150C4">
            <w:pPr>
              <w:spacing w:before="0" w:after="160" w:line="259" w:lineRule="auto"/>
              <w:jc w:val="left"/>
              <w:cnfStyle w:val="000000100000" w:firstRow="0" w:lastRow="0" w:firstColumn="0" w:lastColumn="0" w:oddVBand="0" w:evenVBand="0" w:oddHBand="1" w:evenHBand="0" w:firstRowFirstColumn="0" w:firstRowLastColumn="0" w:lastRowFirstColumn="0" w:lastRowLastColumn="0"/>
              <w:rPr>
                <w:bCs/>
                <w:lang w:val="en-GB"/>
              </w:rPr>
            </w:pPr>
            <w:r w:rsidRPr="00777171">
              <w:rPr>
                <w:bCs/>
                <w:lang w:val="en-GB"/>
              </w:rPr>
              <w:t>At least 20mm long and less than 17mm wide</w:t>
            </w:r>
          </w:p>
        </w:tc>
      </w:tr>
      <w:tr w:rsidR="00FB02DF" w:rsidRPr="006B03DE" w14:paraId="68EE51B3" w14:textId="77777777" w:rsidTr="002A55D6">
        <w:tc>
          <w:tcPr>
            <w:cnfStyle w:val="001000000000" w:firstRow="0" w:lastRow="0" w:firstColumn="1" w:lastColumn="0" w:oddVBand="0" w:evenVBand="0" w:oddHBand="0" w:evenHBand="0" w:firstRowFirstColumn="0" w:firstRowLastColumn="0" w:lastRowFirstColumn="0" w:lastRowLastColumn="0"/>
            <w:tcW w:w="1781" w:type="dxa"/>
            <w:shd w:val="clear" w:color="auto" w:fill="DEEAF6" w:themeFill="accent1" w:themeFillTint="33"/>
          </w:tcPr>
          <w:p w14:paraId="51329571" w14:textId="77777777" w:rsidR="00FB02DF" w:rsidRPr="00B45995" w:rsidRDefault="00FB02DF" w:rsidP="002150C4">
            <w:pPr>
              <w:spacing w:before="0" w:after="160" w:line="259" w:lineRule="auto"/>
              <w:jc w:val="left"/>
            </w:pPr>
            <w:r w:rsidRPr="00B45995">
              <w:t>Water temperature</w:t>
            </w:r>
          </w:p>
        </w:tc>
        <w:tc>
          <w:tcPr>
            <w:tcW w:w="359" w:type="dxa"/>
          </w:tcPr>
          <w:p w14:paraId="1C9BE698" w14:textId="77777777" w:rsidR="00FB02DF" w:rsidRPr="006B03DE" w:rsidRDefault="00FB02DF" w:rsidP="002150C4">
            <w:pPr>
              <w:spacing w:before="0" w:after="160" w:line="259" w:lineRule="auto"/>
              <w:jc w:val="left"/>
              <w:cnfStyle w:val="000000000000" w:firstRow="0" w:lastRow="0" w:firstColumn="0" w:lastColumn="0" w:oddVBand="0" w:evenVBand="0" w:oddHBand="0" w:evenHBand="0" w:firstRowFirstColumn="0" w:firstRowLastColumn="0" w:lastRowFirstColumn="0" w:lastRowLastColumn="0"/>
            </w:pPr>
          </w:p>
        </w:tc>
        <w:tc>
          <w:tcPr>
            <w:tcW w:w="7040" w:type="dxa"/>
          </w:tcPr>
          <w:p w14:paraId="23EA2731" w14:textId="77777777" w:rsidR="00FB02DF" w:rsidRPr="006B03DE" w:rsidRDefault="00FB02DF" w:rsidP="002150C4">
            <w:pPr>
              <w:spacing w:before="0" w:after="160" w:line="259" w:lineRule="auto"/>
              <w:jc w:val="left"/>
              <w:cnfStyle w:val="000000000000" w:firstRow="0" w:lastRow="0" w:firstColumn="0" w:lastColumn="0" w:oddVBand="0" w:evenVBand="0" w:oddHBand="0" w:evenHBand="0" w:firstRowFirstColumn="0" w:firstRowLastColumn="0" w:lastRowFirstColumn="0" w:lastRowLastColumn="0"/>
              <w:rPr>
                <w:bCs/>
              </w:rPr>
            </w:pPr>
            <w:r w:rsidRPr="006B03DE">
              <w:rPr>
                <w:bCs/>
              </w:rPr>
              <w:t>Controlled and recorded</w:t>
            </w:r>
          </w:p>
        </w:tc>
      </w:tr>
      <w:tr w:rsidR="00FB02DF" w:rsidRPr="006B03DE" w14:paraId="30F918B7" w14:textId="77777777" w:rsidTr="002A55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1" w:type="dxa"/>
          </w:tcPr>
          <w:p w14:paraId="19C12422" w14:textId="77777777" w:rsidR="00FB02DF" w:rsidRPr="00B45995" w:rsidRDefault="00FB02DF" w:rsidP="002150C4">
            <w:pPr>
              <w:spacing w:before="0" w:after="160" w:line="259" w:lineRule="auto"/>
              <w:jc w:val="left"/>
            </w:pPr>
            <w:r w:rsidRPr="00B45995">
              <w:t>Current</w:t>
            </w:r>
          </w:p>
        </w:tc>
        <w:tc>
          <w:tcPr>
            <w:tcW w:w="359" w:type="dxa"/>
          </w:tcPr>
          <w:p w14:paraId="2193F99B" w14:textId="77777777" w:rsidR="00FB02DF" w:rsidRPr="006B03DE" w:rsidRDefault="00FB02DF" w:rsidP="002150C4">
            <w:pPr>
              <w:spacing w:before="0" w:after="160" w:line="259" w:lineRule="auto"/>
              <w:jc w:val="left"/>
              <w:cnfStyle w:val="000000100000" w:firstRow="0" w:lastRow="0" w:firstColumn="0" w:lastColumn="0" w:oddVBand="0" w:evenVBand="0" w:oddHBand="1" w:evenHBand="0" w:firstRowFirstColumn="0" w:firstRowLastColumn="0" w:lastRowFirstColumn="0" w:lastRowLastColumn="0"/>
            </w:pPr>
          </w:p>
        </w:tc>
        <w:tc>
          <w:tcPr>
            <w:tcW w:w="7040" w:type="dxa"/>
          </w:tcPr>
          <w:p w14:paraId="44DB6D33" w14:textId="77777777" w:rsidR="00FB02DF" w:rsidRPr="00777171" w:rsidRDefault="00FB02DF" w:rsidP="002150C4">
            <w:pPr>
              <w:spacing w:before="0" w:after="160" w:line="259" w:lineRule="auto"/>
              <w:jc w:val="left"/>
              <w:cnfStyle w:val="000000100000" w:firstRow="0" w:lastRow="0" w:firstColumn="0" w:lastColumn="0" w:oddVBand="0" w:evenVBand="0" w:oddHBand="1" w:evenHBand="0" w:firstRowFirstColumn="0" w:firstRowLastColumn="0" w:lastRowFirstColumn="0" w:lastRowLastColumn="0"/>
              <w:rPr>
                <w:bCs/>
                <w:lang w:val="en-GB"/>
              </w:rPr>
            </w:pPr>
            <w:r w:rsidRPr="00777171">
              <w:rPr>
                <w:bCs/>
                <w:lang w:val="en-GB"/>
              </w:rPr>
              <w:t>Appropriate current such that the voltage is between 0.01 and 1.0V</w:t>
            </w:r>
          </w:p>
        </w:tc>
      </w:tr>
      <w:tr w:rsidR="00FB02DF" w:rsidRPr="006B03DE" w14:paraId="66E35805" w14:textId="77777777" w:rsidTr="002A55D6">
        <w:tc>
          <w:tcPr>
            <w:cnfStyle w:val="001000000000" w:firstRow="0" w:lastRow="0" w:firstColumn="1" w:lastColumn="0" w:oddVBand="0" w:evenVBand="0" w:oddHBand="0" w:evenHBand="0" w:firstRowFirstColumn="0" w:firstRowLastColumn="0" w:lastRowFirstColumn="0" w:lastRowLastColumn="0"/>
            <w:tcW w:w="1781" w:type="dxa"/>
            <w:vMerge w:val="restart"/>
          </w:tcPr>
          <w:p w14:paraId="5F36007E" w14:textId="77777777" w:rsidR="00FB02DF" w:rsidRPr="00777171" w:rsidRDefault="00FB02DF" w:rsidP="002150C4">
            <w:pPr>
              <w:spacing w:before="0" w:after="160" w:line="259" w:lineRule="auto"/>
              <w:jc w:val="left"/>
              <w:rPr>
                <w:bCs w:val="0"/>
                <w:lang w:val="en-GB"/>
              </w:rPr>
            </w:pPr>
          </w:p>
          <w:p w14:paraId="35BDBDB6" w14:textId="77777777" w:rsidR="00FB02DF" w:rsidRPr="00777171" w:rsidRDefault="00FB02DF" w:rsidP="002150C4">
            <w:pPr>
              <w:spacing w:before="0" w:after="160" w:line="259" w:lineRule="auto"/>
              <w:jc w:val="left"/>
              <w:rPr>
                <w:bCs w:val="0"/>
                <w:lang w:val="en-GB"/>
              </w:rPr>
            </w:pPr>
          </w:p>
          <w:p w14:paraId="4B23C416" w14:textId="77777777" w:rsidR="00FB02DF" w:rsidRPr="00777171" w:rsidRDefault="00FB02DF" w:rsidP="002150C4">
            <w:pPr>
              <w:spacing w:before="0" w:after="160" w:line="259" w:lineRule="auto"/>
              <w:jc w:val="left"/>
              <w:rPr>
                <w:bCs w:val="0"/>
                <w:lang w:val="en-GB"/>
              </w:rPr>
            </w:pPr>
          </w:p>
          <w:p w14:paraId="36265915" w14:textId="77777777" w:rsidR="00FB02DF" w:rsidRPr="00777171" w:rsidRDefault="00FB02DF" w:rsidP="002150C4">
            <w:pPr>
              <w:spacing w:before="0" w:after="160" w:line="259" w:lineRule="auto"/>
              <w:jc w:val="left"/>
              <w:rPr>
                <w:bCs w:val="0"/>
                <w:lang w:val="en-GB"/>
              </w:rPr>
            </w:pPr>
          </w:p>
          <w:p w14:paraId="78345357" w14:textId="77777777" w:rsidR="00FB02DF" w:rsidRPr="00777171" w:rsidRDefault="00FB02DF" w:rsidP="002150C4">
            <w:pPr>
              <w:spacing w:before="0" w:after="160" w:line="259" w:lineRule="auto"/>
              <w:jc w:val="left"/>
              <w:rPr>
                <w:bCs w:val="0"/>
                <w:lang w:val="en-GB"/>
              </w:rPr>
            </w:pPr>
          </w:p>
          <w:p w14:paraId="0A6E3336" w14:textId="77777777" w:rsidR="00FB02DF" w:rsidRPr="006B03DE" w:rsidRDefault="00FB02DF" w:rsidP="002150C4">
            <w:pPr>
              <w:spacing w:before="0" w:after="160" w:line="259" w:lineRule="auto"/>
              <w:jc w:val="left"/>
              <w:rPr>
                <w:b w:val="0"/>
              </w:rPr>
            </w:pPr>
            <w:r w:rsidRPr="006B03DE">
              <w:rPr>
                <w:b w:val="0"/>
                <w:bCs w:val="0"/>
              </w:rPr>
              <w:t>Technique</w:t>
            </w:r>
          </w:p>
        </w:tc>
        <w:tc>
          <w:tcPr>
            <w:tcW w:w="359" w:type="dxa"/>
          </w:tcPr>
          <w:p w14:paraId="40AF42CF" w14:textId="77777777" w:rsidR="00FB02DF" w:rsidRPr="006B03DE" w:rsidRDefault="00FB02DF" w:rsidP="002150C4">
            <w:pPr>
              <w:spacing w:before="0" w:after="160" w:line="259" w:lineRule="auto"/>
              <w:jc w:val="left"/>
              <w:cnfStyle w:val="000000000000" w:firstRow="0" w:lastRow="0" w:firstColumn="0" w:lastColumn="0" w:oddVBand="0" w:evenVBand="0" w:oddHBand="0" w:evenHBand="0" w:firstRowFirstColumn="0" w:firstRowLastColumn="0" w:lastRowFirstColumn="0" w:lastRowLastColumn="0"/>
              <w:rPr>
                <w:b/>
                <w:bCs/>
              </w:rPr>
            </w:pPr>
            <w:r w:rsidRPr="006B03DE">
              <w:rPr>
                <w:b/>
                <w:bCs/>
              </w:rPr>
              <w:t>1</w:t>
            </w:r>
          </w:p>
        </w:tc>
        <w:tc>
          <w:tcPr>
            <w:tcW w:w="7040" w:type="dxa"/>
          </w:tcPr>
          <w:p w14:paraId="1EA2CEC7" w14:textId="77777777" w:rsidR="00FB02DF" w:rsidRPr="00777171" w:rsidRDefault="00FB02DF" w:rsidP="002150C4">
            <w:pPr>
              <w:spacing w:before="0" w:after="160" w:line="259" w:lineRule="auto"/>
              <w:jc w:val="left"/>
              <w:cnfStyle w:val="000000000000" w:firstRow="0" w:lastRow="0" w:firstColumn="0" w:lastColumn="0" w:oddVBand="0" w:evenVBand="0" w:oddHBand="0" w:evenHBand="0" w:firstRowFirstColumn="0" w:firstRowLastColumn="0" w:lastRowFirstColumn="0" w:lastRowLastColumn="0"/>
              <w:rPr>
                <w:bCs/>
                <w:lang w:val="en-GB"/>
              </w:rPr>
            </w:pPr>
            <w:r w:rsidRPr="00777171">
              <w:rPr>
                <w:bCs/>
                <w:lang w:val="en-GB"/>
              </w:rPr>
              <w:t xml:space="preserve">To test whether the electrodes are making good electrical contact with the membrane and to determine the appropriate current: </w:t>
            </w:r>
          </w:p>
        </w:tc>
      </w:tr>
      <w:tr w:rsidR="00FB02DF" w:rsidRPr="006B03DE" w14:paraId="21946D15" w14:textId="77777777" w:rsidTr="002A55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1" w:type="dxa"/>
            <w:vMerge/>
          </w:tcPr>
          <w:p w14:paraId="3AB4ACB5" w14:textId="77777777" w:rsidR="00FB02DF" w:rsidRPr="00777171" w:rsidRDefault="00FB02DF" w:rsidP="002150C4">
            <w:pPr>
              <w:spacing w:before="0" w:after="160" w:line="259" w:lineRule="auto"/>
              <w:jc w:val="left"/>
              <w:rPr>
                <w:b w:val="0"/>
                <w:lang w:val="en-GB"/>
              </w:rPr>
            </w:pPr>
          </w:p>
        </w:tc>
        <w:tc>
          <w:tcPr>
            <w:tcW w:w="359" w:type="dxa"/>
          </w:tcPr>
          <w:p w14:paraId="40525D04" w14:textId="77777777" w:rsidR="00FB02DF" w:rsidRPr="006B03DE" w:rsidRDefault="00FB02DF" w:rsidP="002150C4">
            <w:pPr>
              <w:spacing w:before="0" w:after="160" w:line="259" w:lineRule="auto"/>
              <w:jc w:val="left"/>
              <w:cnfStyle w:val="000000100000" w:firstRow="0" w:lastRow="0" w:firstColumn="0" w:lastColumn="0" w:oddVBand="0" w:evenVBand="0" w:oddHBand="1" w:evenHBand="0" w:firstRowFirstColumn="0" w:firstRowLastColumn="0" w:lastRowFirstColumn="0" w:lastRowLastColumn="0"/>
              <w:rPr>
                <w:b/>
                <w:bCs/>
              </w:rPr>
            </w:pPr>
            <w:r w:rsidRPr="006B03DE">
              <w:rPr>
                <w:b/>
                <w:bCs/>
              </w:rPr>
              <w:t>2</w:t>
            </w:r>
          </w:p>
        </w:tc>
        <w:tc>
          <w:tcPr>
            <w:tcW w:w="7040" w:type="dxa"/>
          </w:tcPr>
          <w:p w14:paraId="32C74450" w14:textId="77777777" w:rsidR="00FB02DF" w:rsidRPr="00777171" w:rsidRDefault="00FB02DF" w:rsidP="002150C4">
            <w:pPr>
              <w:spacing w:before="0" w:after="160" w:line="259" w:lineRule="auto"/>
              <w:jc w:val="left"/>
              <w:cnfStyle w:val="000000100000" w:firstRow="0" w:lastRow="0" w:firstColumn="0" w:lastColumn="0" w:oddVBand="0" w:evenVBand="0" w:oddHBand="1" w:evenHBand="0" w:firstRowFirstColumn="0" w:firstRowLastColumn="0" w:lastRowFirstColumn="0" w:lastRowLastColumn="0"/>
              <w:rPr>
                <w:bCs/>
                <w:lang w:val="en-GB"/>
              </w:rPr>
            </w:pPr>
            <w:r w:rsidRPr="00777171">
              <w:rPr>
                <w:bCs/>
                <w:lang w:val="en-GB"/>
              </w:rPr>
              <w:t>Apply a linear voltage sweep across the two outer electrodes</w:t>
            </w:r>
          </w:p>
        </w:tc>
      </w:tr>
      <w:tr w:rsidR="00FB02DF" w:rsidRPr="006B03DE" w14:paraId="78CDD16D" w14:textId="77777777" w:rsidTr="002A55D6">
        <w:tc>
          <w:tcPr>
            <w:cnfStyle w:val="001000000000" w:firstRow="0" w:lastRow="0" w:firstColumn="1" w:lastColumn="0" w:oddVBand="0" w:evenVBand="0" w:oddHBand="0" w:evenHBand="0" w:firstRowFirstColumn="0" w:firstRowLastColumn="0" w:lastRowFirstColumn="0" w:lastRowLastColumn="0"/>
            <w:tcW w:w="1781" w:type="dxa"/>
            <w:vMerge/>
          </w:tcPr>
          <w:p w14:paraId="5629850F" w14:textId="77777777" w:rsidR="00FB02DF" w:rsidRPr="00777171" w:rsidRDefault="00FB02DF" w:rsidP="002150C4">
            <w:pPr>
              <w:spacing w:before="0" w:after="160" w:line="259" w:lineRule="auto"/>
              <w:jc w:val="left"/>
              <w:rPr>
                <w:b w:val="0"/>
                <w:lang w:val="en-GB"/>
              </w:rPr>
            </w:pPr>
          </w:p>
        </w:tc>
        <w:tc>
          <w:tcPr>
            <w:tcW w:w="359" w:type="dxa"/>
          </w:tcPr>
          <w:p w14:paraId="11E286C4" w14:textId="77777777" w:rsidR="00FB02DF" w:rsidRPr="006B03DE" w:rsidRDefault="00FB02DF" w:rsidP="002150C4">
            <w:pPr>
              <w:spacing w:before="0" w:after="160" w:line="259" w:lineRule="auto"/>
              <w:jc w:val="left"/>
              <w:cnfStyle w:val="000000000000" w:firstRow="0" w:lastRow="0" w:firstColumn="0" w:lastColumn="0" w:oddVBand="0" w:evenVBand="0" w:oddHBand="0" w:evenHBand="0" w:firstRowFirstColumn="0" w:firstRowLastColumn="0" w:lastRowFirstColumn="0" w:lastRowLastColumn="0"/>
              <w:rPr>
                <w:b/>
                <w:bCs/>
              </w:rPr>
            </w:pPr>
            <w:r w:rsidRPr="006B03DE">
              <w:rPr>
                <w:b/>
                <w:bCs/>
              </w:rPr>
              <w:t>3</w:t>
            </w:r>
          </w:p>
        </w:tc>
        <w:tc>
          <w:tcPr>
            <w:tcW w:w="7040" w:type="dxa"/>
          </w:tcPr>
          <w:p w14:paraId="3A58B969" w14:textId="77777777" w:rsidR="00FB02DF" w:rsidRPr="00777171" w:rsidRDefault="00FB02DF" w:rsidP="002150C4">
            <w:pPr>
              <w:spacing w:before="0" w:after="160" w:line="259" w:lineRule="auto"/>
              <w:jc w:val="left"/>
              <w:cnfStyle w:val="000000000000" w:firstRow="0" w:lastRow="0" w:firstColumn="0" w:lastColumn="0" w:oddVBand="0" w:evenVBand="0" w:oddHBand="0" w:evenHBand="0" w:firstRowFirstColumn="0" w:firstRowLastColumn="0" w:lastRowFirstColumn="0" w:lastRowLastColumn="0"/>
              <w:rPr>
                <w:bCs/>
                <w:lang w:val="en-GB"/>
              </w:rPr>
            </w:pPr>
            <w:r w:rsidRPr="00777171">
              <w:rPr>
                <w:bCs/>
                <w:lang w:val="en-GB"/>
              </w:rPr>
              <w:t>Then in the four-electrode mode, apply the predetermined appropriate current for one minute to outer contacts or until a constant voltage is achieved, whichever is longer</w:t>
            </w:r>
          </w:p>
        </w:tc>
      </w:tr>
      <w:tr w:rsidR="00FB02DF" w:rsidRPr="006B03DE" w14:paraId="448AC42A" w14:textId="77777777" w:rsidTr="002A55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1" w:type="dxa"/>
            <w:vMerge/>
          </w:tcPr>
          <w:p w14:paraId="0AE82C1A" w14:textId="77777777" w:rsidR="00FB02DF" w:rsidRPr="00777171" w:rsidRDefault="00FB02DF" w:rsidP="002150C4">
            <w:pPr>
              <w:spacing w:before="0" w:after="160" w:line="259" w:lineRule="auto"/>
              <w:jc w:val="left"/>
              <w:rPr>
                <w:b w:val="0"/>
                <w:lang w:val="en-GB"/>
              </w:rPr>
            </w:pPr>
          </w:p>
        </w:tc>
        <w:tc>
          <w:tcPr>
            <w:tcW w:w="359" w:type="dxa"/>
          </w:tcPr>
          <w:p w14:paraId="07F08B55" w14:textId="77777777" w:rsidR="00FB02DF" w:rsidRPr="006B03DE" w:rsidRDefault="00FB02DF" w:rsidP="002150C4">
            <w:pPr>
              <w:spacing w:before="0" w:after="160" w:line="259" w:lineRule="auto"/>
              <w:jc w:val="left"/>
              <w:cnfStyle w:val="000000100000" w:firstRow="0" w:lastRow="0" w:firstColumn="0" w:lastColumn="0" w:oddVBand="0" w:evenVBand="0" w:oddHBand="1" w:evenHBand="0" w:firstRowFirstColumn="0" w:firstRowLastColumn="0" w:lastRowFirstColumn="0" w:lastRowLastColumn="0"/>
              <w:rPr>
                <w:b/>
                <w:bCs/>
              </w:rPr>
            </w:pPr>
            <w:r w:rsidRPr="006B03DE">
              <w:rPr>
                <w:b/>
                <w:bCs/>
              </w:rPr>
              <w:t>4</w:t>
            </w:r>
          </w:p>
        </w:tc>
        <w:tc>
          <w:tcPr>
            <w:tcW w:w="7040" w:type="dxa"/>
          </w:tcPr>
          <w:p w14:paraId="321E03F6" w14:textId="77777777" w:rsidR="00FB02DF" w:rsidRPr="00777171" w:rsidRDefault="00FB02DF" w:rsidP="002150C4">
            <w:pPr>
              <w:spacing w:before="0" w:after="160" w:line="259" w:lineRule="auto"/>
              <w:jc w:val="left"/>
              <w:cnfStyle w:val="000000100000" w:firstRow="0" w:lastRow="0" w:firstColumn="0" w:lastColumn="0" w:oddVBand="0" w:evenVBand="0" w:oddHBand="1" w:evenHBand="0" w:firstRowFirstColumn="0" w:firstRowLastColumn="0" w:lastRowFirstColumn="0" w:lastRowLastColumn="0"/>
              <w:rPr>
                <w:bCs/>
                <w:lang w:val="en-GB"/>
              </w:rPr>
            </w:pPr>
            <w:r w:rsidRPr="00777171">
              <w:rPr>
                <w:bCs/>
                <w:lang w:val="en-GB"/>
              </w:rPr>
              <w:t>Measure voltage difference across inner electrodes</w:t>
            </w:r>
          </w:p>
        </w:tc>
      </w:tr>
      <w:tr w:rsidR="00FB02DF" w:rsidRPr="006B03DE" w14:paraId="4F8D3F85" w14:textId="77777777" w:rsidTr="002A55D6">
        <w:tc>
          <w:tcPr>
            <w:cnfStyle w:val="001000000000" w:firstRow="0" w:lastRow="0" w:firstColumn="1" w:lastColumn="0" w:oddVBand="0" w:evenVBand="0" w:oddHBand="0" w:evenHBand="0" w:firstRowFirstColumn="0" w:firstRowLastColumn="0" w:lastRowFirstColumn="0" w:lastRowLastColumn="0"/>
            <w:tcW w:w="1781" w:type="dxa"/>
            <w:vMerge/>
          </w:tcPr>
          <w:p w14:paraId="1A946A42" w14:textId="77777777" w:rsidR="00FB02DF" w:rsidRPr="00777171" w:rsidRDefault="00FB02DF" w:rsidP="002150C4">
            <w:pPr>
              <w:spacing w:before="0" w:after="160" w:line="259" w:lineRule="auto"/>
              <w:jc w:val="left"/>
              <w:rPr>
                <w:b w:val="0"/>
                <w:lang w:val="en-GB"/>
              </w:rPr>
            </w:pPr>
          </w:p>
        </w:tc>
        <w:tc>
          <w:tcPr>
            <w:tcW w:w="359" w:type="dxa"/>
          </w:tcPr>
          <w:p w14:paraId="4ABD2823" w14:textId="77777777" w:rsidR="00FB02DF" w:rsidRPr="006B03DE" w:rsidRDefault="00FB02DF" w:rsidP="002150C4">
            <w:pPr>
              <w:spacing w:before="0" w:after="160" w:line="259" w:lineRule="auto"/>
              <w:jc w:val="left"/>
              <w:cnfStyle w:val="000000000000" w:firstRow="0" w:lastRow="0" w:firstColumn="0" w:lastColumn="0" w:oddVBand="0" w:evenVBand="0" w:oddHBand="0" w:evenHBand="0" w:firstRowFirstColumn="0" w:firstRowLastColumn="0" w:lastRowFirstColumn="0" w:lastRowLastColumn="0"/>
              <w:rPr>
                <w:b/>
                <w:bCs/>
              </w:rPr>
            </w:pPr>
            <w:r w:rsidRPr="006B03DE">
              <w:rPr>
                <w:b/>
                <w:bCs/>
              </w:rPr>
              <w:t>5</w:t>
            </w:r>
          </w:p>
        </w:tc>
        <w:tc>
          <w:tcPr>
            <w:tcW w:w="7040" w:type="dxa"/>
          </w:tcPr>
          <w:p w14:paraId="55B9AF77" w14:textId="77777777" w:rsidR="00FB02DF" w:rsidRPr="00777171" w:rsidRDefault="00FB02DF" w:rsidP="002150C4">
            <w:pPr>
              <w:spacing w:before="0" w:after="160" w:line="259" w:lineRule="auto"/>
              <w:jc w:val="left"/>
              <w:cnfStyle w:val="000000000000" w:firstRow="0" w:lastRow="0" w:firstColumn="0" w:lastColumn="0" w:oddVBand="0" w:evenVBand="0" w:oddHBand="0" w:evenHBand="0" w:firstRowFirstColumn="0" w:firstRowLastColumn="0" w:lastRowFirstColumn="0" w:lastRowLastColumn="0"/>
              <w:rPr>
                <w:bCs/>
                <w:lang w:val="en-GB"/>
              </w:rPr>
            </w:pPr>
            <w:r w:rsidRPr="00777171">
              <w:rPr>
                <w:bCs/>
                <w:lang w:val="en-GB"/>
              </w:rPr>
              <w:t>Using the applied current and resulting voltage, the resistance of the sample of membrane can be calculated R = V/l</w:t>
            </w:r>
          </w:p>
        </w:tc>
      </w:tr>
      <w:tr w:rsidR="00FB02DF" w:rsidRPr="006B03DE" w14:paraId="0222C2B9" w14:textId="77777777" w:rsidTr="002A55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1" w:type="dxa"/>
            <w:vMerge/>
          </w:tcPr>
          <w:p w14:paraId="78CAC29B" w14:textId="77777777" w:rsidR="00FB02DF" w:rsidRPr="00777171" w:rsidRDefault="00FB02DF" w:rsidP="002150C4">
            <w:pPr>
              <w:spacing w:before="0" w:after="160" w:line="259" w:lineRule="auto"/>
              <w:jc w:val="left"/>
              <w:rPr>
                <w:b w:val="0"/>
                <w:lang w:val="en-GB"/>
              </w:rPr>
            </w:pPr>
          </w:p>
        </w:tc>
        <w:tc>
          <w:tcPr>
            <w:tcW w:w="359" w:type="dxa"/>
          </w:tcPr>
          <w:p w14:paraId="1598A6BA" w14:textId="77777777" w:rsidR="00FB02DF" w:rsidRPr="006B03DE" w:rsidRDefault="00FB02DF" w:rsidP="002150C4">
            <w:pPr>
              <w:spacing w:before="0" w:after="160" w:line="259" w:lineRule="auto"/>
              <w:jc w:val="left"/>
              <w:cnfStyle w:val="000000100000" w:firstRow="0" w:lastRow="0" w:firstColumn="0" w:lastColumn="0" w:oddVBand="0" w:evenVBand="0" w:oddHBand="1" w:evenHBand="0" w:firstRowFirstColumn="0" w:firstRowLastColumn="0" w:lastRowFirstColumn="0" w:lastRowLastColumn="0"/>
              <w:rPr>
                <w:b/>
                <w:bCs/>
              </w:rPr>
            </w:pPr>
            <w:r w:rsidRPr="006B03DE">
              <w:rPr>
                <w:b/>
                <w:bCs/>
              </w:rPr>
              <w:t>6</w:t>
            </w:r>
          </w:p>
        </w:tc>
        <w:tc>
          <w:tcPr>
            <w:tcW w:w="7040" w:type="dxa"/>
          </w:tcPr>
          <w:p w14:paraId="1C40EF23" w14:textId="77777777" w:rsidR="00FB02DF" w:rsidRPr="00777171" w:rsidRDefault="00FB02DF" w:rsidP="002150C4">
            <w:pPr>
              <w:spacing w:before="0" w:after="160" w:line="259" w:lineRule="auto"/>
              <w:jc w:val="left"/>
              <w:cnfStyle w:val="000000100000" w:firstRow="0" w:lastRow="0" w:firstColumn="0" w:lastColumn="0" w:oddVBand="0" w:evenVBand="0" w:oddHBand="1" w:evenHBand="0" w:firstRowFirstColumn="0" w:firstRowLastColumn="0" w:lastRowFirstColumn="0" w:lastRowLastColumn="0"/>
              <w:rPr>
                <w:bCs/>
                <w:lang w:val="en-GB"/>
              </w:rPr>
            </w:pPr>
            <w:r w:rsidRPr="00777171">
              <w:rPr>
                <w:bCs/>
                <w:lang w:val="en-GB"/>
              </w:rPr>
              <w:t>From the resistance of the membrane sample and the known dimension of the sample, resistivity and conductivity can also be calculated</w:t>
            </w:r>
          </w:p>
        </w:tc>
      </w:tr>
    </w:tbl>
    <w:p w14:paraId="0A94DEBE" w14:textId="77777777" w:rsidR="00FB02DF" w:rsidRDefault="00FB02DF" w:rsidP="00FB02DF">
      <w:pPr>
        <w:spacing w:before="0" w:after="160" w:line="259" w:lineRule="auto"/>
        <w:jc w:val="left"/>
      </w:pPr>
    </w:p>
    <w:p w14:paraId="0C31E6F6" w14:textId="77777777" w:rsidR="00FB02DF" w:rsidRDefault="00FB02DF" w:rsidP="00FB02DF">
      <w:pPr>
        <w:spacing w:before="0" w:after="160" w:line="259" w:lineRule="auto"/>
        <w:jc w:val="left"/>
      </w:pPr>
      <w:r>
        <w:br w:type="page"/>
      </w:r>
    </w:p>
    <w:p w14:paraId="71761DDB" w14:textId="77777777" w:rsidR="00FB02DF" w:rsidRPr="00830B94" w:rsidRDefault="00FB02DF" w:rsidP="00FB02DF">
      <w:pPr>
        <w:spacing w:before="0" w:after="160" w:line="259" w:lineRule="auto"/>
        <w:jc w:val="left"/>
        <w:rPr>
          <w:b/>
        </w:rPr>
      </w:pPr>
      <w:r w:rsidRPr="00830B94">
        <w:rPr>
          <w:b/>
          <w:sz w:val="24"/>
        </w:rPr>
        <w:lastRenderedPageBreak/>
        <w:t>B5:</w:t>
      </w:r>
      <w:r w:rsidRPr="00830B94">
        <w:rPr>
          <w:sz w:val="24"/>
        </w:rPr>
        <w:t xml:space="preserve"> </w:t>
      </w:r>
      <w:r w:rsidRPr="00830B94">
        <w:rPr>
          <w:b/>
          <w:sz w:val="24"/>
        </w:rPr>
        <w:t>MEASUREMENT OF MEMBRANE THICKNESS AND UNIFORMITY</w:t>
      </w:r>
      <w:r w:rsidRPr="00830B94">
        <w:rPr>
          <w:b/>
        </w:rPr>
        <w:t xml:space="preserve"> </w:t>
      </w:r>
    </w:p>
    <w:p w14:paraId="5B645BD6" w14:textId="77777777" w:rsidR="00FB02DF" w:rsidRPr="00830B94" w:rsidRDefault="00FB02DF" w:rsidP="00FB02DF">
      <w:pPr>
        <w:spacing w:before="0" w:after="160" w:line="259" w:lineRule="auto"/>
        <w:jc w:val="left"/>
        <w:rPr>
          <w:b/>
        </w:rPr>
      </w:pPr>
    </w:p>
    <w:p w14:paraId="34240EAA" w14:textId="77777777" w:rsidR="00FB02DF" w:rsidRPr="00D76774" w:rsidRDefault="00FB02DF" w:rsidP="00FB02DF">
      <w:pPr>
        <w:spacing w:before="0" w:after="160" w:line="259" w:lineRule="auto"/>
        <w:jc w:val="left"/>
        <w:rPr>
          <w:b/>
          <w:color w:val="0033CC"/>
        </w:rPr>
      </w:pPr>
      <w:r w:rsidRPr="00D76774">
        <w:rPr>
          <w:b/>
          <w:bCs/>
        </w:rPr>
        <w:t>Summary</w:t>
      </w:r>
    </w:p>
    <w:p w14:paraId="66535524" w14:textId="77777777" w:rsidR="00FB02DF" w:rsidRDefault="00FB02DF" w:rsidP="00FB02DF">
      <w:pPr>
        <w:pStyle w:val="JRCText"/>
        <w:ind w:firstLine="708"/>
      </w:pPr>
      <w:r w:rsidRPr="00141EF2">
        <w:t>The</w:t>
      </w:r>
      <w:r>
        <w:t xml:space="preserve"> </w:t>
      </w:r>
      <w:r w:rsidRPr="00141EF2">
        <w:t>thickness</w:t>
      </w:r>
      <w:r>
        <w:t xml:space="preserve"> </w:t>
      </w:r>
      <w:r w:rsidRPr="00141EF2">
        <w:t>of</w:t>
      </w:r>
      <w:r>
        <w:t xml:space="preserve"> </w:t>
      </w:r>
      <w:r w:rsidRPr="00141EF2">
        <w:t>a</w:t>
      </w:r>
      <w:r>
        <w:t xml:space="preserve"> </w:t>
      </w:r>
      <w:r w:rsidRPr="00141EF2">
        <w:t>membrane</w:t>
      </w:r>
      <w:r>
        <w:t xml:space="preserve"> </w:t>
      </w:r>
      <w:r w:rsidRPr="00141EF2">
        <w:t>specimen</w:t>
      </w:r>
      <w:r>
        <w:t xml:space="preserve"> </w:t>
      </w:r>
      <w:r w:rsidRPr="00141EF2">
        <w:t>in</w:t>
      </w:r>
      <w:r>
        <w:t xml:space="preserve"> </w:t>
      </w:r>
      <w:r w:rsidRPr="00141EF2">
        <w:t>dry,</w:t>
      </w:r>
      <w:r>
        <w:t xml:space="preserve"> </w:t>
      </w:r>
      <w:r w:rsidRPr="00141EF2">
        <w:t>humidified</w:t>
      </w:r>
      <w:r>
        <w:t xml:space="preserve"> </w:t>
      </w:r>
      <w:r w:rsidRPr="00141EF2">
        <w:t>or</w:t>
      </w:r>
      <w:r>
        <w:t xml:space="preserve"> </w:t>
      </w:r>
      <w:r w:rsidRPr="00141EF2">
        <w:t>hydrated</w:t>
      </w:r>
      <w:r>
        <w:t xml:space="preserve"> </w:t>
      </w:r>
      <w:r w:rsidRPr="00141EF2">
        <w:t>state</w:t>
      </w:r>
      <w:r>
        <w:t xml:space="preserve"> </w:t>
      </w:r>
      <w:r w:rsidRPr="00141EF2">
        <w:t>is</w:t>
      </w:r>
      <w:r>
        <w:t xml:space="preserve"> </w:t>
      </w:r>
      <w:r w:rsidRPr="00141EF2">
        <w:t>the</w:t>
      </w:r>
      <w:r>
        <w:t xml:space="preserve"> </w:t>
      </w:r>
      <w:r w:rsidRPr="00141EF2">
        <w:t>arithmetic</w:t>
      </w:r>
      <w:r>
        <w:t xml:space="preserve"> </w:t>
      </w:r>
      <w:r w:rsidRPr="00141EF2">
        <w:t>mean</w:t>
      </w:r>
      <w:r>
        <w:t xml:space="preserve"> </w:t>
      </w:r>
      <w:r w:rsidRPr="00141EF2">
        <w:t>of</w:t>
      </w:r>
      <w:r>
        <w:t xml:space="preserve"> </w:t>
      </w:r>
      <w:r w:rsidRPr="00141EF2">
        <w:t>the</w:t>
      </w:r>
      <w:r>
        <w:t xml:space="preserve"> </w:t>
      </w:r>
      <w:r w:rsidRPr="00141EF2">
        <w:t>values</w:t>
      </w:r>
      <w:r>
        <w:t xml:space="preserve"> </w:t>
      </w:r>
      <w:r w:rsidRPr="00141EF2">
        <w:t>obtained</w:t>
      </w:r>
      <w:r>
        <w:t xml:space="preserve"> </w:t>
      </w:r>
      <w:r w:rsidRPr="00141EF2">
        <w:t>from</w:t>
      </w:r>
      <w:r>
        <w:t xml:space="preserve"> </w:t>
      </w:r>
      <w:r w:rsidRPr="00141EF2">
        <w:t>at</w:t>
      </w:r>
      <w:r>
        <w:t xml:space="preserve"> </w:t>
      </w:r>
      <w:r w:rsidRPr="00141EF2">
        <w:t>least</w:t>
      </w:r>
      <w:r>
        <w:t xml:space="preserve"> </w:t>
      </w:r>
      <w:r w:rsidRPr="00141EF2">
        <w:t>three</w:t>
      </w:r>
      <w:r>
        <w:t xml:space="preserve"> </w:t>
      </w:r>
      <w:r w:rsidRPr="00141EF2">
        <w:t>dimension</w:t>
      </w:r>
      <w:r>
        <w:t xml:space="preserve"> </w:t>
      </w:r>
      <w:r w:rsidRPr="00141EF2">
        <w:t>measurements</w:t>
      </w:r>
      <w:r>
        <w:t xml:space="preserve"> (</w:t>
      </w:r>
      <w:r w:rsidRPr="00141EF2">
        <w:t>see</w:t>
      </w:r>
      <w:r>
        <w:t xml:space="preserve"> </w:t>
      </w:r>
      <w:r w:rsidRPr="00141EF2">
        <w:t>table</w:t>
      </w:r>
      <w:r>
        <w:t xml:space="preserve"> </w:t>
      </w:r>
      <w:r w:rsidRPr="00141EF2">
        <w:t>for</w:t>
      </w:r>
      <w:r>
        <w:t xml:space="preserve"> </w:t>
      </w:r>
      <w:r w:rsidRPr="00141EF2">
        <w:t>recommended</w:t>
      </w:r>
      <w:r>
        <w:t xml:space="preserve"> </w:t>
      </w:r>
      <w:r w:rsidRPr="00141EF2">
        <w:t>number</w:t>
      </w:r>
      <w:r>
        <w:t xml:space="preserve"> </w:t>
      </w:r>
      <w:r w:rsidRPr="00141EF2">
        <w:t>of</w:t>
      </w:r>
      <w:r>
        <w:t xml:space="preserve"> </w:t>
      </w:r>
      <w:r w:rsidRPr="00141EF2">
        <w:t>measurements)</w:t>
      </w:r>
      <w:r>
        <w:t xml:space="preserve"> </w:t>
      </w:r>
      <w:r w:rsidRPr="00141EF2">
        <w:t>taken</w:t>
      </w:r>
      <w:r>
        <w:t xml:space="preserve"> </w:t>
      </w:r>
      <w:r w:rsidRPr="00141EF2">
        <w:t>at</w:t>
      </w:r>
      <w:r>
        <w:t xml:space="preserve"> </w:t>
      </w:r>
      <w:r w:rsidRPr="00141EF2">
        <w:t>differen</w:t>
      </w:r>
      <w:r>
        <w:t>t p</w:t>
      </w:r>
      <w:r w:rsidRPr="00141EF2">
        <w:t>oints</w:t>
      </w:r>
      <w:r>
        <w:t xml:space="preserve"> </w:t>
      </w:r>
      <w:r w:rsidRPr="00141EF2">
        <w:t>across a membrane specimen, using a calibrated micrometer</w:t>
      </w:r>
      <w:r>
        <w:t xml:space="preserve"> </w:t>
      </w:r>
      <w:r w:rsidRPr="00141EF2">
        <w:t>screw gauge capable of measurement</w:t>
      </w:r>
      <w:r>
        <w:t xml:space="preserve"> </w:t>
      </w:r>
      <w:r w:rsidRPr="00141EF2">
        <w:t>to</w:t>
      </w:r>
      <w:r>
        <w:t xml:space="preserve"> </w:t>
      </w:r>
      <w:r w:rsidRPr="00141EF2">
        <w:t>the</w:t>
      </w:r>
      <w:r>
        <w:t xml:space="preserve"> </w:t>
      </w:r>
      <w:r w:rsidRPr="00141EF2">
        <w:t>nearest</w:t>
      </w:r>
      <w:r>
        <w:t xml:space="preserve"> </w:t>
      </w:r>
      <w:r w:rsidRPr="00141EF2">
        <w:t>2.5</w:t>
      </w:r>
      <w:r>
        <w:t xml:space="preserve"> </w:t>
      </w:r>
      <w:r w:rsidRPr="00141EF2">
        <w:t>µm</w:t>
      </w:r>
      <w:r>
        <w:t xml:space="preserve"> </w:t>
      </w:r>
      <w:r w:rsidRPr="00141EF2">
        <w:t>The</w:t>
      </w:r>
      <w:r>
        <w:t xml:space="preserve"> </w:t>
      </w:r>
      <w:r w:rsidRPr="00141EF2">
        <w:t>uniformity</w:t>
      </w:r>
      <w:r>
        <w:t xml:space="preserve"> </w:t>
      </w:r>
      <w:r w:rsidRPr="00141EF2">
        <w:t>of</w:t>
      </w:r>
      <w:r>
        <w:t xml:space="preserve"> </w:t>
      </w:r>
      <w:r w:rsidRPr="00141EF2">
        <w:t>a</w:t>
      </w:r>
      <w:r>
        <w:t xml:space="preserve"> </w:t>
      </w:r>
      <w:r w:rsidRPr="00141EF2">
        <w:t>membrane</w:t>
      </w:r>
      <w:r>
        <w:t xml:space="preserve"> </w:t>
      </w:r>
      <w:r w:rsidRPr="00141EF2">
        <w:t>specimen</w:t>
      </w:r>
      <w:r>
        <w:t xml:space="preserve"> </w:t>
      </w:r>
      <w:r w:rsidRPr="00141EF2">
        <w:t>is</w:t>
      </w:r>
      <w:r>
        <w:t xml:space="preserve"> </w:t>
      </w:r>
      <w:r w:rsidRPr="00141EF2">
        <w:t>indicated</w:t>
      </w:r>
      <w:r>
        <w:t xml:space="preserve"> </w:t>
      </w:r>
      <w:r w:rsidRPr="00141EF2">
        <w:t>by</w:t>
      </w:r>
      <w:r>
        <w:t xml:space="preserve"> </w:t>
      </w:r>
      <w:r w:rsidRPr="00141EF2">
        <w:t>the</w:t>
      </w:r>
      <w:r>
        <w:t xml:space="preserve"> </w:t>
      </w:r>
      <w:r w:rsidRPr="00141EF2">
        <w:t>maximum</w:t>
      </w:r>
      <w:r>
        <w:t xml:space="preserve"> </w:t>
      </w:r>
      <w:r w:rsidRPr="00141EF2">
        <w:t>and</w:t>
      </w:r>
      <w:r>
        <w:t xml:space="preserve"> </w:t>
      </w:r>
      <w:r w:rsidRPr="00141EF2">
        <w:t>minimum</w:t>
      </w:r>
      <w:r>
        <w:t xml:space="preserve"> </w:t>
      </w:r>
      <w:r w:rsidRPr="00141EF2">
        <w:t>of</w:t>
      </w:r>
      <w:r>
        <w:t xml:space="preserve"> </w:t>
      </w:r>
      <w:r w:rsidRPr="00141EF2">
        <w:t>the</w:t>
      </w:r>
      <w:r>
        <w:t xml:space="preserve"> </w:t>
      </w:r>
      <w:r w:rsidRPr="00141EF2">
        <w:t>range</w:t>
      </w:r>
      <w:r>
        <w:t xml:space="preserve"> </w:t>
      </w:r>
      <w:r w:rsidRPr="00141EF2">
        <w:t>of</w:t>
      </w:r>
      <w:r>
        <w:t xml:space="preserve"> </w:t>
      </w:r>
      <w:r w:rsidRPr="00141EF2">
        <w:t>the</w:t>
      </w:r>
      <w:r>
        <w:t xml:space="preserve"> </w:t>
      </w:r>
      <w:r w:rsidRPr="00141EF2">
        <w:t>dimension</w:t>
      </w:r>
      <w:r>
        <w:t xml:space="preserve"> </w:t>
      </w:r>
      <w:r w:rsidRPr="00141EF2">
        <w:t>measurements</w:t>
      </w:r>
      <w:r>
        <w:t>.</w:t>
      </w:r>
    </w:p>
    <w:p w14:paraId="25F62790" w14:textId="77777777" w:rsidR="00FB02DF" w:rsidRDefault="00FB02DF" w:rsidP="00FB02DF">
      <w:pPr>
        <w:pStyle w:val="JRCText"/>
      </w:pPr>
    </w:p>
    <w:tbl>
      <w:tblPr>
        <w:tblStyle w:val="GridTable4-Accent11"/>
        <w:tblW w:w="9180" w:type="dxa"/>
        <w:tblLook w:val="04A0" w:firstRow="1" w:lastRow="0" w:firstColumn="1" w:lastColumn="0" w:noHBand="0" w:noVBand="1"/>
      </w:tblPr>
      <w:tblGrid>
        <w:gridCol w:w="1781"/>
        <w:gridCol w:w="344"/>
        <w:gridCol w:w="7055"/>
      </w:tblGrid>
      <w:tr w:rsidR="00FB02DF" w:rsidRPr="006B03DE" w14:paraId="31074C3C" w14:textId="77777777" w:rsidTr="002A55D6">
        <w:trPr>
          <w:cnfStyle w:val="100000000000" w:firstRow="1" w:lastRow="0" w:firstColumn="0" w:lastColumn="0" w:oddVBand="0" w:evenVBand="0" w:oddHBand="0"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9180" w:type="dxa"/>
            <w:gridSpan w:val="3"/>
            <w:vAlign w:val="center"/>
          </w:tcPr>
          <w:p w14:paraId="6F587ED9" w14:textId="77777777" w:rsidR="00FB02DF" w:rsidRPr="00777171" w:rsidRDefault="00FB02DF" w:rsidP="002150C4">
            <w:pPr>
              <w:spacing w:before="0" w:after="0" w:line="259" w:lineRule="auto"/>
              <w:jc w:val="center"/>
              <w:rPr>
                <w:lang w:val="en-GB"/>
              </w:rPr>
            </w:pPr>
            <w:r w:rsidRPr="00777171">
              <w:rPr>
                <w:bCs w:val="0"/>
                <w:lang w:val="en-GB"/>
              </w:rPr>
              <w:t>MEASUREMENT OF MEMBRANE THICKNESS AND UNIFORMITY</w:t>
            </w:r>
          </w:p>
        </w:tc>
      </w:tr>
      <w:tr w:rsidR="00FB02DF" w:rsidRPr="006B03DE" w14:paraId="41730404" w14:textId="77777777" w:rsidTr="002A55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1" w:type="dxa"/>
            <w:vMerge w:val="restart"/>
            <w:vAlign w:val="center"/>
          </w:tcPr>
          <w:p w14:paraId="000467F4" w14:textId="77777777" w:rsidR="00FB02DF" w:rsidRPr="006B03DE" w:rsidRDefault="00FB02DF" w:rsidP="002150C4">
            <w:pPr>
              <w:spacing w:before="0" w:after="160" w:line="259" w:lineRule="auto"/>
              <w:jc w:val="left"/>
              <w:rPr>
                <w:b w:val="0"/>
                <w:bCs w:val="0"/>
              </w:rPr>
            </w:pPr>
            <w:r w:rsidRPr="006B03DE">
              <w:rPr>
                <w:b w:val="0"/>
                <w:bCs w:val="0"/>
              </w:rPr>
              <w:t>Membrane Conditioning</w:t>
            </w:r>
          </w:p>
        </w:tc>
        <w:tc>
          <w:tcPr>
            <w:tcW w:w="344" w:type="dxa"/>
          </w:tcPr>
          <w:p w14:paraId="44149A10" w14:textId="77777777" w:rsidR="00FB02DF" w:rsidRPr="006B03DE" w:rsidRDefault="00FB02DF" w:rsidP="002150C4">
            <w:pPr>
              <w:spacing w:before="0" w:after="160" w:line="259" w:lineRule="auto"/>
              <w:jc w:val="left"/>
              <w:cnfStyle w:val="000000100000" w:firstRow="0" w:lastRow="0" w:firstColumn="0" w:lastColumn="0" w:oddVBand="0" w:evenVBand="0" w:oddHBand="1" w:evenHBand="0" w:firstRowFirstColumn="0" w:firstRowLastColumn="0" w:lastRowFirstColumn="0" w:lastRowLastColumn="0"/>
            </w:pPr>
            <w:r w:rsidRPr="006B03DE">
              <w:t>1</w:t>
            </w:r>
          </w:p>
        </w:tc>
        <w:tc>
          <w:tcPr>
            <w:tcW w:w="7055" w:type="dxa"/>
          </w:tcPr>
          <w:p w14:paraId="656727E9" w14:textId="77777777" w:rsidR="00FB02DF" w:rsidRPr="00777171" w:rsidRDefault="00FB02DF" w:rsidP="002A55D6">
            <w:pPr>
              <w:spacing w:before="60" w:after="60" w:line="259" w:lineRule="auto"/>
              <w:jc w:val="left"/>
              <w:cnfStyle w:val="000000100000" w:firstRow="0" w:lastRow="0" w:firstColumn="0" w:lastColumn="0" w:oddVBand="0" w:evenVBand="0" w:oddHBand="1" w:evenHBand="0" w:firstRowFirstColumn="0" w:firstRowLastColumn="0" w:lastRowFirstColumn="0" w:lastRowLastColumn="0"/>
              <w:rPr>
                <w:bCs/>
                <w:lang w:val="en-GB"/>
              </w:rPr>
            </w:pPr>
            <w:r w:rsidRPr="00777171">
              <w:rPr>
                <w:bCs/>
                <w:lang w:val="en-GB"/>
              </w:rPr>
              <w:t>Dry state: 23</w:t>
            </w:r>
            <w:r w:rsidRPr="00777171">
              <w:rPr>
                <w:bCs/>
                <w:vertAlign w:val="superscript"/>
                <w:lang w:val="en-GB"/>
              </w:rPr>
              <w:t xml:space="preserve"> </w:t>
            </w:r>
            <w:r w:rsidRPr="00777171">
              <w:rPr>
                <w:bCs/>
                <w:lang w:val="en-GB"/>
              </w:rPr>
              <w:t xml:space="preserve">°C ±2 </w:t>
            </w:r>
            <w:r w:rsidRPr="00777171">
              <w:rPr>
                <w:bCs/>
                <w:vertAlign w:val="superscript"/>
                <w:lang w:val="en-GB"/>
              </w:rPr>
              <w:t>°</w:t>
            </w:r>
            <w:r w:rsidRPr="00777171">
              <w:rPr>
                <w:bCs/>
                <w:lang w:val="en-GB"/>
              </w:rPr>
              <w:t>C, 50% relative humidity</w:t>
            </w:r>
          </w:p>
        </w:tc>
      </w:tr>
      <w:tr w:rsidR="00FB02DF" w:rsidRPr="006B03DE" w14:paraId="332E19E9" w14:textId="77777777" w:rsidTr="002A55D6">
        <w:tc>
          <w:tcPr>
            <w:cnfStyle w:val="001000000000" w:firstRow="0" w:lastRow="0" w:firstColumn="1" w:lastColumn="0" w:oddVBand="0" w:evenVBand="0" w:oddHBand="0" w:evenHBand="0" w:firstRowFirstColumn="0" w:firstRowLastColumn="0" w:lastRowFirstColumn="0" w:lastRowLastColumn="0"/>
            <w:tcW w:w="1781" w:type="dxa"/>
            <w:vMerge/>
          </w:tcPr>
          <w:p w14:paraId="746DD648" w14:textId="77777777" w:rsidR="00FB02DF" w:rsidRPr="00777171" w:rsidRDefault="00FB02DF" w:rsidP="002150C4">
            <w:pPr>
              <w:spacing w:before="0" w:after="160" w:line="259" w:lineRule="auto"/>
              <w:jc w:val="left"/>
              <w:rPr>
                <w:bCs w:val="0"/>
                <w:lang w:val="en-GB"/>
              </w:rPr>
            </w:pPr>
          </w:p>
        </w:tc>
        <w:tc>
          <w:tcPr>
            <w:tcW w:w="344" w:type="dxa"/>
          </w:tcPr>
          <w:p w14:paraId="34C27747" w14:textId="77777777" w:rsidR="00FB02DF" w:rsidRPr="006B03DE" w:rsidRDefault="00FB02DF" w:rsidP="002150C4">
            <w:pPr>
              <w:spacing w:before="0" w:after="160" w:line="259" w:lineRule="auto"/>
              <w:jc w:val="left"/>
              <w:cnfStyle w:val="000000000000" w:firstRow="0" w:lastRow="0" w:firstColumn="0" w:lastColumn="0" w:oddVBand="0" w:evenVBand="0" w:oddHBand="0" w:evenHBand="0" w:firstRowFirstColumn="0" w:firstRowLastColumn="0" w:lastRowFirstColumn="0" w:lastRowLastColumn="0"/>
            </w:pPr>
            <w:r w:rsidRPr="006B03DE">
              <w:t>2</w:t>
            </w:r>
          </w:p>
        </w:tc>
        <w:tc>
          <w:tcPr>
            <w:tcW w:w="7055" w:type="dxa"/>
          </w:tcPr>
          <w:p w14:paraId="2366A0A8" w14:textId="77777777" w:rsidR="00FB02DF" w:rsidRPr="00777171" w:rsidRDefault="00FB02DF" w:rsidP="002A55D6">
            <w:pPr>
              <w:spacing w:before="60" w:after="60" w:line="259" w:lineRule="auto"/>
              <w:jc w:val="left"/>
              <w:cnfStyle w:val="000000000000" w:firstRow="0" w:lastRow="0" w:firstColumn="0" w:lastColumn="0" w:oddVBand="0" w:evenVBand="0" w:oddHBand="0" w:evenHBand="0" w:firstRowFirstColumn="0" w:firstRowLastColumn="0" w:lastRowFirstColumn="0" w:lastRowLastColumn="0"/>
              <w:rPr>
                <w:bCs/>
                <w:lang w:val="en-GB"/>
              </w:rPr>
            </w:pPr>
            <w:r w:rsidRPr="00777171">
              <w:rPr>
                <w:bCs/>
                <w:lang w:val="en-GB"/>
              </w:rPr>
              <w:t>Humidified state: As appropriate Should be recorded</w:t>
            </w:r>
          </w:p>
        </w:tc>
      </w:tr>
      <w:tr w:rsidR="00FB02DF" w:rsidRPr="006B03DE" w14:paraId="335438FF" w14:textId="77777777" w:rsidTr="002A55D6">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1781" w:type="dxa"/>
            <w:vMerge/>
          </w:tcPr>
          <w:p w14:paraId="0AA4C10F" w14:textId="77777777" w:rsidR="00FB02DF" w:rsidRPr="00777171" w:rsidRDefault="00FB02DF" w:rsidP="002150C4">
            <w:pPr>
              <w:spacing w:before="0" w:after="160" w:line="259" w:lineRule="auto"/>
              <w:jc w:val="left"/>
              <w:rPr>
                <w:bCs w:val="0"/>
                <w:lang w:val="en-GB"/>
              </w:rPr>
            </w:pPr>
          </w:p>
        </w:tc>
        <w:tc>
          <w:tcPr>
            <w:tcW w:w="344" w:type="dxa"/>
          </w:tcPr>
          <w:p w14:paraId="6D8F25E0" w14:textId="77777777" w:rsidR="00FB02DF" w:rsidRPr="006B03DE" w:rsidRDefault="00FB02DF" w:rsidP="002150C4">
            <w:pPr>
              <w:spacing w:before="0" w:after="160" w:line="259" w:lineRule="auto"/>
              <w:jc w:val="left"/>
              <w:cnfStyle w:val="000000100000" w:firstRow="0" w:lastRow="0" w:firstColumn="0" w:lastColumn="0" w:oddVBand="0" w:evenVBand="0" w:oddHBand="1" w:evenHBand="0" w:firstRowFirstColumn="0" w:firstRowLastColumn="0" w:lastRowFirstColumn="0" w:lastRowLastColumn="0"/>
            </w:pPr>
            <w:r w:rsidRPr="006B03DE">
              <w:t>3</w:t>
            </w:r>
          </w:p>
        </w:tc>
        <w:tc>
          <w:tcPr>
            <w:tcW w:w="7055" w:type="dxa"/>
          </w:tcPr>
          <w:p w14:paraId="27AD02E1" w14:textId="77777777" w:rsidR="00FB02DF" w:rsidRPr="00777171" w:rsidRDefault="00FB02DF" w:rsidP="002A55D6">
            <w:pPr>
              <w:spacing w:before="60" w:after="60" w:line="259" w:lineRule="auto"/>
              <w:jc w:val="left"/>
              <w:cnfStyle w:val="000000100000" w:firstRow="0" w:lastRow="0" w:firstColumn="0" w:lastColumn="0" w:oddVBand="0" w:evenVBand="0" w:oddHBand="1" w:evenHBand="0" w:firstRowFirstColumn="0" w:firstRowLastColumn="0" w:lastRowFirstColumn="0" w:lastRowLastColumn="0"/>
              <w:rPr>
                <w:bCs/>
                <w:lang w:val="en-GB"/>
              </w:rPr>
            </w:pPr>
            <w:r w:rsidRPr="00777171">
              <w:rPr>
                <w:bCs/>
                <w:lang w:val="en-GB"/>
              </w:rPr>
              <w:t>Hydrated state:  As appropriate Should be recorded</w:t>
            </w:r>
          </w:p>
        </w:tc>
      </w:tr>
      <w:tr w:rsidR="00FB02DF" w:rsidRPr="006B03DE" w14:paraId="70950609" w14:textId="77777777" w:rsidTr="002A55D6">
        <w:tc>
          <w:tcPr>
            <w:cnfStyle w:val="001000000000" w:firstRow="0" w:lastRow="0" w:firstColumn="1" w:lastColumn="0" w:oddVBand="0" w:evenVBand="0" w:oddHBand="0" w:evenHBand="0" w:firstRowFirstColumn="0" w:firstRowLastColumn="0" w:lastRowFirstColumn="0" w:lastRowLastColumn="0"/>
            <w:tcW w:w="1781" w:type="dxa"/>
            <w:vMerge w:val="restart"/>
          </w:tcPr>
          <w:p w14:paraId="411B5E83" w14:textId="77777777" w:rsidR="00FB02DF" w:rsidRPr="00777171" w:rsidRDefault="00FB02DF" w:rsidP="002150C4">
            <w:pPr>
              <w:spacing w:before="0" w:after="160" w:line="259" w:lineRule="auto"/>
              <w:jc w:val="left"/>
              <w:rPr>
                <w:lang w:val="en-GB"/>
              </w:rPr>
            </w:pPr>
          </w:p>
          <w:p w14:paraId="52059331" w14:textId="77777777" w:rsidR="00FB02DF" w:rsidRPr="00777171" w:rsidRDefault="00FB02DF" w:rsidP="002150C4">
            <w:pPr>
              <w:spacing w:before="0" w:after="160" w:line="259" w:lineRule="auto"/>
              <w:jc w:val="left"/>
              <w:rPr>
                <w:lang w:val="en-GB"/>
              </w:rPr>
            </w:pPr>
          </w:p>
          <w:p w14:paraId="3AECA335" w14:textId="77777777" w:rsidR="00FB02DF" w:rsidRPr="00777171" w:rsidRDefault="00FB02DF" w:rsidP="002150C4">
            <w:pPr>
              <w:spacing w:before="0" w:after="160" w:line="259" w:lineRule="auto"/>
              <w:jc w:val="left"/>
              <w:rPr>
                <w:lang w:val="en-GB"/>
              </w:rPr>
            </w:pPr>
          </w:p>
          <w:p w14:paraId="233DEB04" w14:textId="77777777" w:rsidR="00FB02DF" w:rsidRPr="00777171" w:rsidRDefault="00FB02DF" w:rsidP="002150C4">
            <w:pPr>
              <w:spacing w:before="0" w:after="160" w:line="259" w:lineRule="auto"/>
              <w:jc w:val="left"/>
              <w:rPr>
                <w:lang w:val="en-GB"/>
              </w:rPr>
            </w:pPr>
          </w:p>
          <w:p w14:paraId="196DCC3A" w14:textId="77777777" w:rsidR="00FB02DF" w:rsidRPr="00777171" w:rsidRDefault="00FB02DF" w:rsidP="002150C4">
            <w:pPr>
              <w:spacing w:before="0" w:after="160" w:line="259" w:lineRule="auto"/>
              <w:jc w:val="left"/>
              <w:rPr>
                <w:lang w:val="en-GB"/>
              </w:rPr>
            </w:pPr>
          </w:p>
          <w:p w14:paraId="24408365" w14:textId="77777777" w:rsidR="00FB02DF" w:rsidRPr="006B03DE" w:rsidRDefault="00FB02DF" w:rsidP="002150C4">
            <w:pPr>
              <w:spacing w:before="0" w:after="160" w:line="259" w:lineRule="auto"/>
              <w:jc w:val="left"/>
              <w:rPr>
                <w:b w:val="0"/>
                <w:bCs w:val="0"/>
              </w:rPr>
            </w:pPr>
            <w:r w:rsidRPr="006B03DE">
              <w:rPr>
                <w:b w:val="0"/>
                <w:bCs w:val="0"/>
              </w:rPr>
              <w:t>Test Method</w:t>
            </w:r>
          </w:p>
        </w:tc>
        <w:tc>
          <w:tcPr>
            <w:tcW w:w="344" w:type="dxa"/>
          </w:tcPr>
          <w:p w14:paraId="59FD879E" w14:textId="77777777" w:rsidR="00FB02DF" w:rsidRPr="006B03DE" w:rsidRDefault="00FB02DF" w:rsidP="002150C4">
            <w:pPr>
              <w:spacing w:before="0" w:after="160" w:line="259" w:lineRule="auto"/>
              <w:jc w:val="left"/>
              <w:cnfStyle w:val="000000000000" w:firstRow="0" w:lastRow="0" w:firstColumn="0" w:lastColumn="0" w:oddVBand="0" w:evenVBand="0" w:oddHBand="0" w:evenHBand="0" w:firstRowFirstColumn="0" w:firstRowLastColumn="0" w:lastRowFirstColumn="0" w:lastRowLastColumn="0"/>
            </w:pPr>
            <w:r w:rsidRPr="006B03DE">
              <w:t>1</w:t>
            </w:r>
          </w:p>
        </w:tc>
        <w:tc>
          <w:tcPr>
            <w:tcW w:w="7055" w:type="dxa"/>
          </w:tcPr>
          <w:p w14:paraId="6E488EA3" w14:textId="77777777" w:rsidR="00FB02DF" w:rsidRPr="00777171" w:rsidRDefault="00FB02DF" w:rsidP="002A55D6">
            <w:pPr>
              <w:spacing w:before="60" w:after="60" w:line="259" w:lineRule="auto"/>
              <w:jc w:val="left"/>
              <w:cnfStyle w:val="000000000000" w:firstRow="0" w:lastRow="0" w:firstColumn="0" w:lastColumn="0" w:oddVBand="0" w:evenVBand="0" w:oddHBand="0" w:evenHBand="0" w:firstRowFirstColumn="0" w:firstRowLastColumn="0" w:lastRowFirstColumn="0" w:lastRowLastColumn="0"/>
              <w:rPr>
                <w:bCs/>
                <w:lang w:val="en-GB"/>
              </w:rPr>
            </w:pPr>
            <w:r w:rsidRPr="00777171">
              <w:rPr>
                <w:bCs/>
                <w:lang w:val="en-GB"/>
              </w:rPr>
              <w:t>Prepare and condition each specimen as appropriate.</w:t>
            </w:r>
          </w:p>
        </w:tc>
      </w:tr>
      <w:tr w:rsidR="00FB02DF" w:rsidRPr="006B03DE" w14:paraId="0618A26B" w14:textId="77777777" w:rsidTr="002A55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1" w:type="dxa"/>
            <w:vMerge/>
          </w:tcPr>
          <w:p w14:paraId="20158D2B" w14:textId="77777777" w:rsidR="00FB02DF" w:rsidRPr="00777171" w:rsidRDefault="00FB02DF" w:rsidP="002150C4">
            <w:pPr>
              <w:spacing w:before="0" w:after="160" w:line="259" w:lineRule="auto"/>
              <w:jc w:val="left"/>
              <w:rPr>
                <w:bCs w:val="0"/>
                <w:lang w:val="en-GB"/>
              </w:rPr>
            </w:pPr>
          </w:p>
        </w:tc>
        <w:tc>
          <w:tcPr>
            <w:tcW w:w="344" w:type="dxa"/>
          </w:tcPr>
          <w:p w14:paraId="75D574DF" w14:textId="77777777" w:rsidR="00FB02DF" w:rsidRPr="006B03DE" w:rsidRDefault="00FB02DF" w:rsidP="002150C4">
            <w:pPr>
              <w:spacing w:before="0" w:after="160" w:line="259" w:lineRule="auto"/>
              <w:jc w:val="left"/>
              <w:cnfStyle w:val="000000100000" w:firstRow="0" w:lastRow="0" w:firstColumn="0" w:lastColumn="0" w:oddVBand="0" w:evenVBand="0" w:oddHBand="1" w:evenHBand="0" w:firstRowFirstColumn="0" w:firstRowLastColumn="0" w:lastRowFirstColumn="0" w:lastRowLastColumn="0"/>
            </w:pPr>
            <w:r w:rsidRPr="006B03DE">
              <w:t>2</w:t>
            </w:r>
          </w:p>
        </w:tc>
        <w:tc>
          <w:tcPr>
            <w:tcW w:w="7055" w:type="dxa"/>
          </w:tcPr>
          <w:p w14:paraId="18F18F71" w14:textId="77777777" w:rsidR="00FB02DF" w:rsidRPr="00777171" w:rsidRDefault="00FB02DF" w:rsidP="002A55D6">
            <w:pPr>
              <w:spacing w:before="60" w:after="60" w:line="259" w:lineRule="auto"/>
              <w:jc w:val="left"/>
              <w:cnfStyle w:val="000000100000" w:firstRow="0" w:lastRow="0" w:firstColumn="0" w:lastColumn="0" w:oddVBand="0" w:evenVBand="0" w:oddHBand="1" w:evenHBand="0" w:firstRowFirstColumn="0" w:firstRowLastColumn="0" w:lastRowFirstColumn="0" w:lastRowLastColumn="0"/>
              <w:rPr>
                <w:bCs/>
                <w:lang w:val="en-GB"/>
              </w:rPr>
            </w:pPr>
            <w:r w:rsidRPr="00777171">
              <w:rPr>
                <w:bCs/>
                <w:lang w:val="en-GB"/>
              </w:rPr>
              <w:t>Close the micrometer on an area of the specimen that has a similar dimension to the one to be measured, but is not one of the measurement positions.</w:t>
            </w:r>
          </w:p>
        </w:tc>
      </w:tr>
      <w:tr w:rsidR="00FB02DF" w:rsidRPr="006B03DE" w14:paraId="0F034641" w14:textId="77777777" w:rsidTr="002A55D6">
        <w:trPr>
          <w:trHeight w:val="832"/>
        </w:trPr>
        <w:tc>
          <w:tcPr>
            <w:cnfStyle w:val="001000000000" w:firstRow="0" w:lastRow="0" w:firstColumn="1" w:lastColumn="0" w:oddVBand="0" w:evenVBand="0" w:oddHBand="0" w:evenHBand="0" w:firstRowFirstColumn="0" w:firstRowLastColumn="0" w:lastRowFirstColumn="0" w:lastRowLastColumn="0"/>
            <w:tcW w:w="1781" w:type="dxa"/>
            <w:vMerge/>
          </w:tcPr>
          <w:p w14:paraId="7A1B9778" w14:textId="77777777" w:rsidR="00FB02DF" w:rsidRPr="00777171" w:rsidRDefault="00FB02DF" w:rsidP="002150C4">
            <w:pPr>
              <w:spacing w:before="0" w:after="160" w:line="259" w:lineRule="auto"/>
              <w:jc w:val="left"/>
              <w:rPr>
                <w:bCs w:val="0"/>
                <w:lang w:val="en-GB"/>
              </w:rPr>
            </w:pPr>
          </w:p>
        </w:tc>
        <w:tc>
          <w:tcPr>
            <w:tcW w:w="344" w:type="dxa"/>
          </w:tcPr>
          <w:p w14:paraId="0F8EC411" w14:textId="77777777" w:rsidR="00FB02DF" w:rsidRPr="006B03DE" w:rsidRDefault="00FB02DF" w:rsidP="002150C4">
            <w:pPr>
              <w:spacing w:before="0" w:after="160" w:line="259" w:lineRule="auto"/>
              <w:jc w:val="left"/>
              <w:cnfStyle w:val="000000000000" w:firstRow="0" w:lastRow="0" w:firstColumn="0" w:lastColumn="0" w:oddVBand="0" w:evenVBand="0" w:oddHBand="0" w:evenHBand="0" w:firstRowFirstColumn="0" w:firstRowLastColumn="0" w:lastRowFirstColumn="0" w:lastRowLastColumn="0"/>
            </w:pPr>
            <w:r w:rsidRPr="006B03DE">
              <w:t>3</w:t>
            </w:r>
          </w:p>
        </w:tc>
        <w:tc>
          <w:tcPr>
            <w:tcW w:w="7055" w:type="dxa"/>
          </w:tcPr>
          <w:p w14:paraId="7304822F" w14:textId="77777777" w:rsidR="00FB02DF" w:rsidRPr="00777171" w:rsidRDefault="00FB02DF" w:rsidP="002A55D6">
            <w:pPr>
              <w:spacing w:before="60" w:after="60" w:line="259" w:lineRule="auto"/>
              <w:jc w:val="left"/>
              <w:cnfStyle w:val="000000000000" w:firstRow="0" w:lastRow="0" w:firstColumn="0" w:lastColumn="0" w:oddVBand="0" w:evenVBand="0" w:oddHBand="0" w:evenHBand="0" w:firstRowFirstColumn="0" w:firstRowLastColumn="0" w:lastRowFirstColumn="0" w:lastRowLastColumn="0"/>
              <w:rPr>
                <w:b/>
                <w:lang w:val="en-GB"/>
              </w:rPr>
            </w:pPr>
            <w:r w:rsidRPr="00777171">
              <w:rPr>
                <w:bCs/>
                <w:lang w:val="en-GB"/>
              </w:rPr>
              <w:t xml:space="preserve">Observe this reading, and then open the micrometer approximately 100 </w:t>
            </w:r>
            <w:r w:rsidRPr="006B03DE">
              <w:rPr>
                <w:bCs/>
              </w:rPr>
              <w:t>μ</w:t>
            </w:r>
            <w:r w:rsidRPr="00777171">
              <w:rPr>
                <w:bCs/>
                <w:lang w:val="en-GB"/>
              </w:rPr>
              <w:t>m beyond the expected reading and move the specimen to the measurement position.</w:t>
            </w:r>
          </w:p>
        </w:tc>
      </w:tr>
      <w:tr w:rsidR="00FB02DF" w:rsidRPr="006B03DE" w14:paraId="7D6A5E75" w14:textId="77777777" w:rsidTr="002A55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1" w:type="dxa"/>
            <w:vMerge/>
          </w:tcPr>
          <w:p w14:paraId="0BAAE4C9" w14:textId="77777777" w:rsidR="00FB02DF" w:rsidRPr="00777171" w:rsidRDefault="00FB02DF" w:rsidP="002150C4">
            <w:pPr>
              <w:spacing w:before="0" w:after="160" w:line="259" w:lineRule="auto"/>
              <w:jc w:val="left"/>
              <w:rPr>
                <w:bCs w:val="0"/>
                <w:lang w:val="en-GB"/>
              </w:rPr>
            </w:pPr>
          </w:p>
        </w:tc>
        <w:tc>
          <w:tcPr>
            <w:tcW w:w="344" w:type="dxa"/>
          </w:tcPr>
          <w:p w14:paraId="3617BD33" w14:textId="77777777" w:rsidR="00FB02DF" w:rsidRPr="006B03DE" w:rsidRDefault="00FB02DF" w:rsidP="002150C4">
            <w:pPr>
              <w:spacing w:before="0" w:after="160" w:line="259" w:lineRule="auto"/>
              <w:jc w:val="left"/>
              <w:cnfStyle w:val="000000100000" w:firstRow="0" w:lastRow="0" w:firstColumn="0" w:lastColumn="0" w:oddVBand="0" w:evenVBand="0" w:oddHBand="1" w:evenHBand="0" w:firstRowFirstColumn="0" w:firstRowLastColumn="0" w:lastRowFirstColumn="0" w:lastRowLastColumn="0"/>
            </w:pPr>
            <w:r w:rsidRPr="006B03DE">
              <w:t>4</w:t>
            </w:r>
          </w:p>
        </w:tc>
        <w:tc>
          <w:tcPr>
            <w:tcW w:w="7055" w:type="dxa"/>
          </w:tcPr>
          <w:p w14:paraId="47C2209F" w14:textId="77777777" w:rsidR="00FB02DF" w:rsidRPr="006B03DE" w:rsidRDefault="00FB02DF" w:rsidP="002A55D6">
            <w:pPr>
              <w:spacing w:before="60" w:after="60" w:line="259" w:lineRule="auto"/>
              <w:jc w:val="left"/>
              <w:cnfStyle w:val="000000100000" w:firstRow="0" w:lastRow="0" w:firstColumn="0" w:lastColumn="0" w:oddVBand="0" w:evenVBand="0" w:oddHBand="1" w:evenHBand="0" w:firstRowFirstColumn="0" w:firstRowLastColumn="0" w:lastRowFirstColumn="0" w:lastRowLastColumn="0"/>
              <w:rPr>
                <w:b/>
              </w:rPr>
            </w:pPr>
            <w:r w:rsidRPr="00777171">
              <w:rPr>
                <w:bCs/>
                <w:lang w:val="en-GB"/>
              </w:rPr>
              <w:t xml:space="preserve">Close the micrometer at such a rate that the scale divisions may be counted easily as they pass the reference mark. </w:t>
            </w:r>
            <w:r w:rsidRPr="006B03DE">
              <w:rPr>
                <w:bCs/>
              </w:rPr>
              <w:t>This rate is approximately 50 μm/s.</w:t>
            </w:r>
          </w:p>
        </w:tc>
      </w:tr>
      <w:tr w:rsidR="00FB02DF" w:rsidRPr="006B03DE" w14:paraId="7B3D3335" w14:textId="77777777" w:rsidTr="002A55D6">
        <w:tc>
          <w:tcPr>
            <w:cnfStyle w:val="001000000000" w:firstRow="0" w:lastRow="0" w:firstColumn="1" w:lastColumn="0" w:oddVBand="0" w:evenVBand="0" w:oddHBand="0" w:evenHBand="0" w:firstRowFirstColumn="0" w:firstRowLastColumn="0" w:lastRowFirstColumn="0" w:lastRowLastColumn="0"/>
            <w:tcW w:w="1781" w:type="dxa"/>
            <w:vMerge/>
          </w:tcPr>
          <w:p w14:paraId="74B6A184" w14:textId="77777777" w:rsidR="00FB02DF" w:rsidRPr="006B03DE" w:rsidRDefault="00FB02DF" w:rsidP="002150C4">
            <w:pPr>
              <w:spacing w:before="0" w:after="160" w:line="259" w:lineRule="auto"/>
              <w:jc w:val="left"/>
              <w:rPr>
                <w:bCs w:val="0"/>
              </w:rPr>
            </w:pPr>
          </w:p>
        </w:tc>
        <w:tc>
          <w:tcPr>
            <w:tcW w:w="344" w:type="dxa"/>
          </w:tcPr>
          <w:p w14:paraId="1D5F3E44" w14:textId="77777777" w:rsidR="00FB02DF" w:rsidRPr="006B03DE" w:rsidRDefault="00FB02DF" w:rsidP="002150C4">
            <w:pPr>
              <w:spacing w:before="0" w:after="160" w:line="259" w:lineRule="auto"/>
              <w:jc w:val="left"/>
              <w:cnfStyle w:val="000000000000" w:firstRow="0" w:lastRow="0" w:firstColumn="0" w:lastColumn="0" w:oddVBand="0" w:evenVBand="0" w:oddHBand="0" w:evenHBand="0" w:firstRowFirstColumn="0" w:firstRowLastColumn="0" w:lastRowFirstColumn="0" w:lastRowLastColumn="0"/>
            </w:pPr>
            <w:r w:rsidRPr="006B03DE">
              <w:t>5</w:t>
            </w:r>
          </w:p>
        </w:tc>
        <w:tc>
          <w:tcPr>
            <w:tcW w:w="7055" w:type="dxa"/>
          </w:tcPr>
          <w:p w14:paraId="69E46D2C" w14:textId="77777777" w:rsidR="00FB02DF" w:rsidRPr="006B03DE" w:rsidRDefault="00FB02DF" w:rsidP="002A55D6">
            <w:pPr>
              <w:spacing w:before="60" w:after="60" w:line="259" w:lineRule="auto"/>
              <w:jc w:val="left"/>
              <w:cnfStyle w:val="000000000000" w:firstRow="0" w:lastRow="0" w:firstColumn="0" w:lastColumn="0" w:oddVBand="0" w:evenVBand="0" w:oddHBand="0" w:evenHBand="0" w:firstRowFirstColumn="0" w:firstRowLastColumn="0" w:lastRowFirstColumn="0" w:lastRowLastColumn="0"/>
              <w:rPr>
                <w:b/>
              </w:rPr>
            </w:pPr>
            <w:r w:rsidRPr="00777171">
              <w:rPr>
                <w:bCs/>
                <w:lang w:val="en-GB"/>
              </w:rPr>
              <w:t xml:space="preserve">Continue the closing motion until contact with the specimen surface is just made as evidenced by the initial development of frictional resistance to movement of the micrometer screw. If using a micrometer fitted with a calibrated ratchet or friction thimble, continue the closing motion until the ratchet clicks three times or the friction thimble slips. </w:t>
            </w:r>
            <w:r w:rsidRPr="006B03DE">
              <w:rPr>
                <w:bCs/>
              </w:rPr>
              <w:t>Observe the indicated dimension.</w:t>
            </w:r>
          </w:p>
        </w:tc>
      </w:tr>
      <w:tr w:rsidR="00FB02DF" w:rsidRPr="006B03DE" w14:paraId="3B53C79C" w14:textId="77777777" w:rsidTr="002A55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1" w:type="dxa"/>
            <w:vMerge/>
          </w:tcPr>
          <w:p w14:paraId="75E26C9D" w14:textId="77777777" w:rsidR="00FB02DF" w:rsidRPr="006B03DE" w:rsidRDefault="00FB02DF" w:rsidP="002150C4">
            <w:pPr>
              <w:spacing w:before="0" w:after="160" w:line="259" w:lineRule="auto"/>
              <w:jc w:val="left"/>
              <w:rPr>
                <w:bCs w:val="0"/>
              </w:rPr>
            </w:pPr>
          </w:p>
        </w:tc>
        <w:tc>
          <w:tcPr>
            <w:tcW w:w="344" w:type="dxa"/>
          </w:tcPr>
          <w:p w14:paraId="0A6DC6B0" w14:textId="77777777" w:rsidR="00FB02DF" w:rsidRPr="006B03DE" w:rsidRDefault="00FB02DF" w:rsidP="002150C4">
            <w:pPr>
              <w:spacing w:before="0" w:after="160" w:line="259" w:lineRule="auto"/>
              <w:jc w:val="left"/>
              <w:cnfStyle w:val="000000100000" w:firstRow="0" w:lastRow="0" w:firstColumn="0" w:lastColumn="0" w:oddVBand="0" w:evenVBand="0" w:oddHBand="1" w:evenHBand="0" w:firstRowFirstColumn="0" w:firstRowLastColumn="0" w:lastRowFirstColumn="0" w:lastRowLastColumn="0"/>
            </w:pPr>
            <w:r w:rsidRPr="006B03DE">
              <w:t>6</w:t>
            </w:r>
          </w:p>
        </w:tc>
        <w:tc>
          <w:tcPr>
            <w:tcW w:w="7055" w:type="dxa"/>
          </w:tcPr>
          <w:p w14:paraId="306C06F6" w14:textId="77777777" w:rsidR="00FB02DF" w:rsidRPr="00777171" w:rsidRDefault="00FB02DF" w:rsidP="002A55D6">
            <w:pPr>
              <w:spacing w:before="60" w:after="60" w:line="259" w:lineRule="auto"/>
              <w:jc w:val="left"/>
              <w:cnfStyle w:val="000000100000" w:firstRow="0" w:lastRow="0" w:firstColumn="0" w:lastColumn="0" w:oddVBand="0" w:evenVBand="0" w:oddHBand="1" w:evenHBand="0" w:firstRowFirstColumn="0" w:firstRowLastColumn="0" w:lastRowFirstColumn="0" w:lastRowLastColumn="0"/>
              <w:rPr>
                <w:bCs/>
                <w:lang w:val="en-GB"/>
              </w:rPr>
            </w:pPr>
            <w:r w:rsidRPr="00777171">
              <w:rPr>
                <w:rFonts w:hint="eastAsia"/>
                <w:bCs/>
                <w:lang w:val="en-GB"/>
              </w:rPr>
              <w:t>If</w:t>
            </w:r>
            <w:r w:rsidRPr="00777171">
              <w:rPr>
                <w:bCs/>
                <w:lang w:val="en-GB"/>
              </w:rPr>
              <w:t xml:space="preserve"> </w:t>
            </w:r>
            <w:r w:rsidRPr="00777171">
              <w:rPr>
                <w:rFonts w:hint="eastAsia"/>
                <w:bCs/>
                <w:lang w:val="en-GB"/>
              </w:rPr>
              <w:t>required,</w:t>
            </w:r>
            <w:r w:rsidRPr="00777171">
              <w:rPr>
                <w:bCs/>
                <w:lang w:val="en-GB"/>
              </w:rPr>
              <w:t xml:space="preserve"> </w:t>
            </w:r>
            <w:r w:rsidRPr="00777171">
              <w:rPr>
                <w:rFonts w:hint="eastAsia"/>
                <w:bCs/>
                <w:lang w:val="en-GB"/>
              </w:rPr>
              <w:t>correct</w:t>
            </w:r>
            <w:r w:rsidRPr="00777171">
              <w:rPr>
                <w:bCs/>
                <w:lang w:val="en-GB"/>
              </w:rPr>
              <w:t xml:space="preserve"> </w:t>
            </w:r>
            <w:r w:rsidRPr="00777171">
              <w:rPr>
                <w:rFonts w:hint="eastAsia"/>
                <w:bCs/>
                <w:lang w:val="en-GB"/>
              </w:rPr>
              <w:t>the</w:t>
            </w:r>
            <w:r w:rsidRPr="00777171">
              <w:rPr>
                <w:bCs/>
                <w:lang w:val="en-GB"/>
              </w:rPr>
              <w:t xml:space="preserve"> </w:t>
            </w:r>
            <w:r w:rsidRPr="00777171">
              <w:rPr>
                <w:rFonts w:hint="eastAsia"/>
                <w:bCs/>
                <w:lang w:val="en-GB"/>
              </w:rPr>
              <w:t>observed</w:t>
            </w:r>
            <w:r w:rsidRPr="00777171">
              <w:rPr>
                <w:bCs/>
                <w:lang w:val="en-GB"/>
              </w:rPr>
              <w:t xml:space="preserve"> </w:t>
            </w:r>
            <w:r w:rsidRPr="00777171">
              <w:rPr>
                <w:rFonts w:hint="eastAsia"/>
                <w:bCs/>
                <w:lang w:val="en-GB"/>
              </w:rPr>
              <w:t>indicated</w:t>
            </w:r>
            <w:r w:rsidRPr="00777171">
              <w:rPr>
                <w:bCs/>
                <w:lang w:val="en-GB"/>
              </w:rPr>
              <w:t xml:space="preserve"> </w:t>
            </w:r>
            <w:r w:rsidRPr="00777171">
              <w:rPr>
                <w:rFonts w:hint="eastAsia"/>
                <w:bCs/>
                <w:lang w:val="en-GB"/>
              </w:rPr>
              <w:t>dimension</w:t>
            </w:r>
            <w:r w:rsidRPr="00777171">
              <w:rPr>
                <w:bCs/>
                <w:lang w:val="en-GB"/>
              </w:rPr>
              <w:t xml:space="preserve"> </w:t>
            </w:r>
            <w:r w:rsidRPr="00777171">
              <w:rPr>
                <w:rFonts w:hint="eastAsia"/>
                <w:bCs/>
                <w:lang w:val="en-GB"/>
              </w:rPr>
              <w:t>using</w:t>
            </w:r>
            <w:r w:rsidRPr="00777171">
              <w:rPr>
                <w:bCs/>
                <w:lang w:val="en-GB"/>
              </w:rPr>
              <w:t xml:space="preserve"> </w:t>
            </w:r>
            <w:r w:rsidRPr="00777171">
              <w:rPr>
                <w:rFonts w:hint="eastAsia"/>
                <w:bCs/>
                <w:lang w:val="en-GB"/>
              </w:rPr>
              <w:t>a</w:t>
            </w:r>
            <w:r w:rsidRPr="00777171">
              <w:rPr>
                <w:bCs/>
                <w:lang w:val="en-GB"/>
              </w:rPr>
              <w:t xml:space="preserve"> </w:t>
            </w:r>
            <w:r w:rsidRPr="00777171">
              <w:rPr>
                <w:rFonts w:hint="eastAsia"/>
                <w:bCs/>
                <w:lang w:val="en-GB"/>
              </w:rPr>
              <w:t>calibration</w:t>
            </w:r>
            <w:r w:rsidRPr="00777171">
              <w:rPr>
                <w:bCs/>
                <w:lang w:val="en-GB"/>
              </w:rPr>
              <w:t xml:space="preserve"> </w:t>
            </w:r>
            <w:r w:rsidRPr="00777171">
              <w:rPr>
                <w:rFonts w:hint="eastAsia"/>
                <w:bCs/>
                <w:lang w:val="en-GB"/>
              </w:rPr>
              <w:t>chart</w:t>
            </w:r>
            <w:r w:rsidRPr="00777171">
              <w:rPr>
                <w:bCs/>
                <w:lang w:val="en-GB"/>
              </w:rPr>
              <w:t xml:space="preserve"> </w:t>
            </w:r>
            <w:r w:rsidRPr="00777171">
              <w:rPr>
                <w:rFonts w:hint="eastAsia"/>
                <w:bCs/>
                <w:lang w:val="en-GB"/>
              </w:rPr>
              <w:t>and</w:t>
            </w:r>
            <w:r w:rsidRPr="00777171">
              <w:rPr>
                <w:bCs/>
                <w:lang w:val="en-GB"/>
              </w:rPr>
              <w:t xml:space="preserve"> </w:t>
            </w:r>
            <w:r w:rsidRPr="00777171">
              <w:rPr>
                <w:rFonts w:hint="eastAsia"/>
                <w:bCs/>
                <w:lang w:val="en-GB"/>
              </w:rPr>
              <w:t>record</w:t>
            </w:r>
            <w:r w:rsidRPr="00777171">
              <w:rPr>
                <w:bCs/>
                <w:lang w:val="en-GB"/>
              </w:rPr>
              <w:t xml:space="preserve"> </w:t>
            </w:r>
            <w:r w:rsidRPr="00777171">
              <w:rPr>
                <w:rFonts w:hint="eastAsia"/>
                <w:bCs/>
                <w:lang w:val="en-GB"/>
              </w:rPr>
              <w:t>the</w:t>
            </w:r>
            <w:r w:rsidRPr="00777171">
              <w:rPr>
                <w:bCs/>
                <w:lang w:val="en-GB"/>
              </w:rPr>
              <w:t xml:space="preserve"> </w:t>
            </w:r>
            <w:r w:rsidRPr="00777171">
              <w:rPr>
                <w:rFonts w:hint="eastAsia"/>
                <w:bCs/>
                <w:lang w:val="en-GB"/>
              </w:rPr>
              <w:t>corrected</w:t>
            </w:r>
            <w:r w:rsidRPr="00777171">
              <w:rPr>
                <w:bCs/>
                <w:lang w:val="en-GB"/>
              </w:rPr>
              <w:t xml:space="preserve"> </w:t>
            </w:r>
            <w:r w:rsidRPr="00777171">
              <w:rPr>
                <w:rFonts w:hint="eastAsia"/>
                <w:bCs/>
                <w:lang w:val="en-GB"/>
              </w:rPr>
              <w:t>dimension</w:t>
            </w:r>
            <w:r w:rsidRPr="00777171">
              <w:rPr>
                <w:bCs/>
                <w:lang w:val="en-GB"/>
              </w:rPr>
              <w:t xml:space="preserve"> </w:t>
            </w:r>
            <w:r w:rsidRPr="00777171">
              <w:rPr>
                <w:rFonts w:hint="eastAsia"/>
                <w:bCs/>
                <w:lang w:val="en-GB"/>
              </w:rPr>
              <w:t>value</w:t>
            </w:r>
            <w:r w:rsidRPr="00777171">
              <w:rPr>
                <w:bCs/>
                <w:lang w:val="en-GB"/>
              </w:rPr>
              <w:t>.</w:t>
            </w:r>
          </w:p>
        </w:tc>
      </w:tr>
      <w:tr w:rsidR="00FB02DF" w:rsidRPr="006B03DE" w14:paraId="4FFE7337" w14:textId="77777777" w:rsidTr="002A55D6">
        <w:tc>
          <w:tcPr>
            <w:cnfStyle w:val="001000000000" w:firstRow="0" w:lastRow="0" w:firstColumn="1" w:lastColumn="0" w:oddVBand="0" w:evenVBand="0" w:oddHBand="0" w:evenHBand="0" w:firstRowFirstColumn="0" w:firstRowLastColumn="0" w:lastRowFirstColumn="0" w:lastRowLastColumn="0"/>
            <w:tcW w:w="1781" w:type="dxa"/>
            <w:vMerge/>
          </w:tcPr>
          <w:p w14:paraId="181D8703" w14:textId="77777777" w:rsidR="00FB02DF" w:rsidRPr="00777171" w:rsidRDefault="00FB02DF" w:rsidP="002150C4">
            <w:pPr>
              <w:spacing w:before="0" w:after="160" w:line="259" w:lineRule="auto"/>
              <w:jc w:val="left"/>
              <w:rPr>
                <w:bCs w:val="0"/>
                <w:lang w:val="en-GB"/>
              </w:rPr>
            </w:pPr>
          </w:p>
        </w:tc>
        <w:tc>
          <w:tcPr>
            <w:tcW w:w="344" w:type="dxa"/>
          </w:tcPr>
          <w:p w14:paraId="3FD141AD" w14:textId="77777777" w:rsidR="00FB02DF" w:rsidRPr="006B03DE" w:rsidRDefault="00FB02DF" w:rsidP="002150C4">
            <w:pPr>
              <w:spacing w:before="0" w:after="160" w:line="259" w:lineRule="auto"/>
              <w:jc w:val="left"/>
              <w:cnfStyle w:val="000000000000" w:firstRow="0" w:lastRow="0" w:firstColumn="0" w:lastColumn="0" w:oddVBand="0" w:evenVBand="0" w:oddHBand="0" w:evenHBand="0" w:firstRowFirstColumn="0" w:firstRowLastColumn="0" w:lastRowFirstColumn="0" w:lastRowLastColumn="0"/>
            </w:pPr>
            <w:r w:rsidRPr="006B03DE">
              <w:t>7</w:t>
            </w:r>
          </w:p>
        </w:tc>
        <w:tc>
          <w:tcPr>
            <w:tcW w:w="7055" w:type="dxa"/>
          </w:tcPr>
          <w:p w14:paraId="59D15D8B" w14:textId="77777777" w:rsidR="00FB02DF" w:rsidRPr="00777171" w:rsidRDefault="00FB02DF" w:rsidP="002A55D6">
            <w:pPr>
              <w:spacing w:before="60" w:after="60" w:line="259" w:lineRule="auto"/>
              <w:jc w:val="left"/>
              <w:cnfStyle w:val="000000000000" w:firstRow="0" w:lastRow="0" w:firstColumn="0" w:lastColumn="0" w:oddVBand="0" w:evenVBand="0" w:oddHBand="0" w:evenHBand="0" w:firstRowFirstColumn="0" w:firstRowLastColumn="0" w:lastRowFirstColumn="0" w:lastRowLastColumn="0"/>
              <w:rPr>
                <w:bCs/>
                <w:lang w:val="en-GB"/>
              </w:rPr>
            </w:pPr>
            <w:r w:rsidRPr="00777171">
              <w:rPr>
                <w:rFonts w:hint="eastAsia"/>
                <w:bCs/>
                <w:lang w:val="en-GB"/>
              </w:rPr>
              <w:t>Move</w:t>
            </w:r>
            <w:r w:rsidRPr="00777171">
              <w:rPr>
                <w:bCs/>
                <w:lang w:val="en-GB"/>
              </w:rPr>
              <w:t xml:space="preserve"> </w:t>
            </w:r>
            <w:r w:rsidRPr="00777171">
              <w:rPr>
                <w:rFonts w:hint="eastAsia"/>
                <w:bCs/>
                <w:lang w:val="en-GB"/>
              </w:rPr>
              <w:t>the</w:t>
            </w:r>
            <w:r w:rsidRPr="00777171">
              <w:rPr>
                <w:bCs/>
                <w:lang w:val="en-GB"/>
              </w:rPr>
              <w:t xml:space="preserve"> </w:t>
            </w:r>
            <w:r w:rsidRPr="00777171">
              <w:rPr>
                <w:rFonts w:hint="eastAsia"/>
                <w:bCs/>
                <w:lang w:val="en-GB"/>
              </w:rPr>
              <w:t>specimen</w:t>
            </w:r>
            <w:r w:rsidRPr="00777171">
              <w:rPr>
                <w:bCs/>
                <w:lang w:val="en-GB"/>
              </w:rPr>
              <w:t xml:space="preserve"> to </w:t>
            </w:r>
            <w:r w:rsidRPr="00777171">
              <w:rPr>
                <w:rFonts w:hint="eastAsia"/>
                <w:bCs/>
                <w:lang w:val="en-GB"/>
              </w:rPr>
              <w:t>another</w:t>
            </w:r>
            <w:r w:rsidRPr="00777171">
              <w:rPr>
                <w:bCs/>
                <w:lang w:val="en-GB"/>
              </w:rPr>
              <w:t xml:space="preserve"> </w:t>
            </w:r>
            <w:r w:rsidRPr="00777171">
              <w:rPr>
                <w:rFonts w:hint="eastAsia"/>
                <w:bCs/>
                <w:lang w:val="en-GB"/>
              </w:rPr>
              <w:t>measurement</w:t>
            </w:r>
            <w:r w:rsidRPr="00777171">
              <w:rPr>
                <w:bCs/>
                <w:lang w:val="en-GB"/>
              </w:rPr>
              <w:t xml:space="preserve"> </w:t>
            </w:r>
            <w:r w:rsidRPr="00777171">
              <w:rPr>
                <w:rFonts w:hint="eastAsia"/>
                <w:bCs/>
                <w:lang w:val="en-GB"/>
              </w:rPr>
              <w:t>position</w:t>
            </w:r>
            <w:r w:rsidRPr="00777171">
              <w:rPr>
                <w:bCs/>
                <w:lang w:val="en-GB"/>
              </w:rPr>
              <w:t xml:space="preserve"> </w:t>
            </w:r>
            <w:r w:rsidRPr="00777171">
              <w:rPr>
                <w:rFonts w:hint="eastAsia"/>
                <w:bCs/>
                <w:lang w:val="en-GB"/>
              </w:rPr>
              <w:t>and</w:t>
            </w:r>
            <w:r w:rsidRPr="00777171">
              <w:rPr>
                <w:bCs/>
                <w:lang w:val="en-GB"/>
              </w:rPr>
              <w:t xml:space="preserve"> </w:t>
            </w:r>
            <w:r w:rsidRPr="00777171">
              <w:rPr>
                <w:rFonts w:hint="eastAsia"/>
                <w:bCs/>
                <w:lang w:val="en-GB"/>
              </w:rPr>
              <w:t>repeat</w:t>
            </w:r>
            <w:r w:rsidRPr="00777171">
              <w:rPr>
                <w:bCs/>
                <w:lang w:val="en-GB"/>
              </w:rPr>
              <w:t xml:space="preserve"> </w:t>
            </w:r>
            <w:r w:rsidRPr="00777171">
              <w:rPr>
                <w:rFonts w:hint="eastAsia"/>
                <w:bCs/>
                <w:lang w:val="en-GB"/>
              </w:rPr>
              <w:t>steps</w:t>
            </w:r>
            <w:r w:rsidRPr="00777171">
              <w:rPr>
                <w:bCs/>
                <w:lang w:val="en-GB"/>
              </w:rPr>
              <w:t xml:space="preserve"> </w:t>
            </w:r>
            <w:r w:rsidRPr="00777171">
              <w:rPr>
                <w:rFonts w:hint="eastAsia"/>
                <w:bCs/>
                <w:lang w:val="en-GB"/>
              </w:rPr>
              <w:t>2 </w:t>
            </w:r>
            <w:r w:rsidRPr="00777171">
              <w:rPr>
                <w:rFonts w:hint="eastAsia"/>
                <w:bCs/>
                <w:lang w:val="en-GB"/>
              </w:rPr>
              <w:t>‐</w:t>
            </w:r>
            <w:r w:rsidRPr="00777171">
              <w:rPr>
                <w:rFonts w:hint="eastAsia"/>
                <w:bCs/>
                <w:lang w:val="en-GB"/>
              </w:rPr>
              <w:t>6.</w:t>
            </w:r>
          </w:p>
        </w:tc>
      </w:tr>
      <w:tr w:rsidR="00FB02DF" w:rsidRPr="006B03DE" w14:paraId="0A4ED05C" w14:textId="77777777" w:rsidTr="002A55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1" w:type="dxa"/>
            <w:vMerge/>
          </w:tcPr>
          <w:p w14:paraId="6F96D706" w14:textId="77777777" w:rsidR="00FB02DF" w:rsidRPr="00777171" w:rsidRDefault="00FB02DF" w:rsidP="002150C4">
            <w:pPr>
              <w:spacing w:before="0" w:after="160" w:line="259" w:lineRule="auto"/>
              <w:jc w:val="left"/>
              <w:rPr>
                <w:bCs w:val="0"/>
                <w:lang w:val="en-GB"/>
              </w:rPr>
            </w:pPr>
          </w:p>
        </w:tc>
        <w:tc>
          <w:tcPr>
            <w:tcW w:w="344" w:type="dxa"/>
          </w:tcPr>
          <w:p w14:paraId="08C3FD6A" w14:textId="77777777" w:rsidR="00FB02DF" w:rsidRPr="006B03DE" w:rsidRDefault="00FB02DF" w:rsidP="002150C4">
            <w:pPr>
              <w:spacing w:before="0" w:after="160" w:line="259" w:lineRule="auto"/>
              <w:jc w:val="left"/>
              <w:cnfStyle w:val="000000100000" w:firstRow="0" w:lastRow="0" w:firstColumn="0" w:lastColumn="0" w:oddVBand="0" w:evenVBand="0" w:oddHBand="1" w:evenHBand="0" w:firstRowFirstColumn="0" w:firstRowLastColumn="0" w:lastRowFirstColumn="0" w:lastRowLastColumn="0"/>
            </w:pPr>
            <w:r w:rsidRPr="006B03DE">
              <w:t>8</w:t>
            </w:r>
          </w:p>
        </w:tc>
        <w:tc>
          <w:tcPr>
            <w:tcW w:w="7055" w:type="dxa"/>
          </w:tcPr>
          <w:p w14:paraId="61DD8547" w14:textId="3E06C5CE" w:rsidR="00FB02DF" w:rsidRPr="00777171" w:rsidRDefault="00FB02DF" w:rsidP="002150C4">
            <w:pPr>
              <w:spacing w:before="0" w:after="160" w:line="259" w:lineRule="auto"/>
              <w:jc w:val="left"/>
              <w:cnfStyle w:val="000000100000" w:firstRow="0" w:lastRow="0" w:firstColumn="0" w:lastColumn="0" w:oddVBand="0" w:evenVBand="0" w:oddHBand="1" w:evenHBand="0" w:firstRowFirstColumn="0" w:firstRowLastColumn="0" w:lastRowFirstColumn="0" w:lastRowLastColumn="0"/>
              <w:rPr>
                <w:bCs/>
                <w:lang w:val="en-GB"/>
              </w:rPr>
            </w:pPr>
            <w:r w:rsidRPr="00777171">
              <w:rPr>
                <w:rFonts w:hint="eastAsia"/>
                <w:bCs/>
                <w:lang w:val="en-GB"/>
              </w:rPr>
              <w:t>Make</w:t>
            </w:r>
            <w:r w:rsidRPr="00777171">
              <w:rPr>
                <w:bCs/>
                <w:lang w:val="en-GB"/>
              </w:rPr>
              <w:t xml:space="preserve"> </w:t>
            </w:r>
            <w:r w:rsidRPr="00777171">
              <w:rPr>
                <w:rFonts w:hint="eastAsia"/>
                <w:bCs/>
                <w:lang w:val="en-GB"/>
              </w:rPr>
              <w:t>and</w:t>
            </w:r>
            <w:r w:rsidRPr="00777171">
              <w:rPr>
                <w:bCs/>
                <w:lang w:val="en-GB"/>
              </w:rPr>
              <w:t xml:space="preserve"> </w:t>
            </w:r>
            <w:r w:rsidRPr="00777171">
              <w:rPr>
                <w:rFonts w:hint="eastAsia"/>
                <w:bCs/>
                <w:lang w:val="en-GB"/>
              </w:rPr>
              <w:t>record</w:t>
            </w:r>
            <w:r w:rsidRPr="00777171">
              <w:rPr>
                <w:bCs/>
                <w:lang w:val="en-GB"/>
              </w:rPr>
              <w:t xml:space="preserve"> </w:t>
            </w:r>
            <w:r w:rsidRPr="00777171">
              <w:rPr>
                <w:rFonts w:hint="eastAsia"/>
                <w:bCs/>
                <w:lang w:val="en-GB"/>
              </w:rPr>
              <w:t>at</w:t>
            </w:r>
            <w:r w:rsidRPr="00777171">
              <w:rPr>
                <w:bCs/>
                <w:lang w:val="en-GB"/>
              </w:rPr>
              <w:t xml:space="preserve"> </w:t>
            </w:r>
            <w:r w:rsidRPr="00777171">
              <w:rPr>
                <w:rFonts w:hint="eastAsia"/>
                <w:bCs/>
                <w:lang w:val="en-GB"/>
              </w:rPr>
              <w:t>least</w:t>
            </w:r>
            <w:r w:rsidRPr="00777171">
              <w:rPr>
                <w:bCs/>
                <w:lang w:val="en-GB"/>
              </w:rPr>
              <w:t xml:space="preserve"> </w:t>
            </w:r>
            <w:r w:rsidRPr="00777171">
              <w:rPr>
                <w:rFonts w:hint="eastAsia"/>
                <w:bCs/>
                <w:lang w:val="en-GB"/>
              </w:rPr>
              <w:t>three</w:t>
            </w:r>
            <w:r w:rsidRPr="00777171">
              <w:rPr>
                <w:bCs/>
                <w:lang w:val="en-GB"/>
              </w:rPr>
              <w:t>-</w:t>
            </w:r>
            <w:r w:rsidRPr="00777171">
              <w:rPr>
                <w:rFonts w:hint="eastAsia"/>
                <w:bCs/>
                <w:lang w:val="en-GB"/>
              </w:rPr>
              <w:t>dimension</w:t>
            </w:r>
            <w:r w:rsidRPr="00777171">
              <w:rPr>
                <w:bCs/>
                <w:lang w:val="en-GB"/>
              </w:rPr>
              <w:t xml:space="preserve"> </w:t>
            </w:r>
            <w:r w:rsidRPr="00777171">
              <w:rPr>
                <w:rFonts w:hint="eastAsia"/>
                <w:bCs/>
                <w:lang w:val="en-GB"/>
              </w:rPr>
              <w:t>measu</w:t>
            </w:r>
            <w:r w:rsidRPr="00777171">
              <w:rPr>
                <w:bCs/>
                <w:lang w:val="en-GB"/>
              </w:rPr>
              <w:t xml:space="preserve">rements on each specimen (see table below for recommended measurements). </w:t>
            </w:r>
            <w:r w:rsidRPr="00777171">
              <w:rPr>
                <w:b/>
                <w:lang w:val="en-GB"/>
              </w:rPr>
              <w:t>The arithmetic mean</w:t>
            </w:r>
            <w:r w:rsidR="002A55D6">
              <w:rPr>
                <w:b/>
                <w:lang w:val="en-GB"/>
              </w:rPr>
              <w:t xml:space="preserve"> </w:t>
            </w:r>
            <w:r w:rsidRPr="00777171">
              <w:rPr>
                <w:b/>
                <w:lang w:val="en-GB"/>
              </w:rPr>
              <w:t> of all dimension values is the thickness of the specimen</w:t>
            </w:r>
          </w:p>
        </w:tc>
      </w:tr>
    </w:tbl>
    <w:p w14:paraId="4E87096D" w14:textId="77777777" w:rsidR="00FB02DF" w:rsidRPr="004E580A" w:rsidRDefault="00FB02DF" w:rsidP="00FB02DF">
      <w:pPr>
        <w:spacing w:before="0" w:after="160" w:line="259" w:lineRule="auto"/>
        <w:rPr>
          <w:bCs/>
        </w:rPr>
      </w:pPr>
    </w:p>
    <w:tbl>
      <w:tblPr>
        <w:tblStyle w:val="MediumGrid3-Accent51"/>
        <w:tblW w:w="0" w:type="auto"/>
        <w:jc w:val="center"/>
        <w:tblLook w:val="04A0" w:firstRow="1" w:lastRow="0" w:firstColumn="1" w:lastColumn="0" w:noHBand="0" w:noVBand="1"/>
      </w:tblPr>
      <w:tblGrid>
        <w:gridCol w:w="1523"/>
        <w:gridCol w:w="1304"/>
        <w:gridCol w:w="1872"/>
      </w:tblGrid>
      <w:tr w:rsidR="00FB02DF" w14:paraId="68E6D06C" w14:textId="77777777" w:rsidTr="002150C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tcPr>
          <w:p w14:paraId="2D818872" w14:textId="77777777" w:rsidR="00FB02DF" w:rsidRDefault="00FB02DF" w:rsidP="002150C4">
            <w:pPr>
              <w:spacing w:before="0" w:after="160" w:line="259" w:lineRule="auto"/>
              <w:jc w:val="center"/>
              <w:rPr>
                <w:b w:val="0"/>
              </w:rPr>
            </w:pPr>
            <w:bookmarkStart w:id="904" w:name="_Hlk32623200"/>
            <w:r>
              <w:rPr>
                <w:bCs w:val="0"/>
              </w:rPr>
              <w:t>Specimen Dimensions</w:t>
            </w:r>
          </w:p>
          <w:p w14:paraId="5D5C3BD4" w14:textId="77777777" w:rsidR="00FB02DF" w:rsidRDefault="00FB02DF" w:rsidP="002150C4">
            <w:pPr>
              <w:spacing w:before="0" w:after="160" w:line="259" w:lineRule="auto"/>
              <w:jc w:val="center"/>
              <w:rPr>
                <w:bCs w:val="0"/>
              </w:rPr>
            </w:pPr>
            <w:r>
              <w:rPr>
                <w:bCs w:val="0"/>
              </w:rPr>
              <w:t>(cm)</w:t>
            </w:r>
          </w:p>
        </w:tc>
        <w:tc>
          <w:tcPr>
            <w:tcW w:w="0" w:type="dxa"/>
          </w:tcPr>
          <w:p w14:paraId="3670199F" w14:textId="77777777" w:rsidR="00FB02DF" w:rsidRDefault="00FB02DF" w:rsidP="002150C4">
            <w:pPr>
              <w:spacing w:before="0" w:after="160" w:line="259" w:lineRule="auto"/>
              <w:jc w:val="center"/>
              <w:cnfStyle w:val="100000000000" w:firstRow="1" w:lastRow="0" w:firstColumn="0" w:lastColumn="0" w:oddVBand="0" w:evenVBand="0" w:oddHBand="0" w:evenHBand="0" w:firstRowFirstColumn="0" w:firstRowLastColumn="0" w:lastRowFirstColumn="0" w:lastRowLastColumn="0"/>
              <w:rPr>
                <w:b w:val="0"/>
              </w:rPr>
            </w:pPr>
            <w:r>
              <w:rPr>
                <w:bCs w:val="0"/>
              </w:rPr>
              <w:t>Specimen Area</w:t>
            </w:r>
          </w:p>
          <w:p w14:paraId="0593A7EE" w14:textId="77777777" w:rsidR="00FB02DF" w:rsidRDefault="00FB02DF" w:rsidP="002150C4">
            <w:pPr>
              <w:spacing w:before="0" w:after="160" w:line="259" w:lineRule="auto"/>
              <w:jc w:val="center"/>
              <w:cnfStyle w:val="100000000000" w:firstRow="1" w:lastRow="0" w:firstColumn="0" w:lastColumn="0" w:oddVBand="0" w:evenVBand="0" w:oddHBand="0" w:evenHBand="0" w:firstRowFirstColumn="0" w:firstRowLastColumn="0" w:lastRowFirstColumn="0" w:lastRowLastColumn="0"/>
              <w:rPr>
                <w:bCs w:val="0"/>
              </w:rPr>
            </w:pPr>
            <w:r>
              <w:rPr>
                <w:bCs w:val="0"/>
              </w:rPr>
              <w:t>(cm</w:t>
            </w:r>
            <w:r w:rsidRPr="001878A0">
              <w:rPr>
                <w:bCs w:val="0"/>
                <w:vertAlign w:val="superscript"/>
              </w:rPr>
              <w:t>2</w:t>
            </w:r>
            <w:r>
              <w:rPr>
                <w:bCs w:val="0"/>
              </w:rPr>
              <w:t>)</w:t>
            </w:r>
          </w:p>
        </w:tc>
        <w:tc>
          <w:tcPr>
            <w:tcW w:w="0" w:type="dxa"/>
          </w:tcPr>
          <w:p w14:paraId="0C9E0DA9" w14:textId="77777777" w:rsidR="00FB02DF" w:rsidRDefault="00FB02DF" w:rsidP="002150C4">
            <w:pPr>
              <w:spacing w:before="0" w:after="160" w:line="259" w:lineRule="auto"/>
              <w:jc w:val="center"/>
              <w:cnfStyle w:val="100000000000" w:firstRow="1" w:lastRow="0" w:firstColumn="0" w:lastColumn="0" w:oddVBand="0" w:evenVBand="0" w:oddHBand="0" w:evenHBand="0" w:firstRowFirstColumn="0" w:firstRowLastColumn="0" w:lastRowFirstColumn="0" w:lastRowLastColumn="0"/>
              <w:rPr>
                <w:b w:val="0"/>
              </w:rPr>
            </w:pPr>
            <w:r>
              <w:rPr>
                <w:bCs w:val="0"/>
              </w:rPr>
              <w:t>Recommended Number</w:t>
            </w:r>
          </w:p>
          <w:p w14:paraId="267EC8B7" w14:textId="77777777" w:rsidR="00FB02DF" w:rsidRDefault="00FB02DF" w:rsidP="002150C4">
            <w:pPr>
              <w:spacing w:before="0" w:after="160" w:line="259" w:lineRule="auto"/>
              <w:jc w:val="center"/>
              <w:cnfStyle w:val="100000000000" w:firstRow="1" w:lastRow="0" w:firstColumn="0" w:lastColumn="0" w:oddVBand="0" w:evenVBand="0" w:oddHBand="0" w:evenHBand="0" w:firstRowFirstColumn="0" w:firstRowLastColumn="0" w:lastRowFirstColumn="0" w:lastRowLastColumn="0"/>
              <w:rPr>
                <w:bCs w:val="0"/>
              </w:rPr>
            </w:pPr>
            <w:r>
              <w:rPr>
                <w:bCs w:val="0"/>
              </w:rPr>
              <w:t>Of Measurements</w:t>
            </w:r>
          </w:p>
        </w:tc>
      </w:tr>
      <w:tr w:rsidR="00FB02DF" w14:paraId="7D55F127" w14:textId="77777777" w:rsidTr="002D791C">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0" w:type="dxa"/>
            <w:tcBorders>
              <w:bottom w:val="single" w:sz="4" w:space="0" w:color="FFFFFF" w:themeColor="background1"/>
            </w:tcBorders>
            <w:vAlign w:val="center"/>
          </w:tcPr>
          <w:p w14:paraId="79D6A50F" w14:textId="77777777" w:rsidR="00FB02DF" w:rsidRDefault="00FB02DF" w:rsidP="002D791C">
            <w:pPr>
              <w:spacing w:line="259" w:lineRule="auto"/>
              <w:jc w:val="center"/>
              <w:rPr>
                <w:bCs w:val="0"/>
              </w:rPr>
            </w:pPr>
            <w:r>
              <w:rPr>
                <w:bCs w:val="0"/>
              </w:rPr>
              <w:t>5 x 5</w:t>
            </w:r>
          </w:p>
        </w:tc>
        <w:tc>
          <w:tcPr>
            <w:tcW w:w="0" w:type="dxa"/>
            <w:vAlign w:val="center"/>
          </w:tcPr>
          <w:p w14:paraId="3A872AE2" w14:textId="77777777" w:rsidR="00FB02DF" w:rsidRDefault="00FB02DF" w:rsidP="002D791C">
            <w:pPr>
              <w:spacing w:line="259" w:lineRule="auto"/>
              <w:jc w:val="center"/>
              <w:cnfStyle w:val="000000100000" w:firstRow="0" w:lastRow="0" w:firstColumn="0" w:lastColumn="0" w:oddVBand="0" w:evenVBand="0" w:oddHBand="1" w:evenHBand="0" w:firstRowFirstColumn="0" w:firstRowLastColumn="0" w:lastRowFirstColumn="0" w:lastRowLastColumn="0"/>
              <w:rPr>
                <w:bCs/>
              </w:rPr>
            </w:pPr>
            <w:r>
              <w:rPr>
                <w:bCs/>
              </w:rPr>
              <w:t>25</w:t>
            </w:r>
          </w:p>
        </w:tc>
        <w:tc>
          <w:tcPr>
            <w:tcW w:w="0" w:type="dxa"/>
            <w:vAlign w:val="center"/>
          </w:tcPr>
          <w:p w14:paraId="6E84F272" w14:textId="77777777" w:rsidR="00FB02DF" w:rsidRDefault="00FB02DF" w:rsidP="002D791C">
            <w:pPr>
              <w:spacing w:line="259" w:lineRule="auto"/>
              <w:jc w:val="center"/>
              <w:cnfStyle w:val="000000100000" w:firstRow="0" w:lastRow="0" w:firstColumn="0" w:lastColumn="0" w:oddVBand="0" w:evenVBand="0" w:oddHBand="1" w:evenHBand="0" w:firstRowFirstColumn="0" w:firstRowLastColumn="0" w:lastRowFirstColumn="0" w:lastRowLastColumn="0"/>
              <w:rPr>
                <w:bCs/>
              </w:rPr>
            </w:pPr>
            <w:r>
              <w:rPr>
                <w:bCs/>
              </w:rPr>
              <w:t>5</w:t>
            </w:r>
          </w:p>
        </w:tc>
      </w:tr>
      <w:tr w:rsidR="00FB02DF" w14:paraId="15BF3CC6" w14:textId="77777777" w:rsidTr="002D791C">
        <w:trPr>
          <w:trHeight w:val="454"/>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FFFFFF" w:themeColor="background1"/>
              <w:bottom w:val="single" w:sz="4" w:space="0" w:color="FFFFFF" w:themeColor="background1"/>
            </w:tcBorders>
            <w:vAlign w:val="center"/>
          </w:tcPr>
          <w:p w14:paraId="65115B2E" w14:textId="77777777" w:rsidR="00FB02DF" w:rsidRDefault="00FB02DF" w:rsidP="002D791C">
            <w:pPr>
              <w:spacing w:line="259" w:lineRule="auto"/>
              <w:jc w:val="center"/>
              <w:rPr>
                <w:bCs w:val="0"/>
              </w:rPr>
            </w:pPr>
            <w:r>
              <w:rPr>
                <w:bCs w:val="0"/>
              </w:rPr>
              <w:t>10 x 10</w:t>
            </w:r>
          </w:p>
        </w:tc>
        <w:tc>
          <w:tcPr>
            <w:tcW w:w="0" w:type="dxa"/>
            <w:vAlign w:val="center"/>
          </w:tcPr>
          <w:p w14:paraId="65E3D0D8" w14:textId="77777777" w:rsidR="00FB02DF" w:rsidRDefault="00FB02DF" w:rsidP="002D791C">
            <w:pPr>
              <w:spacing w:line="259" w:lineRule="auto"/>
              <w:jc w:val="center"/>
              <w:cnfStyle w:val="000000000000" w:firstRow="0" w:lastRow="0" w:firstColumn="0" w:lastColumn="0" w:oddVBand="0" w:evenVBand="0" w:oddHBand="0" w:evenHBand="0" w:firstRowFirstColumn="0" w:firstRowLastColumn="0" w:lastRowFirstColumn="0" w:lastRowLastColumn="0"/>
              <w:rPr>
                <w:bCs/>
              </w:rPr>
            </w:pPr>
            <w:r>
              <w:rPr>
                <w:bCs/>
              </w:rPr>
              <w:t>100</w:t>
            </w:r>
          </w:p>
        </w:tc>
        <w:tc>
          <w:tcPr>
            <w:tcW w:w="0" w:type="dxa"/>
            <w:vAlign w:val="center"/>
          </w:tcPr>
          <w:p w14:paraId="6FCFE634" w14:textId="77777777" w:rsidR="00FB02DF" w:rsidRDefault="00FB02DF" w:rsidP="002D791C">
            <w:pPr>
              <w:spacing w:line="259" w:lineRule="auto"/>
              <w:jc w:val="center"/>
              <w:cnfStyle w:val="000000000000" w:firstRow="0" w:lastRow="0" w:firstColumn="0" w:lastColumn="0" w:oddVBand="0" w:evenVBand="0" w:oddHBand="0" w:evenHBand="0" w:firstRowFirstColumn="0" w:firstRowLastColumn="0" w:lastRowFirstColumn="0" w:lastRowLastColumn="0"/>
              <w:rPr>
                <w:bCs/>
              </w:rPr>
            </w:pPr>
            <w:r>
              <w:rPr>
                <w:bCs/>
              </w:rPr>
              <w:t>9</w:t>
            </w:r>
          </w:p>
        </w:tc>
      </w:tr>
      <w:tr w:rsidR="00FB02DF" w14:paraId="07330205" w14:textId="77777777" w:rsidTr="002D791C">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FFFFFF" w:themeColor="background1"/>
              <w:bottom w:val="single" w:sz="4" w:space="0" w:color="FFFFFF" w:themeColor="background1"/>
            </w:tcBorders>
            <w:vAlign w:val="center"/>
          </w:tcPr>
          <w:p w14:paraId="648B3059" w14:textId="77777777" w:rsidR="00FB02DF" w:rsidRDefault="00FB02DF" w:rsidP="002D791C">
            <w:pPr>
              <w:spacing w:line="259" w:lineRule="auto"/>
              <w:jc w:val="center"/>
              <w:rPr>
                <w:bCs w:val="0"/>
              </w:rPr>
            </w:pPr>
            <w:r>
              <w:rPr>
                <w:bCs w:val="0"/>
              </w:rPr>
              <w:t>15 x 15</w:t>
            </w:r>
          </w:p>
        </w:tc>
        <w:tc>
          <w:tcPr>
            <w:tcW w:w="0" w:type="dxa"/>
            <w:vAlign w:val="center"/>
          </w:tcPr>
          <w:p w14:paraId="4ACABDEB" w14:textId="77777777" w:rsidR="00FB02DF" w:rsidRDefault="00FB02DF" w:rsidP="002D791C">
            <w:pPr>
              <w:spacing w:line="259" w:lineRule="auto"/>
              <w:jc w:val="center"/>
              <w:cnfStyle w:val="000000100000" w:firstRow="0" w:lastRow="0" w:firstColumn="0" w:lastColumn="0" w:oddVBand="0" w:evenVBand="0" w:oddHBand="1" w:evenHBand="0" w:firstRowFirstColumn="0" w:firstRowLastColumn="0" w:lastRowFirstColumn="0" w:lastRowLastColumn="0"/>
              <w:rPr>
                <w:bCs/>
              </w:rPr>
            </w:pPr>
            <w:r>
              <w:rPr>
                <w:bCs/>
              </w:rPr>
              <w:t>225</w:t>
            </w:r>
          </w:p>
        </w:tc>
        <w:tc>
          <w:tcPr>
            <w:tcW w:w="0" w:type="dxa"/>
            <w:vAlign w:val="center"/>
          </w:tcPr>
          <w:p w14:paraId="5EE4B650" w14:textId="77777777" w:rsidR="00FB02DF" w:rsidRDefault="00FB02DF" w:rsidP="002D791C">
            <w:pPr>
              <w:spacing w:line="259" w:lineRule="auto"/>
              <w:jc w:val="center"/>
              <w:cnfStyle w:val="000000100000" w:firstRow="0" w:lastRow="0" w:firstColumn="0" w:lastColumn="0" w:oddVBand="0" w:evenVBand="0" w:oddHBand="1" w:evenHBand="0" w:firstRowFirstColumn="0" w:firstRowLastColumn="0" w:lastRowFirstColumn="0" w:lastRowLastColumn="0"/>
              <w:rPr>
                <w:bCs/>
              </w:rPr>
            </w:pPr>
            <w:r>
              <w:rPr>
                <w:bCs/>
              </w:rPr>
              <w:t>16</w:t>
            </w:r>
          </w:p>
        </w:tc>
      </w:tr>
      <w:tr w:rsidR="00FB02DF" w14:paraId="41CA69DD" w14:textId="77777777" w:rsidTr="002D791C">
        <w:trPr>
          <w:trHeight w:val="454"/>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FFFFFF" w:themeColor="background1"/>
            </w:tcBorders>
            <w:vAlign w:val="center"/>
          </w:tcPr>
          <w:p w14:paraId="4AE11CF5" w14:textId="77777777" w:rsidR="00FB02DF" w:rsidRDefault="00FB02DF" w:rsidP="002D791C">
            <w:pPr>
              <w:spacing w:line="259" w:lineRule="auto"/>
              <w:jc w:val="center"/>
              <w:rPr>
                <w:bCs w:val="0"/>
              </w:rPr>
            </w:pPr>
            <w:r>
              <w:rPr>
                <w:bCs w:val="0"/>
              </w:rPr>
              <w:t>20 x 20</w:t>
            </w:r>
          </w:p>
        </w:tc>
        <w:tc>
          <w:tcPr>
            <w:tcW w:w="0" w:type="dxa"/>
            <w:vAlign w:val="center"/>
          </w:tcPr>
          <w:p w14:paraId="3920C41D" w14:textId="77777777" w:rsidR="00FB02DF" w:rsidRDefault="00FB02DF" w:rsidP="002D791C">
            <w:pPr>
              <w:spacing w:line="259" w:lineRule="auto"/>
              <w:jc w:val="center"/>
              <w:cnfStyle w:val="000000000000" w:firstRow="0" w:lastRow="0" w:firstColumn="0" w:lastColumn="0" w:oddVBand="0" w:evenVBand="0" w:oddHBand="0" w:evenHBand="0" w:firstRowFirstColumn="0" w:firstRowLastColumn="0" w:lastRowFirstColumn="0" w:lastRowLastColumn="0"/>
              <w:rPr>
                <w:bCs/>
              </w:rPr>
            </w:pPr>
            <w:r>
              <w:rPr>
                <w:bCs/>
              </w:rPr>
              <w:t>400</w:t>
            </w:r>
          </w:p>
        </w:tc>
        <w:tc>
          <w:tcPr>
            <w:tcW w:w="0" w:type="dxa"/>
            <w:vAlign w:val="center"/>
          </w:tcPr>
          <w:p w14:paraId="39104F99" w14:textId="77777777" w:rsidR="00FB02DF" w:rsidRDefault="00FB02DF" w:rsidP="002D791C">
            <w:pPr>
              <w:spacing w:line="259" w:lineRule="auto"/>
              <w:jc w:val="center"/>
              <w:cnfStyle w:val="000000000000" w:firstRow="0" w:lastRow="0" w:firstColumn="0" w:lastColumn="0" w:oddVBand="0" w:evenVBand="0" w:oddHBand="0" w:evenHBand="0" w:firstRowFirstColumn="0" w:firstRowLastColumn="0" w:lastRowFirstColumn="0" w:lastRowLastColumn="0"/>
              <w:rPr>
                <w:bCs/>
              </w:rPr>
            </w:pPr>
            <w:r>
              <w:rPr>
                <w:bCs/>
              </w:rPr>
              <w:t>25</w:t>
            </w:r>
          </w:p>
        </w:tc>
      </w:tr>
      <w:bookmarkEnd w:id="904"/>
    </w:tbl>
    <w:p w14:paraId="0D4C0F7E" w14:textId="77777777" w:rsidR="00FB02DF" w:rsidRPr="004E580A" w:rsidRDefault="00FB02DF" w:rsidP="00FB02DF">
      <w:pPr>
        <w:spacing w:before="0" w:after="160" w:line="259" w:lineRule="auto"/>
        <w:jc w:val="left"/>
        <w:rPr>
          <w:bCs/>
        </w:rPr>
      </w:pPr>
    </w:p>
    <w:p w14:paraId="39FAFDD6" w14:textId="77777777" w:rsidR="00FB02DF" w:rsidRDefault="00FB02DF" w:rsidP="00FB02DF">
      <w:pPr>
        <w:spacing w:before="0" w:after="160" w:line="259" w:lineRule="auto"/>
        <w:jc w:val="left"/>
        <w:rPr>
          <w:bCs/>
        </w:rPr>
      </w:pPr>
    </w:p>
    <w:tbl>
      <w:tblPr>
        <w:tblStyle w:val="MediumGrid3-Accent51"/>
        <w:tblW w:w="0" w:type="auto"/>
        <w:jc w:val="center"/>
        <w:tblLook w:val="04A0" w:firstRow="1" w:lastRow="0" w:firstColumn="1" w:lastColumn="0" w:noHBand="0" w:noVBand="1"/>
      </w:tblPr>
      <w:tblGrid>
        <w:gridCol w:w="1691"/>
        <w:gridCol w:w="1570"/>
        <w:gridCol w:w="1455"/>
      </w:tblGrid>
      <w:tr w:rsidR="00FB02DF" w14:paraId="05489A67" w14:textId="77777777" w:rsidTr="002150C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tcPr>
          <w:p w14:paraId="6CE8C2E5" w14:textId="77777777" w:rsidR="00FB02DF" w:rsidRPr="006F499E" w:rsidRDefault="00FB02DF" w:rsidP="002150C4">
            <w:pPr>
              <w:spacing w:before="0" w:after="160" w:line="259" w:lineRule="auto"/>
              <w:jc w:val="center"/>
              <w:rPr>
                <w:bCs w:val="0"/>
              </w:rPr>
            </w:pPr>
            <w:bookmarkStart w:id="905" w:name="_Hlk32650867"/>
            <w:r w:rsidRPr="006F499E">
              <w:rPr>
                <w:bCs w:val="0"/>
              </w:rPr>
              <w:t>FUNCTIONAL PROPERT</w:t>
            </w:r>
            <w:r>
              <w:rPr>
                <w:bCs w:val="0"/>
              </w:rPr>
              <w:t>IES</w:t>
            </w:r>
          </w:p>
        </w:tc>
        <w:tc>
          <w:tcPr>
            <w:tcW w:w="0" w:type="dxa"/>
          </w:tcPr>
          <w:p w14:paraId="3889C853" w14:textId="77777777" w:rsidR="00FB02DF" w:rsidRPr="006F499E" w:rsidRDefault="00FB02DF" w:rsidP="002150C4">
            <w:pPr>
              <w:spacing w:before="0" w:after="160" w:line="259" w:lineRule="auto"/>
              <w:jc w:val="center"/>
              <w:cnfStyle w:val="100000000000" w:firstRow="1" w:lastRow="0" w:firstColumn="0" w:lastColumn="0" w:oddVBand="0" w:evenVBand="0" w:oddHBand="0" w:evenHBand="0" w:firstRowFirstColumn="0" w:firstRowLastColumn="0" w:lastRowFirstColumn="0" w:lastRowLastColumn="0"/>
              <w:rPr>
                <w:bCs w:val="0"/>
              </w:rPr>
            </w:pPr>
            <w:r w:rsidRPr="006F499E">
              <w:rPr>
                <w:bCs w:val="0"/>
              </w:rPr>
              <w:t>FREQUENCY</w:t>
            </w:r>
          </w:p>
        </w:tc>
        <w:tc>
          <w:tcPr>
            <w:tcW w:w="0" w:type="dxa"/>
          </w:tcPr>
          <w:p w14:paraId="18D6D8D1" w14:textId="77777777" w:rsidR="00FB02DF" w:rsidRPr="006F499E" w:rsidRDefault="00FB02DF" w:rsidP="002150C4">
            <w:pPr>
              <w:spacing w:before="0" w:after="160" w:line="259" w:lineRule="auto"/>
              <w:jc w:val="center"/>
              <w:cnfStyle w:val="100000000000" w:firstRow="1" w:lastRow="0" w:firstColumn="0" w:lastColumn="0" w:oddVBand="0" w:evenVBand="0" w:oddHBand="0" w:evenHBand="0" w:firstRowFirstColumn="0" w:firstRowLastColumn="0" w:lastRowFirstColumn="0" w:lastRowLastColumn="0"/>
              <w:rPr>
                <w:bCs w:val="0"/>
              </w:rPr>
            </w:pPr>
            <w:r w:rsidRPr="006F499E">
              <w:rPr>
                <w:bCs w:val="0"/>
              </w:rPr>
              <w:t>TARGET</w:t>
            </w:r>
          </w:p>
        </w:tc>
      </w:tr>
      <w:tr w:rsidR="00FB02DF" w14:paraId="5328D627" w14:textId="77777777" w:rsidTr="002D79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tcBorders>
              <w:bottom w:val="single" w:sz="4" w:space="0" w:color="FFFFFF" w:themeColor="background1"/>
            </w:tcBorders>
            <w:vAlign w:val="center"/>
          </w:tcPr>
          <w:p w14:paraId="4D58180A" w14:textId="77777777" w:rsidR="00FB02DF" w:rsidRPr="006F499E" w:rsidRDefault="00FB02DF" w:rsidP="002D791C">
            <w:pPr>
              <w:spacing w:line="259" w:lineRule="auto"/>
              <w:jc w:val="center"/>
              <w:rPr>
                <w:bCs w:val="0"/>
              </w:rPr>
            </w:pPr>
            <w:r w:rsidRPr="006F499E">
              <w:rPr>
                <w:bCs w:val="0"/>
              </w:rPr>
              <w:t>Membrane Thickness</w:t>
            </w:r>
          </w:p>
          <w:p w14:paraId="479F216E" w14:textId="77777777" w:rsidR="00FB02DF" w:rsidRPr="006F499E" w:rsidRDefault="00FB02DF" w:rsidP="002D791C">
            <w:pPr>
              <w:spacing w:line="259" w:lineRule="auto"/>
              <w:jc w:val="center"/>
              <w:rPr>
                <w:bCs w:val="0"/>
              </w:rPr>
            </w:pPr>
            <w:r w:rsidRPr="006F499E">
              <w:rPr>
                <w:bCs w:val="0"/>
              </w:rPr>
              <w:t>(µm)</w:t>
            </w:r>
          </w:p>
        </w:tc>
        <w:tc>
          <w:tcPr>
            <w:tcW w:w="0" w:type="dxa"/>
            <w:vAlign w:val="center"/>
          </w:tcPr>
          <w:p w14:paraId="3ED26515" w14:textId="77777777" w:rsidR="00FB02DF" w:rsidRDefault="00FB02DF" w:rsidP="002D791C">
            <w:pPr>
              <w:spacing w:line="259" w:lineRule="auto"/>
              <w:jc w:val="center"/>
              <w:cnfStyle w:val="000000100000" w:firstRow="0" w:lastRow="0" w:firstColumn="0" w:lastColumn="0" w:oddVBand="0" w:evenVBand="0" w:oddHBand="1" w:evenHBand="0" w:firstRowFirstColumn="0" w:firstRowLastColumn="0" w:lastRowFirstColumn="0" w:lastRowLastColumn="0"/>
              <w:rPr>
                <w:b/>
              </w:rPr>
            </w:pPr>
            <w:r>
              <w:rPr>
                <w:b/>
              </w:rPr>
              <w:t>As required</w:t>
            </w:r>
          </w:p>
        </w:tc>
        <w:tc>
          <w:tcPr>
            <w:tcW w:w="0" w:type="dxa"/>
            <w:vAlign w:val="center"/>
          </w:tcPr>
          <w:p w14:paraId="287CB497" w14:textId="77777777" w:rsidR="00FB02DF" w:rsidRDefault="00FB02DF" w:rsidP="002D791C">
            <w:pPr>
              <w:spacing w:line="259" w:lineRule="auto"/>
              <w:jc w:val="center"/>
              <w:cnfStyle w:val="000000100000" w:firstRow="0" w:lastRow="0" w:firstColumn="0" w:lastColumn="0" w:oddVBand="0" w:evenVBand="0" w:oddHBand="1" w:evenHBand="0" w:firstRowFirstColumn="0" w:firstRowLastColumn="0" w:lastRowFirstColumn="0" w:lastRowLastColumn="0"/>
              <w:rPr>
                <w:b/>
              </w:rPr>
            </w:pPr>
            <w:r>
              <w:rPr>
                <w:b/>
              </w:rPr>
              <w:t>No target for monitoring</w:t>
            </w:r>
          </w:p>
        </w:tc>
      </w:tr>
      <w:tr w:rsidR="00FB02DF" w14:paraId="2F2F0C76" w14:textId="77777777" w:rsidTr="002D791C">
        <w:trPr>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FFFFFF" w:themeColor="background1"/>
            </w:tcBorders>
            <w:vAlign w:val="center"/>
          </w:tcPr>
          <w:p w14:paraId="60AC7314" w14:textId="77777777" w:rsidR="00FB02DF" w:rsidRPr="006F499E" w:rsidRDefault="00FB02DF" w:rsidP="002D791C">
            <w:pPr>
              <w:spacing w:line="259" w:lineRule="auto"/>
              <w:jc w:val="center"/>
              <w:rPr>
                <w:bCs w:val="0"/>
              </w:rPr>
            </w:pPr>
            <w:r w:rsidRPr="006F499E">
              <w:rPr>
                <w:bCs w:val="0"/>
              </w:rPr>
              <w:t>Membrane Uniformity</w:t>
            </w:r>
          </w:p>
          <w:p w14:paraId="52C7A918" w14:textId="77777777" w:rsidR="00FB02DF" w:rsidRPr="006F499E" w:rsidRDefault="00FB02DF" w:rsidP="002D791C">
            <w:pPr>
              <w:spacing w:line="259" w:lineRule="auto"/>
              <w:jc w:val="center"/>
              <w:rPr>
                <w:bCs w:val="0"/>
              </w:rPr>
            </w:pPr>
            <w:r w:rsidRPr="006F499E">
              <w:rPr>
                <w:bCs w:val="0"/>
              </w:rPr>
              <w:t>(µm)</w:t>
            </w:r>
          </w:p>
        </w:tc>
        <w:tc>
          <w:tcPr>
            <w:tcW w:w="0" w:type="dxa"/>
            <w:vAlign w:val="center"/>
          </w:tcPr>
          <w:p w14:paraId="50AEEDF6" w14:textId="77777777" w:rsidR="00FB02DF" w:rsidRDefault="00FB02DF" w:rsidP="002D791C">
            <w:pPr>
              <w:spacing w:line="259" w:lineRule="auto"/>
              <w:jc w:val="center"/>
              <w:cnfStyle w:val="000000000000" w:firstRow="0" w:lastRow="0" w:firstColumn="0" w:lastColumn="0" w:oddVBand="0" w:evenVBand="0" w:oddHBand="0" w:evenHBand="0" w:firstRowFirstColumn="0" w:firstRowLastColumn="0" w:lastRowFirstColumn="0" w:lastRowLastColumn="0"/>
              <w:rPr>
                <w:b/>
              </w:rPr>
            </w:pPr>
            <w:r>
              <w:rPr>
                <w:b/>
              </w:rPr>
              <w:t>As required</w:t>
            </w:r>
          </w:p>
        </w:tc>
        <w:tc>
          <w:tcPr>
            <w:tcW w:w="0" w:type="dxa"/>
            <w:vAlign w:val="center"/>
          </w:tcPr>
          <w:p w14:paraId="61EBD3F3" w14:textId="77777777" w:rsidR="00FB02DF" w:rsidRDefault="00FB02DF" w:rsidP="002D791C">
            <w:pPr>
              <w:spacing w:line="259" w:lineRule="auto"/>
              <w:jc w:val="center"/>
              <w:cnfStyle w:val="000000000000" w:firstRow="0" w:lastRow="0" w:firstColumn="0" w:lastColumn="0" w:oddVBand="0" w:evenVBand="0" w:oddHBand="0" w:evenHBand="0" w:firstRowFirstColumn="0" w:firstRowLastColumn="0" w:lastRowFirstColumn="0" w:lastRowLastColumn="0"/>
              <w:rPr>
                <w:b/>
              </w:rPr>
            </w:pPr>
            <w:r>
              <w:rPr>
                <w:b/>
              </w:rPr>
              <w:t>+/-10% of the mean thickness</w:t>
            </w:r>
          </w:p>
        </w:tc>
      </w:tr>
      <w:bookmarkEnd w:id="905"/>
    </w:tbl>
    <w:p w14:paraId="3AFDD605" w14:textId="77777777" w:rsidR="00FB02DF" w:rsidRDefault="00FB02DF" w:rsidP="00FB02DF">
      <w:pPr>
        <w:spacing w:before="0" w:after="160" w:line="259" w:lineRule="auto"/>
        <w:jc w:val="left"/>
        <w:rPr>
          <w:b/>
        </w:rPr>
      </w:pPr>
    </w:p>
    <w:p w14:paraId="37085EC6" w14:textId="77777777" w:rsidR="00FB02DF" w:rsidRDefault="00FB02DF" w:rsidP="00FB02DF">
      <w:pPr>
        <w:spacing w:before="0" w:after="160" w:line="259" w:lineRule="auto"/>
        <w:jc w:val="left"/>
        <w:rPr>
          <w:b/>
        </w:rPr>
      </w:pPr>
      <w:r>
        <w:rPr>
          <w:b/>
        </w:rPr>
        <w:br w:type="page"/>
      </w:r>
    </w:p>
    <w:p w14:paraId="5728AD6B" w14:textId="77777777" w:rsidR="00FB02DF" w:rsidRPr="00830B94" w:rsidRDefault="00FB02DF" w:rsidP="00FB02DF">
      <w:pPr>
        <w:spacing w:before="0" w:after="160" w:line="259" w:lineRule="auto"/>
        <w:jc w:val="left"/>
        <w:rPr>
          <w:b/>
        </w:rPr>
      </w:pPr>
      <w:r w:rsidRPr="00830B94">
        <w:rPr>
          <w:b/>
          <w:sz w:val="24"/>
        </w:rPr>
        <w:lastRenderedPageBreak/>
        <w:t>B6:</w:t>
      </w:r>
      <w:r w:rsidRPr="00830B94">
        <w:rPr>
          <w:b/>
          <w:sz w:val="24"/>
        </w:rPr>
        <w:tab/>
      </w:r>
      <w:r w:rsidRPr="00830B94">
        <w:rPr>
          <w:sz w:val="24"/>
        </w:rPr>
        <w:t xml:space="preserve"> </w:t>
      </w:r>
      <w:r w:rsidRPr="00830B94">
        <w:rPr>
          <w:b/>
          <w:sz w:val="24"/>
        </w:rPr>
        <w:t>WATER UPTAKE and LINEAR EXPANSION</w:t>
      </w:r>
      <w:r w:rsidRPr="00830B94">
        <w:rPr>
          <w:b/>
        </w:rPr>
        <w:t xml:space="preserve"> </w:t>
      </w:r>
    </w:p>
    <w:p w14:paraId="4E91B364" w14:textId="77777777" w:rsidR="00FB02DF" w:rsidRDefault="00FB02DF" w:rsidP="00FB02DF">
      <w:pPr>
        <w:pStyle w:val="JRCText"/>
        <w:rPr>
          <w:b/>
        </w:rPr>
      </w:pPr>
      <w:r>
        <w:rPr>
          <w:b/>
        </w:rPr>
        <w:t xml:space="preserve">Summary </w:t>
      </w:r>
    </w:p>
    <w:p w14:paraId="469BF525" w14:textId="77777777" w:rsidR="00FB02DF" w:rsidRPr="00666A43" w:rsidRDefault="00FB02DF" w:rsidP="00FB02DF">
      <w:pPr>
        <w:pStyle w:val="JRCText"/>
        <w:rPr>
          <w:bCs/>
        </w:rPr>
      </w:pPr>
      <w:r w:rsidRPr="00666A43">
        <w:rPr>
          <w:bCs/>
        </w:rPr>
        <w:t>The hydration of membranes could be characterised by comparing</w:t>
      </w:r>
      <w:r>
        <w:rPr>
          <w:bCs/>
        </w:rPr>
        <w:t xml:space="preserve"> the weight and size of dry samples with that of hydrated samples. From these measurements, water uptake and dimensional change can be calculated.</w:t>
      </w:r>
    </w:p>
    <w:p w14:paraId="681862E8" w14:textId="77777777" w:rsidR="00FB02DF" w:rsidRDefault="00FB02DF" w:rsidP="00FB02DF">
      <w:pPr>
        <w:spacing w:before="0" w:after="160" w:line="259" w:lineRule="auto"/>
        <w:jc w:val="left"/>
        <w:rPr>
          <w:bCs/>
        </w:rPr>
      </w:pPr>
    </w:p>
    <w:tbl>
      <w:tblPr>
        <w:tblStyle w:val="GridTable4-Accent11"/>
        <w:tblW w:w="9198" w:type="dxa"/>
        <w:tblLook w:val="04A0" w:firstRow="1" w:lastRow="0" w:firstColumn="1" w:lastColumn="0" w:noHBand="0" w:noVBand="1"/>
      </w:tblPr>
      <w:tblGrid>
        <w:gridCol w:w="1744"/>
        <w:gridCol w:w="359"/>
        <w:gridCol w:w="7095"/>
      </w:tblGrid>
      <w:tr w:rsidR="00FB02DF" w:rsidRPr="00F05DE5" w14:paraId="69D76653" w14:textId="77777777" w:rsidTr="002150C4">
        <w:trPr>
          <w:cnfStyle w:val="100000000000" w:firstRow="1" w:lastRow="0" w:firstColumn="0" w:lastColumn="0" w:oddVBand="0" w:evenVBand="0" w:oddHBand="0"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9198" w:type="dxa"/>
            <w:gridSpan w:val="3"/>
          </w:tcPr>
          <w:p w14:paraId="0A974FA7" w14:textId="77777777" w:rsidR="00FB02DF" w:rsidRPr="00777171" w:rsidRDefault="00FB02DF" w:rsidP="002150C4">
            <w:pPr>
              <w:pStyle w:val="JRCText"/>
              <w:jc w:val="center"/>
              <w:rPr>
                <w:bCs w:val="0"/>
                <w:sz w:val="22"/>
                <w:lang w:val="en-GB"/>
              </w:rPr>
            </w:pPr>
            <w:bookmarkStart w:id="906" w:name="_Hlk32651609"/>
            <w:r w:rsidRPr="00777171">
              <w:rPr>
                <w:bCs w:val="0"/>
                <w:lang w:val="en-GB"/>
              </w:rPr>
              <w:t>WATER UPATKE and LINEAR EXPANSION</w:t>
            </w:r>
          </w:p>
        </w:tc>
      </w:tr>
      <w:tr w:rsidR="00FB02DF" w:rsidRPr="00F05DE5" w14:paraId="0A11BE68" w14:textId="77777777" w:rsidTr="002150C4">
        <w:trPr>
          <w:cnfStyle w:val="000000100000" w:firstRow="0" w:lastRow="0" w:firstColumn="0" w:lastColumn="0" w:oddVBand="0" w:evenVBand="0" w:oddHBand="1" w:evenHBand="0" w:firstRowFirstColumn="0" w:firstRowLastColumn="0" w:lastRowFirstColumn="0" w:lastRowLastColumn="0"/>
          <w:trHeight w:val="692"/>
        </w:trPr>
        <w:tc>
          <w:tcPr>
            <w:cnfStyle w:val="001000000000" w:firstRow="0" w:lastRow="0" w:firstColumn="1" w:lastColumn="0" w:oddVBand="0" w:evenVBand="0" w:oddHBand="0" w:evenHBand="0" w:firstRowFirstColumn="0" w:firstRowLastColumn="0" w:lastRowFirstColumn="0" w:lastRowLastColumn="0"/>
            <w:tcW w:w="1582" w:type="dxa"/>
          </w:tcPr>
          <w:p w14:paraId="077D61E3" w14:textId="77777777" w:rsidR="00FB02DF" w:rsidRPr="00550CD7" w:rsidRDefault="00FB02DF" w:rsidP="002150C4">
            <w:pPr>
              <w:jc w:val="left"/>
              <w:rPr>
                <w:szCs w:val="20"/>
              </w:rPr>
            </w:pPr>
            <w:r>
              <w:rPr>
                <w:szCs w:val="20"/>
              </w:rPr>
              <w:t>Pre-</w:t>
            </w:r>
            <w:r w:rsidRPr="00550CD7">
              <w:rPr>
                <w:szCs w:val="20"/>
              </w:rPr>
              <w:t xml:space="preserve"> Conditioning</w:t>
            </w:r>
          </w:p>
        </w:tc>
        <w:tc>
          <w:tcPr>
            <w:tcW w:w="318" w:type="dxa"/>
          </w:tcPr>
          <w:p w14:paraId="7020EBDF" w14:textId="77777777" w:rsidR="00FB02DF" w:rsidRPr="00F05DE5" w:rsidRDefault="00FB02DF" w:rsidP="002150C4">
            <w:pPr>
              <w:jc w:val="left"/>
              <w:cnfStyle w:val="000000100000" w:firstRow="0" w:lastRow="0" w:firstColumn="0" w:lastColumn="0" w:oddVBand="0" w:evenVBand="0" w:oddHBand="1" w:evenHBand="0" w:firstRowFirstColumn="0" w:firstRowLastColumn="0" w:lastRowFirstColumn="0" w:lastRowLastColumn="0"/>
              <w:rPr>
                <w:szCs w:val="20"/>
              </w:rPr>
            </w:pPr>
          </w:p>
        </w:tc>
        <w:tc>
          <w:tcPr>
            <w:tcW w:w="7297" w:type="dxa"/>
          </w:tcPr>
          <w:p w14:paraId="3A05C2DF" w14:textId="77777777" w:rsidR="00FB02DF" w:rsidRPr="00777171" w:rsidRDefault="00FB02DF" w:rsidP="002150C4">
            <w:pPr>
              <w:jc w:val="left"/>
              <w:cnfStyle w:val="000000100000" w:firstRow="0" w:lastRow="0" w:firstColumn="0" w:lastColumn="0" w:oddVBand="0" w:evenVBand="0" w:oddHBand="1" w:evenHBand="0" w:firstRowFirstColumn="0" w:firstRowLastColumn="0" w:lastRowFirstColumn="0" w:lastRowLastColumn="0"/>
              <w:rPr>
                <w:bCs/>
                <w:szCs w:val="20"/>
                <w:lang w:val="en-GB"/>
              </w:rPr>
            </w:pPr>
            <w:r w:rsidRPr="00777171">
              <w:rPr>
                <w:bCs/>
                <w:szCs w:val="20"/>
                <w:lang w:val="en-GB"/>
              </w:rPr>
              <w:t>The membrane should be dried in an oven to constant weight. </w:t>
            </w:r>
          </w:p>
        </w:tc>
      </w:tr>
      <w:tr w:rsidR="00FB02DF" w:rsidRPr="00F05DE5" w14:paraId="17B82B64" w14:textId="77777777" w:rsidTr="002150C4">
        <w:trPr>
          <w:trHeight w:val="807"/>
        </w:trPr>
        <w:tc>
          <w:tcPr>
            <w:cnfStyle w:val="001000000000" w:firstRow="0" w:lastRow="0" w:firstColumn="1" w:lastColumn="0" w:oddVBand="0" w:evenVBand="0" w:oddHBand="0" w:evenHBand="0" w:firstRowFirstColumn="0" w:firstRowLastColumn="0" w:lastRowFirstColumn="0" w:lastRowLastColumn="0"/>
            <w:tcW w:w="1582" w:type="dxa"/>
            <w:shd w:val="clear" w:color="auto" w:fill="auto"/>
          </w:tcPr>
          <w:p w14:paraId="65C243A4" w14:textId="77777777" w:rsidR="00FB02DF" w:rsidRPr="00550CD7" w:rsidRDefault="00FB02DF" w:rsidP="002150C4">
            <w:pPr>
              <w:jc w:val="left"/>
              <w:rPr>
                <w:bCs w:val="0"/>
                <w:szCs w:val="20"/>
              </w:rPr>
            </w:pPr>
            <w:r>
              <w:rPr>
                <w:bCs w:val="0"/>
                <w:szCs w:val="20"/>
              </w:rPr>
              <w:t>Measurement technique</w:t>
            </w:r>
          </w:p>
        </w:tc>
        <w:tc>
          <w:tcPr>
            <w:tcW w:w="318" w:type="dxa"/>
          </w:tcPr>
          <w:p w14:paraId="68A9DCB1" w14:textId="77777777" w:rsidR="00FB02DF" w:rsidRPr="00F05DE5" w:rsidRDefault="00FB02DF" w:rsidP="002150C4">
            <w:pPr>
              <w:jc w:val="left"/>
              <w:cnfStyle w:val="000000000000" w:firstRow="0" w:lastRow="0" w:firstColumn="0" w:lastColumn="0" w:oddVBand="0" w:evenVBand="0" w:oddHBand="0" w:evenHBand="0" w:firstRowFirstColumn="0" w:firstRowLastColumn="0" w:lastRowFirstColumn="0" w:lastRowLastColumn="0"/>
              <w:rPr>
                <w:szCs w:val="20"/>
              </w:rPr>
            </w:pPr>
          </w:p>
        </w:tc>
        <w:tc>
          <w:tcPr>
            <w:tcW w:w="7297" w:type="dxa"/>
          </w:tcPr>
          <w:p w14:paraId="578464A4" w14:textId="77777777" w:rsidR="00FB02DF" w:rsidRPr="00777171" w:rsidRDefault="00FB02DF" w:rsidP="002150C4">
            <w:pPr>
              <w:jc w:val="left"/>
              <w:cnfStyle w:val="000000000000" w:firstRow="0" w:lastRow="0" w:firstColumn="0" w:lastColumn="0" w:oddVBand="0" w:evenVBand="0" w:oddHBand="0" w:evenHBand="0" w:firstRowFirstColumn="0" w:firstRowLastColumn="0" w:lastRowFirstColumn="0" w:lastRowLastColumn="0"/>
              <w:rPr>
                <w:bCs/>
                <w:szCs w:val="20"/>
                <w:lang w:val="en-GB"/>
              </w:rPr>
            </w:pPr>
            <w:r w:rsidRPr="00777171">
              <w:rPr>
                <w:bCs/>
                <w:szCs w:val="20"/>
                <w:lang w:val="en-GB"/>
              </w:rPr>
              <w:t>A balance capable of measuring to 0.0001g</w:t>
            </w:r>
          </w:p>
          <w:p w14:paraId="0D15C877" w14:textId="77777777" w:rsidR="00FB02DF" w:rsidRPr="00777171" w:rsidRDefault="00FB02DF" w:rsidP="002150C4">
            <w:pPr>
              <w:jc w:val="left"/>
              <w:cnfStyle w:val="000000000000" w:firstRow="0" w:lastRow="0" w:firstColumn="0" w:lastColumn="0" w:oddVBand="0" w:evenVBand="0" w:oddHBand="0" w:evenHBand="0" w:firstRowFirstColumn="0" w:firstRowLastColumn="0" w:lastRowFirstColumn="0" w:lastRowLastColumn="0"/>
              <w:rPr>
                <w:bCs/>
                <w:szCs w:val="20"/>
                <w:lang w:val="en-GB"/>
              </w:rPr>
            </w:pPr>
            <w:r w:rsidRPr="00777171">
              <w:rPr>
                <w:bCs/>
                <w:szCs w:val="20"/>
                <w:lang w:val="en-GB"/>
              </w:rPr>
              <w:t>Calipers capable of measuring 0.01mm</w:t>
            </w:r>
          </w:p>
        </w:tc>
      </w:tr>
      <w:tr w:rsidR="00FB02DF" w:rsidRPr="00F05DE5" w14:paraId="2BD12A45" w14:textId="77777777" w:rsidTr="002150C4">
        <w:trPr>
          <w:cnfStyle w:val="000000100000" w:firstRow="0" w:lastRow="0" w:firstColumn="0" w:lastColumn="0" w:oddVBand="0" w:evenVBand="0" w:oddHBand="1" w:evenHBand="0" w:firstRowFirstColumn="0" w:firstRowLastColumn="0" w:lastRowFirstColumn="0" w:lastRowLastColumn="0"/>
          <w:trHeight w:val="692"/>
        </w:trPr>
        <w:tc>
          <w:tcPr>
            <w:cnfStyle w:val="001000000000" w:firstRow="0" w:lastRow="0" w:firstColumn="1" w:lastColumn="0" w:oddVBand="0" w:evenVBand="0" w:oddHBand="0" w:evenHBand="0" w:firstRowFirstColumn="0" w:firstRowLastColumn="0" w:lastRowFirstColumn="0" w:lastRowLastColumn="0"/>
            <w:tcW w:w="1582" w:type="dxa"/>
          </w:tcPr>
          <w:p w14:paraId="0F654A9C" w14:textId="77777777" w:rsidR="00FB02DF" w:rsidRPr="00550CD7" w:rsidRDefault="00FB02DF" w:rsidP="002150C4">
            <w:pPr>
              <w:jc w:val="left"/>
              <w:rPr>
                <w:szCs w:val="20"/>
              </w:rPr>
            </w:pPr>
            <w:r>
              <w:rPr>
                <w:szCs w:val="20"/>
              </w:rPr>
              <w:t>Membrane sample size</w:t>
            </w:r>
          </w:p>
        </w:tc>
        <w:tc>
          <w:tcPr>
            <w:tcW w:w="318" w:type="dxa"/>
          </w:tcPr>
          <w:p w14:paraId="3BEC0DC0" w14:textId="77777777" w:rsidR="00FB02DF" w:rsidRPr="00F05DE5" w:rsidRDefault="00FB02DF" w:rsidP="002150C4">
            <w:pPr>
              <w:jc w:val="left"/>
              <w:cnfStyle w:val="000000100000" w:firstRow="0" w:lastRow="0" w:firstColumn="0" w:lastColumn="0" w:oddVBand="0" w:evenVBand="0" w:oddHBand="1" w:evenHBand="0" w:firstRowFirstColumn="0" w:firstRowLastColumn="0" w:lastRowFirstColumn="0" w:lastRowLastColumn="0"/>
              <w:rPr>
                <w:szCs w:val="20"/>
              </w:rPr>
            </w:pPr>
          </w:p>
        </w:tc>
        <w:tc>
          <w:tcPr>
            <w:tcW w:w="7297" w:type="dxa"/>
          </w:tcPr>
          <w:p w14:paraId="69D858BD" w14:textId="77777777" w:rsidR="00FB02DF" w:rsidRPr="008D45CD" w:rsidRDefault="00FB02DF" w:rsidP="002150C4">
            <w:pPr>
              <w:jc w:val="left"/>
              <w:cnfStyle w:val="000000100000" w:firstRow="0" w:lastRow="0" w:firstColumn="0" w:lastColumn="0" w:oddVBand="0" w:evenVBand="0" w:oddHBand="1" w:evenHBand="0" w:firstRowFirstColumn="0" w:firstRowLastColumn="0" w:lastRowFirstColumn="0" w:lastRowLastColumn="0"/>
              <w:rPr>
                <w:bCs/>
                <w:szCs w:val="20"/>
              </w:rPr>
            </w:pPr>
            <w:r>
              <w:rPr>
                <w:bCs/>
                <w:szCs w:val="20"/>
              </w:rPr>
              <w:t>Approximately 20mm x 10mm.</w:t>
            </w:r>
          </w:p>
        </w:tc>
      </w:tr>
      <w:tr w:rsidR="00FB02DF" w:rsidRPr="00F05DE5" w14:paraId="5A23629C" w14:textId="77777777" w:rsidTr="002150C4">
        <w:trPr>
          <w:trHeight w:val="692"/>
        </w:trPr>
        <w:tc>
          <w:tcPr>
            <w:cnfStyle w:val="001000000000" w:firstRow="0" w:lastRow="0" w:firstColumn="1" w:lastColumn="0" w:oddVBand="0" w:evenVBand="0" w:oddHBand="0" w:evenHBand="0" w:firstRowFirstColumn="0" w:firstRowLastColumn="0" w:lastRowFirstColumn="0" w:lastRowLastColumn="0"/>
            <w:tcW w:w="1582" w:type="dxa"/>
            <w:shd w:val="clear" w:color="auto" w:fill="FFFFFF" w:themeFill="background1"/>
          </w:tcPr>
          <w:p w14:paraId="124F6A38" w14:textId="77777777" w:rsidR="00FB02DF" w:rsidRPr="00550CD7" w:rsidRDefault="00FB02DF" w:rsidP="002150C4">
            <w:pPr>
              <w:jc w:val="left"/>
              <w:rPr>
                <w:szCs w:val="20"/>
              </w:rPr>
            </w:pPr>
            <w:r>
              <w:rPr>
                <w:szCs w:val="20"/>
              </w:rPr>
              <w:t>Hydration temperature</w:t>
            </w:r>
          </w:p>
        </w:tc>
        <w:tc>
          <w:tcPr>
            <w:tcW w:w="318" w:type="dxa"/>
          </w:tcPr>
          <w:p w14:paraId="0BAA8EF5" w14:textId="77777777" w:rsidR="00FB02DF" w:rsidRPr="00F05DE5" w:rsidRDefault="00FB02DF" w:rsidP="002150C4">
            <w:pPr>
              <w:jc w:val="left"/>
              <w:cnfStyle w:val="000000000000" w:firstRow="0" w:lastRow="0" w:firstColumn="0" w:lastColumn="0" w:oddVBand="0" w:evenVBand="0" w:oddHBand="0" w:evenHBand="0" w:firstRowFirstColumn="0" w:firstRowLastColumn="0" w:lastRowFirstColumn="0" w:lastRowLastColumn="0"/>
              <w:rPr>
                <w:szCs w:val="20"/>
              </w:rPr>
            </w:pPr>
          </w:p>
        </w:tc>
        <w:tc>
          <w:tcPr>
            <w:tcW w:w="7297" w:type="dxa"/>
          </w:tcPr>
          <w:p w14:paraId="293B11B7" w14:textId="77777777" w:rsidR="00FB02DF" w:rsidRDefault="00FB02DF" w:rsidP="002150C4">
            <w:pPr>
              <w:jc w:val="left"/>
              <w:cnfStyle w:val="000000000000" w:firstRow="0" w:lastRow="0" w:firstColumn="0" w:lastColumn="0" w:oddVBand="0" w:evenVBand="0" w:oddHBand="0" w:evenHBand="0" w:firstRowFirstColumn="0" w:firstRowLastColumn="0" w:lastRowFirstColumn="0" w:lastRowLastColumn="0"/>
              <w:rPr>
                <w:bCs/>
                <w:szCs w:val="20"/>
              </w:rPr>
            </w:pPr>
            <w:r>
              <w:rPr>
                <w:bCs/>
                <w:szCs w:val="20"/>
              </w:rPr>
              <w:t>30</w:t>
            </w:r>
            <w:r w:rsidRPr="0042387B">
              <w:rPr>
                <w:bCs/>
                <w:szCs w:val="20"/>
                <w:vertAlign w:val="superscript"/>
              </w:rPr>
              <w:t>0</w:t>
            </w:r>
            <w:r>
              <w:rPr>
                <w:bCs/>
                <w:szCs w:val="20"/>
              </w:rPr>
              <w:t>C, 60</w:t>
            </w:r>
            <w:r w:rsidRPr="0042387B">
              <w:rPr>
                <w:bCs/>
                <w:szCs w:val="20"/>
                <w:vertAlign w:val="superscript"/>
              </w:rPr>
              <w:t>0</w:t>
            </w:r>
            <w:r>
              <w:rPr>
                <w:bCs/>
                <w:szCs w:val="20"/>
              </w:rPr>
              <w:t>C and 90</w:t>
            </w:r>
            <w:r w:rsidRPr="0042387B">
              <w:rPr>
                <w:bCs/>
                <w:szCs w:val="20"/>
                <w:vertAlign w:val="superscript"/>
              </w:rPr>
              <w:t>0</w:t>
            </w:r>
            <w:r>
              <w:rPr>
                <w:bCs/>
                <w:szCs w:val="20"/>
              </w:rPr>
              <w:t>C</w:t>
            </w:r>
          </w:p>
        </w:tc>
      </w:tr>
      <w:tr w:rsidR="00FB02DF" w:rsidRPr="00F05DE5" w14:paraId="518288E2" w14:textId="77777777" w:rsidTr="002150C4">
        <w:trPr>
          <w:cnfStyle w:val="000000100000" w:firstRow="0" w:lastRow="0" w:firstColumn="0" w:lastColumn="0" w:oddVBand="0" w:evenVBand="0" w:oddHBand="1"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1582" w:type="dxa"/>
            <w:vMerge w:val="restart"/>
          </w:tcPr>
          <w:p w14:paraId="1A8ADF4E" w14:textId="77777777" w:rsidR="00FB02DF" w:rsidRDefault="00FB02DF" w:rsidP="002150C4">
            <w:pPr>
              <w:jc w:val="left"/>
              <w:rPr>
                <w:b w:val="0"/>
                <w:szCs w:val="20"/>
              </w:rPr>
            </w:pPr>
          </w:p>
          <w:p w14:paraId="5CA564A3" w14:textId="77777777" w:rsidR="00FB02DF" w:rsidRDefault="00FB02DF" w:rsidP="002150C4">
            <w:pPr>
              <w:jc w:val="left"/>
              <w:rPr>
                <w:b w:val="0"/>
                <w:szCs w:val="20"/>
              </w:rPr>
            </w:pPr>
          </w:p>
          <w:p w14:paraId="5012AEFC" w14:textId="77777777" w:rsidR="00FB02DF" w:rsidRPr="00550CD7" w:rsidRDefault="00FB02DF" w:rsidP="002150C4">
            <w:pPr>
              <w:jc w:val="left"/>
              <w:rPr>
                <w:bCs w:val="0"/>
                <w:szCs w:val="20"/>
              </w:rPr>
            </w:pPr>
            <w:r>
              <w:rPr>
                <w:bCs w:val="0"/>
                <w:szCs w:val="20"/>
              </w:rPr>
              <w:t>Technique</w:t>
            </w:r>
          </w:p>
        </w:tc>
        <w:tc>
          <w:tcPr>
            <w:tcW w:w="318" w:type="dxa"/>
          </w:tcPr>
          <w:p w14:paraId="77CFD75B" w14:textId="77777777" w:rsidR="00FB02DF" w:rsidRPr="00C07F9F" w:rsidRDefault="00FB02DF" w:rsidP="002150C4">
            <w:pPr>
              <w:jc w:val="left"/>
              <w:cnfStyle w:val="000000100000" w:firstRow="0" w:lastRow="0" w:firstColumn="0" w:lastColumn="0" w:oddVBand="0" w:evenVBand="0" w:oddHBand="1" w:evenHBand="0" w:firstRowFirstColumn="0" w:firstRowLastColumn="0" w:lastRowFirstColumn="0" w:lastRowLastColumn="0"/>
              <w:rPr>
                <w:b/>
                <w:bCs/>
                <w:szCs w:val="20"/>
              </w:rPr>
            </w:pPr>
            <w:r w:rsidRPr="00C07F9F">
              <w:rPr>
                <w:b/>
                <w:bCs/>
                <w:szCs w:val="20"/>
              </w:rPr>
              <w:t>1</w:t>
            </w:r>
          </w:p>
        </w:tc>
        <w:tc>
          <w:tcPr>
            <w:tcW w:w="7297" w:type="dxa"/>
          </w:tcPr>
          <w:p w14:paraId="7B85A7C7" w14:textId="77777777" w:rsidR="00FB02DF" w:rsidRPr="00777171" w:rsidRDefault="00FB02DF" w:rsidP="002150C4">
            <w:pPr>
              <w:jc w:val="left"/>
              <w:cnfStyle w:val="000000100000" w:firstRow="0" w:lastRow="0" w:firstColumn="0" w:lastColumn="0" w:oddVBand="0" w:evenVBand="0" w:oddHBand="1" w:evenHBand="0" w:firstRowFirstColumn="0" w:firstRowLastColumn="0" w:lastRowFirstColumn="0" w:lastRowLastColumn="0"/>
              <w:rPr>
                <w:bCs/>
                <w:szCs w:val="20"/>
                <w:lang w:val="en-GB"/>
              </w:rPr>
            </w:pPr>
            <w:r w:rsidRPr="00777171">
              <w:rPr>
                <w:bCs/>
                <w:szCs w:val="20"/>
                <w:lang w:val="en-GB"/>
              </w:rPr>
              <w:t xml:space="preserve">A minimum of three samples should be used for each test. </w:t>
            </w:r>
          </w:p>
        </w:tc>
      </w:tr>
      <w:tr w:rsidR="00FB02DF" w:rsidRPr="00F05DE5" w14:paraId="76870CAB" w14:textId="77777777" w:rsidTr="002150C4">
        <w:trPr>
          <w:trHeight w:val="475"/>
        </w:trPr>
        <w:tc>
          <w:tcPr>
            <w:cnfStyle w:val="001000000000" w:firstRow="0" w:lastRow="0" w:firstColumn="1" w:lastColumn="0" w:oddVBand="0" w:evenVBand="0" w:oddHBand="0" w:evenHBand="0" w:firstRowFirstColumn="0" w:firstRowLastColumn="0" w:lastRowFirstColumn="0" w:lastRowLastColumn="0"/>
            <w:tcW w:w="1582" w:type="dxa"/>
            <w:vMerge/>
          </w:tcPr>
          <w:p w14:paraId="17CA2F3B" w14:textId="77777777" w:rsidR="00FB02DF" w:rsidRPr="00777171" w:rsidRDefault="00FB02DF" w:rsidP="002150C4">
            <w:pPr>
              <w:jc w:val="left"/>
              <w:rPr>
                <w:bCs w:val="0"/>
                <w:szCs w:val="20"/>
                <w:lang w:val="en-GB"/>
              </w:rPr>
            </w:pPr>
          </w:p>
        </w:tc>
        <w:tc>
          <w:tcPr>
            <w:tcW w:w="318" w:type="dxa"/>
          </w:tcPr>
          <w:p w14:paraId="428297D7" w14:textId="77777777" w:rsidR="00FB02DF" w:rsidRPr="00C07F9F" w:rsidRDefault="00FB02DF" w:rsidP="002150C4">
            <w:pPr>
              <w:jc w:val="left"/>
              <w:cnfStyle w:val="000000000000" w:firstRow="0" w:lastRow="0" w:firstColumn="0" w:lastColumn="0" w:oddVBand="0" w:evenVBand="0" w:oddHBand="0" w:evenHBand="0" w:firstRowFirstColumn="0" w:firstRowLastColumn="0" w:lastRowFirstColumn="0" w:lastRowLastColumn="0"/>
              <w:rPr>
                <w:b/>
                <w:bCs/>
                <w:szCs w:val="20"/>
              </w:rPr>
            </w:pPr>
            <w:r w:rsidRPr="00C07F9F">
              <w:rPr>
                <w:b/>
                <w:bCs/>
                <w:szCs w:val="20"/>
              </w:rPr>
              <w:t>2</w:t>
            </w:r>
          </w:p>
        </w:tc>
        <w:tc>
          <w:tcPr>
            <w:tcW w:w="7297" w:type="dxa"/>
          </w:tcPr>
          <w:p w14:paraId="2707EFCB" w14:textId="77777777" w:rsidR="00FB02DF" w:rsidRPr="00777171" w:rsidRDefault="00FB02DF" w:rsidP="002150C4">
            <w:pPr>
              <w:jc w:val="left"/>
              <w:cnfStyle w:val="000000000000" w:firstRow="0" w:lastRow="0" w:firstColumn="0" w:lastColumn="0" w:oddVBand="0" w:evenVBand="0" w:oddHBand="0" w:evenHBand="0" w:firstRowFirstColumn="0" w:firstRowLastColumn="0" w:lastRowFirstColumn="0" w:lastRowLastColumn="0"/>
              <w:rPr>
                <w:bCs/>
                <w:szCs w:val="20"/>
                <w:lang w:val="en-GB"/>
              </w:rPr>
            </w:pPr>
            <w:r w:rsidRPr="00777171">
              <w:rPr>
                <w:bCs/>
                <w:szCs w:val="20"/>
                <w:lang w:val="en-GB"/>
              </w:rPr>
              <w:t>The size and weight of pre-conditioned samples are determined</w:t>
            </w:r>
          </w:p>
        </w:tc>
      </w:tr>
      <w:tr w:rsidR="00FB02DF" w:rsidRPr="00F05DE5" w14:paraId="7DA46187" w14:textId="77777777" w:rsidTr="002150C4">
        <w:trPr>
          <w:cnfStyle w:val="000000100000" w:firstRow="0" w:lastRow="0" w:firstColumn="0" w:lastColumn="0" w:oddVBand="0" w:evenVBand="0" w:oddHBand="1"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1582" w:type="dxa"/>
            <w:vMerge/>
          </w:tcPr>
          <w:p w14:paraId="35FDF8BA" w14:textId="77777777" w:rsidR="00FB02DF" w:rsidRPr="00777171" w:rsidRDefault="00FB02DF" w:rsidP="002150C4">
            <w:pPr>
              <w:jc w:val="left"/>
              <w:rPr>
                <w:bCs w:val="0"/>
                <w:szCs w:val="20"/>
                <w:lang w:val="en-GB"/>
              </w:rPr>
            </w:pPr>
          </w:p>
        </w:tc>
        <w:tc>
          <w:tcPr>
            <w:tcW w:w="318" w:type="dxa"/>
          </w:tcPr>
          <w:p w14:paraId="6B3BD41B" w14:textId="77777777" w:rsidR="00FB02DF" w:rsidRPr="00C07F9F" w:rsidRDefault="00FB02DF" w:rsidP="002150C4">
            <w:pPr>
              <w:jc w:val="left"/>
              <w:cnfStyle w:val="000000100000" w:firstRow="0" w:lastRow="0" w:firstColumn="0" w:lastColumn="0" w:oddVBand="0" w:evenVBand="0" w:oddHBand="1" w:evenHBand="0" w:firstRowFirstColumn="0" w:firstRowLastColumn="0" w:lastRowFirstColumn="0" w:lastRowLastColumn="0"/>
              <w:rPr>
                <w:b/>
                <w:bCs/>
                <w:szCs w:val="20"/>
              </w:rPr>
            </w:pPr>
            <w:r w:rsidRPr="00C07F9F">
              <w:rPr>
                <w:b/>
                <w:bCs/>
                <w:szCs w:val="20"/>
              </w:rPr>
              <w:t>3</w:t>
            </w:r>
          </w:p>
        </w:tc>
        <w:tc>
          <w:tcPr>
            <w:tcW w:w="7297" w:type="dxa"/>
          </w:tcPr>
          <w:p w14:paraId="7144F628" w14:textId="77777777" w:rsidR="00FB02DF" w:rsidRPr="00777171" w:rsidRDefault="00FB02DF" w:rsidP="002150C4">
            <w:pPr>
              <w:jc w:val="left"/>
              <w:cnfStyle w:val="000000100000" w:firstRow="0" w:lastRow="0" w:firstColumn="0" w:lastColumn="0" w:oddVBand="0" w:evenVBand="0" w:oddHBand="1" w:evenHBand="0" w:firstRowFirstColumn="0" w:firstRowLastColumn="0" w:lastRowFirstColumn="0" w:lastRowLastColumn="0"/>
              <w:rPr>
                <w:bCs/>
                <w:szCs w:val="20"/>
                <w:lang w:val="en-GB"/>
              </w:rPr>
            </w:pPr>
            <w:r w:rsidRPr="00777171">
              <w:rPr>
                <w:bCs/>
                <w:szCs w:val="20"/>
                <w:lang w:val="en-GB"/>
              </w:rPr>
              <w:t>The samples are then place in containers of deionised water and placed in an oven at the appropriate temperature for 24 hours</w:t>
            </w:r>
          </w:p>
        </w:tc>
      </w:tr>
      <w:tr w:rsidR="00FB02DF" w:rsidRPr="00F05DE5" w14:paraId="041C39E5" w14:textId="77777777" w:rsidTr="002150C4">
        <w:trPr>
          <w:trHeight w:val="706"/>
        </w:trPr>
        <w:tc>
          <w:tcPr>
            <w:cnfStyle w:val="001000000000" w:firstRow="0" w:lastRow="0" w:firstColumn="1" w:lastColumn="0" w:oddVBand="0" w:evenVBand="0" w:oddHBand="0" w:evenHBand="0" w:firstRowFirstColumn="0" w:firstRowLastColumn="0" w:lastRowFirstColumn="0" w:lastRowLastColumn="0"/>
            <w:tcW w:w="1582" w:type="dxa"/>
            <w:vMerge/>
          </w:tcPr>
          <w:p w14:paraId="263E61C5" w14:textId="77777777" w:rsidR="00FB02DF" w:rsidRPr="00777171" w:rsidRDefault="00FB02DF" w:rsidP="002150C4">
            <w:pPr>
              <w:jc w:val="left"/>
              <w:rPr>
                <w:bCs w:val="0"/>
                <w:szCs w:val="20"/>
                <w:lang w:val="en-GB"/>
              </w:rPr>
            </w:pPr>
          </w:p>
        </w:tc>
        <w:tc>
          <w:tcPr>
            <w:tcW w:w="318" w:type="dxa"/>
          </w:tcPr>
          <w:p w14:paraId="4239816E" w14:textId="77777777" w:rsidR="00FB02DF" w:rsidRPr="00C07F9F" w:rsidRDefault="00FB02DF" w:rsidP="002150C4">
            <w:pPr>
              <w:jc w:val="left"/>
              <w:cnfStyle w:val="000000000000" w:firstRow="0" w:lastRow="0" w:firstColumn="0" w:lastColumn="0" w:oddVBand="0" w:evenVBand="0" w:oddHBand="0" w:evenHBand="0" w:firstRowFirstColumn="0" w:firstRowLastColumn="0" w:lastRowFirstColumn="0" w:lastRowLastColumn="0"/>
              <w:rPr>
                <w:b/>
                <w:bCs/>
                <w:szCs w:val="20"/>
              </w:rPr>
            </w:pPr>
            <w:r w:rsidRPr="00C07F9F">
              <w:rPr>
                <w:b/>
                <w:bCs/>
                <w:szCs w:val="20"/>
              </w:rPr>
              <w:t>4</w:t>
            </w:r>
          </w:p>
        </w:tc>
        <w:tc>
          <w:tcPr>
            <w:tcW w:w="7297" w:type="dxa"/>
          </w:tcPr>
          <w:p w14:paraId="33274203" w14:textId="77777777" w:rsidR="00FB02DF" w:rsidRPr="00777171" w:rsidRDefault="00FB02DF" w:rsidP="002150C4">
            <w:pPr>
              <w:jc w:val="left"/>
              <w:cnfStyle w:val="000000000000" w:firstRow="0" w:lastRow="0" w:firstColumn="0" w:lastColumn="0" w:oddVBand="0" w:evenVBand="0" w:oddHBand="0" w:evenHBand="0" w:firstRowFirstColumn="0" w:firstRowLastColumn="0" w:lastRowFirstColumn="0" w:lastRowLastColumn="0"/>
              <w:rPr>
                <w:bCs/>
                <w:szCs w:val="20"/>
                <w:lang w:val="en-GB"/>
              </w:rPr>
            </w:pPr>
            <w:r w:rsidRPr="00777171">
              <w:rPr>
                <w:bCs/>
                <w:szCs w:val="20"/>
                <w:lang w:val="en-GB"/>
              </w:rPr>
              <w:t>After 24 hrs, the samples are removed from the oven and measurements of length and weight are taken</w:t>
            </w:r>
          </w:p>
        </w:tc>
      </w:tr>
      <w:tr w:rsidR="00FB02DF" w:rsidRPr="00F05DE5" w14:paraId="7F6196CB" w14:textId="77777777" w:rsidTr="002150C4">
        <w:trPr>
          <w:cnfStyle w:val="000000100000" w:firstRow="0" w:lastRow="0" w:firstColumn="0" w:lastColumn="0" w:oddVBand="0" w:evenVBand="0" w:oddHBand="1"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1582" w:type="dxa"/>
            <w:vMerge w:val="restart"/>
            <w:shd w:val="clear" w:color="auto" w:fill="FFFFFF" w:themeFill="background1"/>
          </w:tcPr>
          <w:p w14:paraId="49E5C0A3" w14:textId="77777777" w:rsidR="00FB02DF" w:rsidRPr="00550CD7" w:rsidRDefault="00FB02DF" w:rsidP="002150C4">
            <w:pPr>
              <w:jc w:val="left"/>
              <w:rPr>
                <w:bCs w:val="0"/>
                <w:szCs w:val="20"/>
              </w:rPr>
            </w:pPr>
            <w:r>
              <w:rPr>
                <w:bCs w:val="0"/>
                <w:szCs w:val="20"/>
              </w:rPr>
              <w:t>Analysis</w:t>
            </w:r>
          </w:p>
        </w:tc>
        <w:tc>
          <w:tcPr>
            <w:tcW w:w="318" w:type="dxa"/>
          </w:tcPr>
          <w:p w14:paraId="0E1BFAC5" w14:textId="77777777" w:rsidR="00FB02DF" w:rsidRPr="00C07F9F" w:rsidRDefault="00FB02DF" w:rsidP="002150C4">
            <w:pPr>
              <w:jc w:val="left"/>
              <w:cnfStyle w:val="000000100000" w:firstRow="0" w:lastRow="0" w:firstColumn="0" w:lastColumn="0" w:oddVBand="0" w:evenVBand="0" w:oddHBand="1" w:evenHBand="0" w:firstRowFirstColumn="0" w:firstRowLastColumn="0" w:lastRowFirstColumn="0" w:lastRowLastColumn="0"/>
              <w:rPr>
                <w:b/>
                <w:bCs/>
                <w:szCs w:val="20"/>
              </w:rPr>
            </w:pPr>
            <w:r>
              <w:rPr>
                <w:b/>
                <w:bCs/>
                <w:szCs w:val="20"/>
              </w:rPr>
              <w:t>5</w:t>
            </w:r>
          </w:p>
        </w:tc>
        <w:tc>
          <w:tcPr>
            <w:tcW w:w="7297" w:type="dxa"/>
          </w:tcPr>
          <w:p w14:paraId="62700AF7" w14:textId="77777777" w:rsidR="00FB02DF" w:rsidRPr="00777171" w:rsidRDefault="00FB02DF" w:rsidP="002150C4">
            <w:pPr>
              <w:jc w:val="left"/>
              <w:cnfStyle w:val="000000100000" w:firstRow="0" w:lastRow="0" w:firstColumn="0" w:lastColumn="0" w:oddVBand="0" w:evenVBand="0" w:oddHBand="1" w:evenHBand="0" w:firstRowFirstColumn="0" w:firstRowLastColumn="0" w:lastRowFirstColumn="0" w:lastRowLastColumn="0"/>
              <w:rPr>
                <w:bCs/>
                <w:szCs w:val="20"/>
                <w:lang w:val="en-GB"/>
              </w:rPr>
            </w:pPr>
            <w:r w:rsidRPr="00777171">
              <w:rPr>
                <w:bCs/>
                <w:szCs w:val="20"/>
                <w:lang w:val="en-GB"/>
              </w:rPr>
              <w:t>% Water Update = { (hydrated mass – dry mass) / dry mass } x 100</w:t>
            </w:r>
          </w:p>
        </w:tc>
      </w:tr>
      <w:tr w:rsidR="00FB02DF" w:rsidRPr="00F05DE5" w14:paraId="4B45FF48" w14:textId="77777777" w:rsidTr="002150C4">
        <w:trPr>
          <w:trHeight w:val="461"/>
        </w:trPr>
        <w:tc>
          <w:tcPr>
            <w:cnfStyle w:val="001000000000" w:firstRow="0" w:lastRow="0" w:firstColumn="1" w:lastColumn="0" w:oddVBand="0" w:evenVBand="0" w:oddHBand="0" w:evenHBand="0" w:firstRowFirstColumn="0" w:firstRowLastColumn="0" w:lastRowFirstColumn="0" w:lastRowLastColumn="0"/>
            <w:tcW w:w="1582" w:type="dxa"/>
            <w:vMerge/>
            <w:shd w:val="clear" w:color="auto" w:fill="FFFFFF" w:themeFill="background1"/>
          </w:tcPr>
          <w:p w14:paraId="5DE2ED9E" w14:textId="77777777" w:rsidR="00FB02DF" w:rsidRPr="00777171" w:rsidRDefault="00FB02DF" w:rsidP="002150C4">
            <w:pPr>
              <w:jc w:val="left"/>
              <w:rPr>
                <w:bCs w:val="0"/>
                <w:szCs w:val="20"/>
                <w:lang w:val="en-GB"/>
              </w:rPr>
            </w:pPr>
          </w:p>
        </w:tc>
        <w:tc>
          <w:tcPr>
            <w:tcW w:w="318" w:type="dxa"/>
          </w:tcPr>
          <w:p w14:paraId="65C2BA9C" w14:textId="77777777" w:rsidR="00FB02DF" w:rsidRPr="00C07F9F" w:rsidRDefault="00FB02DF" w:rsidP="002150C4">
            <w:pPr>
              <w:jc w:val="left"/>
              <w:cnfStyle w:val="000000000000" w:firstRow="0" w:lastRow="0" w:firstColumn="0" w:lastColumn="0" w:oddVBand="0" w:evenVBand="0" w:oddHBand="0" w:evenHBand="0" w:firstRowFirstColumn="0" w:firstRowLastColumn="0" w:lastRowFirstColumn="0" w:lastRowLastColumn="0"/>
              <w:rPr>
                <w:b/>
                <w:bCs/>
                <w:szCs w:val="20"/>
              </w:rPr>
            </w:pPr>
            <w:r>
              <w:rPr>
                <w:b/>
                <w:bCs/>
                <w:szCs w:val="20"/>
              </w:rPr>
              <w:t>6</w:t>
            </w:r>
          </w:p>
        </w:tc>
        <w:tc>
          <w:tcPr>
            <w:tcW w:w="7297" w:type="dxa"/>
          </w:tcPr>
          <w:p w14:paraId="7A7DE84E" w14:textId="77777777" w:rsidR="00FB02DF" w:rsidRPr="00777171" w:rsidRDefault="00FB02DF" w:rsidP="002150C4">
            <w:pPr>
              <w:jc w:val="left"/>
              <w:cnfStyle w:val="000000000000" w:firstRow="0" w:lastRow="0" w:firstColumn="0" w:lastColumn="0" w:oddVBand="0" w:evenVBand="0" w:oddHBand="0" w:evenHBand="0" w:firstRowFirstColumn="0" w:firstRowLastColumn="0" w:lastRowFirstColumn="0" w:lastRowLastColumn="0"/>
              <w:rPr>
                <w:bCs/>
                <w:szCs w:val="20"/>
                <w:lang w:val="en-GB"/>
              </w:rPr>
            </w:pPr>
            <w:r w:rsidRPr="00777171">
              <w:rPr>
                <w:bCs/>
                <w:szCs w:val="20"/>
                <w:lang w:val="en-GB"/>
              </w:rPr>
              <w:t>% Linear Expansion = { (hydration length – dry length ) / dry length } x 100</w:t>
            </w:r>
          </w:p>
        </w:tc>
      </w:tr>
      <w:bookmarkEnd w:id="906"/>
    </w:tbl>
    <w:p w14:paraId="575F4C3D" w14:textId="77777777" w:rsidR="00FB02DF" w:rsidRDefault="00FB02DF" w:rsidP="00FB02DF">
      <w:pPr>
        <w:spacing w:before="0" w:after="160" w:line="259" w:lineRule="auto"/>
        <w:jc w:val="left"/>
        <w:rPr>
          <w:bCs/>
        </w:rPr>
      </w:pPr>
    </w:p>
    <w:tbl>
      <w:tblPr>
        <w:tblStyle w:val="MediumGrid3-Accent51"/>
        <w:tblW w:w="0" w:type="auto"/>
        <w:tblLook w:val="04A0" w:firstRow="1" w:lastRow="0" w:firstColumn="1" w:lastColumn="0" w:noHBand="0" w:noVBand="1"/>
      </w:tblPr>
      <w:tblGrid>
        <w:gridCol w:w="3081"/>
        <w:gridCol w:w="3081"/>
        <w:gridCol w:w="3081"/>
      </w:tblGrid>
      <w:tr w:rsidR="00FB02DF" w14:paraId="620BA194" w14:textId="77777777" w:rsidTr="002150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1" w:type="dxa"/>
          </w:tcPr>
          <w:p w14:paraId="7DFCAD41" w14:textId="77777777" w:rsidR="00FB02DF" w:rsidRPr="006F499E" w:rsidRDefault="00FB02DF" w:rsidP="002150C4">
            <w:pPr>
              <w:spacing w:before="0" w:after="160" w:line="259" w:lineRule="auto"/>
              <w:jc w:val="center"/>
              <w:rPr>
                <w:bCs w:val="0"/>
              </w:rPr>
            </w:pPr>
            <w:bookmarkStart w:id="907" w:name="_Hlk32652895"/>
            <w:r w:rsidRPr="006F499E">
              <w:rPr>
                <w:bCs w:val="0"/>
              </w:rPr>
              <w:t>FUNCTIONAL PROPERT</w:t>
            </w:r>
            <w:r>
              <w:rPr>
                <w:bCs w:val="0"/>
              </w:rPr>
              <w:t>IES</w:t>
            </w:r>
          </w:p>
        </w:tc>
        <w:tc>
          <w:tcPr>
            <w:tcW w:w="3081" w:type="dxa"/>
          </w:tcPr>
          <w:p w14:paraId="618F826F" w14:textId="77777777" w:rsidR="00FB02DF" w:rsidRPr="006F499E" w:rsidRDefault="00FB02DF" w:rsidP="002150C4">
            <w:pPr>
              <w:spacing w:before="0" w:after="160" w:line="259" w:lineRule="auto"/>
              <w:jc w:val="center"/>
              <w:cnfStyle w:val="100000000000" w:firstRow="1" w:lastRow="0" w:firstColumn="0" w:lastColumn="0" w:oddVBand="0" w:evenVBand="0" w:oddHBand="0" w:evenHBand="0" w:firstRowFirstColumn="0" w:firstRowLastColumn="0" w:lastRowFirstColumn="0" w:lastRowLastColumn="0"/>
              <w:rPr>
                <w:bCs w:val="0"/>
              </w:rPr>
            </w:pPr>
            <w:r w:rsidRPr="006F499E">
              <w:rPr>
                <w:bCs w:val="0"/>
              </w:rPr>
              <w:t>FREQUENCY</w:t>
            </w:r>
          </w:p>
        </w:tc>
        <w:tc>
          <w:tcPr>
            <w:tcW w:w="3081" w:type="dxa"/>
          </w:tcPr>
          <w:p w14:paraId="598BC4D9" w14:textId="77777777" w:rsidR="00FB02DF" w:rsidRPr="006F499E" w:rsidRDefault="00FB02DF" w:rsidP="002150C4">
            <w:pPr>
              <w:spacing w:before="0" w:after="160" w:line="259" w:lineRule="auto"/>
              <w:jc w:val="center"/>
              <w:cnfStyle w:val="100000000000" w:firstRow="1" w:lastRow="0" w:firstColumn="0" w:lastColumn="0" w:oddVBand="0" w:evenVBand="0" w:oddHBand="0" w:evenHBand="0" w:firstRowFirstColumn="0" w:firstRowLastColumn="0" w:lastRowFirstColumn="0" w:lastRowLastColumn="0"/>
              <w:rPr>
                <w:bCs w:val="0"/>
              </w:rPr>
            </w:pPr>
            <w:r w:rsidRPr="006F499E">
              <w:rPr>
                <w:bCs w:val="0"/>
              </w:rPr>
              <w:t>TARGET</w:t>
            </w:r>
          </w:p>
        </w:tc>
      </w:tr>
      <w:tr w:rsidR="00FB02DF" w14:paraId="4651AB8D" w14:textId="77777777" w:rsidTr="002150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1" w:type="dxa"/>
          </w:tcPr>
          <w:p w14:paraId="7342A86B" w14:textId="77777777" w:rsidR="00FB02DF" w:rsidRPr="006F499E" w:rsidRDefault="00FB02DF" w:rsidP="002150C4">
            <w:pPr>
              <w:spacing w:before="0" w:after="160" w:line="259" w:lineRule="auto"/>
              <w:jc w:val="center"/>
              <w:rPr>
                <w:bCs w:val="0"/>
              </w:rPr>
            </w:pPr>
            <w:r>
              <w:rPr>
                <w:bCs w:val="0"/>
              </w:rPr>
              <w:t>Water Uptake</w:t>
            </w:r>
          </w:p>
        </w:tc>
        <w:tc>
          <w:tcPr>
            <w:tcW w:w="3081" w:type="dxa"/>
          </w:tcPr>
          <w:p w14:paraId="5F440229" w14:textId="77777777" w:rsidR="00FB02DF" w:rsidRDefault="00FB02DF" w:rsidP="002150C4">
            <w:pPr>
              <w:spacing w:before="0" w:after="160" w:line="259" w:lineRule="auto"/>
              <w:jc w:val="center"/>
              <w:cnfStyle w:val="000000100000" w:firstRow="0" w:lastRow="0" w:firstColumn="0" w:lastColumn="0" w:oddVBand="0" w:evenVBand="0" w:oddHBand="1" w:evenHBand="0" w:firstRowFirstColumn="0" w:firstRowLastColumn="0" w:lastRowFirstColumn="0" w:lastRowLastColumn="0"/>
              <w:rPr>
                <w:b/>
              </w:rPr>
            </w:pPr>
            <w:r>
              <w:rPr>
                <w:b/>
              </w:rPr>
              <w:t>As required</w:t>
            </w:r>
          </w:p>
        </w:tc>
        <w:tc>
          <w:tcPr>
            <w:tcW w:w="3081" w:type="dxa"/>
          </w:tcPr>
          <w:p w14:paraId="4F13D14F" w14:textId="77777777" w:rsidR="00FB02DF" w:rsidRDefault="00FB02DF" w:rsidP="002150C4">
            <w:pPr>
              <w:spacing w:before="0" w:after="160" w:line="259" w:lineRule="auto"/>
              <w:jc w:val="center"/>
              <w:cnfStyle w:val="000000100000" w:firstRow="0" w:lastRow="0" w:firstColumn="0" w:lastColumn="0" w:oddVBand="0" w:evenVBand="0" w:oddHBand="1" w:evenHBand="0" w:firstRowFirstColumn="0" w:firstRowLastColumn="0" w:lastRowFirstColumn="0" w:lastRowLastColumn="0"/>
              <w:rPr>
                <w:b/>
              </w:rPr>
            </w:pPr>
            <w:r>
              <w:rPr>
                <w:b/>
              </w:rPr>
              <w:t>No target for monitoring</w:t>
            </w:r>
          </w:p>
        </w:tc>
      </w:tr>
      <w:tr w:rsidR="00FB02DF" w14:paraId="1D15C45E" w14:textId="77777777" w:rsidTr="002150C4">
        <w:tc>
          <w:tcPr>
            <w:cnfStyle w:val="001000000000" w:firstRow="0" w:lastRow="0" w:firstColumn="1" w:lastColumn="0" w:oddVBand="0" w:evenVBand="0" w:oddHBand="0" w:evenHBand="0" w:firstRowFirstColumn="0" w:firstRowLastColumn="0" w:lastRowFirstColumn="0" w:lastRowLastColumn="0"/>
            <w:tcW w:w="3081" w:type="dxa"/>
          </w:tcPr>
          <w:p w14:paraId="462F109F" w14:textId="77777777" w:rsidR="00FB02DF" w:rsidRPr="006F499E" w:rsidRDefault="00FB02DF" w:rsidP="002150C4">
            <w:pPr>
              <w:spacing w:before="0" w:after="160" w:line="259" w:lineRule="auto"/>
              <w:jc w:val="center"/>
              <w:rPr>
                <w:bCs w:val="0"/>
              </w:rPr>
            </w:pPr>
            <w:r>
              <w:rPr>
                <w:bCs w:val="0"/>
              </w:rPr>
              <w:t>Linear Expansion</w:t>
            </w:r>
          </w:p>
        </w:tc>
        <w:tc>
          <w:tcPr>
            <w:tcW w:w="3081" w:type="dxa"/>
          </w:tcPr>
          <w:p w14:paraId="169D79C8" w14:textId="77777777" w:rsidR="00FB02DF" w:rsidRDefault="00FB02DF" w:rsidP="002150C4">
            <w:pPr>
              <w:spacing w:before="0" w:after="160" w:line="259" w:lineRule="auto"/>
              <w:jc w:val="center"/>
              <w:cnfStyle w:val="000000000000" w:firstRow="0" w:lastRow="0" w:firstColumn="0" w:lastColumn="0" w:oddVBand="0" w:evenVBand="0" w:oddHBand="0" w:evenHBand="0" w:firstRowFirstColumn="0" w:firstRowLastColumn="0" w:lastRowFirstColumn="0" w:lastRowLastColumn="0"/>
              <w:rPr>
                <w:b/>
              </w:rPr>
            </w:pPr>
            <w:r>
              <w:rPr>
                <w:b/>
              </w:rPr>
              <w:t>As required</w:t>
            </w:r>
          </w:p>
        </w:tc>
        <w:tc>
          <w:tcPr>
            <w:tcW w:w="3081" w:type="dxa"/>
          </w:tcPr>
          <w:p w14:paraId="3255B537" w14:textId="77777777" w:rsidR="00FB02DF" w:rsidRDefault="00FB02DF" w:rsidP="002150C4">
            <w:pPr>
              <w:spacing w:before="0" w:after="160" w:line="259" w:lineRule="auto"/>
              <w:jc w:val="center"/>
              <w:cnfStyle w:val="000000000000" w:firstRow="0" w:lastRow="0" w:firstColumn="0" w:lastColumn="0" w:oddVBand="0" w:evenVBand="0" w:oddHBand="0" w:evenHBand="0" w:firstRowFirstColumn="0" w:firstRowLastColumn="0" w:lastRowFirstColumn="0" w:lastRowLastColumn="0"/>
              <w:rPr>
                <w:b/>
              </w:rPr>
            </w:pPr>
            <w:r>
              <w:rPr>
                <w:b/>
              </w:rPr>
              <w:t>No target for monitoring</w:t>
            </w:r>
          </w:p>
        </w:tc>
      </w:tr>
      <w:bookmarkEnd w:id="907"/>
    </w:tbl>
    <w:p w14:paraId="671B0544" w14:textId="77777777" w:rsidR="00FB02DF" w:rsidRDefault="00FB02DF" w:rsidP="00FB02DF">
      <w:pPr>
        <w:spacing w:before="0" w:after="160" w:line="259" w:lineRule="auto"/>
        <w:jc w:val="left"/>
        <w:rPr>
          <w:bCs/>
        </w:rPr>
      </w:pPr>
    </w:p>
    <w:p w14:paraId="12A5E79C" w14:textId="77777777" w:rsidR="00FB02DF" w:rsidRDefault="00FB02DF" w:rsidP="00FB02DF">
      <w:pPr>
        <w:spacing w:before="0" w:after="160" w:line="259" w:lineRule="auto"/>
        <w:jc w:val="left"/>
        <w:rPr>
          <w:b/>
        </w:rPr>
      </w:pPr>
      <w:r>
        <w:rPr>
          <w:b/>
        </w:rPr>
        <w:br w:type="page"/>
      </w:r>
    </w:p>
    <w:p w14:paraId="01B3005A" w14:textId="0C4DBAF3" w:rsidR="00FB02DF" w:rsidRPr="00830B94" w:rsidRDefault="00FB02DF" w:rsidP="00FB02DF">
      <w:pPr>
        <w:spacing w:before="0" w:after="160" w:line="259" w:lineRule="auto"/>
        <w:jc w:val="left"/>
        <w:rPr>
          <w:b/>
          <w:szCs w:val="20"/>
        </w:rPr>
      </w:pPr>
      <w:r w:rsidRPr="00830B94">
        <w:rPr>
          <w:b/>
          <w:sz w:val="24"/>
        </w:rPr>
        <w:lastRenderedPageBreak/>
        <w:t>B7:</w:t>
      </w:r>
      <w:r w:rsidRPr="00830B94">
        <w:rPr>
          <w:b/>
          <w:sz w:val="24"/>
        </w:rPr>
        <w:tab/>
      </w:r>
      <w:r w:rsidRPr="00830B94">
        <w:rPr>
          <w:sz w:val="24"/>
        </w:rPr>
        <w:t xml:space="preserve"> </w:t>
      </w:r>
      <w:r w:rsidRPr="00830B94">
        <w:rPr>
          <w:b/>
          <w:sz w:val="24"/>
        </w:rPr>
        <w:t xml:space="preserve">MEMBRANE PERMEABILITY </w:t>
      </w:r>
      <w:r w:rsidR="00830B94" w:rsidRPr="00830B94">
        <w:rPr>
          <w:b/>
          <w:sz w:val="24"/>
        </w:rPr>
        <w:t>TO</w:t>
      </w:r>
      <w:r w:rsidRPr="00830B94">
        <w:rPr>
          <w:b/>
          <w:sz w:val="24"/>
        </w:rPr>
        <w:t xml:space="preserve"> HYDROGEN GAS</w:t>
      </w:r>
    </w:p>
    <w:p w14:paraId="4B212468" w14:textId="77777777" w:rsidR="00FB02DF" w:rsidRDefault="00FB02DF" w:rsidP="00FB02DF">
      <w:pPr>
        <w:pStyle w:val="JRCText"/>
        <w:rPr>
          <w:b/>
        </w:rPr>
      </w:pPr>
      <w:r>
        <w:rPr>
          <w:b/>
        </w:rPr>
        <w:t>Summary</w:t>
      </w:r>
    </w:p>
    <w:p w14:paraId="517E8DF6" w14:textId="77777777" w:rsidR="00FB02DF" w:rsidRPr="00E44353" w:rsidRDefault="00FB02DF" w:rsidP="00FB02DF">
      <w:pPr>
        <w:pStyle w:val="JRCText"/>
        <w:rPr>
          <w:bCs/>
        </w:rPr>
      </w:pPr>
      <w:r w:rsidRPr="00E44353">
        <w:rPr>
          <w:bCs/>
        </w:rPr>
        <w:t>The hydrogen</w:t>
      </w:r>
      <w:r>
        <w:rPr>
          <w:bCs/>
        </w:rPr>
        <w:t xml:space="preserve"> crossover rate through the membrane is assessed via an electrochemical method at relevant temperatures and pressures. The membrane is assembled in a standard test cell with hydrogen flowing on one side of the membrane and water on the other side. A potentiostat is used to sweep the potential. The current resulting from the oxidation of molecular hydrogen is measured and used to calculate the hydrogen crossover rate.</w:t>
      </w:r>
    </w:p>
    <w:p w14:paraId="7F190196" w14:textId="77777777" w:rsidR="00FB02DF" w:rsidRDefault="00FB02DF" w:rsidP="00FB02DF">
      <w:pPr>
        <w:spacing w:before="0" w:after="160" w:line="259" w:lineRule="auto"/>
        <w:jc w:val="left"/>
        <w:rPr>
          <w:b/>
        </w:rPr>
      </w:pPr>
    </w:p>
    <w:tbl>
      <w:tblPr>
        <w:tblStyle w:val="GridTable4-Accent11"/>
        <w:tblW w:w="9213" w:type="dxa"/>
        <w:tblLook w:val="04A0" w:firstRow="1" w:lastRow="0" w:firstColumn="1" w:lastColumn="0" w:noHBand="0" w:noVBand="1"/>
      </w:tblPr>
      <w:tblGrid>
        <w:gridCol w:w="1669"/>
        <w:gridCol w:w="359"/>
        <w:gridCol w:w="7185"/>
      </w:tblGrid>
      <w:tr w:rsidR="00FB02DF" w:rsidRPr="00F05DE5" w14:paraId="3A1B3E46" w14:textId="77777777" w:rsidTr="002150C4">
        <w:trPr>
          <w:cnfStyle w:val="100000000000" w:firstRow="1" w:lastRow="0" w:firstColumn="0" w:lastColumn="0" w:oddVBand="0" w:evenVBand="0" w:oddHBand="0"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9213" w:type="dxa"/>
            <w:gridSpan w:val="3"/>
          </w:tcPr>
          <w:p w14:paraId="7D5ED4EB" w14:textId="77777777" w:rsidR="00FB02DF" w:rsidRPr="00146915" w:rsidRDefault="00FB02DF" w:rsidP="002150C4">
            <w:pPr>
              <w:pStyle w:val="JRCText"/>
              <w:jc w:val="center"/>
              <w:rPr>
                <w:bCs w:val="0"/>
                <w:szCs w:val="20"/>
              </w:rPr>
            </w:pPr>
            <w:bookmarkStart w:id="908" w:name="_Hlk32653470"/>
            <w:r w:rsidRPr="00146915">
              <w:rPr>
                <w:bCs w:val="0"/>
                <w:szCs w:val="20"/>
              </w:rPr>
              <w:t>MEMBRANE PERMEABILITY to HYDROGEN GAS</w:t>
            </w:r>
          </w:p>
        </w:tc>
      </w:tr>
      <w:tr w:rsidR="00FB02DF" w:rsidRPr="00F05DE5" w14:paraId="7B52B031" w14:textId="77777777" w:rsidTr="002150C4">
        <w:trPr>
          <w:cnfStyle w:val="000000100000" w:firstRow="0" w:lastRow="0" w:firstColumn="0" w:lastColumn="0" w:oddVBand="0" w:evenVBand="0" w:oddHBand="1" w:evenHBand="0" w:firstRowFirstColumn="0" w:firstRowLastColumn="0" w:lastRowFirstColumn="0" w:lastRowLastColumn="0"/>
          <w:trHeight w:val="700"/>
        </w:trPr>
        <w:tc>
          <w:tcPr>
            <w:cnfStyle w:val="001000000000" w:firstRow="0" w:lastRow="0" w:firstColumn="1" w:lastColumn="0" w:oddVBand="0" w:evenVBand="0" w:oddHBand="0" w:evenHBand="0" w:firstRowFirstColumn="0" w:firstRowLastColumn="0" w:lastRowFirstColumn="0" w:lastRowLastColumn="0"/>
            <w:tcW w:w="1584" w:type="dxa"/>
          </w:tcPr>
          <w:p w14:paraId="4230C37E" w14:textId="77777777" w:rsidR="00FB02DF" w:rsidRPr="00550CD7" w:rsidRDefault="00FB02DF" w:rsidP="002150C4">
            <w:pPr>
              <w:jc w:val="left"/>
              <w:rPr>
                <w:szCs w:val="20"/>
              </w:rPr>
            </w:pPr>
            <w:r>
              <w:rPr>
                <w:szCs w:val="20"/>
              </w:rPr>
              <w:t>Membrane</w:t>
            </w:r>
            <w:r w:rsidRPr="00550CD7">
              <w:rPr>
                <w:szCs w:val="20"/>
              </w:rPr>
              <w:t xml:space="preserve"> Conditioning</w:t>
            </w:r>
          </w:p>
        </w:tc>
        <w:tc>
          <w:tcPr>
            <w:tcW w:w="319" w:type="dxa"/>
          </w:tcPr>
          <w:p w14:paraId="63C89E39" w14:textId="77777777" w:rsidR="00FB02DF" w:rsidRPr="00F05DE5" w:rsidRDefault="00FB02DF" w:rsidP="002150C4">
            <w:pPr>
              <w:jc w:val="left"/>
              <w:cnfStyle w:val="000000100000" w:firstRow="0" w:lastRow="0" w:firstColumn="0" w:lastColumn="0" w:oddVBand="0" w:evenVBand="0" w:oddHBand="1" w:evenHBand="0" w:firstRowFirstColumn="0" w:firstRowLastColumn="0" w:lastRowFirstColumn="0" w:lastRowLastColumn="0"/>
              <w:rPr>
                <w:szCs w:val="20"/>
              </w:rPr>
            </w:pPr>
          </w:p>
        </w:tc>
        <w:tc>
          <w:tcPr>
            <w:tcW w:w="7309" w:type="dxa"/>
          </w:tcPr>
          <w:p w14:paraId="226AEEAA" w14:textId="77777777" w:rsidR="00FB02DF" w:rsidRPr="00777171" w:rsidRDefault="00FB02DF" w:rsidP="002150C4">
            <w:pPr>
              <w:jc w:val="left"/>
              <w:cnfStyle w:val="000000100000" w:firstRow="0" w:lastRow="0" w:firstColumn="0" w:lastColumn="0" w:oddVBand="0" w:evenVBand="0" w:oddHBand="1" w:evenHBand="0" w:firstRowFirstColumn="0" w:firstRowLastColumn="0" w:lastRowFirstColumn="0" w:lastRowLastColumn="0"/>
              <w:rPr>
                <w:bCs/>
                <w:szCs w:val="20"/>
                <w:lang w:val="en-GB"/>
              </w:rPr>
            </w:pPr>
            <w:r w:rsidRPr="00777171">
              <w:rPr>
                <w:bCs/>
                <w:szCs w:val="20"/>
                <w:lang w:val="en-GB"/>
              </w:rPr>
              <w:t>Hydrate according to standard method</w:t>
            </w:r>
          </w:p>
        </w:tc>
      </w:tr>
      <w:tr w:rsidR="00FB02DF" w:rsidRPr="00F05DE5" w14:paraId="1CF0AB69" w14:textId="77777777" w:rsidTr="002150C4">
        <w:trPr>
          <w:trHeight w:val="466"/>
        </w:trPr>
        <w:tc>
          <w:tcPr>
            <w:cnfStyle w:val="001000000000" w:firstRow="0" w:lastRow="0" w:firstColumn="1" w:lastColumn="0" w:oddVBand="0" w:evenVBand="0" w:oddHBand="0" w:evenHBand="0" w:firstRowFirstColumn="0" w:firstRowLastColumn="0" w:lastRowFirstColumn="0" w:lastRowLastColumn="0"/>
            <w:tcW w:w="1584" w:type="dxa"/>
            <w:shd w:val="clear" w:color="auto" w:fill="auto"/>
          </w:tcPr>
          <w:p w14:paraId="2E3E5019" w14:textId="77777777" w:rsidR="00FB02DF" w:rsidRPr="00550CD7" w:rsidRDefault="00FB02DF" w:rsidP="002150C4">
            <w:pPr>
              <w:jc w:val="left"/>
              <w:rPr>
                <w:bCs w:val="0"/>
                <w:szCs w:val="20"/>
              </w:rPr>
            </w:pPr>
            <w:r>
              <w:rPr>
                <w:bCs w:val="0"/>
                <w:szCs w:val="20"/>
              </w:rPr>
              <w:t>Temperature</w:t>
            </w:r>
          </w:p>
        </w:tc>
        <w:tc>
          <w:tcPr>
            <w:tcW w:w="319" w:type="dxa"/>
          </w:tcPr>
          <w:p w14:paraId="27939225" w14:textId="77777777" w:rsidR="00FB02DF" w:rsidRPr="00F05DE5" w:rsidRDefault="00FB02DF" w:rsidP="002150C4">
            <w:pPr>
              <w:jc w:val="left"/>
              <w:cnfStyle w:val="000000000000" w:firstRow="0" w:lastRow="0" w:firstColumn="0" w:lastColumn="0" w:oddVBand="0" w:evenVBand="0" w:oddHBand="0" w:evenHBand="0" w:firstRowFirstColumn="0" w:firstRowLastColumn="0" w:lastRowFirstColumn="0" w:lastRowLastColumn="0"/>
              <w:rPr>
                <w:szCs w:val="20"/>
              </w:rPr>
            </w:pPr>
          </w:p>
        </w:tc>
        <w:tc>
          <w:tcPr>
            <w:tcW w:w="7309" w:type="dxa"/>
          </w:tcPr>
          <w:p w14:paraId="635A5EB8" w14:textId="77777777" w:rsidR="00FB02DF" w:rsidRPr="00777171" w:rsidRDefault="00FB02DF" w:rsidP="002150C4">
            <w:pPr>
              <w:jc w:val="left"/>
              <w:cnfStyle w:val="000000000000" w:firstRow="0" w:lastRow="0" w:firstColumn="0" w:lastColumn="0" w:oddVBand="0" w:evenVBand="0" w:oddHBand="0" w:evenHBand="0" w:firstRowFirstColumn="0" w:firstRowLastColumn="0" w:lastRowFirstColumn="0" w:lastRowLastColumn="0"/>
              <w:rPr>
                <w:bCs/>
                <w:szCs w:val="20"/>
                <w:lang w:val="en-GB"/>
              </w:rPr>
            </w:pPr>
            <w:r w:rsidRPr="00777171">
              <w:rPr>
                <w:bCs/>
                <w:szCs w:val="20"/>
                <w:lang w:val="en-GB"/>
              </w:rPr>
              <w:t xml:space="preserve">Set as required, must be recorded and reported </w:t>
            </w:r>
          </w:p>
        </w:tc>
      </w:tr>
      <w:tr w:rsidR="00FB02DF" w:rsidRPr="00F05DE5" w14:paraId="2C761857" w14:textId="77777777" w:rsidTr="002150C4">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1584" w:type="dxa"/>
          </w:tcPr>
          <w:p w14:paraId="57ECAA91" w14:textId="77777777" w:rsidR="00FB02DF" w:rsidRPr="00550CD7" w:rsidRDefault="00FB02DF" w:rsidP="002150C4">
            <w:pPr>
              <w:jc w:val="left"/>
              <w:rPr>
                <w:szCs w:val="20"/>
              </w:rPr>
            </w:pPr>
            <w:r>
              <w:rPr>
                <w:szCs w:val="20"/>
              </w:rPr>
              <w:t>Pressure</w:t>
            </w:r>
          </w:p>
        </w:tc>
        <w:tc>
          <w:tcPr>
            <w:tcW w:w="319" w:type="dxa"/>
          </w:tcPr>
          <w:p w14:paraId="2D586B32" w14:textId="77777777" w:rsidR="00FB02DF" w:rsidRPr="00F05DE5" w:rsidRDefault="00FB02DF" w:rsidP="002150C4">
            <w:pPr>
              <w:jc w:val="left"/>
              <w:cnfStyle w:val="000000100000" w:firstRow="0" w:lastRow="0" w:firstColumn="0" w:lastColumn="0" w:oddVBand="0" w:evenVBand="0" w:oddHBand="1" w:evenHBand="0" w:firstRowFirstColumn="0" w:firstRowLastColumn="0" w:lastRowFirstColumn="0" w:lastRowLastColumn="0"/>
              <w:rPr>
                <w:szCs w:val="20"/>
              </w:rPr>
            </w:pPr>
          </w:p>
        </w:tc>
        <w:tc>
          <w:tcPr>
            <w:tcW w:w="7309" w:type="dxa"/>
          </w:tcPr>
          <w:p w14:paraId="341533EF" w14:textId="77777777" w:rsidR="00FB02DF" w:rsidRPr="00777171" w:rsidRDefault="00FB02DF" w:rsidP="002150C4">
            <w:pPr>
              <w:jc w:val="left"/>
              <w:cnfStyle w:val="000000100000" w:firstRow="0" w:lastRow="0" w:firstColumn="0" w:lastColumn="0" w:oddVBand="0" w:evenVBand="0" w:oddHBand="1" w:evenHBand="0" w:firstRowFirstColumn="0" w:firstRowLastColumn="0" w:lastRowFirstColumn="0" w:lastRowLastColumn="0"/>
              <w:rPr>
                <w:bCs/>
                <w:szCs w:val="20"/>
                <w:lang w:val="en-GB"/>
              </w:rPr>
            </w:pPr>
            <w:r w:rsidRPr="00777171">
              <w:rPr>
                <w:bCs/>
                <w:szCs w:val="20"/>
                <w:lang w:val="en-GB"/>
              </w:rPr>
              <w:t xml:space="preserve">Set as required, must be recorded and reported </w:t>
            </w:r>
          </w:p>
        </w:tc>
      </w:tr>
      <w:tr w:rsidR="00FB02DF" w:rsidRPr="00F05DE5" w14:paraId="34B1E5C4" w14:textId="77777777" w:rsidTr="002150C4">
        <w:trPr>
          <w:trHeight w:val="700"/>
        </w:trPr>
        <w:tc>
          <w:tcPr>
            <w:cnfStyle w:val="001000000000" w:firstRow="0" w:lastRow="0" w:firstColumn="1" w:lastColumn="0" w:oddVBand="0" w:evenVBand="0" w:oddHBand="0" w:evenHBand="0" w:firstRowFirstColumn="0" w:firstRowLastColumn="0" w:lastRowFirstColumn="0" w:lastRowLastColumn="0"/>
            <w:tcW w:w="1584" w:type="dxa"/>
            <w:shd w:val="clear" w:color="auto" w:fill="FFFFFF" w:themeFill="background1"/>
          </w:tcPr>
          <w:p w14:paraId="49908424" w14:textId="77777777" w:rsidR="00FB02DF" w:rsidRPr="00550CD7" w:rsidRDefault="00FB02DF" w:rsidP="002150C4">
            <w:pPr>
              <w:jc w:val="left"/>
              <w:rPr>
                <w:szCs w:val="20"/>
              </w:rPr>
            </w:pPr>
            <w:r>
              <w:rPr>
                <w:szCs w:val="20"/>
              </w:rPr>
              <w:t>Voltage Range</w:t>
            </w:r>
          </w:p>
        </w:tc>
        <w:tc>
          <w:tcPr>
            <w:tcW w:w="319" w:type="dxa"/>
          </w:tcPr>
          <w:p w14:paraId="482A3E4E" w14:textId="77777777" w:rsidR="00FB02DF" w:rsidRPr="00F05DE5" w:rsidRDefault="00FB02DF" w:rsidP="002150C4">
            <w:pPr>
              <w:jc w:val="left"/>
              <w:cnfStyle w:val="000000000000" w:firstRow="0" w:lastRow="0" w:firstColumn="0" w:lastColumn="0" w:oddVBand="0" w:evenVBand="0" w:oddHBand="0" w:evenHBand="0" w:firstRowFirstColumn="0" w:firstRowLastColumn="0" w:lastRowFirstColumn="0" w:lastRowLastColumn="0"/>
              <w:rPr>
                <w:szCs w:val="20"/>
              </w:rPr>
            </w:pPr>
          </w:p>
        </w:tc>
        <w:tc>
          <w:tcPr>
            <w:tcW w:w="7309" w:type="dxa"/>
          </w:tcPr>
          <w:p w14:paraId="17A51F63" w14:textId="77777777" w:rsidR="00FB02DF" w:rsidRDefault="00FB02DF" w:rsidP="002150C4">
            <w:pPr>
              <w:jc w:val="left"/>
              <w:cnfStyle w:val="000000000000" w:firstRow="0" w:lastRow="0" w:firstColumn="0" w:lastColumn="0" w:oddVBand="0" w:evenVBand="0" w:oddHBand="0" w:evenHBand="0" w:firstRowFirstColumn="0" w:firstRowLastColumn="0" w:lastRowFirstColumn="0" w:lastRowLastColumn="0"/>
              <w:rPr>
                <w:bCs/>
                <w:szCs w:val="20"/>
              </w:rPr>
            </w:pPr>
            <w:r>
              <w:rPr>
                <w:bCs/>
                <w:szCs w:val="20"/>
              </w:rPr>
              <w:t>100mV to 400mV</w:t>
            </w:r>
          </w:p>
        </w:tc>
      </w:tr>
      <w:tr w:rsidR="00FB02DF" w:rsidRPr="00F05DE5" w14:paraId="4DBA08AC" w14:textId="77777777" w:rsidTr="002150C4">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1584" w:type="dxa"/>
            <w:shd w:val="clear" w:color="auto" w:fill="FFFFFF" w:themeFill="background1"/>
          </w:tcPr>
          <w:p w14:paraId="27C87103" w14:textId="77777777" w:rsidR="00FB02DF" w:rsidRDefault="00FB02DF" w:rsidP="002150C4">
            <w:pPr>
              <w:jc w:val="left"/>
              <w:rPr>
                <w:szCs w:val="20"/>
              </w:rPr>
            </w:pPr>
            <w:r>
              <w:rPr>
                <w:szCs w:val="20"/>
              </w:rPr>
              <w:t>Scan Rate</w:t>
            </w:r>
          </w:p>
        </w:tc>
        <w:tc>
          <w:tcPr>
            <w:tcW w:w="319" w:type="dxa"/>
          </w:tcPr>
          <w:p w14:paraId="4FA44DA4" w14:textId="77777777" w:rsidR="00FB02DF" w:rsidRPr="00F05DE5" w:rsidRDefault="00FB02DF" w:rsidP="002150C4">
            <w:pPr>
              <w:jc w:val="left"/>
              <w:cnfStyle w:val="000000100000" w:firstRow="0" w:lastRow="0" w:firstColumn="0" w:lastColumn="0" w:oddVBand="0" w:evenVBand="0" w:oddHBand="1" w:evenHBand="0" w:firstRowFirstColumn="0" w:firstRowLastColumn="0" w:lastRowFirstColumn="0" w:lastRowLastColumn="0"/>
              <w:rPr>
                <w:szCs w:val="20"/>
              </w:rPr>
            </w:pPr>
          </w:p>
        </w:tc>
        <w:tc>
          <w:tcPr>
            <w:tcW w:w="7309" w:type="dxa"/>
          </w:tcPr>
          <w:p w14:paraId="6D436657" w14:textId="77777777" w:rsidR="00FB02DF" w:rsidRDefault="00FB02DF" w:rsidP="002150C4">
            <w:pPr>
              <w:jc w:val="left"/>
              <w:cnfStyle w:val="000000100000" w:firstRow="0" w:lastRow="0" w:firstColumn="0" w:lastColumn="0" w:oddVBand="0" w:evenVBand="0" w:oddHBand="1" w:evenHBand="0" w:firstRowFirstColumn="0" w:firstRowLastColumn="0" w:lastRowFirstColumn="0" w:lastRowLastColumn="0"/>
              <w:rPr>
                <w:bCs/>
                <w:szCs w:val="20"/>
              </w:rPr>
            </w:pPr>
            <w:r>
              <w:rPr>
                <w:bCs/>
                <w:szCs w:val="20"/>
              </w:rPr>
              <w:t>2mV/s</w:t>
            </w:r>
          </w:p>
        </w:tc>
      </w:tr>
      <w:tr w:rsidR="00FB02DF" w:rsidRPr="00F05DE5" w14:paraId="72E92F2A" w14:textId="77777777" w:rsidTr="002150C4">
        <w:trPr>
          <w:trHeight w:val="933"/>
        </w:trPr>
        <w:tc>
          <w:tcPr>
            <w:cnfStyle w:val="001000000000" w:firstRow="0" w:lastRow="0" w:firstColumn="1" w:lastColumn="0" w:oddVBand="0" w:evenVBand="0" w:oddHBand="0" w:evenHBand="0" w:firstRowFirstColumn="0" w:firstRowLastColumn="0" w:lastRowFirstColumn="0" w:lastRowLastColumn="0"/>
            <w:tcW w:w="1584" w:type="dxa"/>
            <w:vMerge w:val="restart"/>
          </w:tcPr>
          <w:p w14:paraId="74EB8C11" w14:textId="77777777" w:rsidR="00FB02DF" w:rsidRDefault="00FB02DF" w:rsidP="002150C4">
            <w:pPr>
              <w:jc w:val="left"/>
              <w:rPr>
                <w:bCs w:val="0"/>
                <w:szCs w:val="20"/>
              </w:rPr>
            </w:pPr>
          </w:p>
          <w:p w14:paraId="0B69635D" w14:textId="77777777" w:rsidR="00FB02DF" w:rsidRDefault="00FB02DF" w:rsidP="002150C4">
            <w:pPr>
              <w:jc w:val="left"/>
              <w:rPr>
                <w:bCs w:val="0"/>
                <w:szCs w:val="20"/>
              </w:rPr>
            </w:pPr>
          </w:p>
          <w:p w14:paraId="65158B93" w14:textId="77777777" w:rsidR="00FB02DF" w:rsidRPr="000E2A4C" w:rsidRDefault="00FB02DF" w:rsidP="002150C4">
            <w:pPr>
              <w:jc w:val="left"/>
              <w:rPr>
                <w:bCs w:val="0"/>
                <w:szCs w:val="20"/>
              </w:rPr>
            </w:pPr>
            <w:r w:rsidRPr="000E2A4C">
              <w:rPr>
                <w:bCs w:val="0"/>
                <w:szCs w:val="20"/>
              </w:rPr>
              <w:t>Test Method</w:t>
            </w:r>
          </w:p>
        </w:tc>
        <w:tc>
          <w:tcPr>
            <w:tcW w:w="319" w:type="dxa"/>
          </w:tcPr>
          <w:p w14:paraId="0698675D" w14:textId="77777777" w:rsidR="00FB02DF" w:rsidRPr="00C07F9F" w:rsidRDefault="00FB02DF" w:rsidP="002150C4">
            <w:pPr>
              <w:jc w:val="left"/>
              <w:cnfStyle w:val="000000000000" w:firstRow="0" w:lastRow="0" w:firstColumn="0" w:lastColumn="0" w:oddVBand="0" w:evenVBand="0" w:oddHBand="0" w:evenHBand="0" w:firstRowFirstColumn="0" w:firstRowLastColumn="0" w:lastRowFirstColumn="0" w:lastRowLastColumn="0"/>
              <w:rPr>
                <w:b/>
                <w:bCs/>
                <w:szCs w:val="20"/>
              </w:rPr>
            </w:pPr>
            <w:r w:rsidRPr="00C07F9F">
              <w:rPr>
                <w:b/>
                <w:bCs/>
                <w:szCs w:val="20"/>
              </w:rPr>
              <w:t>1</w:t>
            </w:r>
          </w:p>
        </w:tc>
        <w:tc>
          <w:tcPr>
            <w:tcW w:w="7309" w:type="dxa"/>
          </w:tcPr>
          <w:p w14:paraId="1FC20FE9" w14:textId="77777777" w:rsidR="00FB02DF" w:rsidRPr="00777171" w:rsidRDefault="00FB02DF" w:rsidP="002150C4">
            <w:pPr>
              <w:jc w:val="left"/>
              <w:cnfStyle w:val="000000000000" w:firstRow="0" w:lastRow="0" w:firstColumn="0" w:lastColumn="0" w:oddVBand="0" w:evenVBand="0" w:oddHBand="0" w:evenHBand="0" w:firstRowFirstColumn="0" w:firstRowLastColumn="0" w:lastRowFirstColumn="0" w:lastRowLastColumn="0"/>
              <w:rPr>
                <w:bCs/>
                <w:szCs w:val="20"/>
                <w:lang w:val="en-GB"/>
              </w:rPr>
            </w:pPr>
            <w:r w:rsidRPr="00777171">
              <w:rPr>
                <w:bCs/>
                <w:szCs w:val="20"/>
                <w:lang w:val="en-GB"/>
              </w:rPr>
              <w:t>Assemble the cell with potentiostat to control voltage and measure current. The anode acts as the reference and counter electrode and the cathode acts as the working electrode.</w:t>
            </w:r>
          </w:p>
        </w:tc>
      </w:tr>
      <w:tr w:rsidR="00FB02DF" w:rsidRPr="00F05DE5" w14:paraId="221966BD" w14:textId="77777777" w:rsidTr="002150C4">
        <w:trPr>
          <w:cnfStyle w:val="000000100000" w:firstRow="0" w:lastRow="0" w:firstColumn="0" w:lastColumn="0" w:oddVBand="0" w:evenVBand="0" w:oddHBand="1"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1584" w:type="dxa"/>
            <w:vMerge/>
          </w:tcPr>
          <w:p w14:paraId="76C35012" w14:textId="77777777" w:rsidR="00FB02DF" w:rsidRPr="00777171" w:rsidRDefault="00FB02DF" w:rsidP="002150C4">
            <w:pPr>
              <w:jc w:val="left"/>
              <w:rPr>
                <w:bCs w:val="0"/>
                <w:szCs w:val="20"/>
                <w:lang w:val="en-GB"/>
              </w:rPr>
            </w:pPr>
          </w:p>
        </w:tc>
        <w:tc>
          <w:tcPr>
            <w:tcW w:w="319" w:type="dxa"/>
          </w:tcPr>
          <w:p w14:paraId="3DE3BF72" w14:textId="77777777" w:rsidR="00FB02DF" w:rsidRPr="00C07F9F" w:rsidRDefault="00FB02DF" w:rsidP="002150C4">
            <w:pPr>
              <w:jc w:val="left"/>
              <w:cnfStyle w:val="000000100000" w:firstRow="0" w:lastRow="0" w:firstColumn="0" w:lastColumn="0" w:oddVBand="0" w:evenVBand="0" w:oddHBand="1" w:evenHBand="0" w:firstRowFirstColumn="0" w:firstRowLastColumn="0" w:lastRowFirstColumn="0" w:lastRowLastColumn="0"/>
              <w:rPr>
                <w:b/>
                <w:bCs/>
                <w:szCs w:val="20"/>
              </w:rPr>
            </w:pPr>
            <w:r w:rsidRPr="00C07F9F">
              <w:rPr>
                <w:b/>
                <w:bCs/>
                <w:szCs w:val="20"/>
              </w:rPr>
              <w:t>2</w:t>
            </w:r>
          </w:p>
        </w:tc>
        <w:tc>
          <w:tcPr>
            <w:tcW w:w="7309" w:type="dxa"/>
          </w:tcPr>
          <w:p w14:paraId="65344A75" w14:textId="77777777" w:rsidR="00FB02DF" w:rsidRPr="00777171" w:rsidRDefault="00FB02DF" w:rsidP="002150C4">
            <w:pPr>
              <w:jc w:val="left"/>
              <w:cnfStyle w:val="000000100000" w:firstRow="0" w:lastRow="0" w:firstColumn="0" w:lastColumn="0" w:oddVBand="0" w:evenVBand="0" w:oddHBand="1" w:evenHBand="0" w:firstRowFirstColumn="0" w:firstRowLastColumn="0" w:lastRowFirstColumn="0" w:lastRowLastColumn="0"/>
              <w:rPr>
                <w:bCs/>
                <w:szCs w:val="20"/>
                <w:lang w:val="en-GB"/>
              </w:rPr>
            </w:pPr>
            <w:r w:rsidRPr="00777171">
              <w:rPr>
                <w:bCs/>
                <w:szCs w:val="20"/>
                <w:lang w:val="en-GB"/>
              </w:rPr>
              <w:t>Set the temperature and pressure as required</w:t>
            </w:r>
          </w:p>
        </w:tc>
      </w:tr>
      <w:tr w:rsidR="00FB02DF" w:rsidRPr="00F05DE5" w14:paraId="7AD6A8E8" w14:textId="77777777" w:rsidTr="002150C4">
        <w:trPr>
          <w:trHeight w:val="948"/>
        </w:trPr>
        <w:tc>
          <w:tcPr>
            <w:cnfStyle w:val="001000000000" w:firstRow="0" w:lastRow="0" w:firstColumn="1" w:lastColumn="0" w:oddVBand="0" w:evenVBand="0" w:oddHBand="0" w:evenHBand="0" w:firstRowFirstColumn="0" w:firstRowLastColumn="0" w:lastRowFirstColumn="0" w:lastRowLastColumn="0"/>
            <w:tcW w:w="1584" w:type="dxa"/>
            <w:vMerge/>
          </w:tcPr>
          <w:p w14:paraId="43871A48" w14:textId="77777777" w:rsidR="00FB02DF" w:rsidRPr="00777171" w:rsidRDefault="00FB02DF" w:rsidP="002150C4">
            <w:pPr>
              <w:jc w:val="left"/>
              <w:rPr>
                <w:bCs w:val="0"/>
                <w:szCs w:val="20"/>
                <w:lang w:val="en-GB"/>
              </w:rPr>
            </w:pPr>
          </w:p>
        </w:tc>
        <w:tc>
          <w:tcPr>
            <w:tcW w:w="319" w:type="dxa"/>
          </w:tcPr>
          <w:p w14:paraId="310809C8" w14:textId="77777777" w:rsidR="00FB02DF" w:rsidRPr="00C07F9F" w:rsidRDefault="00FB02DF" w:rsidP="002150C4">
            <w:pPr>
              <w:jc w:val="left"/>
              <w:cnfStyle w:val="000000000000" w:firstRow="0" w:lastRow="0" w:firstColumn="0" w:lastColumn="0" w:oddVBand="0" w:evenVBand="0" w:oddHBand="0" w:evenHBand="0" w:firstRowFirstColumn="0" w:firstRowLastColumn="0" w:lastRowFirstColumn="0" w:lastRowLastColumn="0"/>
              <w:rPr>
                <w:b/>
                <w:bCs/>
                <w:szCs w:val="20"/>
              </w:rPr>
            </w:pPr>
            <w:r w:rsidRPr="00C07F9F">
              <w:rPr>
                <w:b/>
                <w:bCs/>
                <w:szCs w:val="20"/>
              </w:rPr>
              <w:t>3</w:t>
            </w:r>
          </w:p>
        </w:tc>
        <w:tc>
          <w:tcPr>
            <w:tcW w:w="7309" w:type="dxa"/>
          </w:tcPr>
          <w:p w14:paraId="1C6C1E64" w14:textId="77777777" w:rsidR="00FB02DF" w:rsidRPr="00777171" w:rsidRDefault="00FB02DF" w:rsidP="002150C4">
            <w:pPr>
              <w:jc w:val="left"/>
              <w:cnfStyle w:val="000000000000" w:firstRow="0" w:lastRow="0" w:firstColumn="0" w:lastColumn="0" w:oddVBand="0" w:evenVBand="0" w:oddHBand="0" w:evenHBand="0" w:firstRowFirstColumn="0" w:firstRowLastColumn="0" w:lastRowFirstColumn="0" w:lastRowLastColumn="0"/>
              <w:rPr>
                <w:bCs/>
                <w:szCs w:val="20"/>
                <w:lang w:val="en-GB"/>
              </w:rPr>
            </w:pPr>
            <w:r w:rsidRPr="00777171">
              <w:rPr>
                <w:bCs/>
                <w:szCs w:val="20"/>
                <w:lang w:val="en-GB"/>
              </w:rPr>
              <w:t>Flow 100% of humidified hydrogen on anode (equiv. of 1.5 stoichiometry at 1A/cm2) and de-aerated water on cathode (5ml/min) to keep the membrane hydrated</w:t>
            </w:r>
          </w:p>
        </w:tc>
      </w:tr>
      <w:tr w:rsidR="00FB02DF" w:rsidRPr="00F05DE5" w14:paraId="39076EDD" w14:textId="77777777" w:rsidTr="002150C4">
        <w:trPr>
          <w:cnfStyle w:val="000000100000" w:firstRow="0" w:lastRow="0" w:firstColumn="0" w:lastColumn="0" w:oddVBand="0" w:evenVBand="0" w:oddHBand="1" w:evenHBand="0" w:firstRowFirstColumn="0" w:firstRowLastColumn="0" w:lastRowFirstColumn="0" w:lastRowLastColumn="0"/>
          <w:trHeight w:val="714"/>
        </w:trPr>
        <w:tc>
          <w:tcPr>
            <w:cnfStyle w:val="001000000000" w:firstRow="0" w:lastRow="0" w:firstColumn="1" w:lastColumn="0" w:oddVBand="0" w:evenVBand="0" w:oddHBand="0" w:evenHBand="0" w:firstRowFirstColumn="0" w:firstRowLastColumn="0" w:lastRowFirstColumn="0" w:lastRowLastColumn="0"/>
            <w:tcW w:w="1584" w:type="dxa"/>
            <w:vMerge/>
          </w:tcPr>
          <w:p w14:paraId="181AD088" w14:textId="77777777" w:rsidR="00FB02DF" w:rsidRPr="00777171" w:rsidRDefault="00FB02DF" w:rsidP="002150C4">
            <w:pPr>
              <w:jc w:val="left"/>
              <w:rPr>
                <w:bCs w:val="0"/>
                <w:szCs w:val="20"/>
                <w:lang w:val="en-GB"/>
              </w:rPr>
            </w:pPr>
          </w:p>
        </w:tc>
        <w:tc>
          <w:tcPr>
            <w:tcW w:w="319" w:type="dxa"/>
          </w:tcPr>
          <w:p w14:paraId="57BEBBCF" w14:textId="77777777" w:rsidR="00FB02DF" w:rsidRPr="00C07F9F" w:rsidRDefault="00FB02DF" w:rsidP="002150C4">
            <w:pPr>
              <w:jc w:val="left"/>
              <w:cnfStyle w:val="000000100000" w:firstRow="0" w:lastRow="0" w:firstColumn="0" w:lastColumn="0" w:oddVBand="0" w:evenVBand="0" w:oddHBand="1" w:evenHBand="0" w:firstRowFirstColumn="0" w:firstRowLastColumn="0" w:lastRowFirstColumn="0" w:lastRowLastColumn="0"/>
              <w:rPr>
                <w:b/>
                <w:bCs/>
                <w:szCs w:val="20"/>
              </w:rPr>
            </w:pPr>
            <w:r w:rsidRPr="00C07F9F">
              <w:rPr>
                <w:b/>
                <w:bCs/>
                <w:szCs w:val="20"/>
              </w:rPr>
              <w:t>4</w:t>
            </w:r>
          </w:p>
        </w:tc>
        <w:tc>
          <w:tcPr>
            <w:tcW w:w="7309" w:type="dxa"/>
          </w:tcPr>
          <w:p w14:paraId="4B37DC33" w14:textId="77777777" w:rsidR="00FB02DF" w:rsidRPr="00777171" w:rsidRDefault="00FB02DF" w:rsidP="002150C4">
            <w:pPr>
              <w:jc w:val="left"/>
              <w:cnfStyle w:val="000000100000" w:firstRow="0" w:lastRow="0" w:firstColumn="0" w:lastColumn="0" w:oddVBand="0" w:evenVBand="0" w:oddHBand="1" w:evenHBand="0" w:firstRowFirstColumn="0" w:firstRowLastColumn="0" w:lastRowFirstColumn="0" w:lastRowLastColumn="0"/>
              <w:rPr>
                <w:bCs/>
                <w:szCs w:val="20"/>
                <w:lang w:val="en-GB"/>
              </w:rPr>
            </w:pPr>
            <w:r w:rsidRPr="00777171">
              <w:rPr>
                <w:bCs/>
                <w:szCs w:val="20"/>
                <w:lang w:val="en-GB"/>
              </w:rPr>
              <w:t>Sweep cathode potential from rest potential from 100mV to 400mV against anode at 2mV/s</w:t>
            </w:r>
          </w:p>
        </w:tc>
      </w:tr>
      <w:tr w:rsidR="00FB02DF" w:rsidRPr="00F05DE5" w14:paraId="03A35174" w14:textId="77777777" w:rsidTr="002150C4">
        <w:trPr>
          <w:trHeight w:val="481"/>
        </w:trPr>
        <w:tc>
          <w:tcPr>
            <w:cnfStyle w:val="001000000000" w:firstRow="0" w:lastRow="0" w:firstColumn="1" w:lastColumn="0" w:oddVBand="0" w:evenVBand="0" w:oddHBand="0" w:evenHBand="0" w:firstRowFirstColumn="0" w:firstRowLastColumn="0" w:lastRowFirstColumn="0" w:lastRowLastColumn="0"/>
            <w:tcW w:w="1584" w:type="dxa"/>
            <w:vMerge/>
            <w:shd w:val="clear" w:color="auto" w:fill="FFFFFF" w:themeFill="background1"/>
          </w:tcPr>
          <w:p w14:paraId="6D34E20F" w14:textId="77777777" w:rsidR="00FB02DF" w:rsidRPr="00777171" w:rsidRDefault="00FB02DF" w:rsidP="002150C4">
            <w:pPr>
              <w:jc w:val="left"/>
              <w:rPr>
                <w:bCs w:val="0"/>
                <w:szCs w:val="20"/>
                <w:lang w:val="en-GB"/>
              </w:rPr>
            </w:pPr>
          </w:p>
        </w:tc>
        <w:tc>
          <w:tcPr>
            <w:tcW w:w="319" w:type="dxa"/>
          </w:tcPr>
          <w:p w14:paraId="20D1481F" w14:textId="77777777" w:rsidR="00FB02DF" w:rsidRPr="00C07F9F" w:rsidRDefault="00FB02DF" w:rsidP="002150C4">
            <w:pPr>
              <w:jc w:val="left"/>
              <w:cnfStyle w:val="000000000000" w:firstRow="0" w:lastRow="0" w:firstColumn="0" w:lastColumn="0" w:oddVBand="0" w:evenVBand="0" w:oddHBand="0" w:evenHBand="0" w:firstRowFirstColumn="0" w:firstRowLastColumn="0" w:lastRowFirstColumn="0" w:lastRowLastColumn="0"/>
              <w:rPr>
                <w:b/>
                <w:bCs/>
                <w:szCs w:val="20"/>
              </w:rPr>
            </w:pPr>
            <w:r>
              <w:rPr>
                <w:b/>
                <w:bCs/>
                <w:szCs w:val="20"/>
              </w:rPr>
              <w:t>6</w:t>
            </w:r>
          </w:p>
        </w:tc>
        <w:tc>
          <w:tcPr>
            <w:tcW w:w="7309" w:type="dxa"/>
          </w:tcPr>
          <w:p w14:paraId="17C88BAE" w14:textId="77777777" w:rsidR="00FB02DF" w:rsidRDefault="00FB02DF" w:rsidP="002150C4">
            <w:pPr>
              <w:jc w:val="left"/>
              <w:cnfStyle w:val="000000000000" w:firstRow="0" w:lastRow="0" w:firstColumn="0" w:lastColumn="0" w:oddVBand="0" w:evenVBand="0" w:oddHBand="0" w:evenHBand="0" w:firstRowFirstColumn="0" w:firstRowLastColumn="0" w:lastRowFirstColumn="0" w:lastRowLastColumn="0"/>
              <w:rPr>
                <w:bCs/>
                <w:szCs w:val="20"/>
              </w:rPr>
            </w:pPr>
            <w:r>
              <w:rPr>
                <w:bCs/>
                <w:szCs w:val="20"/>
              </w:rPr>
              <w:t>Report crossover at 300mV</w:t>
            </w:r>
          </w:p>
        </w:tc>
      </w:tr>
      <w:bookmarkEnd w:id="908"/>
    </w:tbl>
    <w:p w14:paraId="2B788E4F" w14:textId="77777777" w:rsidR="00FB02DF" w:rsidRDefault="00FB02DF" w:rsidP="00FB02DF">
      <w:pPr>
        <w:spacing w:before="0" w:after="160" w:line="259" w:lineRule="auto"/>
        <w:jc w:val="left"/>
        <w:rPr>
          <w:b/>
        </w:rPr>
      </w:pPr>
    </w:p>
    <w:tbl>
      <w:tblPr>
        <w:tblStyle w:val="MediumGrid3-Accent51"/>
        <w:tblW w:w="0" w:type="auto"/>
        <w:tblLook w:val="04A0" w:firstRow="1" w:lastRow="0" w:firstColumn="1" w:lastColumn="0" w:noHBand="0" w:noVBand="1"/>
      </w:tblPr>
      <w:tblGrid>
        <w:gridCol w:w="3510"/>
        <w:gridCol w:w="2652"/>
        <w:gridCol w:w="3081"/>
      </w:tblGrid>
      <w:tr w:rsidR="00FB02DF" w14:paraId="1707C142" w14:textId="77777777" w:rsidTr="002150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4AF824E5" w14:textId="77777777" w:rsidR="00FB02DF" w:rsidRPr="006F499E" w:rsidRDefault="00FB02DF" w:rsidP="002150C4">
            <w:pPr>
              <w:spacing w:before="0" w:after="160" w:line="259" w:lineRule="auto"/>
              <w:jc w:val="center"/>
              <w:rPr>
                <w:bCs w:val="0"/>
              </w:rPr>
            </w:pPr>
            <w:r w:rsidRPr="006F499E">
              <w:rPr>
                <w:bCs w:val="0"/>
              </w:rPr>
              <w:t>FUNCTIONAL PROPERT</w:t>
            </w:r>
            <w:r>
              <w:rPr>
                <w:bCs w:val="0"/>
              </w:rPr>
              <w:t>IES</w:t>
            </w:r>
          </w:p>
        </w:tc>
        <w:tc>
          <w:tcPr>
            <w:tcW w:w="2652" w:type="dxa"/>
          </w:tcPr>
          <w:p w14:paraId="2CAC47E0" w14:textId="77777777" w:rsidR="00FB02DF" w:rsidRPr="006F499E" w:rsidRDefault="00FB02DF" w:rsidP="002150C4">
            <w:pPr>
              <w:spacing w:before="0" w:after="160" w:line="259" w:lineRule="auto"/>
              <w:jc w:val="center"/>
              <w:cnfStyle w:val="100000000000" w:firstRow="1" w:lastRow="0" w:firstColumn="0" w:lastColumn="0" w:oddVBand="0" w:evenVBand="0" w:oddHBand="0" w:evenHBand="0" w:firstRowFirstColumn="0" w:firstRowLastColumn="0" w:lastRowFirstColumn="0" w:lastRowLastColumn="0"/>
              <w:rPr>
                <w:bCs w:val="0"/>
              </w:rPr>
            </w:pPr>
            <w:r w:rsidRPr="006F499E">
              <w:rPr>
                <w:bCs w:val="0"/>
              </w:rPr>
              <w:t>FREQUENCY</w:t>
            </w:r>
          </w:p>
        </w:tc>
        <w:tc>
          <w:tcPr>
            <w:tcW w:w="3081" w:type="dxa"/>
          </w:tcPr>
          <w:p w14:paraId="684E1851" w14:textId="77777777" w:rsidR="00FB02DF" w:rsidRPr="006F499E" w:rsidRDefault="00FB02DF" w:rsidP="002150C4">
            <w:pPr>
              <w:spacing w:before="0" w:after="160" w:line="259" w:lineRule="auto"/>
              <w:jc w:val="center"/>
              <w:cnfStyle w:val="100000000000" w:firstRow="1" w:lastRow="0" w:firstColumn="0" w:lastColumn="0" w:oddVBand="0" w:evenVBand="0" w:oddHBand="0" w:evenHBand="0" w:firstRowFirstColumn="0" w:firstRowLastColumn="0" w:lastRowFirstColumn="0" w:lastRowLastColumn="0"/>
              <w:rPr>
                <w:bCs w:val="0"/>
              </w:rPr>
            </w:pPr>
            <w:r w:rsidRPr="006F499E">
              <w:rPr>
                <w:bCs w:val="0"/>
              </w:rPr>
              <w:t>TARGET</w:t>
            </w:r>
          </w:p>
        </w:tc>
      </w:tr>
      <w:tr w:rsidR="00FB02DF" w14:paraId="56944240" w14:textId="77777777" w:rsidTr="002150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1F8DAEAF" w14:textId="77777777" w:rsidR="00FB02DF" w:rsidRPr="006F499E" w:rsidRDefault="00FB02DF" w:rsidP="002150C4">
            <w:pPr>
              <w:spacing w:before="0" w:after="160" w:line="259" w:lineRule="auto"/>
              <w:jc w:val="center"/>
              <w:rPr>
                <w:bCs w:val="0"/>
              </w:rPr>
            </w:pPr>
            <w:r>
              <w:rPr>
                <w:bCs w:val="0"/>
              </w:rPr>
              <w:t>Hydrogen crossover current</w:t>
            </w:r>
          </w:p>
        </w:tc>
        <w:tc>
          <w:tcPr>
            <w:tcW w:w="2652" w:type="dxa"/>
          </w:tcPr>
          <w:p w14:paraId="197341C6" w14:textId="77777777" w:rsidR="00FB02DF" w:rsidRDefault="00FB02DF" w:rsidP="002150C4">
            <w:pPr>
              <w:spacing w:before="0" w:after="160" w:line="259" w:lineRule="auto"/>
              <w:jc w:val="center"/>
              <w:cnfStyle w:val="000000100000" w:firstRow="0" w:lastRow="0" w:firstColumn="0" w:lastColumn="0" w:oddVBand="0" w:evenVBand="0" w:oddHBand="1" w:evenHBand="0" w:firstRowFirstColumn="0" w:firstRowLastColumn="0" w:lastRowFirstColumn="0" w:lastRowLastColumn="0"/>
              <w:rPr>
                <w:b/>
              </w:rPr>
            </w:pPr>
            <w:r>
              <w:rPr>
                <w:b/>
              </w:rPr>
              <w:t>As required</w:t>
            </w:r>
          </w:p>
        </w:tc>
        <w:tc>
          <w:tcPr>
            <w:tcW w:w="3081" w:type="dxa"/>
          </w:tcPr>
          <w:p w14:paraId="75AF065E" w14:textId="77777777" w:rsidR="00FB02DF" w:rsidRDefault="00FB02DF" w:rsidP="002150C4">
            <w:pPr>
              <w:spacing w:before="0" w:after="160" w:line="259" w:lineRule="auto"/>
              <w:jc w:val="center"/>
              <w:cnfStyle w:val="000000100000" w:firstRow="0" w:lastRow="0" w:firstColumn="0" w:lastColumn="0" w:oddVBand="0" w:evenVBand="0" w:oddHBand="1" w:evenHBand="0" w:firstRowFirstColumn="0" w:firstRowLastColumn="0" w:lastRowFirstColumn="0" w:lastRowLastColumn="0"/>
              <w:rPr>
                <w:b/>
              </w:rPr>
            </w:pPr>
            <w:r>
              <w:rPr>
                <w:b/>
              </w:rPr>
              <w:t>&lt;1.0 A/cm</w:t>
            </w:r>
            <w:r w:rsidRPr="00E51362">
              <w:rPr>
                <w:b/>
                <w:vertAlign w:val="superscript"/>
              </w:rPr>
              <w:t>2</w:t>
            </w:r>
          </w:p>
        </w:tc>
      </w:tr>
      <w:tr w:rsidR="00FB02DF" w14:paraId="68D5141E" w14:textId="77777777" w:rsidTr="002150C4">
        <w:tc>
          <w:tcPr>
            <w:cnfStyle w:val="001000000000" w:firstRow="0" w:lastRow="0" w:firstColumn="1" w:lastColumn="0" w:oddVBand="0" w:evenVBand="0" w:oddHBand="0" w:evenHBand="0" w:firstRowFirstColumn="0" w:firstRowLastColumn="0" w:lastRowFirstColumn="0" w:lastRowLastColumn="0"/>
            <w:tcW w:w="3510" w:type="dxa"/>
          </w:tcPr>
          <w:p w14:paraId="10BE8611" w14:textId="77777777" w:rsidR="00FB02DF" w:rsidRPr="006F499E" w:rsidRDefault="00FB02DF" w:rsidP="002150C4">
            <w:pPr>
              <w:spacing w:before="0" w:after="160" w:line="259" w:lineRule="auto"/>
              <w:jc w:val="center"/>
              <w:rPr>
                <w:bCs w:val="0"/>
              </w:rPr>
            </w:pPr>
            <w:r>
              <w:rPr>
                <w:bCs w:val="0"/>
              </w:rPr>
              <w:t>Hydrogen crossover rate</w:t>
            </w:r>
          </w:p>
        </w:tc>
        <w:tc>
          <w:tcPr>
            <w:tcW w:w="2652" w:type="dxa"/>
          </w:tcPr>
          <w:p w14:paraId="7829F478" w14:textId="77777777" w:rsidR="00FB02DF" w:rsidRDefault="00FB02DF" w:rsidP="002150C4">
            <w:pPr>
              <w:spacing w:before="0" w:after="160" w:line="259" w:lineRule="auto"/>
              <w:jc w:val="center"/>
              <w:cnfStyle w:val="000000000000" w:firstRow="0" w:lastRow="0" w:firstColumn="0" w:lastColumn="0" w:oddVBand="0" w:evenVBand="0" w:oddHBand="0" w:evenHBand="0" w:firstRowFirstColumn="0" w:firstRowLastColumn="0" w:lastRowFirstColumn="0" w:lastRowLastColumn="0"/>
              <w:rPr>
                <w:b/>
              </w:rPr>
            </w:pPr>
            <w:r>
              <w:rPr>
                <w:b/>
              </w:rPr>
              <w:t>As required</w:t>
            </w:r>
          </w:p>
        </w:tc>
        <w:tc>
          <w:tcPr>
            <w:tcW w:w="3081" w:type="dxa"/>
          </w:tcPr>
          <w:p w14:paraId="7C948591" w14:textId="77777777" w:rsidR="00FB02DF" w:rsidRDefault="00FB02DF" w:rsidP="002150C4">
            <w:pPr>
              <w:spacing w:before="0" w:after="160" w:line="259" w:lineRule="auto"/>
              <w:jc w:val="center"/>
              <w:cnfStyle w:val="000000000000" w:firstRow="0" w:lastRow="0" w:firstColumn="0" w:lastColumn="0" w:oddVBand="0" w:evenVBand="0" w:oddHBand="0" w:evenHBand="0" w:firstRowFirstColumn="0" w:firstRowLastColumn="0" w:lastRowFirstColumn="0" w:lastRowLastColumn="0"/>
              <w:rPr>
                <w:b/>
              </w:rPr>
            </w:pPr>
            <w:r>
              <w:rPr>
                <w:b/>
              </w:rPr>
              <w:t>&lt;0.07 ml/min/cm</w:t>
            </w:r>
            <w:r w:rsidRPr="00E51362">
              <w:rPr>
                <w:b/>
                <w:vertAlign w:val="superscript"/>
              </w:rPr>
              <w:t xml:space="preserve">2 </w:t>
            </w:r>
            <w:r>
              <w:rPr>
                <w:b/>
              </w:rPr>
              <w:t>hydrogen</w:t>
            </w:r>
          </w:p>
        </w:tc>
      </w:tr>
    </w:tbl>
    <w:p w14:paraId="5171BA42" w14:textId="77777777" w:rsidR="00FB02DF" w:rsidRDefault="00FB02DF" w:rsidP="00FB02DF">
      <w:pPr>
        <w:spacing w:before="0" w:after="160" w:line="259" w:lineRule="auto"/>
        <w:jc w:val="left"/>
        <w:rPr>
          <w:b/>
        </w:rPr>
      </w:pPr>
      <w:r>
        <w:rPr>
          <w:b/>
        </w:rPr>
        <w:br w:type="page"/>
      </w:r>
    </w:p>
    <w:p w14:paraId="13035D61" w14:textId="3F9CEB4C" w:rsidR="00FB02DF" w:rsidRDefault="00FB02DF" w:rsidP="00FB02DF">
      <w:pPr>
        <w:spacing w:before="0" w:after="160" w:line="259" w:lineRule="auto"/>
        <w:jc w:val="left"/>
        <w:rPr>
          <w:b/>
        </w:rPr>
      </w:pPr>
      <w:r w:rsidRPr="00B6671B">
        <w:rPr>
          <w:b/>
        </w:rPr>
        <w:lastRenderedPageBreak/>
        <w:t>B</w:t>
      </w:r>
      <w:r w:rsidR="003F13AA">
        <w:rPr>
          <w:b/>
        </w:rPr>
        <w:t>8</w:t>
      </w:r>
      <w:r w:rsidRPr="00B6671B">
        <w:rPr>
          <w:b/>
        </w:rPr>
        <w:t>-</w:t>
      </w:r>
      <w:r w:rsidRPr="00B6671B">
        <w:t xml:space="preserve"> </w:t>
      </w:r>
      <w:r w:rsidRPr="00B6671B">
        <w:rPr>
          <w:b/>
        </w:rPr>
        <w:t>THERMO-GRAVIMETRIC TESTING</w:t>
      </w:r>
    </w:p>
    <w:p w14:paraId="72011E3C" w14:textId="6C4936D1" w:rsidR="00E373B7" w:rsidRPr="00E373B7" w:rsidRDefault="00E373B7" w:rsidP="00E373B7">
      <w:pPr>
        <w:pStyle w:val="JRCText"/>
        <w:rPr>
          <w:b/>
        </w:rPr>
      </w:pPr>
      <w:r>
        <w:rPr>
          <w:b/>
        </w:rPr>
        <w:t>Summary</w:t>
      </w:r>
    </w:p>
    <w:p w14:paraId="69D99AD4" w14:textId="3FA95AC1" w:rsidR="00E373B7" w:rsidRDefault="00E373B7" w:rsidP="00FB02DF">
      <w:pPr>
        <w:spacing w:before="0" w:after="160" w:line="259" w:lineRule="auto"/>
        <w:jc w:val="left"/>
        <w:rPr>
          <w:rFonts w:ascii="Calibri" w:eastAsiaTheme="minorHAnsi" w:hAnsi="Calibri" w:cs="Calibri"/>
          <w:sz w:val="21"/>
          <w:szCs w:val="21"/>
          <w:lang w:eastAsia="en-US"/>
        </w:rPr>
      </w:pPr>
      <w:r>
        <w:rPr>
          <w:rFonts w:ascii="Calibri" w:eastAsiaTheme="minorHAnsi" w:hAnsi="Calibri" w:cs="Calibri"/>
          <w:sz w:val="21"/>
          <w:szCs w:val="21"/>
          <w:lang w:eastAsia="en-US"/>
        </w:rPr>
        <w:t>This test gives an indication of the chemical and thermal stability of the membrane</w:t>
      </w:r>
    </w:p>
    <w:tbl>
      <w:tblPr>
        <w:tblStyle w:val="GridTable4-Accent11"/>
        <w:tblW w:w="9180" w:type="dxa"/>
        <w:tblLook w:val="04A0" w:firstRow="1" w:lastRow="0" w:firstColumn="1" w:lastColumn="0" w:noHBand="0" w:noVBand="1"/>
      </w:tblPr>
      <w:tblGrid>
        <w:gridCol w:w="1669"/>
        <w:gridCol w:w="359"/>
        <w:gridCol w:w="7152"/>
      </w:tblGrid>
      <w:tr w:rsidR="00E373B7" w:rsidRPr="00F05DE5" w14:paraId="4476BB4E" w14:textId="77777777" w:rsidTr="002A55D6">
        <w:trPr>
          <w:cnfStyle w:val="100000000000" w:firstRow="1" w:lastRow="0" w:firstColumn="0" w:lastColumn="0" w:oddVBand="0" w:evenVBand="0" w:oddHBand="0"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9180" w:type="dxa"/>
            <w:gridSpan w:val="3"/>
          </w:tcPr>
          <w:p w14:paraId="5C159EB7" w14:textId="6D2B41E3" w:rsidR="00E373B7" w:rsidRPr="00146915" w:rsidRDefault="00E373B7" w:rsidP="00D4452C">
            <w:pPr>
              <w:pStyle w:val="JRCText"/>
              <w:jc w:val="center"/>
              <w:rPr>
                <w:bCs w:val="0"/>
                <w:szCs w:val="20"/>
              </w:rPr>
            </w:pPr>
            <w:r w:rsidRPr="00E373B7">
              <w:rPr>
                <w:bCs w:val="0"/>
                <w:szCs w:val="20"/>
              </w:rPr>
              <w:t>Thermogravimetric/DSC Testing</w:t>
            </w:r>
          </w:p>
        </w:tc>
      </w:tr>
      <w:tr w:rsidR="00E373B7" w:rsidRPr="00F05DE5" w14:paraId="55743D71" w14:textId="77777777" w:rsidTr="002A55D6">
        <w:trPr>
          <w:cnfStyle w:val="000000100000" w:firstRow="0" w:lastRow="0" w:firstColumn="0" w:lastColumn="0" w:oddVBand="0" w:evenVBand="0" w:oddHBand="1" w:evenHBand="0" w:firstRowFirstColumn="0" w:firstRowLastColumn="0" w:lastRowFirstColumn="0" w:lastRowLastColumn="0"/>
          <w:trHeight w:val="700"/>
        </w:trPr>
        <w:tc>
          <w:tcPr>
            <w:cnfStyle w:val="001000000000" w:firstRow="0" w:lastRow="0" w:firstColumn="1" w:lastColumn="0" w:oddVBand="0" w:evenVBand="0" w:oddHBand="0" w:evenHBand="0" w:firstRowFirstColumn="0" w:firstRowLastColumn="0" w:lastRowFirstColumn="0" w:lastRowLastColumn="0"/>
            <w:tcW w:w="1669" w:type="dxa"/>
          </w:tcPr>
          <w:p w14:paraId="19FC7D99" w14:textId="77777777" w:rsidR="00E373B7" w:rsidRPr="00550CD7" w:rsidRDefault="00E373B7" w:rsidP="003F13AA">
            <w:pPr>
              <w:spacing w:before="80" w:after="80"/>
              <w:jc w:val="left"/>
              <w:rPr>
                <w:szCs w:val="20"/>
              </w:rPr>
            </w:pPr>
            <w:r>
              <w:rPr>
                <w:szCs w:val="20"/>
              </w:rPr>
              <w:t>Membrane</w:t>
            </w:r>
            <w:r w:rsidRPr="00550CD7">
              <w:rPr>
                <w:szCs w:val="20"/>
              </w:rPr>
              <w:t xml:space="preserve"> Conditioning</w:t>
            </w:r>
          </w:p>
        </w:tc>
        <w:tc>
          <w:tcPr>
            <w:tcW w:w="359" w:type="dxa"/>
          </w:tcPr>
          <w:p w14:paraId="066B1D65" w14:textId="77777777" w:rsidR="00E373B7" w:rsidRPr="00F05DE5" w:rsidRDefault="00E373B7" w:rsidP="003F13AA">
            <w:pPr>
              <w:spacing w:before="80" w:after="80"/>
              <w:jc w:val="left"/>
              <w:cnfStyle w:val="000000100000" w:firstRow="0" w:lastRow="0" w:firstColumn="0" w:lastColumn="0" w:oddVBand="0" w:evenVBand="0" w:oddHBand="1" w:evenHBand="0" w:firstRowFirstColumn="0" w:firstRowLastColumn="0" w:lastRowFirstColumn="0" w:lastRowLastColumn="0"/>
              <w:rPr>
                <w:szCs w:val="20"/>
              </w:rPr>
            </w:pPr>
          </w:p>
        </w:tc>
        <w:tc>
          <w:tcPr>
            <w:tcW w:w="7152" w:type="dxa"/>
          </w:tcPr>
          <w:p w14:paraId="565351C1" w14:textId="6632A3BA" w:rsidR="00E373B7" w:rsidRPr="00777171" w:rsidRDefault="00E373B7" w:rsidP="003F13AA">
            <w:pPr>
              <w:spacing w:before="80" w:after="80"/>
              <w:jc w:val="left"/>
              <w:cnfStyle w:val="000000100000" w:firstRow="0" w:lastRow="0" w:firstColumn="0" w:lastColumn="0" w:oddVBand="0" w:evenVBand="0" w:oddHBand="1" w:evenHBand="0" w:firstRowFirstColumn="0" w:firstRowLastColumn="0" w:lastRowFirstColumn="0" w:lastRowLastColumn="0"/>
              <w:rPr>
                <w:bCs/>
                <w:szCs w:val="20"/>
                <w:lang w:val="en-GB"/>
              </w:rPr>
            </w:pPr>
            <w:r w:rsidRPr="00777171">
              <w:rPr>
                <w:bCs/>
                <w:szCs w:val="20"/>
                <w:lang w:val="en-GB"/>
              </w:rPr>
              <w:t xml:space="preserve">Hydrate according to standard </w:t>
            </w:r>
            <w:r>
              <w:rPr>
                <w:bCs/>
                <w:szCs w:val="20"/>
                <w:lang w:val="en-GB"/>
              </w:rPr>
              <w:t xml:space="preserve">hydratation </w:t>
            </w:r>
            <w:r w:rsidR="003F13AA">
              <w:rPr>
                <w:bCs/>
                <w:szCs w:val="20"/>
                <w:lang w:val="en-GB"/>
              </w:rPr>
              <w:t>procedure</w:t>
            </w:r>
          </w:p>
        </w:tc>
      </w:tr>
      <w:tr w:rsidR="00E373B7" w:rsidRPr="00F05DE5" w14:paraId="4BECDA8F" w14:textId="77777777" w:rsidTr="002A55D6">
        <w:trPr>
          <w:trHeight w:val="291"/>
        </w:trPr>
        <w:tc>
          <w:tcPr>
            <w:cnfStyle w:val="001000000000" w:firstRow="0" w:lastRow="0" w:firstColumn="1" w:lastColumn="0" w:oddVBand="0" w:evenVBand="0" w:oddHBand="0" w:evenHBand="0" w:firstRowFirstColumn="0" w:firstRowLastColumn="0" w:lastRowFirstColumn="0" w:lastRowLastColumn="0"/>
            <w:tcW w:w="1669" w:type="dxa"/>
          </w:tcPr>
          <w:p w14:paraId="4D1E8085" w14:textId="2E1C34AE" w:rsidR="00E373B7" w:rsidRDefault="00E373B7" w:rsidP="003F13AA">
            <w:pPr>
              <w:spacing w:before="80" w:after="80"/>
              <w:jc w:val="left"/>
              <w:rPr>
                <w:szCs w:val="20"/>
              </w:rPr>
            </w:pPr>
            <w:r>
              <w:rPr>
                <w:szCs w:val="20"/>
              </w:rPr>
              <w:t>Equipment</w:t>
            </w:r>
          </w:p>
        </w:tc>
        <w:tc>
          <w:tcPr>
            <w:tcW w:w="359" w:type="dxa"/>
          </w:tcPr>
          <w:p w14:paraId="2635411D" w14:textId="77777777" w:rsidR="00E373B7" w:rsidRPr="00F05DE5" w:rsidRDefault="00E373B7" w:rsidP="003F13AA">
            <w:pPr>
              <w:spacing w:before="80" w:after="80"/>
              <w:jc w:val="left"/>
              <w:cnfStyle w:val="000000000000" w:firstRow="0" w:lastRow="0" w:firstColumn="0" w:lastColumn="0" w:oddVBand="0" w:evenVBand="0" w:oddHBand="0" w:evenHBand="0" w:firstRowFirstColumn="0" w:firstRowLastColumn="0" w:lastRowFirstColumn="0" w:lastRowLastColumn="0"/>
              <w:rPr>
                <w:szCs w:val="20"/>
              </w:rPr>
            </w:pPr>
          </w:p>
        </w:tc>
        <w:tc>
          <w:tcPr>
            <w:tcW w:w="7152" w:type="dxa"/>
          </w:tcPr>
          <w:p w14:paraId="640FC45C" w14:textId="52B41971" w:rsidR="00E373B7" w:rsidRPr="00E373B7" w:rsidRDefault="00E373B7" w:rsidP="003F13AA">
            <w:pPr>
              <w:spacing w:before="80" w:after="80"/>
              <w:jc w:val="left"/>
              <w:cnfStyle w:val="000000000000" w:firstRow="0" w:lastRow="0" w:firstColumn="0" w:lastColumn="0" w:oddVBand="0" w:evenVBand="0" w:oddHBand="0" w:evenHBand="0" w:firstRowFirstColumn="0" w:firstRowLastColumn="0" w:lastRowFirstColumn="0" w:lastRowLastColumn="0"/>
              <w:rPr>
                <w:bCs/>
                <w:szCs w:val="20"/>
                <w:lang w:val="en-GB"/>
              </w:rPr>
            </w:pPr>
            <w:r w:rsidRPr="00E373B7">
              <w:rPr>
                <w:bCs/>
                <w:szCs w:val="20"/>
                <w:lang w:val="en-GB"/>
              </w:rPr>
              <w:t>TA Instruments Q2000 DSC, Q500 TGA or similar</w:t>
            </w:r>
          </w:p>
        </w:tc>
      </w:tr>
      <w:tr w:rsidR="00E373B7" w:rsidRPr="00F05DE5" w14:paraId="64AB563D" w14:textId="77777777" w:rsidTr="002A55D6">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1669" w:type="dxa"/>
          </w:tcPr>
          <w:p w14:paraId="2C84D3EF" w14:textId="3AC44343" w:rsidR="00E373B7" w:rsidRDefault="00E373B7" w:rsidP="003F13AA">
            <w:pPr>
              <w:spacing w:before="80" w:after="80"/>
              <w:jc w:val="left"/>
              <w:rPr>
                <w:szCs w:val="20"/>
              </w:rPr>
            </w:pPr>
            <w:r>
              <w:rPr>
                <w:szCs w:val="20"/>
              </w:rPr>
              <w:t>Atmosphere</w:t>
            </w:r>
          </w:p>
        </w:tc>
        <w:tc>
          <w:tcPr>
            <w:tcW w:w="359" w:type="dxa"/>
          </w:tcPr>
          <w:p w14:paraId="7EC3370F" w14:textId="77777777" w:rsidR="00E373B7" w:rsidRPr="00F05DE5" w:rsidRDefault="00E373B7" w:rsidP="003F13AA">
            <w:pPr>
              <w:spacing w:before="80" w:after="80"/>
              <w:jc w:val="left"/>
              <w:cnfStyle w:val="000000100000" w:firstRow="0" w:lastRow="0" w:firstColumn="0" w:lastColumn="0" w:oddVBand="0" w:evenVBand="0" w:oddHBand="1" w:evenHBand="0" w:firstRowFirstColumn="0" w:firstRowLastColumn="0" w:lastRowFirstColumn="0" w:lastRowLastColumn="0"/>
              <w:rPr>
                <w:szCs w:val="20"/>
              </w:rPr>
            </w:pPr>
          </w:p>
        </w:tc>
        <w:tc>
          <w:tcPr>
            <w:tcW w:w="7152" w:type="dxa"/>
          </w:tcPr>
          <w:p w14:paraId="22244658" w14:textId="10EDE347" w:rsidR="00E373B7" w:rsidRPr="00E373B7" w:rsidRDefault="00E373B7" w:rsidP="003F13AA">
            <w:pPr>
              <w:spacing w:before="80" w:after="80"/>
              <w:jc w:val="left"/>
              <w:cnfStyle w:val="000000100000" w:firstRow="0" w:lastRow="0" w:firstColumn="0" w:lastColumn="0" w:oddVBand="0" w:evenVBand="0" w:oddHBand="1" w:evenHBand="0" w:firstRowFirstColumn="0" w:firstRowLastColumn="0" w:lastRowFirstColumn="0" w:lastRowLastColumn="0"/>
              <w:rPr>
                <w:bCs/>
                <w:szCs w:val="20"/>
              </w:rPr>
            </w:pPr>
            <w:r>
              <w:rPr>
                <w:bCs/>
                <w:szCs w:val="20"/>
              </w:rPr>
              <w:t>Nitrogen / Air</w:t>
            </w:r>
          </w:p>
        </w:tc>
      </w:tr>
      <w:tr w:rsidR="00E373B7" w:rsidRPr="00F05DE5" w14:paraId="7D27DB8F" w14:textId="77777777" w:rsidTr="002A55D6">
        <w:trPr>
          <w:trHeight w:val="472"/>
        </w:trPr>
        <w:tc>
          <w:tcPr>
            <w:cnfStyle w:val="001000000000" w:firstRow="0" w:lastRow="0" w:firstColumn="1" w:lastColumn="0" w:oddVBand="0" w:evenVBand="0" w:oddHBand="0" w:evenHBand="0" w:firstRowFirstColumn="0" w:firstRowLastColumn="0" w:lastRowFirstColumn="0" w:lastRowLastColumn="0"/>
            <w:tcW w:w="1669" w:type="dxa"/>
            <w:shd w:val="clear" w:color="auto" w:fill="auto"/>
          </w:tcPr>
          <w:p w14:paraId="05AF50C7" w14:textId="77777777" w:rsidR="00E373B7" w:rsidRDefault="00E373B7" w:rsidP="003F13AA">
            <w:pPr>
              <w:spacing w:before="80" w:after="80"/>
              <w:jc w:val="left"/>
              <w:rPr>
                <w:b w:val="0"/>
                <w:szCs w:val="20"/>
              </w:rPr>
            </w:pPr>
            <w:r>
              <w:rPr>
                <w:bCs w:val="0"/>
                <w:szCs w:val="20"/>
              </w:rPr>
              <w:t>Temperature</w:t>
            </w:r>
          </w:p>
          <w:p w14:paraId="6765FA34" w14:textId="6FAEEC76" w:rsidR="00E373B7" w:rsidRPr="00550CD7" w:rsidRDefault="00E373B7" w:rsidP="003F13AA">
            <w:pPr>
              <w:spacing w:before="80" w:after="80"/>
              <w:jc w:val="left"/>
              <w:rPr>
                <w:bCs w:val="0"/>
                <w:szCs w:val="20"/>
              </w:rPr>
            </w:pPr>
            <w:r>
              <w:rPr>
                <w:bCs w:val="0"/>
                <w:szCs w:val="20"/>
              </w:rPr>
              <w:t>range</w:t>
            </w:r>
          </w:p>
        </w:tc>
        <w:tc>
          <w:tcPr>
            <w:tcW w:w="359" w:type="dxa"/>
          </w:tcPr>
          <w:p w14:paraId="4E3C9B25" w14:textId="77777777" w:rsidR="00E373B7" w:rsidRPr="00F05DE5" w:rsidRDefault="00E373B7" w:rsidP="003F13AA">
            <w:pPr>
              <w:spacing w:before="80" w:after="80"/>
              <w:jc w:val="left"/>
              <w:cnfStyle w:val="000000000000" w:firstRow="0" w:lastRow="0" w:firstColumn="0" w:lastColumn="0" w:oddVBand="0" w:evenVBand="0" w:oddHBand="0" w:evenHBand="0" w:firstRowFirstColumn="0" w:firstRowLastColumn="0" w:lastRowFirstColumn="0" w:lastRowLastColumn="0"/>
              <w:rPr>
                <w:szCs w:val="20"/>
              </w:rPr>
            </w:pPr>
          </w:p>
        </w:tc>
        <w:tc>
          <w:tcPr>
            <w:tcW w:w="7152" w:type="dxa"/>
          </w:tcPr>
          <w:p w14:paraId="0618B6C2" w14:textId="474BF644" w:rsidR="00E373B7" w:rsidRPr="00777171" w:rsidRDefault="00E373B7" w:rsidP="003F13AA">
            <w:pPr>
              <w:spacing w:before="80" w:after="80"/>
              <w:jc w:val="left"/>
              <w:cnfStyle w:val="000000000000" w:firstRow="0" w:lastRow="0" w:firstColumn="0" w:lastColumn="0" w:oddVBand="0" w:evenVBand="0" w:oddHBand="0" w:evenHBand="0" w:firstRowFirstColumn="0" w:firstRowLastColumn="0" w:lastRowFirstColumn="0" w:lastRowLastColumn="0"/>
              <w:rPr>
                <w:bCs/>
                <w:szCs w:val="20"/>
                <w:lang w:val="en-GB"/>
              </w:rPr>
            </w:pPr>
            <w:r w:rsidRPr="00E373B7">
              <w:rPr>
                <w:bCs/>
                <w:szCs w:val="20"/>
                <w:lang w:val="en-GB"/>
              </w:rPr>
              <w:t>25°C to 900°C</w:t>
            </w:r>
          </w:p>
        </w:tc>
      </w:tr>
      <w:tr w:rsidR="00E373B7" w:rsidRPr="00F05DE5" w14:paraId="294E0F3A" w14:textId="77777777" w:rsidTr="002A55D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669" w:type="dxa"/>
          </w:tcPr>
          <w:p w14:paraId="7D1EE7CB" w14:textId="03EE91B5" w:rsidR="00E373B7" w:rsidRPr="00550CD7" w:rsidRDefault="00E373B7" w:rsidP="003F13AA">
            <w:pPr>
              <w:spacing w:before="80" w:after="80"/>
              <w:jc w:val="left"/>
              <w:rPr>
                <w:szCs w:val="20"/>
              </w:rPr>
            </w:pPr>
            <w:r>
              <w:rPr>
                <w:szCs w:val="20"/>
              </w:rPr>
              <w:t>Heating ramp</w:t>
            </w:r>
          </w:p>
        </w:tc>
        <w:tc>
          <w:tcPr>
            <w:tcW w:w="359" w:type="dxa"/>
          </w:tcPr>
          <w:p w14:paraId="25AF57D9" w14:textId="77777777" w:rsidR="00E373B7" w:rsidRPr="00F05DE5" w:rsidRDefault="00E373B7" w:rsidP="003F13AA">
            <w:pPr>
              <w:spacing w:before="80" w:after="80"/>
              <w:jc w:val="left"/>
              <w:cnfStyle w:val="000000100000" w:firstRow="0" w:lastRow="0" w:firstColumn="0" w:lastColumn="0" w:oddVBand="0" w:evenVBand="0" w:oddHBand="1" w:evenHBand="0" w:firstRowFirstColumn="0" w:firstRowLastColumn="0" w:lastRowFirstColumn="0" w:lastRowLastColumn="0"/>
              <w:rPr>
                <w:szCs w:val="20"/>
              </w:rPr>
            </w:pPr>
          </w:p>
        </w:tc>
        <w:tc>
          <w:tcPr>
            <w:tcW w:w="7152" w:type="dxa"/>
          </w:tcPr>
          <w:p w14:paraId="52C9F879" w14:textId="22F0E8D7" w:rsidR="00E373B7" w:rsidRPr="00777171" w:rsidRDefault="00D4452C" w:rsidP="003F13AA">
            <w:pPr>
              <w:spacing w:before="80" w:after="80"/>
              <w:jc w:val="left"/>
              <w:cnfStyle w:val="000000100000" w:firstRow="0" w:lastRow="0" w:firstColumn="0" w:lastColumn="0" w:oddVBand="0" w:evenVBand="0" w:oddHBand="1" w:evenHBand="0" w:firstRowFirstColumn="0" w:firstRowLastColumn="0" w:lastRowFirstColumn="0" w:lastRowLastColumn="0"/>
              <w:rPr>
                <w:bCs/>
                <w:szCs w:val="20"/>
                <w:lang w:val="en-GB"/>
              </w:rPr>
            </w:pPr>
            <w:r w:rsidRPr="00D4452C">
              <w:rPr>
                <w:bCs/>
                <w:szCs w:val="20"/>
                <w:lang w:val="en-GB"/>
              </w:rPr>
              <w:t>2°C/min</w:t>
            </w:r>
          </w:p>
        </w:tc>
      </w:tr>
      <w:tr w:rsidR="00E373B7" w:rsidRPr="00F05DE5" w14:paraId="2E363ABD" w14:textId="77777777" w:rsidTr="002A55D6">
        <w:trPr>
          <w:trHeight w:val="507"/>
        </w:trPr>
        <w:tc>
          <w:tcPr>
            <w:cnfStyle w:val="001000000000" w:firstRow="0" w:lastRow="0" w:firstColumn="1" w:lastColumn="0" w:oddVBand="0" w:evenVBand="0" w:oddHBand="0" w:evenHBand="0" w:firstRowFirstColumn="0" w:firstRowLastColumn="0" w:lastRowFirstColumn="0" w:lastRowLastColumn="0"/>
            <w:tcW w:w="1669" w:type="dxa"/>
            <w:shd w:val="clear" w:color="auto" w:fill="FFFFFF" w:themeFill="background1"/>
          </w:tcPr>
          <w:p w14:paraId="32AAF2AC" w14:textId="0E98AD2E" w:rsidR="00E373B7" w:rsidRPr="00550CD7" w:rsidRDefault="00D4452C" w:rsidP="003F13AA">
            <w:pPr>
              <w:spacing w:before="80" w:after="80"/>
              <w:jc w:val="left"/>
              <w:rPr>
                <w:szCs w:val="20"/>
              </w:rPr>
            </w:pPr>
            <w:r w:rsidRPr="00D4452C">
              <w:rPr>
                <w:szCs w:val="20"/>
                <w:lang w:val="en-GB"/>
              </w:rPr>
              <w:t>Logging Frequency</w:t>
            </w:r>
          </w:p>
        </w:tc>
        <w:tc>
          <w:tcPr>
            <w:tcW w:w="359" w:type="dxa"/>
          </w:tcPr>
          <w:p w14:paraId="632C78B7" w14:textId="77777777" w:rsidR="00E373B7" w:rsidRPr="00F05DE5" w:rsidRDefault="00E373B7" w:rsidP="003F13AA">
            <w:pPr>
              <w:spacing w:before="80" w:after="80"/>
              <w:jc w:val="left"/>
              <w:cnfStyle w:val="000000000000" w:firstRow="0" w:lastRow="0" w:firstColumn="0" w:lastColumn="0" w:oddVBand="0" w:evenVBand="0" w:oddHBand="0" w:evenHBand="0" w:firstRowFirstColumn="0" w:firstRowLastColumn="0" w:lastRowFirstColumn="0" w:lastRowLastColumn="0"/>
              <w:rPr>
                <w:szCs w:val="20"/>
              </w:rPr>
            </w:pPr>
          </w:p>
        </w:tc>
        <w:tc>
          <w:tcPr>
            <w:tcW w:w="7152" w:type="dxa"/>
          </w:tcPr>
          <w:p w14:paraId="3C1FE237" w14:textId="2BBCEB4D" w:rsidR="00E373B7" w:rsidRDefault="00D4452C" w:rsidP="003F13AA">
            <w:pPr>
              <w:spacing w:before="80" w:after="80"/>
              <w:jc w:val="left"/>
              <w:cnfStyle w:val="000000000000" w:firstRow="0" w:lastRow="0" w:firstColumn="0" w:lastColumn="0" w:oddVBand="0" w:evenVBand="0" w:oddHBand="0" w:evenHBand="0" w:firstRowFirstColumn="0" w:firstRowLastColumn="0" w:lastRowFirstColumn="0" w:lastRowLastColumn="0"/>
              <w:rPr>
                <w:bCs/>
                <w:szCs w:val="20"/>
              </w:rPr>
            </w:pPr>
            <w:r>
              <w:rPr>
                <w:bCs/>
                <w:szCs w:val="20"/>
              </w:rPr>
              <w:t>1Hz</w:t>
            </w:r>
          </w:p>
        </w:tc>
      </w:tr>
      <w:tr w:rsidR="00D4452C" w:rsidRPr="00F05DE5" w14:paraId="78EC8BC6" w14:textId="77777777" w:rsidTr="002A55D6">
        <w:trPr>
          <w:cnfStyle w:val="000000100000" w:firstRow="0" w:lastRow="0" w:firstColumn="0" w:lastColumn="0" w:oddVBand="0" w:evenVBand="0" w:oddHBand="1"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1669" w:type="dxa"/>
            <w:shd w:val="clear" w:color="auto" w:fill="FFFFFF" w:themeFill="background1"/>
          </w:tcPr>
          <w:p w14:paraId="4C7CE603" w14:textId="1927A107" w:rsidR="00D4452C" w:rsidRPr="00D4452C" w:rsidRDefault="00D4452C" w:rsidP="003F13AA">
            <w:pPr>
              <w:spacing w:before="80" w:after="80"/>
              <w:jc w:val="left"/>
              <w:rPr>
                <w:szCs w:val="20"/>
              </w:rPr>
            </w:pPr>
            <w:r w:rsidRPr="00D4452C">
              <w:rPr>
                <w:szCs w:val="20"/>
                <w:lang w:val="en-GB"/>
              </w:rPr>
              <w:t>Number of repeats</w:t>
            </w:r>
          </w:p>
        </w:tc>
        <w:tc>
          <w:tcPr>
            <w:tcW w:w="359" w:type="dxa"/>
          </w:tcPr>
          <w:p w14:paraId="6E90E5DE" w14:textId="77777777" w:rsidR="00D4452C" w:rsidRPr="00F05DE5" w:rsidRDefault="00D4452C" w:rsidP="003F13AA">
            <w:pPr>
              <w:spacing w:before="80" w:after="80"/>
              <w:jc w:val="left"/>
              <w:cnfStyle w:val="000000100000" w:firstRow="0" w:lastRow="0" w:firstColumn="0" w:lastColumn="0" w:oddVBand="0" w:evenVBand="0" w:oddHBand="1" w:evenHBand="0" w:firstRowFirstColumn="0" w:firstRowLastColumn="0" w:lastRowFirstColumn="0" w:lastRowLastColumn="0"/>
              <w:rPr>
                <w:szCs w:val="20"/>
              </w:rPr>
            </w:pPr>
          </w:p>
        </w:tc>
        <w:tc>
          <w:tcPr>
            <w:tcW w:w="7152" w:type="dxa"/>
          </w:tcPr>
          <w:p w14:paraId="47CF5B40" w14:textId="49B7AE1C" w:rsidR="00D4452C" w:rsidRDefault="00D4452C" w:rsidP="003F13AA">
            <w:pPr>
              <w:spacing w:before="80" w:after="80"/>
              <w:jc w:val="left"/>
              <w:cnfStyle w:val="000000100000" w:firstRow="0" w:lastRow="0" w:firstColumn="0" w:lastColumn="0" w:oddVBand="0" w:evenVBand="0" w:oddHBand="1" w:evenHBand="0" w:firstRowFirstColumn="0" w:firstRowLastColumn="0" w:lastRowFirstColumn="0" w:lastRowLastColumn="0"/>
              <w:rPr>
                <w:bCs/>
                <w:szCs w:val="20"/>
              </w:rPr>
            </w:pPr>
            <w:r>
              <w:rPr>
                <w:bCs/>
                <w:szCs w:val="20"/>
              </w:rPr>
              <w:t>3</w:t>
            </w:r>
          </w:p>
        </w:tc>
      </w:tr>
    </w:tbl>
    <w:p w14:paraId="678C4E9A" w14:textId="77777777" w:rsidR="00D4452C" w:rsidRDefault="00D4452C" w:rsidP="00FB02DF">
      <w:pPr>
        <w:spacing w:before="0" w:after="160" w:line="259" w:lineRule="auto"/>
        <w:jc w:val="left"/>
        <w:rPr>
          <w:b/>
          <w:color w:val="3366FF"/>
          <w:sz w:val="24"/>
        </w:rPr>
      </w:pPr>
    </w:p>
    <w:tbl>
      <w:tblPr>
        <w:tblStyle w:val="MediumGrid3-Accent51"/>
        <w:tblW w:w="0" w:type="auto"/>
        <w:tblLook w:val="04A0" w:firstRow="1" w:lastRow="0" w:firstColumn="1" w:lastColumn="0" w:noHBand="0" w:noVBand="1"/>
      </w:tblPr>
      <w:tblGrid>
        <w:gridCol w:w="3081"/>
        <w:gridCol w:w="3081"/>
        <w:gridCol w:w="3018"/>
      </w:tblGrid>
      <w:tr w:rsidR="00D4452C" w:rsidRPr="006F499E" w14:paraId="49382933" w14:textId="77777777" w:rsidTr="002A55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1" w:type="dxa"/>
          </w:tcPr>
          <w:p w14:paraId="0CB0509A" w14:textId="77777777" w:rsidR="00D4452C" w:rsidRPr="006F499E" w:rsidRDefault="00D4452C" w:rsidP="004B3FEB">
            <w:pPr>
              <w:spacing w:before="0" w:after="160" w:line="259" w:lineRule="auto"/>
              <w:jc w:val="center"/>
              <w:rPr>
                <w:bCs w:val="0"/>
              </w:rPr>
            </w:pPr>
            <w:r w:rsidRPr="006F499E">
              <w:rPr>
                <w:bCs w:val="0"/>
              </w:rPr>
              <w:t>FUNCTIONAL PROPERT</w:t>
            </w:r>
            <w:r>
              <w:rPr>
                <w:bCs w:val="0"/>
              </w:rPr>
              <w:t>IES</w:t>
            </w:r>
          </w:p>
        </w:tc>
        <w:tc>
          <w:tcPr>
            <w:tcW w:w="3081" w:type="dxa"/>
          </w:tcPr>
          <w:p w14:paraId="6310D193" w14:textId="7146AEB5" w:rsidR="00D4452C" w:rsidRPr="006F499E" w:rsidRDefault="00D4452C" w:rsidP="004B3FEB">
            <w:pPr>
              <w:spacing w:before="0" w:after="160" w:line="259" w:lineRule="auto"/>
              <w:jc w:val="center"/>
              <w:cnfStyle w:val="100000000000" w:firstRow="1" w:lastRow="0" w:firstColumn="0" w:lastColumn="0" w:oddVBand="0" w:evenVBand="0" w:oddHBand="0" w:evenHBand="0" w:firstRowFirstColumn="0" w:firstRowLastColumn="0" w:lastRowFirstColumn="0" w:lastRowLastColumn="0"/>
              <w:rPr>
                <w:bCs w:val="0"/>
              </w:rPr>
            </w:pPr>
            <w:r>
              <w:rPr>
                <w:bCs w:val="0"/>
              </w:rPr>
              <w:t>temperature</w:t>
            </w:r>
          </w:p>
        </w:tc>
        <w:tc>
          <w:tcPr>
            <w:tcW w:w="3018" w:type="dxa"/>
          </w:tcPr>
          <w:p w14:paraId="1744E5FF" w14:textId="77777777" w:rsidR="00D4452C" w:rsidRPr="006F499E" w:rsidRDefault="00D4452C" w:rsidP="004B3FEB">
            <w:pPr>
              <w:spacing w:before="0" w:after="160" w:line="259" w:lineRule="auto"/>
              <w:jc w:val="center"/>
              <w:cnfStyle w:val="100000000000" w:firstRow="1" w:lastRow="0" w:firstColumn="0" w:lastColumn="0" w:oddVBand="0" w:evenVBand="0" w:oddHBand="0" w:evenHBand="0" w:firstRowFirstColumn="0" w:firstRowLastColumn="0" w:lastRowFirstColumn="0" w:lastRowLastColumn="0"/>
              <w:rPr>
                <w:bCs w:val="0"/>
              </w:rPr>
            </w:pPr>
            <w:r w:rsidRPr="006F499E">
              <w:rPr>
                <w:bCs w:val="0"/>
              </w:rPr>
              <w:t>TARGET</w:t>
            </w:r>
          </w:p>
        </w:tc>
      </w:tr>
      <w:tr w:rsidR="00D4452C" w14:paraId="024945C0" w14:textId="77777777" w:rsidTr="002A55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1" w:type="dxa"/>
          </w:tcPr>
          <w:p w14:paraId="0A9160E6" w14:textId="250BB604" w:rsidR="00D4452C" w:rsidRPr="006F499E" w:rsidRDefault="00D4452C" w:rsidP="004B3FEB">
            <w:pPr>
              <w:spacing w:before="0" w:after="160" w:line="259" w:lineRule="auto"/>
              <w:jc w:val="center"/>
              <w:rPr>
                <w:bCs w:val="0"/>
              </w:rPr>
            </w:pPr>
            <w:r>
              <w:rPr>
                <w:bCs w:val="0"/>
              </w:rPr>
              <w:t>Start of Thermal decomposition</w:t>
            </w:r>
          </w:p>
        </w:tc>
        <w:tc>
          <w:tcPr>
            <w:tcW w:w="3081" w:type="dxa"/>
          </w:tcPr>
          <w:p w14:paraId="063F0318" w14:textId="725DAA45" w:rsidR="00D4452C" w:rsidRDefault="00D4452C" w:rsidP="004B3FEB">
            <w:pPr>
              <w:spacing w:before="0" w:after="160" w:line="259" w:lineRule="auto"/>
              <w:jc w:val="center"/>
              <w:cnfStyle w:val="000000100000" w:firstRow="0" w:lastRow="0" w:firstColumn="0" w:lastColumn="0" w:oddVBand="0" w:evenVBand="0" w:oddHBand="1" w:evenHBand="0" w:firstRowFirstColumn="0" w:firstRowLastColumn="0" w:lastRowFirstColumn="0" w:lastRowLastColumn="0"/>
              <w:rPr>
                <w:b/>
              </w:rPr>
            </w:pPr>
          </w:p>
        </w:tc>
        <w:tc>
          <w:tcPr>
            <w:tcW w:w="3018" w:type="dxa"/>
          </w:tcPr>
          <w:p w14:paraId="3A66514A" w14:textId="77777777" w:rsidR="00D4452C" w:rsidRDefault="00D4452C" w:rsidP="004B3FEB">
            <w:pPr>
              <w:spacing w:before="0" w:after="160" w:line="259" w:lineRule="auto"/>
              <w:jc w:val="center"/>
              <w:cnfStyle w:val="000000100000" w:firstRow="0" w:lastRow="0" w:firstColumn="0" w:lastColumn="0" w:oddVBand="0" w:evenVBand="0" w:oddHBand="1" w:evenHBand="0" w:firstRowFirstColumn="0" w:firstRowLastColumn="0" w:lastRowFirstColumn="0" w:lastRowLastColumn="0"/>
              <w:rPr>
                <w:b/>
              </w:rPr>
            </w:pPr>
            <w:r>
              <w:rPr>
                <w:b/>
              </w:rPr>
              <w:t>No target for monitoring</w:t>
            </w:r>
          </w:p>
        </w:tc>
      </w:tr>
    </w:tbl>
    <w:p w14:paraId="28F211FA" w14:textId="77777777" w:rsidR="00D4452C" w:rsidRDefault="00D4452C" w:rsidP="00FB02DF">
      <w:pPr>
        <w:spacing w:before="0" w:after="160" w:line="259" w:lineRule="auto"/>
        <w:jc w:val="left"/>
        <w:rPr>
          <w:b/>
          <w:color w:val="3366FF"/>
          <w:sz w:val="24"/>
        </w:rPr>
      </w:pPr>
    </w:p>
    <w:tbl>
      <w:tblPr>
        <w:tblStyle w:val="GridTable4-Accent11"/>
        <w:tblW w:w="9213" w:type="dxa"/>
        <w:tblLook w:val="04A0" w:firstRow="1" w:lastRow="0" w:firstColumn="1" w:lastColumn="0" w:noHBand="0" w:noVBand="1"/>
      </w:tblPr>
      <w:tblGrid>
        <w:gridCol w:w="1669"/>
        <w:gridCol w:w="359"/>
        <w:gridCol w:w="7185"/>
      </w:tblGrid>
      <w:tr w:rsidR="00D4452C" w:rsidRPr="00F05DE5" w14:paraId="442D1C2F" w14:textId="77777777" w:rsidTr="002A55D6">
        <w:trPr>
          <w:cnfStyle w:val="100000000000" w:firstRow="1" w:lastRow="0" w:firstColumn="0" w:lastColumn="0" w:oddVBand="0" w:evenVBand="0" w:oddHBand="0"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9213" w:type="dxa"/>
            <w:gridSpan w:val="3"/>
          </w:tcPr>
          <w:p w14:paraId="7E34A1B8" w14:textId="1639C353" w:rsidR="00D4452C" w:rsidRPr="00146915" w:rsidRDefault="00D4452C" w:rsidP="00D4452C">
            <w:pPr>
              <w:pStyle w:val="JRCText"/>
              <w:jc w:val="center"/>
              <w:rPr>
                <w:bCs w:val="0"/>
                <w:szCs w:val="20"/>
              </w:rPr>
            </w:pPr>
            <w:r w:rsidRPr="00E373B7">
              <w:rPr>
                <w:bCs w:val="0"/>
                <w:szCs w:val="20"/>
              </w:rPr>
              <w:t>Thermogravimetric/DSC Testing</w:t>
            </w:r>
          </w:p>
        </w:tc>
      </w:tr>
      <w:tr w:rsidR="00D4452C" w:rsidRPr="00F05DE5" w14:paraId="4727D67A" w14:textId="77777777" w:rsidTr="002A55D6">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1669" w:type="dxa"/>
          </w:tcPr>
          <w:p w14:paraId="119F1929" w14:textId="77777777" w:rsidR="00D4452C" w:rsidRPr="00550CD7" w:rsidRDefault="00D4452C" w:rsidP="003F13AA">
            <w:pPr>
              <w:spacing w:before="80" w:after="80"/>
              <w:jc w:val="left"/>
              <w:rPr>
                <w:szCs w:val="20"/>
              </w:rPr>
            </w:pPr>
            <w:r>
              <w:rPr>
                <w:szCs w:val="20"/>
              </w:rPr>
              <w:t>Membrane</w:t>
            </w:r>
            <w:r w:rsidRPr="00550CD7">
              <w:rPr>
                <w:szCs w:val="20"/>
              </w:rPr>
              <w:t xml:space="preserve"> Conditioning</w:t>
            </w:r>
          </w:p>
        </w:tc>
        <w:tc>
          <w:tcPr>
            <w:tcW w:w="359" w:type="dxa"/>
          </w:tcPr>
          <w:p w14:paraId="1F94E475" w14:textId="77777777" w:rsidR="00D4452C" w:rsidRPr="00F05DE5" w:rsidRDefault="00D4452C" w:rsidP="003F13AA">
            <w:pPr>
              <w:spacing w:before="80" w:after="80"/>
              <w:jc w:val="left"/>
              <w:cnfStyle w:val="000000100000" w:firstRow="0" w:lastRow="0" w:firstColumn="0" w:lastColumn="0" w:oddVBand="0" w:evenVBand="0" w:oddHBand="1" w:evenHBand="0" w:firstRowFirstColumn="0" w:firstRowLastColumn="0" w:lastRowFirstColumn="0" w:lastRowLastColumn="0"/>
              <w:rPr>
                <w:szCs w:val="20"/>
              </w:rPr>
            </w:pPr>
          </w:p>
        </w:tc>
        <w:tc>
          <w:tcPr>
            <w:tcW w:w="7185" w:type="dxa"/>
          </w:tcPr>
          <w:p w14:paraId="2E0D1693" w14:textId="300B79BF" w:rsidR="00D4452C" w:rsidRPr="00777171" w:rsidRDefault="00D4452C" w:rsidP="003F13AA">
            <w:pPr>
              <w:spacing w:before="80" w:after="80"/>
              <w:jc w:val="left"/>
              <w:cnfStyle w:val="000000100000" w:firstRow="0" w:lastRow="0" w:firstColumn="0" w:lastColumn="0" w:oddVBand="0" w:evenVBand="0" w:oddHBand="1" w:evenHBand="0" w:firstRowFirstColumn="0" w:firstRowLastColumn="0" w:lastRowFirstColumn="0" w:lastRowLastColumn="0"/>
              <w:rPr>
                <w:bCs/>
                <w:szCs w:val="20"/>
                <w:lang w:val="en-GB"/>
              </w:rPr>
            </w:pPr>
            <w:r w:rsidRPr="00777171">
              <w:rPr>
                <w:bCs/>
                <w:szCs w:val="20"/>
                <w:lang w:val="en-GB"/>
              </w:rPr>
              <w:t xml:space="preserve">Hydrate according to standard </w:t>
            </w:r>
            <w:r>
              <w:rPr>
                <w:bCs/>
                <w:szCs w:val="20"/>
                <w:lang w:val="en-GB"/>
              </w:rPr>
              <w:t xml:space="preserve">hydratation </w:t>
            </w:r>
            <w:r w:rsidR="003F13AA">
              <w:rPr>
                <w:bCs/>
                <w:szCs w:val="20"/>
                <w:lang w:val="en-GB"/>
              </w:rPr>
              <w:t>procedure</w:t>
            </w:r>
          </w:p>
        </w:tc>
      </w:tr>
      <w:tr w:rsidR="00D4452C" w:rsidRPr="00F05DE5" w14:paraId="11F11426" w14:textId="77777777" w:rsidTr="002A55D6">
        <w:trPr>
          <w:trHeight w:val="507"/>
        </w:trPr>
        <w:tc>
          <w:tcPr>
            <w:cnfStyle w:val="001000000000" w:firstRow="0" w:lastRow="0" w:firstColumn="1" w:lastColumn="0" w:oddVBand="0" w:evenVBand="0" w:oddHBand="0" w:evenHBand="0" w:firstRowFirstColumn="0" w:firstRowLastColumn="0" w:lastRowFirstColumn="0" w:lastRowLastColumn="0"/>
            <w:tcW w:w="1669" w:type="dxa"/>
          </w:tcPr>
          <w:p w14:paraId="5E5BCE53" w14:textId="77777777" w:rsidR="00D4452C" w:rsidRDefault="00D4452C" w:rsidP="003F13AA">
            <w:pPr>
              <w:spacing w:before="80" w:after="80"/>
              <w:jc w:val="left"/>
              <w:rPr>
                <w:szCs w:val="20"/>
              </w:rPr>
            </w:pPr>
            <w:r>
              <w:rPr>
                <w:szCs w:val="20"/>
              </w:rPr>
              <w:t>Equipment</w:t>
            </w:r>
          </w:p>
        </w:tc>
        <w:tc>
          <w:tcPr>
            <w:tcW w:w="359" w:type="dxa"/>
          </w:tcPr>
          <w:p w14:paraId="0307355A" w14:textId="77777777" w:rsidR="00D4452C" w:rsidRPr="00F05DE5" w:rsidRDefault="00D4452C" w:rsidP="003F13AA">
            <w:pPr>
              <w:spacing w:before="80" w:after="80"/>
              <w:jc w:val="left"/>
              <w:cnfStyle w:val="000000000000" w:firstRow="0" w:lastRow="0" w:firstColumn="0" w:lastColumn="0" w:oddVBand="0" w:evenVBand="0" w:oddHBand="0" w:evenHBand="0" w:firstRowFirstColumn="0" w:firstRowLastColumn="0" w:lastRowFirstColumn="0" w:lastRowLastColumn="0"/>
              <w:rPr>
                <w:szCs w:val="20"/>
              </w:rPr>
            </w:pPr>
          </w:p>
        </w:tc>
        <w:tc>
          <w:tcPr>
            <w:tcW w:w="7185" w:type="dxa"/>
          </w:tcPr>
          <w:p w14:paraId="46966016" w14:textId="40673B0B" w:rsidR="00D4452C" w:rsidRPr="00E373B7" w:rsidRDefault="00D4452C" w:rsidP="003F13AA">
            <w:pPr>
              <w:spacing w:before="80" w:after="80"/>
              <w:jc w:val="left"/>
              <w:cnfStyle w:val="000000000000" w:firstRow="0" w:lastRow="0" w:firstColumn="0" w:lastColumn="0" w:oddVBand="0" w:evenVBand="0" w:oddHBand="0" w:evenHBand="0" w:firstRowFirstColumn="0" w:firstRowLastColumn="0" w:lastRowFirstColumn="0" w:lastRowLastColumn="0"/>
              <w:rPr>
                <w:bCs/>
                <w:szCs w:val="20"/>
                <w:lang w:val="en-GB"/>
              </w:rPr>
            </w:pPr>
            <w:r w:rsidRPr="00E373B7">
              <w:rPr>
                <w:bCs/>
                <w:szCs w:val="20"/>
                <w:lang w:val="en-GB"/>
              </w:rPr>
              <w:t>TA Instruments Q</w:t>
            </w:r>
            <w:r w:rsidR="003F13AA">
              <w:rPr>
                <w:bCs/>
                <w:szCs w:val="20"/>
                <w:lang w:val="en-GB"/>
              </w:rPr>
              <w:t>800 DMA</w:t>
            </w:r>
            <w:r w:rsidRPr="00E373B7">
              <w:rPr>
                <w:bCs/>
                <w:szCs w:val="20"/>
                <w:lang w:val="en-GB"/>
              </w:rPr>
              <w:t xml:space="preserve"> or similar</w:t>
            </w:r>
          </w:p>
        </w:tc>
      </w:tr>
      <w:tr w:rsidR="00D4452C" w:rsidRPr="00F05DE5" w14:paraId="4317A252" w14:textId="77777777" w:rsidTr="002A55D6">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669" w:type="dxa"/>
          </w:tcPr>
          <w:p w14:paraId="689EAC5A" w14:textId="77777777" w:rsidR="00D4452C" w:rsidRDefault="00D4452C" w:rsidP="003F13AA">
            <w:pPr>
              <w:spacing w:before="80" w:after="80"/>
              <w:jc w:val="left"/>
              <w:rPr>
                <w:szCs w:val="20"/>
              </w:rPr>
            </w:pPr>
            <w:r>
              <w:rPr>
                <w:szCs w:val="20"/>
              </w:rPr>
              <w:t>Atmosphere</w:t>
            </w:r>
          </w:p>
        </w:tc>
        <w:tc>
          <w:tcPr>
            <w:tcW w:w="359" w:type="dxa"/>
          </w:tcPr>
          <w:p w14:paraId="2A46DB87" w14:textId="77777777" w:rsidR="00D4452C" w:rsidRPr="00F05DE5" w:rsidRDefault="00D4452C" w:rsidP="003F13AA">
            <w:pPr>
              <w:spacing w:before="80" w:after="80"/>
              <w:jc w:val="left"/>
              <w:cnfStyle w:val="000000100000" w:firstRow="0" w:lastRow="0" w:firstColumn="0" w:lastColumn="0" w:oddVBand="0" w:evenVBand="0" w:oddHBand="1" w:evenHBand="0" w:firstRowFirstColumn="0" w:firstRowLastColumn="0" w:lastRowFirstColumn="0" w:lastRowLastColumn="0"/>
              <w:rPr>
                <w:szCs w:val="20"/>
              </w:rPr>
            </w:pPr>
          </w:p>
        </w:tc>
        <w:tc>
          <w:tcPr>
            <w:tcW w:w="7185" w:type="dxa"/>
          </w:tcPr>
          <w:p w14:paraId="7B6093EB" w14:textId="348F7F88" w:rsidR="00D4452C" w:rsidRPr="00E373B7" w:rsidRDefault="00D4452C" w:rsidP="003F13AA">
            <w:pPr>
              <w:spacing w:before="80" w:after="80"/>
              <w:jc w:val="left"/>
              <w:cnfStyle w:val="000000100000" w:firstRow="0" w:lastRow="0" w:firstColumn="0" w:lastColumn="0" w:oddVBand="0" w:evenVBand="0" w:oddHBand="1" w:evenHBand="0" w:firstRowFirstColumn="0" w:firstRowLastColumn="0" w:lastRowFirstColumn="0" w:lastRowLastColumn="0"/>
              <w:rPr>
                <w:bCs/>
                <w:szCs w:val="20"/>
              </w:rPr>
            </w:pPr>
            <w:r>
              <w:rPr>
                <w:bCs/>
                <w:szCs w:val="20"/>
              </w:rPr>
              <w:t>Air</w:t>
            </w:r>
          </w:p>
        </w:tc>
      </w:tr>
      <w:tr w:rsidR="00D4452C" w:rsidRPr="00F05DE5" w14:paraId="18319FCA" w14:textId="77777777" w:rsidTr="002A55D6">
        <w:trPr>
          <w:trHeight w:val="479"/>
        </w:trPr>
        <w:tc>
          <w:tcPr>
            <w:cnfStyle w:val="001000000000" w:firstRow="0" w:lastRow="0" w:firstColumn="1" w:lastColumn="0" w:oddVBand="0" w:evenVBand="0" w:oddHBand="0" w:evenHBand="0" w:firstRowFirstColumn="0" w:firstRowLastColumn="0" w:lastRowFirstColumn="0" w:lastRowLastColumn="0"/>
            <w:tcW w:w="1669" w:type="dxa"/>
            <w:shd w:val="clear" w:color="auto" w:fill="auto"/>
          </w:tcPr>
          <w:p w14:paraId="7CBAF8AE" w14:textId="77777777" w:rsidR="00D4452C" w:rsidRDefault="00D4452C" w:rsidP="003F13AA">
            <w:pPr>
              <w:spacing w:before="80" w:after="80"/>
              <w:jc w:val="left"/>
              <w:rPr>
                <w:b w:val="0"/>
                <w:szCs w:val="20"/>
              </w:rPr>
            </w:pPr>
            <w:r>
              <w:rPr>
                <w:bCs w:val="0"/>
                <w:szCs w:val="20"/>
              </w:rPr>
              <w:t>Temperature</w:t>
            </w:r>
          </w:p>
          <w:p w14:paraId="2BE323B2" w14:textId="77777777" w:rsidR="00D4452C" w:rsidRPr="00550CD7" w:rsidRDefault="00D4452C" w:rsidP="003F13AA">
            <w:pPr>
              <w:spacing w:before="80" w:after="80"/>
              <w:jc w:val="left"/>
              <w:rPr>
                <w:bCs w:val="0"/>
                <w:szCs w:val="20"/>
              </w:rPr>
            </w:pPr>
            <w:r>
              <w:rPr>
                <w:bCs w:val="0"/>
                <w:szCs w:val="20"/>
              </w:rPr>
              <w:t>range</w:t>
            </w:r>
          </w:p>
        </w:tc>
        <w:tc>
          <w:tcPr>
            <w:tcW w:w="359" w:type="dxa"/>
          </w:tcPr>
          <w:p w14:paraId="43DD4080" w14:textId="77777777" w:rsidR="00D4452C" w:rsidRPr="00F05DE5" w:rsidRDefault="00D4452C" w:rsidP="003F13AA">
            <w:pPr>
              <w:spacing w:before="80" w:after="80"/>
              <w:jc w:val="left"/>
              <w:cnfStyle w:val="000000000000" w:firstRow="0" w:lastRow="0" w:firstColumn="0" w:lastColumn="0" w:oddVBand="0" w:evenVBand="0" w:oddHBand="0" w:evenHBand="0" w:firstRowFirstColumn="0" w:firstRowLastColumn="0" w:lastRowFirstColumn="0" w:lastRowLastColumn="0"/>
              <w:rPr>
                <w:szCs w:val="20"/>
              </w:rPr>
            </w:pPr>
          </w:p>
        </w:tc>
        <w:tc>
          <w:tcPr>
            <w:tcW w:w="7185" w:type="dxa"/>
          </w:tcPr>
          <w:p w14:paraId="1A004A5D" w14:textId="5A3BD55C" w:rsidR="00D4452C" w:rsidRPr="00777171" w:rsidRDefault="00D4452C" w:rsidP="003F13AA">
            <w:pPr>
              <w:spacing w:before="80" w:after="80"/>
              <w:jc w:val="left"/>
              <w:cnfStyle w:val="000000000000" w:firstRow="0" w:lastRow="0" w:firstColumn="0" w:lastColumn="0" w:oddVBand="0" w:evenVBand="0" w:oddHBand="0" w:evenHBand="0" w:firstRowFirstColumn="0" w:firstRowLastColumn="0" w:lastRowFirstColumn="0" w:lastRowLastColumn="0"/>
              <w:rPr>
                <w:bCs/>
                <w:szCs w:val="20"/>
                <w:lang w:val="en-GB"/>
              </w:rPr>
            </w:pPr>
            <w:r w:rsidRPr="00E373B7">
              <w:rPr>
                <w:bCs/>
                <w:szCs w:val="20"/>
                <w:lang w:val="en-GB"/>
              </w:rPr>
              <w:t xml:space="preserve">25°C to </w:t>
            </w:r>
            <w:r w:rsidR="003F13AA">
              <w:rPr>
                <w:bCs/>
                <w:szCs w:val="20"/>
                <w:lang w:val="en-GB"/>
              </w:rPr>
              <w:t>4</w:t>
            </w:r>
            <w:r w:rsidRPr="00E373B7">
              <w:rPr>
                <w:bCs/>
                <w:szCs w:val="20"/>
                <w:lang w:val="en-GB"/>
              </w:rPr>
              <w:t>00°C</w:t>
            </w:r>
          </w:p>
        </w:tc>
      </w:tr>
      <w:tr w:rsidR="00D4452C" w:rsidRPr="00F05DE5" w14:paraId="09A9E006" w14:textId="77777777" w:rsidTr="002A55D6">
        <w:trPr>
          <w:cnfStyle w:val="000000100000" w:firstRow="0" w:lastRow="0" w:firstColumn="0" w:lastColumn="0" w:oddVBand="0" w:evenVBand="0" w:oddHBand="1" w:evenHBand="0" w:firstRowFirstColumn="0" w:firstRowLastColumn="0" w:lastRowFirstColumn="0" w:lastRowLastColumn="0"/>
          <w:trHeight w:val="44"/>
        </w:trPr>
        <w:tc>
          <w:tcPr>
            <w:cnfStyle w:val="001000000000" w:firstRow="0" w:lastRow="0" w:firstColumn="1" w:lastColumn="0" w:oddVBand="0" w:evenVBand="0" w:oddHBand="0" w:evenHBand="0" w:firstRowFirstColumn="0" w:firstRowLastColumn="0" w:lastRowFirstColumn="0" w:lastRowLastColumn="0"/>
            <w:tcW w:w="1669" w:type="dxa"/>
          </w:tcPr>
          <w:p w14:paraId="42CBBF3B" w14:textId="77777777" w:rsidR="00D4452C" w:rsidRPr="00550CD7" w:rsidRDefault="00D4452C" w:rsidP="003F13AA">
            <w:pPr>
              <w:spacing w:before="80" w:after="80"/>
              <w:jc w:val="left"/>
              <w:rPr>
                <w:szCs w:val="20"/>
              </w:rPr>
            </w:pPr>
            <w:r>
              <w:rPr>
                <w:szCs w:val="20"/>
              </w:rPr>
              <w:t>Heating ramp</w:t>
            </w:r>
          </w:p>
        </w:tc>
        <w:tc>
          <w:tcPr>
            <w:tcW w:w="359" w:type="dxa"/>
          </w:tcPr>
          <w:p w14:paraId="1D7412C7" w14:textId="77777777" w:rsidR="00D4452C" w:rsidRPr="00F05DE5" w:rsidRDefault="00D4452C" w:rsidP="003F13AA">
            <w:pPr>
              <w:spacing w:before="80" w:after="80"/>
              <w:jc w:val="left"/>
              <w:cnfStyle w:val="000000100000" w:firstRow="0" w:lastRow="0" w:firstColumn="0" w:lastColumn="0" w:oddVBand="0" w:evenVBand="0" w:oddHBand="1" w:evenHBand="0" w:firstRowFirstColumn="0" w:firstRowLastColumn="0" w:lastRowFirstColumn="0" w:lastRowLastColumn="0"/>
              <w:rPr>
                <w:szCs w:val="20"/>
              </w:rPr>
            </w:pPr>
          </w:p>
        </w:tc>
        <w:tc>
          <w:tcPr>
            <w:tcW w:w="7185" w:type="dxa"/>
          </w:tcPr>
          <w:p w14:paraId="090115B1" w14:textId="77777777" w:rsidR="00D4452C" w:rsidRPr="00777171" w:rsidRDefault="00D4452C" w:rsidP="003F13AA">
            <w:pPr>
              <w:spacing w:before="80" w:after="80"/>
              <w:jc w:val="left"/>
              <w:cnfStyle w:val="000000100000" w:firstRow="0" w:lastRow="0" w:firstColumn="0" w:lastColumn="0" w:oddVBand="0" w:evenVBand="0" w:oddHBand="1" w:evenHBand="0" w:firstRowFirstColumn="0" w:firstRowLastColumn="0" w:lastRowFirstColumn="0" w:lastRowLastColumn="0"/>
              <w:rPr>
                <w:bCs/>
                <w:szCs w:val="20"/>
                <w:lang w:val="en-GB"/>
              </w:rPr>
            </w:pPr>
            <w:r w:rsidRPr="00D4452C">
              <w:rPr>
                <w:bCs/>
                <w:szCs w:val="20"/>
                <w:lang w:val="en-GB"/>
              </w:rPr>
              <w:t>2°C/min</w:t>
            </w:r>
          </w:p>
        </w:tc>
      </w:tr>
      <w:tr w:rsidR="00D4452C" w:rsidRPr="00F05DE5" w14:paraId="0F60DFFF" w14:textId="77777777" w:rsidTr="002A55D6">
        <w:trPr>
          <w:trHeight w:val="469"/>
        </w:trPr>
        <w:tc>
          <w:tcPr>
            <w:cnfStyle w:val="001000000000" w:firstRow="0" w:lastRow="0" w:firstColumn="1" w:lastColumn="0" w:oddVBand="0" w:evenVBand="0" w:oddHBand="0" w:evenHBand="0" w:firstRowFirstColumn="0" w:firstRowLastColumn="0" w:lastRowFirstColumn="0" w:lastRowLastColumn="0"/>
            <w:tcW w:w="1669" w:type="dxa"/>
            <w:shd w:val="clear" w:color="auto" w:fill="FFFFFF" w:themeFill="background1"/>
          </w:tcPr>
          <w:p w14:paraId="55040CE9" w14:textId="77777777" w:rsidR="00D4452C" w:rsidRPr="00550CD7" w:rsidRDefault="00D4452C" w:rsidP="003F13AA">
            <w:pPr>
              <w:spacing w:before="80" w:after="80"/>
              <w:jc w:val="left"/>
              <w:rPr>
                <w:szCs w:val="20"/>
              </w:rPr>
            </w:pPr>
            <w:r w:rsidRPr="00D4452C">
              <w:rPr>
                <w:szCs w:val="20"/>
                <w:lang w:val="en-GB"/>
              </w:rPr>
              <w:t>Logging Frequency</w:t>
            </w:r>
          </w:p>
        </w:tc>
        <w:tc>
          <w:tcPr>
            <w:tcW w:w="359" w:type="dxa"/>
          </w:tcPr>
          <w:p w14:paraId="17703278" w14:textId="77777777" w:rsidR="00D4452C" w:rsidRPr="00F05DE5" w:rsidRDefault="00D4452C" w:rsidP="003F13AA">
            <w:pPr>
              <w:spacing w:before="80" w:after="80"/>
              <w:jc w:val="left"/>
              <w:cnfStyle w:val="000000000000" w:firstRow="0" w:lastRow="0" w:firstColumn="0" w:lastColumn="0" w:oddVBand="0" w:evenVBand="0" w:oddHBand="0" w:evenHBand="0" w:firstRowFirstColumn="0" w:firstRowLastColumn="0" w:lastRowFirstColumn="0" w:lastRowLastColumn="0"/>
              <w:rPr>
                <w:szCs w:val="20"/>
              </w:rPr>
            </w:pPr>
          </w:p>
        </w:tc>
        <w:tc>
          <w:tcPr>
            <w:tcW w:w="7185" w:type="dxa"/>
          </w:tcPr>
          <w:p w14:paraId="464CE7AE" w14:textId="77777777" w:rsidR="00D4452C" w:rsidRDefault="00D4452C" w:rsidP="003F13AA">
            <w:pPr>
              <w:spacing w:before="80" w:after="80"/>
              <w:jc w:val="left"/>
              <w:cnfStyle w:val="000000000000" w:firstRow="0" w:lastRow="0" w:firstColumn="0" w:lastColumn="0" w:oddVBand="0" w:evenVBand="0" w:oddHBand="0" w:evenHBand="0" w:firstRowFirstColumn="0" w:firstRowLastColumn="0" w:lastRowFirstColumn="0" w:lastRowLastColumn="0"/>
              <w:rPr>
                <w:bCs/>
                <w:szCs w:val="20"/>
              </w:rPr>
            </w:pPr>
            <w:r>
              <w:rPr>
                <w:bCs/>
                <w:szCs w:val="20"/>
              </w:rPr>
              <w:t>1Hz</w:t>
            </w:r>
          </w:p>
        </w:tc>
      </w:tr>
      <w:tr w:rsidR="00D4452C" w:rsidRPr="00F05DE5" w14:paraId="240B196D" w14:textId="77777777" w:rsidTr="002A55D6">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1669" w:type="dxa"/>
            <w:shd w:val="clear" w:color="auto" w:fill="FFFFFF" w:themeFill="background1"/>
          </w:tcPr>
          <w:p w14:paraId="127DEEB0" w14:textId="77777777" w:rsidR="00D4452C" w:rsidRPr="00D4452C" w:rsidRDefault="00D4452C" w:rsidP="003F13AA">
            <w:pPr>
              <w:spacing w:before="80" w:after="80"/>
              <w:jc w:val="left"/>
              <w:rPr>
                <w:szCs w:val="20"/>
              </w:rPr>
            </w:pPr>
            <w:r w:rsidRPr="00D4452C">
              <w:rPr>
                <w:szCs w:val="20"/>
                <w:lang w:val="en-GB"/>
              </w:rPr>
              <w:lastRenderedPageBreak/>
              <w:t>Number of repeats</w:t>
            </w:r>
          </w:p>
        </w:tc>
        <w:tc>
          <w:tcPr>
            <w:tcW w:w="359" w:type="dxa"/>
          </w:tcPr>
          <w:p w14:paraId="043AA07F" w14:textId="77777777" w:rsidR="00D4452C" w:rsidRPr="00F05DE5" w:rsidRDefault="00D4452C" w:rsidP="003F13AA">
            <w:pPr>
              <w:spacing w:before="80" w:after="80"/>
              <w:jc w:val="left"/>
              <w:cnfStyle w:val="000000100000" w:firstRow="0" w:lastRow="0" w:firstColumn="0" w:lastColumn="0" w:oddVBand="0" w:evenVBand="0" w:oddHBand="1" w:evenHBand="0" w:firstRowFirstColumn="0" w:firstRowLastColumn="0" w:lastRowFirstColumn="0" w:lastRowLastColumn="0"/>
              <w:rPr>
                <w:szCs w:val="20"/>
              </w:rPr>
            </w:pPr>
          </w:p>
        </w:tc>
        <w:tc>
          <w:tcPr>
            <w:tcW w:w="7185" w:type="dxa"/>
          </w:tcPr>
          <w:p w14:paraId="582BD159" w14:textId="77777777" w:rsidR="00D4452C" w:rsidRDefault="00D4452C" w:rsidP="003F13AA">
            <w:pPr>
              <w:spacing w:before="80" w:after="80"/>
              <w:jc w:val="left"/>
              <w:cnfStyle w:val="000000100000" w:firstRow="0" w:lastRow="0" w:firstColumn="0" w:lastColumn="0" w:oddVBand="0" w:evenVBand="0" w:oddHBand="1" w:evenHBand="0" w:firstRowFirstColumn="0" w:firstRowLastColumn="0" w:lastRowFirstColumn="0" w:lastRowLastColumn="0"/>
              <w:rPr>
                <w:bCs/>
                <w:szCs w:val="20"/>
              </w:rPr>
            </w:pPr>
            <w:r>
              <w:rPr>
                <w:bCs/>
                <w:szCs w:val="20"/>
              </w:rPr>
              <w:t>3</w:t>
            </w:r>
          </w:p>
        </w:tc>
      </w:tr>
    </w:tbl>
    <w:p w14:paraId="719AFBA1" w14:textId="77777777" w:rsidR="003F13AA" w:rsidRDefault="003F13AA" w:rsidP="00FB02DF">
      <w:pPr>
        <w:spacing w:before="0" w:after="160" w:line="259" w:lineRule="auto"/>
        <w:jc w:val="left"/>
        <w:rPr>
          <w:b/>
          <w:color w:val="3366FF"/>
          <w:sz w:val="24"/>
        </w:rPr>
      </w:pPr>
    </w:p>
    <w:tbl>
      <w:tblPr>
        <w:tblStyle w:val="MediumGrid3-Accent51"/>
        <w:tblW w:w="0" w:type="auto"/>
        <w:tblLook w:val="04A0" w:firstRow="1" w:lastRow="0" w:firstColumn="1" w:lastColumn="0" w:noHBand="0" w:noVBand="1"/>
      </w:tblPr>
      <w:tblGrid>
        <w:gridCol w:w="3081"/>
        <w:gridCol w:w="3081"/>
        <w:gridCol w:w="3081"/>
      </w:tblGrid>
      <w:tr w:rsidR="003F13AA" w:rsidRPr="006F499E" w14:paraId="2085684B" w14:textId="77777777" w:rsidTr="004B3F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1" w:type="dxa"/>
          </w:tcPr>
          <w:p w14:paraId="61B45682" w14:textId="77777777" w:rsidR="003F13AA" w:rsidRPr="006F499E" w:rsidRDefault="003F13AA" w:rsidP="004B3FEB">
            <w:pPr>
              <w:spacing w:before="0" w:after="160" w:line="259" w:lineRule="auto"/>
              <w:jc w:val="center"/>
              <w:rPr>
                <w:bCs w:val="0"/>
              </w:rPr>
            </w:pPr>
            <w:r w:rsidRPr="006F499E">
              <w:rPr>
                <w:bCs w:val="0"/>
              </w:rPr>
              <w:t>FUNCTIONAL PROPERT</w:t>
            </w:r>
            <w:r>
              <w:rPr>
                <w:bCs w:val="0"/>
              </w:rPr>
              <w:t>IES</w:t>
            </w:r>
          </w:p>
        </w:tc>
        <w:tc>
          <w:tcPr>
            <w:tcW w:w="3081" w:type="dxa"/>
          </w:tcPr>
          <w:p w14:paraId="5E679F5A" w14:textId="77777777" w:rsidR="003F13AA" w:rsidRPr="006F499E" w:rsidRDefault="003F13AA" w:rsidP="004B3FEB">
            <w:pPr>
              <w:spacing w:before="0" w:after="160" w:line="259" w:lineRule="auto"/>
              <w:jc w:val="center"/>
              <w:cnfStyle w:val="100000000000" w:firstRow="1" w:lastRow="0" w:firstColumn="0" w:lastColumn="0" w:oddVBand="0" w:evenVBand="0" w:oddHBand="0" w:evenHBand="0" w:firstRowFirstColumn="0" w:firstRowLastColumn="0" w:lastRowFirstColumn="0" w:lastRowLastColumn="0"/>
              <w:rPr>
                <w:bCs w:val="0"/>
              </w:rPr>
            </w:pPr>
            <w:r>
              <w:rPr>
                <w:bCs w:val="0"/>
              </w:rPr>
              <w:t>temperature</w:t>
            </w:r>
          </w:p>
        </w:tc>
        <w:tc>
          <w:tcPr>
            <w:tcW w:w="3081" w:type="dxa"/>
          </w:tcPr>
          <w:p w14:paraId="48592FA3" w14:textId="77777777" w:rsidR="003F13AA" w:rsidRPr="006F499E" w:rsidRDefault="003F13AA" w:rsidP="004B3FEB">
            <w:pPr>
              <w:spacing w:before="0" w:after="160" w:line="259" w:lineRule="auto"/>
              <w:jc w:val="center"/>
              <w:cnfStyle w:val="100000000000" w:firstRow="1" w:lastRow="0" w:firstColumn="0" w:lastColumn="0" w:oddVBand="0" w:evenVBand="0" w:oddHBand="0" w:evenHBand="0" w:firstRowFirstColumn="0" w:firstRowLastColumn="0" w:lastRowFirstColumn="0" w:lastRowLastColumn="0"/>
              <w:rPr>
                <w:bCs w:val="0"/>
              </w:rPr>
            </w:pPr>
            <w:r w:rsidRPr="006F499E">
              <w:rPr>
                <w:bCs w:val="0"/>
              </w:rPr>
              <w:t>TARGET</w:t>
            </w:r>
          </w:p>
        </w:tc>
      </w:tr>
      <w:tr w:rsidR="003F13AA" w14:paraId="588E4E3C" w14:textId="77777777" w:rsidTr="004B3F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1" w:type="dxa"/>
          </w:tcPr>
          <w:p w14:paraId="38FEC430" w14:textId="7CB3B0D4" w:rsidR="003F13AA" w:rsidRPr="006F499E" w:rsidRDefault="003F13AA" w:rsidP="004B3FEB">
            <w:pPr>
              <w:spacing w:before="0" w:after="160" w:line="259" w:lineRule="auto"/>
              <w:jc w:val="center"/>
              <w:rPr>
                <w:bCs w:val="0"/>
              </w:rPr>
            </w:pPr>
            <w:r w:rsidRPr="003F13AA">
              <w:rPr>
                <w:bCs w:val="0"/>
              </w:rPr>
              <w:t>Glass Transition Temperature Tg</w:t>
            </w:r>
          </w:p>
        </w:tc>
        <w:tc>
          <w:tcPr>
            <w:tcW w:w="3081" w:type="dxa"/>
          </w:tcPr>
          <w:p w14:paraId="20B92F18" w14:textId="289428D5" w:rsidR="003F13AA" w:rsidRDefault="003F13AA" w:rsidP="004B3FEB">
            <w:pPr>
              <w:spacing w:before="0" w:after="160" w:line="259" w:lineRule="auto"/>
              <w:jc w:val="center"/>
              <w:cnfStyle w:val="000000100000" w:firstRow="0" w:lastRow="0" w:firstColumn="0" w:lastColumn="0" w:oddVBand="0" w:evenVBand="0" w:oddHBand="1" w:evenHBand="0" w:firstRowFirstColumn="0" w:firstRowLastColumn="0" w:lastRowFirstColumn="0" w:lastRowLastColumn="0"/>
              <w:rPr>
                <w:b/>
              </w:rPr>
            </w:pPr>
          </w:p>
        </w:tc>
        <w:tc>
          <w:tcPr>
            <w:tcW w:w="3081" w:type="dxa"/>
          </w:tcPr>
          <w:p w14:paraId="7B507465" w14:textId="77777777" w:rsidR="003F13AA" w:rsidRDefault="003F13AA" w:rsidP="004B3FEB">
            <w:pPr>
              <w:spacing w:before="0" w:after="160" w:line="259" w:lineRule="auto"/>
              <w:jc w:val="center"/>
              <w:cnfStyle w:val="000000100000" w:firstRow="0" w:lastRow="0" w:firstColumn="0" w:lastColumn="0" w:oddVBand="0" w:evenVBand="0" w:oddHBand="1" w:evenHBand="0" w:firstRowFirstColumn="0" w:firstRowLastColumn="0" w:lastRowFirstColumn="0" w:lastRowLastColumn="0"/>
              <w:rPr>
                <w:b/>
              </w:rPr>
            </w:pPr>
            <w:r>
              <w:rPr>
                <w:b/>
              </w:rPr>
              <w:t>No target for monitoring</w:t>
            </w:r>
          </w:p>
        </w:tc>
      </w:tr>
    </w:tbl>
    <w:p w14:paraId="4F13632E" w14:textId="2A0A4762" w:rsidR="00FB02DF" w:rsidRDefault="00FB02DF" w:rsidP="00FB02DF">
      <w:pPr>
        <w:spacing w:before="0" w:after="160" w:line="259" w:lineRule="auto"/>
        <w:jc w:val="left"/>
        <w:rPr>
          <w:b/>
          <w:color w:val="3366FF"/>
          <w:sz w:val="24"/>
        </w:rPr>
      </w:pPr>
      <w:r>
        <w:rPr>
          <w:b/>
          <w:color w:val="3366FF"/>
          <w:sz w:val="24"/>
        </w:rPr>
        <w:br w:type="page"/>
      </w:r>
    </w:p>
    <w:p w14:paraId="1A6D362F" w14:textId="78647093" w:rsidR="003F13AA" w:rsidRPr="00D76774" w:rsidRDefault="003F13AA" w:rsidP="003F13AA">
      <w:pPr>
        <w:spacing w:before="0" w:after="160" w:line="259" w:lineRule="auto"/>
        <w:jc w:val="left"/>
        <w:rPr>
          <w:b/>
          <w:sz w:val="24"/>
        </w:rPr>
      </w:pPr>
      <w:r w:rsidRPr="00D76774">
        <w:rPr>
          <w:b/>
          <w:color w:val="0033CC"/>
          <w:sz w:val="24"/>
        </w:rPr>
        <w:lastRenderedPageBreak/>
        <w:t>B</w:t>
      </w:r>
      <w:r>
        <w:rPr>
          <w:b/>
          <w:color w:val="0033CC"/>
          <w:sz w:val="24"/>
        </w:rPr>
        <w:t>9</w:t>
      </w:r>
      <w:r w:rsidRPr="00D76774">
        <w:rPr>
          <w:b/>
          <w:color w:val="0033CC"/>
          <w:sz w:val="24"/>
        </w:rPr>
        <w:t>:</w:t>
      </w:r>
      <w:r w:rsidRPr="00D76774">
        <w:rPr>
          <w:b/>
          <w:color w:val="0033CC"/>
          <w:sz w:val="24"/>
        </w:rPr>
        <w:tab/>
      </w:r>
      <w:r>
        <w:rPr>
          <w:b/>
          <w:color w:val="0033CC"/>
          <w:sz w:val="24"/>
        </w:rPr>
        <w:t>Tensile Testin</w:t>
      </w:r>
      <w:r w:rsidR="008F449E">
        <w:rPr>
          <w:b/>
          <w:color w:val="0033CC"/>
          <w:sz w:val="24"/>
        </w:rPr>
        <w:t>g</w:t>
      </w:r>
    </w:p>
    <w:p w14:paraId="6AC46F5B" w14:textId="77777777" w:rsidR="003F13AA" w:rsidRDefault="003F13AA" w:rsidP="003F13AA">
      <w:pPr>
        <w:pStyle w:val="JRCText"/>
        <w:rPr>
          <w:b/>
        </w:rPr>
      </w:pPr>
      <w:r>
        <w:rPr>
          <w:b/>
        </w:rPr>
        <w:t>Summary</w:t>
      </w:r>
    </w:p>
    <w:p w14:paraId="0F922337" w14:textId="6A04F36B" w:rsidR="003F13AA" w:rsidRPr="006551B7" w:rsidRDefault="003F13AA" w:rsidP="003F13AA">
      <w:pPr>
        <w:pStyle w:val="JRCText"/>
        <w:rPr>
          <w:bCs/>
        </w:rPr>
      </w:pPr>
      <w:r w:rsidRPr="003F13AA">
        <w:rPr>
          <w:rFonts w:hint="eastAsia"/>
          <w:bCs/>
        </w:rPr>
        <w:t>This test gives an indication of the mechanical properties of the membrane and it is based on ASTM D882</w:t>
      </w:r>
      <w:r w:rsidRPr="003F13AA">
        <w:rPr>
          <w:rFonts w:hint="eastAsia"/>
          <w:bCs/>
        </w:rPr>
        <w:t>‐</w:t>
      </w:r>
      <w:r w:rsidRPr="003F13AA">
        <w:rPr>
          <w:rFonts w:hint="eastAsia"/>
          <w:bCs/>
        </w:rPr>
        <w:t>09 Tensile</w:t>
      </w:r>
      <w:r>
        <w:rPr>
          <w:bCs/>
        </w:rPr>
        <w:t xml:space="preserve"> </w:t>
      </w:r>
      <w:r w:rsidRPr="003F13AA">
        <w:rPr>
          <w:bCs/>
        </w:rPr>
        <w:t>Properties of Thin Plastic Sheeting. As the machine does not have an environmental chamber, the test will be</w:t>
      </w:r>
      <w:r>
        <w:rPr>
          <w:bCs/>
        </w:rPr>
        <w:t xml:space="preserve"> </w:t>
      </w:r>
      <w:r w:rsidRPr="003F13AA">
        <w:rPr>
          <w:bCs/>
        </w:rPr>
        <w:t>performed submerged in a water bath.</w:t>
      </w:r>
    </w:p>
    <w:tbl>
      <w:tblPr>
        <w:tblStyle w:val="GridTable4-Accent11"/>
        <w:tblW w:w="9180" w:type="dxa"/>
        <w:tblLook w:val="04A0" w:firstRow="1" w:lastRow="0" w:firstColumn="1" w:lastColumn="0" w:noHBand="0" w:noVBand="1"/>
      </w:tblPr>
      <w:tblGrid>
        <w:gridCol w:w="1781"/>
        <w:gridCol w:w="344"/>
        <w:gridCol w:w="7055"/>
      </w:tblGrid>
      <w:tr w:rsidR="003F13AA" w:rsidRPr="00F05DE5" w14:paraId="49FA2C52" w14:textId="77777777" w:rsidTr="002A55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0" w:type="dxa"/>
            <w:gridSpan w:val="3"/>
          </w:tcPr>
          <w:p w14:paraId="745DB51E" w14:textId="77777777" w:rsidR="003F13AA" w:rsidRPr="00024A8F" w:rsidRDefault="003F13AA" w:rsidP="004B3FEB">
            <w:pPr>
              <w:pStyle w:val="JRCText"/>
              <w:jc w:val="center"/>
              <w:rPr>
                <w:bCs w:val="0"/>
                <w:sz w:val="22"/>
              </w:rPr>
            </w:pPr>
            <w:r w:rsidRPr="00777171">
              <w:rPr>
                <w:bCs w:val="0"/>
                <w:lang w:val="en-GB"/>
              </w:rPr>
              <w:t xml:space="preserve"> </w:t>
            </w:r>
            <w:r w:rsidRPr="0004091F">
              <w:rPr>
                <w:bCs w:val="0"/>
              </w:rPr>
              <w:t>MEMBRANE HYDROLYTIC TABILITY TEST</w:t>
            </w:r>
          </w:p>
        </w:tc>
      </w:tr>
      <w:tr w:rsidR="003F13AA" w:rsidRPr="00F05DE5" w14:paraId="631B50B6" w14:textId="77777777" w:rsidTr="002A55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1" w:type="dxa"/>
          </w:tcPr>
          <w:p w14:paraId="1D831956" w14:textId="77777777" w:rsidR="003F13AA" w:rsidRPr="00550CD7" w:rsidRDefault="003F13AA" w:rsidP="002A55D6">
            <w:pPr>
              <w:spacing w:before="60" w:after="60"/>
              <w:jc w:val="left"/>
              <w:rPr>
                <w:szCs w:val="20"/>
              </w:rPr>
            </w:pPr>
            <w:r w:rsidRPr="00550CD7">
              <w:rPr>
                <w:szCs w:val="20"/>
              </w:rPr>
              <w:t>Membrane Conditioning</w:t>
            </w:r>
          </w:p>
        </w:tc>
        <w:tc>
          <w:tcPr>
            <w:tcW w:w="344" w:type="dxa"/>
          </w:tcPr>
          <w:p w14:paraId="496FC006" w14:textId="77777777" w:rsidR="003F13AA" w:rsidRPr="00F05DE5" w:rsidRDefault="003F13AA" w:rsidP="002A55D6">
            <w:pPr>
              <w:spacing w:before="60" w:after="60"/>
              <w:jc w:val="left"/>
              <w:cnfStyle w:val="000000100000" w:firstRow="0" w:lastRow="0" w:firstColumn="0" w:lastColumn="0" w:oddVBand="0" w:evenVBand="0" w:oddHBand="1" w:evenHBand="0" w:firstRowFirstColumn="0" w:firstRowLastColumn="0" w:lastRowFirstColumn="0" w:lastRowLastColumn="0"/>
              <w:rPr>
                <w:szCs w:val="20"/>
              </w:rPr>
            </w:pPr>
          </w:p>
        </w:tc>
        <w:tc>
          <w:tcPr>
            <w:tcW w:w="7055" w:type="dxa"/>
          </w:tcPr>
          <w:p w14:paraId="5F268077" w14:textId="4E669695" w:rsidR="003F13AA" w:rsidRPr="00777171" w:rsidRDefault="003F13AA" w:rsidP="002A55D6">
            <w:pPr>
              <w:spacing w:before="60" w:after="60"/>
              <w:jc w:val="left"/>
              <w:cnfStyle w:val="000000100000" w:firstRow="0" w:lastRow="0" w:firstColumn="0" w:lastColumn="0" w:oddVBand="0" w:evenVBand="0" w:oddHBand="1" w:evenHBand="0" w:firstRowFirstColumn="0" w:firstRowLastColumn="0" w:lastRowFirstColumn="0" w:lastRowLastColumn="0"/>
              <w:rPr>
                <w:bCs/>
                <w:szCs w:val="20"/>
                <w:lang w:val="en-GB"/>
              </w:rPr>
            </w:pPr>
            <w:r w:rsidRPr="003F13AA">
              <w:rPr>
                <w:bCs/>
                <w:szCs w:val="20"/>
                <w:lang w:val="en-GB"/>
              </w:rPr>
              <w:t xml:space="preserve">Hydrate </w:t>
            </w:r>
            <w:r>
              <w:rPr>
                <w:bCs/>
                <w:szCs w:val="20"/>
                <w:lang w:val="en-GB"/>
              </w:rPr>
              <w:t>membrane</w:t>
            </w:r>
            <w:r w:rsidRPr="003F13AA">
              <w:rPr>
                <w:bCs/>
                <w:szCs w:val="20"/>
                <w:lang w:val="en-GB"/>
              </w:rPr>
              <w:t xml:space="preserve"> according to standard hydration procedure</w:t>
            </w:r>
          </w:p>
        </w:tc>
      </w:tr>
      <w:tr w:rsidR="003F13AA" w:rsidRPr="00F05DE5" w14:paraId="6D75D82B" w14:textId="77777777" w:rsidTr="002A55D6">
        <w:trPr>
          <w:trHeight w:val="273"/>
        </w:trPr>
        <w:tc>
          <w:tcPr>
            <w:cnfStyle w:val="001000000000" w:firstRow="0" w:lastRow="0" w:firstColumn="1" w:lastColumn="0" w:oddVBand="0" w:evenVBand="0" w:oddHBand="0" w:evenHBand="0" w:firstRowFirstColumn="0" w:firstRowLastColumn="0" w:lastRowFirstColumn="0" w:lastRowLastColumn="0"/>
            <w:tcW w:w="1781" w:type="dxa"/>
          </w:tcPr>
          <w:p w14:paraId="763BE7B3" w14:textId="06A314A5" w:rsidR="003F13AA" w:rsidRPr="00550CD7" w:rsidRDefault="003F13AA" w:rsidP="002A55D6">
            <w:pPr>
              <w:spacing w:before="60" w:after="60"/>
              <w:jc w:val="left"/>
              <w:rPr>
                <w:szCs w:val="20"/>
              </w:rPr>
            </w:pPr>
            <w:r>
              <w:rPr>
                <w:szCs w:val="20"/>
              </w:rPr>
              <w:t>Equipment</w:t>
            </w:r>
          </w:p>
        </w:tc>
        <w:tc>
          <w:tcPr>
            <w:tcW w:w="344" w:type="dxa"/>
          </w:tcPr>
          <w:p w14:paraId="7334B5FC" w14:textId="77777777" w:rsidR="003F13AA" w:rsidRPr="00F05DE5" w:rsidRDefault="003F13AA" w:rsidP="002A55D6">
            <w:pPr>
              <w:spacing w:before="60" w:after="60"/>
              <w:jc w:val="left"/>
              <w:cnfStyle w:val="000000000000" w:firstRow="0" w:lastRow="0" w:firstColumn="0" w:lastColumn="0" w:oddVBand="0" w:evenVBand="0" w:oddHBand="0" w:evenHBand="0" w:firstRowFirstColumn="0" w:firstRowLastColumn="0" w:lastRowFirstColumn="0" w:lastRowLastColumn="0"/>
              <w:rPr>
                <w:szCs w:val="20"/>
              </w:rPr>
            </w:pPr>
          </w:p>
        </w:tc>
        <w:tc>
          <w:tcPr>
            <w:tcW w:w="7055" w:type="dxa"/>
          </w:tcPr>
          <w:p w14:paraId="48367D68" w14:textId="562E4208" w:rsidR="003F13AA" w:rsidRPr="003F13AA" w:rsidRDefault="003F13AA" w:rsidP="002A55D6">
            <w:pPr>
              <w:spacing w:before="60" w:after="60"/>
              <w:jc w:val="left"/>
              <w:cnfStyle w:val="000000000000" w:firstRow="0" w:lastRow="0" w:firstColumn="0" w:lastColumn="0" w:oddVBand="0" w:evenVBand="0" w:oddHBand="0" w:evenHBand="0" w:firstRowFirstColumn="0" w:firstRowLastColumn="0" w:lastRowFirstColumn="0" w:lastRowLastColumn="0"/>
              <w:rPr>
                <w:bCs/>
                <w:szCs w:val="20"/>
              </w:rPr>
            </w:pPr>
            <w:r w:rsidRPr="003F13AA">
              <w:rPr>
                <w:bCs/>
                <w:szCs w:val="20"/>
              </w:rPr>
              <w:t>Instron 3344 or similar</w:t>
            </w:r>
          </w:p>
        </w:tc>
      </w:tr>
      <w:tr w:rsidR="003F13AA" w:rsidRPr="00F05DE5" w14:paraId="34CFB713" w14:textId="77777777" w:rsidTr="002A55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1" w:type="dxa"/>
            <w:shd w:val="clear" w:color="auto" w:fill="auto"/>
          </w:tcPr>
          <w:p w14:paraId="29F43D25" w14:textId="04E4E0DB" w:rsidR="003F13AA" w:rsidRPr="00550CD7" w:rsidRDefault="003F13AA" w:rsidP="002A55D6">
            <w:pPr>
              <w:spacing w:before="60" w:after="60"/>
              <w:jc w:val="left"/>
              <w:rPr>
                <w:bCs w:val="0"/>
                <w:szCs w:val="20"/>
              </w:rPr>
            </w:pPr>
            <w:r>
              <w:rPr>
                <w:bCs w:val="0"/>
                <w:szCs w:val="20"/>
              </w:rPr>
              <w:t>Stamp size</w:t>
            </w:r>
          </w:p>
        </w:tc>
        <w:tc>
          <w:tcPr>
            <w:tcW w:w="344" w:type="dxa"/>
          </w:tcPr>
          <w:p w14:paraId="19DA84EB" w14:textId="77777777" w:rsidR="003F13AA" w:rsidRPr="00F05DE5" w:rsidRDefault="003F13AA" w:rsidP="002A55D6">
            <w:pPr>
              <w:spacing w:before="60" w:after="60"/>
              <w:jc w:val="left"/>
              <w:cnfStyle w:val="000000100000" w:firstRow="0" w:lastRow="0" w:firstColumn="0" w:lastColumn="0" w:oddVBand="0" w:evenVBand="0" w:oddHBand="1" w:evenHBand="0" w:firstRowFirstColumn="0" w:firstRowLastColumn="0" w:lastRowFirstColumn="0" w:lastRowLastColumn="0"/>
              <w:rPr>
                <w:szCs w:val="20"/>
              </w:rPr>
            </w:pPr>
          </w:p>
        </w:tc>
        <w:tc>
          <w:tcPr>
            <w:tcW w:w="7055" w:type="dxa"/>
          </w:tcPr>
          <w:p w14:paraId="292D63E3" w14:textId="77777777" w:rsidR="003F13AA" w:rsidRPr="003F13AA" w:rsidRDefault="003F13AA" w:rsidP="002A55D6">
            <w:pPr>
              <w:spacing w:before="60" w:after="60"/>
              <w:jc w:val="left"/>
              <w:cnfStyle w:val="000000100000" w:firstRow="0" w:lastRow="0" w:firstColumn="0" w:lastColumn="0" w:oddVBand="0" w:evenVBand="0" w:oddHBand="1" w:evenHBand="0" w:firstRowFirstColumn="0" w:firstRowLastColumn="0" w:lastRowFirstColumn="0" w:lastRowLastColumn="0"/>
              <w:rPr>
                <w:bCs/>
                <w:szCs w:val="20"/>
                <w:lang w:val="en-GB"/>
              </w:rPr>
            </w:pPr>
            <w:r w:rsidRPr="003F13AA">
              <w:rPr>
                <w:rFonts w:hint="eastAsia"/>
                <w:bCs/>
                <w:szCs w:val="20"/>
                <w:lang w:val="en-GB"/>
              </w:rPr>
              <w:t>Dumbell shaped stamp similar to Type IV in ASTM D638</w:t>
            </w:r>
            <w:r w:rsidRPr="003F13AA">
              <w:rPr>
                <w:rFonts w:hint="eastAsia"/>
                <w:bCs/>
                <w:szCs w:val="20"/>
                <w:lang w:val="en-GB"/>
              </w:rPr>
              <w:t>‐</w:t>
            </w:r>
            <w:r w:rsidRPr="003F13AA">
              <w:rPr>
                <w:rFonts w:hint="eastAsia"/>
                <w:bCs/>
                <w:szCs w:val="20"/>
                <w:lang w:val="en-GB"/>
              </w:rPr>
              <w:t>10.</w:t>
            </w:r>
          </w:p>
          <w:p w14:paraId="4D5DD6BA" w14:textId="77777777" w:rsidR="003F13AA" w:rsidRPr="003F13AA" w:rsidRDefault="003F13AA" w:rsidP="002A55D6">
            <w:pPr>
              <w:spacing w:before="60" w:after="60"/>
              <w:jc w:val="left"/>
              <w:cnfStyle w:val="000000100000" w:firstRow="0" w:lastRow="0" w:firstColumn="0" w:lastColumn="0" w:oddVBand="0" w:evenVBand="0" w:oddHBand="1" w:evenHBand="0" w:firstRowFirstColumn="0" w:firstRowLastColumn="0" w:lastRowFirstColumn="0" w:lastRowLastColumn="0"/>
              <w:rPr>
                <w:bCs/>
                <w:szCs w:val="20"/>
                <w:lang w:val="en-GB"/>
              </w:rPr>
            </w:pPr>
            <w:r w:rsidRPr="003F13AA">
              <w:rPr>
                <w:bCs/>
                <w:szCs w:val="20"/>
                <w:lang w:val="en-GB"/>
              </w:rPr>
              <w:t>Width of narrow section = 6mm</w:t>
            </w:r>
          </w:p>
          <w:p w14:paraId="2403808D" w14:textId="77777777" w:rsidR="003F13AA" w:rsidRPr="003F13AA" w:rsidRDefault="003F13AA" w:rsidP="002A55D6">
            <w:pPr>
              <w:spacing w:before="60" w:after="60"/>
              <w:jc w:val="left"/>
              <w:cnfStyle w:val="000000100000" w:firstRow="0" w:lastRow="0" w:firstColumn="0" w:lastColumn="0" w:oddVBand="0" w:evenVBand="0" w:oddHBand="1" w:evenHBand="0" w:firstRowFirstColumn="0" w:firstRowLastColumn="0" w:lastRowFirstColumn="0" w:lastRowLastColumn="0"/>
              <w:rPr>
                <w:bCs/>
                <w:szCs w:val="20"/>
                <w:lang w:val="en-GB"/>
              </w:rPr>
            </w:pPr>
            <w:r w:rsidRPr="003F13AA">
              <w:rPr>
                <w:bCs/>
                <w:szCs w:val="20"/>
                <w:lang w:val="en-GB"/>
              </w:rPr>
              <w:t>Length of narrow section = 33mm</w:t>
            </w:r>
          </w:p>
          <w:p w14:paraId="3567790A" w14:textId="77777777" w:rsidR="003F13AA" w:rsidRPr="003F13AA" w:rsidRDefault="003F13AA" w:rsidP="002A55D6">
            <w:pPr>
              <w:spacing w:before="60" w:after="60"/>
              <w:jc w:val="left"/>
              <w:cnfStyle w:val="000000100000" w:firstRow="0" w:lastRow="0" w:firstColumn="0" w:lastColumn="0" w:oddVBand="0" w:evenVBand="0" w:oddHBand="1" w:evenHBand="0" w:firstRowFirstColumn="0" w:firstRowLastColumn="0" w:lastRowFirstColumn="0" w:lastRowLastColumn="0"/>
              <w:rPr>
                <w:bCs/>
                <w:szCs w:val="20"/>
                <w:lang w:val="en-GB"/>
              </w:rPr>
            </w:pPr>
            <w:r w:rsidRPr="003F13AA">
              <w:rPr>
                <w:bCs/>
                <w:szCs w:val="20"/>
                <w:lang w:val="en-GB"/>
              </w:rPr>
              <w:t>Gauge length = 25mm</w:t>
            </w:r>
          </w:p>
          <w:p w14:paraId="5D9B49FA" w14:textId="77777777" w:rsidR="003F13AA" w:rsidRPr="003F13AA" w:rsidRDefault="003F13AA" w:rsidP="002A55D6">
            <w:pPr>
              <w:spacing w:before="60" w:after="60"/>
              <w:jc w:val="left"/>
              <w:cnfStyle w:val="000000100000" w:firstRow="0" w:lastRow="0" w:firstColumn="0" w:lastColumn="0" w:oddVBand="0" w:evenVBand="0" w:oddHBand="1" w:evenHBand="0" w:firstRowFirstColumn="0" w:firstRowLastColumn="0" w:lastRowFirstColumn="0" w:lastRowLastColumn="0"/>
              <w:rPr>
                <w:bCs/>
                <w:szCs w:val="20"/>
                <w:lang w:val="en-GB"/>
              </w:rPr>
            </w:pPr>
            <w:r w:rsidRPr="003F13AA">
              <w:rPr>
                <w:bCs/>
                <w:szCs w:val="20"/>
                <w:lang w:val="en-GB"/>
              </w:rPr>
              <w:t>Distance between the tabs = 65mm</w:t>
            </w:r>
          </w:p>
          <w:p w14:paraId="2971D164" w14:textId="77777777" w:rsidR="003F13AA" w:rsidRPr="003F13AA" w:rsidRDefault="003F13AA" w:rsidP="002A55D6">
            <w:pPr>
              <w:spacing w:before="60" w:after="60"/>
              <w:jc w:val="left"/>
              <w:cnfStyle w:val="000000100000" w:firstRow="0" w:lastRow="0" w:firstColumn="0" w:lastColumn="0" w:oddVBand="0" w:evenVBand="0" w:oddHBand="1" w:evenHBand="0" w:firstRowFirstColumn="0" w:firstRowLastColumn="0" w:lastRowFirstColumn="0" w:lastRowLastColumn="0"/>
              <w:rPr>
                <w:bCs/>
                <w:szCs w:val="20"/>
                <w:lang w:val="en-GB"/>
              </w:rPr>
            </w:pPr>
            <w:r w:rsidRPr="003F13AA">
              <w:rPr>
                <w:bCs/>
                <w:szCs w:val="20"/>
                <w:lang w:val="en-GB"/>
              </w:rPr>
              <w:t>Length overall = 115mm</w:t>
            </w:r>
          </w:p>
          <w:p w14:paraId="0E7AAD71" w14:textId="77777777" w:rsidR="003F13AA" w:rsidRPr="003F13AA" w:rsidRDefault="003F13AA" w:rsidP="002A55D6">
            <w:pPr>
              <w:spacing w:before="60" w:after="60"/>
              <w:jc w:val="left"/>
              <w:cnfStyle w:val="000000100000" w:firstRow="0" w:lastRow="0" w:firstColumn="0" w:lastColumn="0" w:oddVBand="0" w:evenVBand="0" w:oddHBand="1" w:evenHBand="0" w:firstRowFirstColumn="0" w:firstRowLastColumn="0" w:lastRowFirstColumn="0" w:lastRowLastColumn="0"/>
              <w:rPr>
                <w:bCs/>
                <w:szCs w:val="20"/>
                <w:lang w:val="en-GB"/>
              </w:rPr>
            </w:pPr>
            <w:r w:rsidRPr="003F13AA">
              <w:rPr>
                <w:bCs/>
                <w:szCs w:val="20"/>
                <w:lang w:val="en-GB"/>
              </w:rPr>
              <w:t>Radius of fillet = 14mm</w:t>
            </w:r>
          </w:p>
          <w:p w14:paraId="6F29E1FE" w14:textId="135C7FCD" w:rsidR="003F13AA" w:rsidRPr="00024A8F" w:rsidRDefault="003F13AA" w:rsidP="002A55D6">
            <w:pPr>
              <w:spacing w:before="60" w:after="60"/>
              <w:jc w:val="left"/>
              <w:cnfStyle w:val="000000100000" w:firstRow="0" w:lastRow="0" w:firstColumn="0" w:lastColumn="0" w:oddVBand="0" w:evenVBand="0" w:oddHBand="1" w:evenHBand="0" w:firstRowFirstColumn="0" w:firstRowLastColumn="0" w:lastRowFirstColumn="0" w:lastRowLastColumn="0"/>
              <w:rPr>
                <w:bCs/>
                <w:szCs w:val="20"/>
              </w:rPr>
            </w:pPr>
            <w:r w:rsidRPr="003F13AA">
              <w:rPr>
                <w:bCs/>
                <w:szCs w:val="20"/>
              </w:rPr>
              <w:t>Outer radius = 25mm</w:t>
            </w:r>
          </w:p>
        </w:tc>
      </w:tr>
      <w:tr w:rsidR="003F13AA" w:rsidRPr="00F05DE5" w14:paraId="73EC51A7" w14:textId="77777777" w:rsidTr="002A55D6">
        <w:tc>
          <w:tcPr>
            <w:cnfStyle w:val="001000000000" w:firstRow="0" w:lastRow="0" w:firstColumn="1" w:lastColumn="0" w:oddVBand="0" w:evenVBand="0" w:oddHBand="0" w:evenHBand="0" w:firstRowFirstColumn="0" w:firstRowLastColumn="0" w:lastRowFirstColumn="0" w:lastRowLastColumn="0"/>
            <w:tcW w:w="1781" w:type="dxa"/>
            <w:vAlign w:val="center"/>
          </w:tcPr>
          <w:p w14:paraId="1613D765" w14:textId="753410E0" w:rsidR="003F13AA" w:rsidRPr="00550CD7" w:rsidRDefault="008F449E" w:rsidP="002A55D6">
            <w:pPr>
              <w:spacing w:before="60" w:after="60"/>
              <w:jc w:val="left"/>
              <w:rPr>
                <w:bCs w:val="0"/>
                <w:szCs w:val="20"/>
              </w:rPr>
            </w:pPr>
            <w:r w:rsidRPr="008F449E">
              <w:rPr>
                <w:bCs w:val="0"/>
                <w:szCs w:val="20"/>
                <w:lang w:val="en-GB"/>
              </w:rPr>
              <w:t>Initial Grip Separation</w:t>
            </w:r>
          </w:p>
        </w:tc>
        <w:tc>
          <w:tcPr>
            <w:tcW w:w="344" w:type="dxa"/>
          </w:tcPr>
          <w:p w14:paraId="123AFB6F" w14:textId="77777777" w:rsidR="003F13AA" w:rsidRPr="00F05DE5" w:rsidRDefault="003F13AA" w:rsidP="002A55D6">
            <w:pPr>
              <w:spacing w:before="60" w:after="60"/>
              <w:jc w:val="left"/>
              <w:cnfStyle w:val="000000000000" w:firstRow="0" w:lastRow="0" w:firstColumn="0" w:lastColumn="0" w:oddVBand="0" w:evenVBand="0" w:oddHBand="0" w:evenHBand="0" w:firstRowFirstColumn="0" w:firstRowLastColumn="0" w:lastRowFirstColumn="0" w:lastRowLastColumn="0"/>
              <w:rPr>
                <w:szCs w:val="20"/>
              </w:rPr>
            </w:pPr>
          </w:p>
        </w:tc>
        <w:tc>
          <w:tcPr>
            <w:tcW w:w="7055" w:type="dxa"/>
          </w:tcPr>
          <w:p w14:paraId="7BCC9E92" w14:textId="6418F738" w:rsidR="003F13AA" w:rsidRPr="00F05DE5" w:rsidRDefault="008F449E" w:rsidP="002A55D6">
            <w:pPr>
              <w:spacing w:before="60" w:after="60"/>
              <w:jc w:val="left"/>
              <w:cnfStyle w:val="000000000000" w:firstRow="0" w:lastRow="0" w:firstColumn="0" w:lastColumn="0" w:oddVBand="0" w:evenVBand="0" w:oddHBand="0" w:evenHBand="0" w:firstRowFirstColumn="0" w:firstRowLastColumn="0" w:lastRowFirstColumn="0" w:lastRowLastColumn="0"/>
              <w:rPr>
                <w:b/>
                <w:szCs w:val="20"/>
              </w:rPr>
            </w:pPr>
            <w:r>
              <w:rPr>
                <w:bCs/>
                <w:szCs w:val="20"/>
              </w:rPr>
              <w:t>60 mm</w:t>
            </w:r>
          </w:p>
        </w:tc>
      </w:tr>
      <w:tr w:rsidR="008F449E" w:rsidRPr="00F05DE5" w14:paraId="43DD6B7C" w14:textId="77777777" w:rsidTr="002A55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1" w:type="dxa"/>
            <w:vAlign w:val="center"/>
          </w:tcPr>
          <w:p w14:paraId="69DB3DC5" w14:textId="7A7916EE" w:rsidR="008F449E" w:rsidRPr="00550CD7" w:rsidRDefault="008F449E" w:rsidP="002A55D6">
            <w:pPr>
              <w:spacing w:before="60" w:after="60"/>
              <w:jc w:val="left"/>
              <w:rPr>
                <w:bCs w:val="0"/>
                <w:szCs w:val="20"/>
              </w:rPr>
            </w:pPr>
            <w:r w:rsidRPr="008F449E">
              <w:rPr>
                <w:bCs w:val="0"/>
                <w:szCs w:val="20"/>
                <w:lang w:val="en-GB"/>
              </w:rPr>
              <w:t>Initial Strain Rate</w:t>
            </w:r>
          </w:p>
        </w:tc>
        <w:tc>
          <w:tcPr>
            <w:tcW w:w="344" w:type="dxa"/>
          </w:tcPr>
          <w:p w14:paraId="1ADDB105" w14:textId="77777777" w:rsidR="008F449E" w:rsidRPr="00F05DE5" w:rsidRDefault="008F449E" w:rsidP="002A55D6">
            <w:pPr>
              <w:spacing w:before="60" w:after="60"/>
              <w:jc w:val="left"/>
              <w:cnfStyle w:val="000000100000" w:firstRow="0" w:lastRow="0" w:firstColumn="0" w:lastColumn="0" w:oddVBand="0" w:evenVBand="0" w:oddHBand="1" w:evenHBand="0" w:firstRowFirstColumn="0" w:firstRowLastColumn="0" w:lastRowFirstColumn="0" w:lastRowLastColumn="0"/>
              <w:rPr>
                <w:szCs w:val="20"/>
              </w:rPr>
            </w:pPr>
          </w:p>
        </w:tc>
        <w:tc>
          <w:tcPr>
            <w:tcW w:w="7055" w:type="dxa"/>
          </w:tcPr>
          <w:p w14:paraId="45DCD4D3" w14:textId="1EEFF9C0" w:rsidR="008F449E" w:rsidRDefault="008F449E" w:rsidP="002A55D6">
            <w:pPr>
              <w:spacing w:before="60" w:after="60"/>
              <w:jc w:val="left"/>
              <w:cnfStyle w:val="000000100000" w:firstRow="0" w:lastRow="0" w:firstColumn="0" w:lastColumn="0" w:oddVBand="0" w:evenVBand="0" w:oddHBand="1" w:evenHBand="0" w:firstRowFirstColumn="0" w:firstRowLastColumn="0" w:lastRowFirstColumn="0" w:lastRowLastColumn="0"/>
              <w:rPr>
                <w:bCs/>
                <w:szCs w:val="20"/>
              </w:rPr>
            </w:pPr>
            <w:r w:rsidRPr="008F449E">
              <w:rPr>
                <w:bCs/>
                <w:szCs w:val="20"/>
              </w:rPr>
              <w:t>0.5mm/mm.min</w:t>
            </w:r>
          </w:p>
        </w:tc>
      </w:tr>
      <w:tr w:rsidR="008F449E" w:rsidRPr="00F05DE5" w14:paraId="229FF033" w14:textId="77777777" w:rsidTr="002A55D6">
        <w:tc>
          <w:tcPr>
            <w:cnfStyle w:val="001000000000" w:firstRow="0" w:lastRow="0" w:firstColumn="1" w:lastColumn="0" w:oddVBand="0" w:evenVBand="0" w:oddHBand="0" w:evenHBand="0" w:firstRowFirstColumn="0" w:firstRowLastColumn="0" w:lastRowFirstColumn="0" w:lastRowLastColumn="0"/>
            <w:tcW w:w="1781" w:type="dxa"/>
            <w:vAlign w:val="center"/>
          </w:tcPr>
          <w:p w14:paraId="635EAACD" w14:textId="14D66BBD" w:rsidR="008F449E" w:rsidRPr="00550CD7" w:rsidRDefault="008F449E" w:rsidP="002A55D6">
            <w:pPr>
              <w:spacing w:before="60" w:after="60"/>
              <w:jc w:val="left"/>
              <w:rPr>
                <w:bCs w:val="0"/>
                <w:szCs w:val="20"/>
              </w:rPr>
            </w:pPr>
            <w:r w:rsidRPr="008F449E">
              <w:rPr>
                <w:bCs w:val="0"/>
                <w:szCs w:val="20"/>
                <w:lang w:val="en-GB"/>
              </w:rPr>
              <w:t>Rate of Grip Separation</w:t>
            </w:r>
          </w:p>
        </w:tc>
        <w:tc>
          <w:tcPr>
            <w:tcW w:w="344" w:type="dxa"/>
          </w:tcPr>
          <w:p w14:paraId="41CB69E4" w14:textId="77777777" w:rsidR="008F449E" w:rsidRPr="00F05DE5" w:rsidRDefault="008F449E" w:rsidP="002A55D6">
            <w:pPr>
              <w:spacing w:before="60" w:after="60"/>
              <w:jc w:val="left"/>
              <w:cnfStyle w:val="000000000000" w:firstRow="0" w:lastRow="0" w:firstColumn="0" w:lastColumn="0" w:oddVBand="0" w:evenVBand="0" w:oddHBand="0" w:evenHBand="0" w:firstRowFirstColumn="0" w:firstRowLastColumn="0" w:lastRowFirstColumn="0" w:lastRowLastColumn="0"/>
              <w:rPr>
                <w:szCs w:val="20"/>
              </w:rPr>
            </w:pPr>
          </w:p>
        </w:tc>
        <w:tc>
          <w:tcPr>
            <w:tcW w:w="7055" w:type="dxa"/>
          </w:tcPr>
          <w:p w14:paraId="33AA2D7D" w14:textId="60BE342E" w:rsidR="008F449E" w:rsidRPr="008F449E" w:rsidRDefault="008F449E" w:rsidP="002A55D6">
            <w:pPr>
              <w:spacing w:before="60" w:after="60"/>
              <w:jc w:val="left"/>
              <w:cnfStyle w:val="000000000000" w:firstRow="0" w:lastRow="0" w:firstColumn="0" w:lastColumn="0" w:oddVBand="0" w:evenVBand="0" w:oddHBand="0" w:evenHBand="0" w:firstRowFirstColumn="0" w:firstRowLastColumn="0" w:lastRowFirstColumn="0" w:lastRowLastColumn="0"/>
              <w:rPr>
                <w:bCs/>
                <w:szCs w:val="20"/>
                <w:lang w:val="en-GB"/>
              </w:rPr>
            </w:pPr>
            <w:r w:rsidRPr="008F449E">
              <w:rPr>
                <w:bCs/>
                <w:szCs w:val="20"/>
                <w:lang w:val="en-GB"/>
              </w:rPr>
              <w:t>30mm/min (Rate of Grip Separation = Initial Strain Rate x Initial Grip Separation)</w:t>
            </w:r>
          </w:p>
        </w:tc>
      </w:tr>
      <w:tr w:rsidR="008F449E" w:rsidRPr="00F05DE5" w14:paraId="11CCE007" w14:textId="77777777" w:rsidTr="002A55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1" w:type="dxa"/>
            <w:vAlign w:val="center"/>
          </w:tcPr>
          <w:p w14:paraId="521A5069" w14:textId="5181CCC2" w:rsidR="008F449E" w:rsidRPr="008F449E" w:rsidRDefault="008F449E" w:rsidP="002A55D6">
            <w:pPr>
              <w:spacing w:before="60" w:after="60"/>
              <w:jc w:val="left"/>
              <w:rPr>
                <w:bCs w:val="0"/>
                <w:szCs w:val="20"/>
                <w:lang w:val="en-GB"/>
              </w:rPr>
            </w:pPr>
            <w:r w:rsidRPr="008F449E">
              <w:rPr>
                <w:bCs w:val="0"/>
                <w:szCs w:val="20"/>
                <w:lang w:val="en-GB"/>
              </w:rPr>
              <w:t>Load cell</w:t>
            </w:r>
          </w:p>
        </w:tc>
        <w:tc>
          <w:tcPr>
            <w:tcW w:w="344" w:type="dxa"/>
          </w:tcPr>
          <w:p w14:paraId="568BBBB6" w14:textId="77777777" w:rsidR="008F449E" w:rsidRPr="008F449E" w:rsidRDefault="008F449E" w:rsidP="002A55D6">
            <w:pPr>
              <w:spacing w:before="60" w:after="60"/>
              <w:jc w:val="left"/>
              <w:cnfStyle w:val="000000100000" w:firstRow="0" w:lastRow="0" w:firstColumn="0" w:lastColumn="0" w:oddVBand="0" w:evenVBand="0" w:oddHBand="1" w:evenHBand="0" w:firstRowFirstColumn="0" w:firstRowLastColumn="0" w:lastRowFirstColumn="0" w:lastRowLastColumn="0"/>
              <w:rPr>
                <w:szCs w:val="20"/>
                <w:lang w:val="en-GB"/>
              </w:rPr>
            </w:pPr>
          </w:p>
        </w:tc>
        <w:tc>
          <w:tcPr>
            <w:tcW w:w="7055" w:type="dxa"/>
          </w:tcPr>
          <w:p w14:paraId="49AD20B7" w14:textId="588A29AF" w:rsidR="008F449E" w:rsidRPr="008F449E" w:rsidRDefault="008F449E" w:rsidP="002A55D6">
            <w:pPr>
              <w:spacing w:before="60" w:after="60"/>
              <w:jc w:val="left"/>
              <w:cnfStyle w:val="000000100000" w:firstRow="0" w:lastRow="0" w:firstColumn="0" w:lastColumn="0" w:oddVBand="0" w:evenVBand="0" w:oddHBand="1" w:evenHBand="0" w:firstRowFirstColumn="0" w:firstRowLastColumn="0" w:lastRowFirstColumn="0" w:lastRowLastColumn="0"/>
              <w:rPr>
                <w:bCs/>
                <w:szCs w:val="20"/>
                <w:lang w:val="en-GB"/>
              </w:rPr>
            </w:pPr>
            <w:r w:rsidRPr="008F449E">
              <w:rPr>
                <w:bCs/>
                <w:szCs w:val="20"/>
                <w:lang w:val="en-GB"/>
              </w:rPr>
              <w:t>Suitable for material tested</w:t>
            </w:r>
          </w:p>
        </w:tc>
      </w:tr>
      <w:tr w:rsidR="008F449E" w:rsidRPr="00F05DE5" w14:paraId="3B4E79F6" w14:textId="77777777" w:rsidTr="002A55D6">
        <w:trPr>
          <w:trHeight w:val="547"/>
        </w:trPr>
        <w:tc>
          <w:tcPr>
            <w:cnfStyle w:val="001000000000" w:firstRow="0" w:lastRow="0" w:firstColumn="1" w:lastColumn="0" w:oddVBand="0" w:evenVBand="0" w:oddHBand="0" w:evenHBand="0" w:firstRowFirstColumn="0" w:firstRowLastColumn="0" w:lastRowFirstColumn="0" w:lastRowLastColumn="0"/>
            <w:tcW w:w="1781" w:type="dxa"/>
            <w:vAlign w:val="center"/>
          </w:tcPr>
          <w:p w14:paraId="0FC38A85" w14:textId="7F455D05" w:rsidR="008F449E" w:rsidRPr="008F449E" w:rsidRDefault="008F449E" w:rsidP="002A55D6">
            <w:pPr>
              <w:spacing w:before="60" w:after="60"/>
              <w:jc w:val="left"/>
              <w:rPr>
                <w:bCs w:val="0"/>
                <w:szCs w:val="20"/>
                <w:lang w:val="en-GB"/>
              </w:rPr>
            </w:pPr>
            <w:r w:rsidRPr="008F449E">
              <w:rPr>
                <w:bCs w:val="0"/>
                <w:szCs w:val="20"/>
                <w:lang w:val="en-GB"/>
              </w:rPr>
              <w:t>Water bath temperature</w:t>
            </w:r>
          </w:p>
        </w:tc>
        <w:tc>
          <w:tcPr>
            <w:tcW w:w="344" w:type="dxa"/>
          </w:tcPr>
          <w:p w14:paraId="5BA5DCAB" w14:textId="77777777" w:rsidR="008F449E" w:rsidRPr="008F449E" w:rsidRDefault="008F449E" w:rsidP="002A55D6">
            <w:pPr>
              <w:spacing w:before="60" w:after="60"/>
              <w:jc w:val="left"/>
              <w:cnfStyle w:val="000000000000" w:firstRow="0" w:lastRow="0" w:firstColumn="0" w:lastColumn="0" w:oddVBand="0" w:evenVBand="0" w:oddHBand="0" w:evenHBand="0" w:firstRowFirstColumn="0" w:firstRowLastColumn="0" w:lastRowFirstColumn="0" w:lastRowLastColumn="0"/>
              <w:rPr>
                <w:szCs w:val="20"/>
                <w:lang w:val="en-GB"/>
              </w:rPr>
            </w:pPr>
          </w:p>
        </w:tc>
        <w:tc>
          <w:tcPr>
            <w:tcW w:w="7055" w:type="dxa"/>
          </w:tcPr>
          <w:p w14:paraId="050F697C" w14:textId="09016A17" w:rsidR="008F449E" w:rsidRPr="008F449E" w:rsidRDefault="008F449E" w:rsidP="002A55D6">
            <w:pPr>
              <w:spacing w:before="60" w:after="60"/>
              <w:jc w:val="left"/>
              <w:cnfStyle w:val="000000000000" w:firstRow="0" w:lastRow="0" w:firstColumn="0" w:lastColumn="0" w:oddVBand="0" w:evenVBand="0" w:oddHBand="0" w:evenHBand="0" w:firstRowFirstColumn="0" w:firstRowLastColumn="0" w:lastRowFirstColumn="0" w:lastRowLastColumn="0"/>
              <w:rPr>
                <w:bCs/>
                <w:szCs w:val="20"/>
                <w:lang w:val="en-GB"/>
              </w:rPr>
            </w:pPr>
            <w:r w:rsidRPr="008F449E">
              <w:rPr>
                <w:bCs/>
                <w:szCs w:val="20"/>
                <w:lang w:val="en-GB"/>
              </w:rPr>
              <w:t>23°C ± 1°C</w:t>
            </w:r>
          </w:p>
        </w:tc>
      </w:tr>
      <w:tr w:rsidR="008F449E" w:rsidRPr="00F05DE5" w14:paraId="24ADBF6F" w14:textId="77777777" w:rsidTr="002A55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1" w:type="dxa"/>
            <w:vAlign w:val="center"/>
          </w:tcPr>
          <w:p w14:paraId="7CBE4E92" w14:textId="0BFD6108" w:rsidR="008F449E" w:rsidRPr="008F449E" w:rsidRDefault="008F449E" w:rsidP="002A55D6">
            <w:pPr>
              <w:spacing w:before="60" w:after="60"/>
              <w:jc w:val="left"/>
              <w:rPr>
                <w:bCs w:val="0"/>
                <w:szCs w:val="20"/>
              </w:rPr>
            </w:pPr>
            <w:r w:rsidRPr="008F449E">
              <w:rPr>
                <w:bCs w:val="0"/>
                <w:szCs w:val="20"/>
                <w:lang w:val="en-GB"/>
              </w:rPr>
              <w:t>Number of repeats</w:t>
            </w:r>
          </w:p>
        </w:tc>
        <w:tc>
          <w:tcPr>
            <w:tcW w:w="344" w:type="dxa"/>
          </w:tcPr>
          <w:p w14:paraId="2BD91F57" w14:textId="77777777" w:rsidR="008F449E" w:rsidRPr="008F449E" w:rsidRDefault="008F449E" w:rsidP="002A55D6">
            <w:pPr>
              <w:spacing w:before="60" w:after="60"/>
              <w:jc w:val="left"/>
              <w:cnfStyle w:val="000000100000" w:firstRow="0" w:lastRow="0" w:firstColumn="0" w:lastColumn="0" w:oddVBand="0" w:evenVBand="0" w:oddHBand="1" w:evenHBand="0" w:firstRowFirstColumn="0" w:firstRowLastColumn="0" w:lastRowFirstColumn="0" w:lastRowLastColumn="0"/>
              <w:rPr>
                <w:szCs w:val="20"/>
              </w:rPr>
            </w:pPr>
          </w:p>
        </w:tc>
        <w:tc>
          <w:tcPr>
            <w:tcW w:w="7055" w:type="dxa"/>
          </w:tcPr>
          <w:p w14:paraId="43942073" w14:textId="13646E4B" w:rsidR="008F449E" w:rsidRPr="008F449E" w:rsidRDefault="008F449E" w:rsidP="002A55D6">
            <w:pPr>
              <w:spacing w:before="60" w:after="60"/>
              <w:jc w:val="left"/>
              <w:cnfStyle w:val="000000100000" w:firstRow="0" w:lastRow="0" w:firstColumn="0" w:lastColumn="0" w:oddVBand="0" w:evenVBand="0" w:oddHBand="1" w:evenHBand="0" w:firstRowFirstColumn="0" w:firstRowLastColumn="0" w:lastRowFirstColumn="0" w:lastRowLastColumn="0"/>
              <w:rPr>
                <w:bCs/>
                <w:szCs w:val="20"/>
                <w:lang w:val="en-GB"/>
              </w:rPr>
            </w:pPr>
            <w:r w:rsidRPr="008F449E">
              <w:rPr>
                <w:bCs/>
                <w:szCs w:val="20"/>
                <w:lang w:val="en-GB"/>
              </w:rPr>
              <w:t>5 (in each direction if the sample is anisotropic)</w:t>
            </w:r>
          </w:p>
        </w:tc>
      </w:tr>
    </w:tbl>
    <w:p w14:paraId="0874812D" w14:textId="77777777" w:rsidR="003F13AA" w:rsidRDefault="003F13AA" w:rsidP="003F13AA">
      <w:pPr>
        <w:pStyle w:val="JRCText"/>
        <w:rPr>
          <w:b/>
        </w:rPr>
      </w:pPr>
    </w:p>
    <w:tbl>
      <w:tblPr>
        <w:tblStyle w:val="MediumGrid3-Accent51"/>
        <w:tblW w:w="0" w:type="auto"/>
        <w:tblLook w:val="04A0" w:firstRow="1" w:lastRow="0" w:firstColumn="1" w:lastColumn="0" w:noHBand="0" w:noVBand="1"/>
      </w:tblPr>
      <w:tblGrid>
        <w:gridCol w:w="3081"/>
        <w:gridCol w:w="3081"/>
        <w:gridCol w:w="3081"/>
      </w:tblGrid>
      <w:tr w:rsidR="003F13AA" w14:paraId="4EB2EFD2" w14:textId="77777777" w:rsidTr="004B3F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1" w:type="dxa"/>
          </w:tcPr>
          <w:p w14:paraId="788C4FA5" w14:textId="77777777" w:rsidR="003F13AA" w:rsidRDefault="003F13AA" w:rsidP="004B3FEB">
            <w:pPr>
              <w:spacing w:before="0" w:after="160" w:line="259" w:lineRule="auto"/>
              <w:jc w:val="center"/>
              <w:rPr>
                <w:bCs w:val="0"/>
              </w:rPr>
            </w:pPr>
            <w:r>
              <w:rPr>
                <w:bCs w:val="0"/>
              </w:rPr>
              <w:t>METRIC</w:t>
            </w:r>
          </w:p>
        </w:tc>
        <w:tc>
          <w:tcPr>
            <w:tcW w:w="3081" w:type="dxa"/>
          </w:tcPr>
          <w:p w14:paraId="39D864E7" w14:textId="77777777" w:rsidR="003F13AA" w:rsidRDefault="003F13AA" w:rsidP="004B3FEB">
            <w:pPr>
              <w:spacing w:before="0" w:after="160" w:line="259" w:lineRule="auto"/>
              <w:jc w:val="center"/>
              <w:cnfStyle w:val="100000000000" w:firstRow="1" w:lastRow="0" w:firstColumn="0" w:lastColumn="0" w:oddVBand="0" w:evenVBand="0" w:oddHBand="0" w:evenHBand="0" w:firstRowFirstColumn="0" w:firstRowLastColumn="0" w:lastRowFirstColumn="0" w:lastRowLastColumn="0"/>
              <w:rPr>
                <w:bCs w:val="0"/>
              </w:rPr>
            </w:pPr>
            <w:r>
              <w:rPr>
                <w:bCs w:val="0"/>
              </w:rPr>
              <w:t>FREQUENCY</w:t>
            </w:r>
          </w:p>
        </w:tc>
        <w:tc>
          <w:tcPr>
            <w:tcW w:w="3081" w:type="dxa"/>
          </w:tcPr>
          <w:p w14:paraId="3DA3C46A" w14:textId="77777777" w:rsidR="003F13AA" w:rsidRDefault="003F13AA" w:rsidP="004B3FEB">
            <w:pPr>
              <w:spacing w:before="0" w:after="160" w:line="259" w:lineRule="auto"/>
              <w:jc w:val="center"/>
              <w:cnfStyle w:val="100000000000" w:firstRow="1" w:lastRow="0" w:firstColumn="0" w:lastColumn="0" w:oddVBand="0" w:evenVBand="0" w:oddHBand="0" w:evenHBand="0" w:firstRowFirstColumn="0" w:firstRowLastColumn="0" w:lastRowFirstColumn="0" w:lastRowLastColumn="0"/>
              <w:rPr>
                <w:bCs w:val="0"/>
              </w:rPr>
            </w:pPr>
            <w:r>
              <w:rPr>
                <w:bCs w:val="0"/>
              </w:rPr>
              <w:t>TARGET</w:t>
            </w:r>
          </w:p>
        </w:tc>
      </w:tr>
      <w:tr w:rsidR="003F13AA" w14:paraId="405872C6" w14:textId="77777777" w:rsidTr="00125FFE">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3081" w:type="dxa"/>
            <w:vAlign w:val="center"/>
          </w:tcPr>
          <w:p w14:paraId="41A738E9" w14:textId="76245525" w:rsidR="003F13AA" w:rsidRDefault="008F449E" w:rsidP="00125FFE">
            <w:pPr>
              <w:spacing w:before="0" w:after="160" w:line="259" w:lineRule="auto"/>
              <w:jc w:val="left"/>
              <w:rPr>
                <w:bCs w:val="0"/>
              </w:rPr>
            </w:pPr>
            <w:r w:rsidRPr="008F449E">
              <w:rPr>
                <w:bCs w:val="0"/>
              </w:rPr>
              <w:t>UTS (MPa to 3 significant figures)</w:t>
            </w:r>
          </w:p>
        </w:tc>
        <w:tc>
          <w:tcPr>
            <w:tcW w:w="3081" w:type="dxa"/>
            <w:vAlign w:val="center"/>
          </w:tcPr>
          <w:p w14:paraId="473F1285" w14:textId="6EA959FB" w:rsidR="003F13AA" w:rsidRDefault="008F449E" w:rsidP="00125FFE">
            <w:pPr>
              <w:spacing w:before="0" w:after="160" w:line="259" w:lineRule="auto"/>
              <w:jc w:val="center"/>
              <w:cnfStyle w:val="000000100000" w:firstRow="0" w:lastRow="0" w:firstColumn="0" w:lastColumn="0" w:oddVBand="0" w:evenVBand="0" w:oddHBand="1" w:evenHBand="0" w:firstRowFirstColumn="0" w:firstRowLastColumn="0" w:lastRowFirstColumn="0" w:lastRowLastColumn="0"/>
              <w:rPr>
                <w:bCs/>
              </w:rPr>
            </w:pPr>
            <w:r>
              <w:rPr>
                <w:bCs/>
              </w:rPr>
              <w:t>As required</w:t>
            </w:r>
          </w:p>
        </w:tc>
        <w:tc>
          <w:tcPr>
            <w:tcW w:w="3081" w:type="dxa"/>
            <w:vAlign w:val="center"/>
          </w:tcPr>
          <w:p w14:paraId="59B643EB" w14:textId="77777777" w:rsidR="003F13AA" w:rsidRDefault="003F13AA" w:rsidP="00125FFE">
            <w:pPr>
              <w:spacing w:before="0" w:after="160" w:line="259" w:lineRule="auto"/>
              <w:jc w:val="center"/>
              <w:cnfStyle w:val="000000100000" w:firstRow="0" w:lastRow="0" w:firstColumn="0" w:lastColumn="0" w:oddVBand="0" w:evenVBand="0" w:oddHBand="1" w:evenHBand="0" w:firstRowFirstColumn="0" w:firstRowLastColumn="0" w:lastRowFirstColumn="0" w:lastRowLastColumn="0"/>
              <w:rPr>
                <w:bCs/>
              </w:rPr>
            </w:pPr>
            <w:r>
              <w:rPr>
                <w:bCs/>
              </w:rPr>
              <w:t>No target for monitoring</w:t>
            </w:r>
          </w:p>
        </w:tc>
      </w:tr>
      <w:tr w:rsidR="003F13AA" w14:paraId="12C5BBD1" w14:textId="77777777" w:rsidTr="00125FFE">
        <w:tc>
          <w:tcPr>
            <w:cnfStyle w:val="001000000000" w:firstRow="0" w:lastRow="0" w:firstColumn="1" w:lastColumn="0" w:oddVBand="0" w:evenVBand="0" w:oddHBand="0" w:evenHBand="0" w:firstRowFirstColumn="0" w:firstRowLastColumn="0" w:lastRowFirstColumn="0" w:lastRowLastColumn="0"/>
            <w:tcW w:w="3081" w:type="dxa"/>
            <w:tcBorders>
              <w:bottom w:val="single" w:sz="6" w:space="0" w:color="FFFFFF"/>
            </w:tcBorders>
            <w:vAlign w:val="center"/>
          </w:tcPr>
          <w:p w14:paraId="1C37FF0E" w14:textId="15380074" w:rsidR="003F13AA" w:rsidRPr="008F449E" w:rsidRDefault="008F449E" w:rsidP="00125FFE">
            <w:pPr>
              <w:spacing w:before="0" w:after="160" w:line="259" w:lineRule="auto"/>
              <w:jc w:val="left"/>
              <w:rPr>
                <w:b w:val="0"/>
                <w:bCs w:val="0"/>
              </w:rPr>
            </w:pPr>
            <w:r w:rsidRPr="008F449E">
              <w:t>Elongat</w:t>
            </w:r>
            <w:r>
              <w:t>i</w:t>
            </w:r>
            <w:r w:rsidRPr="008F449E">
              <w:t>on at break (% to 2</w:t>
            </w:r>
            <w:r>
              <w:t xml:space="preserve"> </w:t>
            </w:r>
            <w:r w:rsidRPr="008F449E">
              <w:rPr>
                <w:bCs w:val="0"/>
              </w:rPr>
              <w:t>significant figures)</w:t>
            </w:r>
          </w:p>
        </w:tc>
        <w:tc>
          <w:tcPr>
            <w:tcW w:w="3081" w:type="dxa"/>
            <w:vAlign w:val="center"/>
          </w:tcPr>
          <w:p w14:paraId="2B408FDB" w14:textId="0D9BD138" w:rsidR="003F13AA" w:rsidRDefault="008F449E" w:rsidP="00125FFE">
            <w:pPr>
              <w:spacing w:before="0" w:after="160" w:line="259" w:lineRule="auto"/>
              <w:jc w:val="center"/>
              <w:cnfStyle w:val="000000000000" w:firstRow="0" w:lastRow="0" w:firstColumn="0" w:lastColumn="0" w:oddVBand="0" w:evenVBand="0" w:oddHBand="0" w:evenHBand="0" w:firstRowFirstColumn="0" w:firstRowLastColumn="0" w:lastRowFirstColumn="0" w:lastRowLastColumn="0"/>
              <w:rPr>
                <w:bCs/>
              </w:rPr>
            </w:pPr>
            <w:r>
              <w:rPr>
                <w:bCs/>
              </w:rPr>
              <w:t>As required</w:t>
            </w:r>
          </w:p>
        </w:tc>
        <w:tc>
          <w:tcPr>
            <w:tcW w:w="3081" w:type="dxa"/>
            <w:vAlign w:val="center"/>
          </w:tcPr>
          <w:p w14:paraId="66DBA13E" w14:textId="77777777" w:rsidR="003F13AA" w:rsidRDefault="003F13AA" w:rsidP="00125FFE">
            <w:pPr>
              <w:spacing w:before="0" w:after="160" w:line="259" w:lineRule="auto"/>
              <w:jc w:val="center"/>
              <w:cnfStyle w:val="000000000000" w:firstRow="0" w:lastRow="0" w:firstColumn="0" w:lastColumn="0" w:oddVBand="0" w:evenVBand="0" w:oddHBand="0" w:evenHBand="0" w:firstRowFirstColumn="0" w:firstRowLastColumn="0" w:lastRowFirstColumn="0" w:lastRowLastColumn="0"/>
              <w:rPr>
                <w:bCs/>
              </w:rPr>
            </w:pPr>
            <w:r>
              <w:rPr>
                <w:bCs/>
              </w:rPr>
              <w:t>No target for monitoring</w:t>
            </w:r>
          </w:p>
        </w:tc>
      </w:tr>
      <w:tr w:rsidR="008F449E" w14:paraId="38E93A16" w14:textId="77777777" w:rsidTr="00125F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1" w:type="dxa"/>
            <w:tcBorders>
              <w:top w:val="single" w:sz="6" w:space="0" w:color="FFFFFF"/>
            </w:tcBorders>
            <w:vAlign w:val="center"/>
          </w:tcPr>
          <w:p w14:paraId="5C78C4F4" w14:textId="2B3983F8" w:rsidR="008F449E" w:rsidRPr="008F449E" w:rsidRDefault="008F449E" w:rsidP="00125FFE">
            <w:pPr>
              <w:spacing w:before="0" w:after="160" w:line="259" w:lineRule="auto"/>
              <w:jc w:val="left"/>
            </w:pPr>
            <w:r w:rsidRPr="008F449E">
              <w:t>Young’s Modulus (MPa to 3 significant figures)</w:t>
            </w:r>
          </w:p>
        </w:tc>
        <w:tc>
          <w:tcPr>
            <w:tcW w:w="3081" w:type="dxa"/>
            <w:vAlign w:val="center"/>
          </w:tcPr>
          <w:p w14:paraId="2028B4A9" w14:textId="2B4A8611" w:rsidR="008F449E" w:rsidRDefault="008F449E" w:rsidP="00125FFE">
            <w:pPr>
              <w:spacing w:before="0" w:after="160" w:line="259" w:lineRule="auto"/>
              <w:jc w:val="center"/>
              <w:cnfStyle w:val="000000100000" w:firstRow="0" w:lastRow="0" w:firstColumn="0" w:lastColumn="0" w:oddVBand="0" w:evenVBand="0" w:oddHBand="1" w:evenHBand="0" w:firstRowFirstColumn="0" w:firstRowLastColumn="0" w:lastRowFirstColumn="0" w:lastRowLastColumn="0"/>
              <w:rPr>
                <w:bCs/>
              </w:rPr>
            </w:pPr>
            <w:r>
              <w:rPr>
                <w:bCs/>
              </w:rPr>
              <w:t>As required</w:t>
            </w:r>
          </w:p>
        </w:tc>
        <w:tc>
          <w:tcPr>
            <w:tcW w:w="3081" w:type="dxa"/>
            <w:vAlign w:val="center"/>
          </w:tcPr>
          <w:p w14:paraId="54A78013" w14:textId="6505F7B1" w:rsidR="008F449E" w:rsidRDefault="008F449E" w:rsidP="00125FFE">
            <w:pPr>
              <w:spacing w:before="0" w:after="160" w:line="259" w:lineRule="auto"/>
              <w:jc w:val="center"/>
              <w:cnfStyle w:val="000000100000" w:firstRow="0" w:lastRow="0" w:firstColumn="0" w:lastColumn="0" w:oddVBand="0" w:evenVBand="0" w:oddHBand="1" w:evenHBand="0" w:firstRowFirstColumn="0" w:firstRowLastColumn="0" w:lastRowFirstColumn="0" w:lastRowLastColumn="0"/>
              <w:rPr>
                <w:bCs/>
              </w:rPr>
            </w:pPr>
            <w:r>
              <w:rPr>
                <w:bCs/>
              </w:rPr>
              <w:t>No target for monitoring</w:t>
            </w:r>
          </w:p>
        </w:tc>
      </w:tr>
    </w:tbl>
    <w:p w14:paraId="7CF7F1A8" w14:textId="02267DA9" w:rsidR="00FB02DF" w:rsidRDefault="00FB02DF" w:rsidP="00FB02DF">
      <w:pPr>
        <w:pStyle w:val="JRCLevel-1title"/>
        <w:numPr>
          <w:ilvl w:val="0"/>
          <w:numId w:val="13"/>
        </w:numPr>
        <w:jc w:val="center"/>
      </w:pPr>
      <w:bookmarkStart w:id="909" w:name="_Toc55833264"/>
      <w:r w:rsidRPr="001402D7">
        <w:lastRenderedPageBreak/>
        <w:t>APPENDIX C</w:t>
      </w:r>
      <w:r w:rsidR="00474959">
        <w:t>.</w:t>
      </w:r>
      <w:r>
        <w:t xml:space="preserve"> </w:t>
      </w:r>
      <w:r w:rsidRPr="00474959">
        <w:t>EU REGULATORY FRAMEWORK for equipment providing grid balancing services</w:t>
      </w:r>
      <w:bookmarkEnd w:id="909"/>
    </w:p>
    <w:p w14:paraId="4EFEAAA6" w14:textId="77777777" w:rsidR="00FB02DF" w:rsidRPr="00661E3D" w:rsidRDefault="00FB02DF" w:rsidP="00FB02DF">
      <w:pPr>
        <w:jc w:val="center"/>
        <w:rPr>
          <w:lang w:eastAsia="en-US"/>
        </w:rPr>
      </w:pPr>
    </w:p>
    <w:p w14:paraId="1AE57C72" w14:textId="77777777" w:rsidR="00FB02DF" w:rsidRPr="00406DE5" w:rsidRDefault="00FB02DF" w:rsidP="00FB02DF">
      <w:pPr>
        <w:autoSpaceDE w:val="0"/>
        <w:autoSpaceDN w:val="0"/>
        <w:adjustRightInd w:val="0"/>
        <w:spacing w:before="0" w:after="0"/>
        <w:rPr>
          <w:rFonts w:eastAsiaTheme="minorHAnsi" w:cs="Arial"/>
          <w:szCs w:val="20"/>
          <w:lang w:eastAsia="en-US"/>
        </w:rPr>
      </w:pPr>
      <w:r>
        <w:rPr>
          <w:rFonts w:eastAsiaTheme="minorHAnsi" w:cs="Arial"/>
          <w:szCs w:val="20"/>
          <w:lang w:eastAsia="en-US"/>
        </w:rPr>
        <w:t>The following legislative documents which touch upon the provision of grid balancing services as part of frequency control measures, are relevant for this report:</w:t>
      </w:r>
    </w:p>
    <w:p w14:paraId="70E3E898" w14:textId="77777777" w:rsidR="00FB02DF" w:rsidRPr="0014309B" w:rsidRDefault="00FB02DF" w:rsidP="00FB02DF">
      <w:pPr>
        <w:rPr>
          <w:lang w:eastAsia="en-US"/>
        </w:rPr>
      </w:pPr>
    </w:p>
    <w:p w14:paraId="3E2DE2FE" w14:textId="11E576E4" w:rsidR="004C2D18" w:rsidRDefault="007160E5" w:rsidP="00FB02DF">
      <w:pPr>
        <w:pStyle w:val="JRCText"/>
        <w:numPr>
          <w:ilvl w:val="0"/>
          <w:numId w:val="37"/>
        </w:numPr>
      </w:pPr>
      <w:r>
        <w:t>D</w:t>
      </w:r>
      <w:r w:rsidR="004C2D18" w:rsidRPr="00A045C7">
        <w:t>irective</w:t>
      </w:r>
      <w:r w:rsidR="00686710">
        <w:t xml:space="preserve"> </w:t>
      </w:r>
      <w:r w:rsidR="00686710" w:rsidRPr="00686710">
        <w:t>(EU) 2019/944,</w:t>
      </w:r>
      <w:r w:rsidR="00686710">
        <w:t xml:space="preserve"> Directive on common rules for internal market for electricity</w:t>
      </w:r>
      <w:r w:rsidR="004C2D18" w:rsidRPr="00A045C7">
        <w:t xml:space="preserve"> </w:t>
      </w:r>
    </w:p>
    <w:p w14:paraId="5519F010" w14:textId="26D94AC3" w:rsidR="00686710" w:rsidRDefault="007160E5" w:rsidP="00FB02DF">
      <w:pPr>
        <w:pStyle w:val="JRCText"/>
        <w:numPr>
          <w:ilvl w:val="0"/>
          <w:numId w:val="37"/>
        </w:numPr>
      </w:pPr>
      <w:r>
        <w:t>R</w:t>
      </w:r>
      <w:r w:rsidR="00686710">
        <w:t xml:space="preserve">egulation </w:t>
      </w:r>
      <w:r w:rsidR="00686710" w:rsidRPr="00686710">
        <w:t>(EU) 2019/943</w:t>
      </w:r>
      <w:r w:rsidR="00686710">
        <w:t xml:space="preserve">, </w:t>
      </w:r>
      <w:r w:rsidR="00686710" w:rsidRPr="00686710">
        <w:t>Regulation on the internal market for electricity</w:t>
      </w:r>
    </w:p>
    <w:p w14:paraId="725EFE7C" w14:textId="2E02D83A" w:rsidR="00FB02DF" w:rsidRPr="00406DE5" w:rsidRDefault="00FB02DF" w:rsidP="00FB02DF">
      <w:pPr>
        <w:pStyle w:val="JRCText"/>
        <w:numPr>
          <w:ilvl w:val="0"/>
          <w:numId w:val="37"/>
        </w:numPr>
      </w:pPr>
      <w:r w:rsidRPr="00406DE5">
        <w:t>Commission Regulation (EU) 2017/1485</w:t>
      </w:r>
      <w:r>
        <w:t xml:space="preserve">: </w:t>
      </w:r>
      <w:r w:rsidRPr="00406DE5">
        <w:t xml:space="preserve">Establishing a guideline on electricity transmission system operation </w:t>
      </w:r>
    </w:p>
    <w:p w14:paraId="4155D136" w14:textId="761C481D" w:rsidR="00FB02DF" w:rsidRPr="00406DE5" w:rsidRDefault="00FB02DF" w:rsidP="00FB02DF">
      <w:pPr>
        <w:pStyle w:val="JRCText"/>
        <w:numPr>
          <w:ilvl w:val="0"/>
          <w:numId w:val="37"/>
        </w:numPr>
      </w:pPr>
      <w:r w:rsidRPr="00406DE5">
        <w:t>C</w:t>
      </w:r>
      <w:r w:rsidR="00686710">
        <w:t>ommission</w:t>
      </w:r>
      <w:r w:rsidRPr="00406DE5">
        <w:t xml:space="preserve"> R</w:t>
      </w:r>
      <w:r w:rsidR="00686710">
        <w:t>egulation</w:t>
      </w:r>
      <w:r w:rsidRPr="00406DE5">
        <w:t xml:space="preserve"> (EU) 2017/2195</w:t>
      </w:r>
      <w:r>
        <w:t>:</w:t>
      </w:r>
      <w:r w:rsidR="00F01B0A">
        <w:t>”</w:t>
      </w:r>
      <w:r w:rsidRPr="00406DE5">
        <w:t xml:space="preserve"> </w:t>
      </w:r>
      <w:r w:rsidR="00F01B0A" w:rsidRPr="00F01B0A">
        <w:t>establishing a guideline on electricity balancing</w:t>
      </w:r>
      <w:r w:rsidR="00F01B0A">
        <w:t>”</w:t>
      </w:r>
    </w:p>
    <w:p w14:paraId="210364A6" w14:textId="2FC4DF3E" w:rsidR="00FB02DF" w:rsidRDefault="00FB02DF" w:rsidP="00FB02DF">
      <w:pPr>
        <w:pStyle w:val="JRCText"/>
        <w:numPr>
          <w:ilvl w:val="0"/>
          <w:numId w:val="37"/>
        </w:numPr>
      </w:pPr>
      <w:r w:rsidRPr="002B373C">
        <w:t>Network Code on Load-Frequency Control and reserves [</w:t>
      </w:r>
      <w:r w:rsidR="002D3B8B">
        <w:t>1</w:t>
      </w:r>
      <w:r w:rsidRPr="002B373C">
        <w:t>2]</w:t>
      </w:r>
      <w:r>
        <w:t xml:space="preserve"> d</w:t>
      </w:r>
      <w:r w:rsidRPr="00A045C7">
        <w:t>eveloped by</w:t>
      </w:r>
      <w:r>
        <w:t xml:space="preserve"> the</w:t>
      </w:r>
      <w:r w:rsidRPr="00A045C7">
        <w:t xml:space="preserve"> European Commission, </w:t>
      </w:r>
      <w:r>
        <w:t xml:space="preserve">the </w:t>
      </w:r>
      <w:r w:rsidRPr="00F5737E">
        <w:t xml:space="preserve">Agency for the Cooperation of Energy Regulators </w:t>
      </w:r>
      <w:r>
        <w:t>(</w:t>
      </w:r>
      <w:r w:rsidRPr="004C778C">
        <w:t>ACER</w:t>
      </w:r>
      <w:r>
        <w:t xml:space="preserve">), the </w:t>
      </w:r>
      <w:r w:rsidRPr="00F5737E">
        <w:t>European Network of Transmission System Operators for Electricity</w:t>
      </w:r>
      <w:r>
        <w:t xml:space="preserve"> (</w:t>
      </w:r>
      <w:r w:rsidRPr="00A045C7">
        <w:t>EN</w:t>
      </w:r>
      <w:r>
        <w:t>T</w:t>
      </w:r>
      <w:r w:rsidRPr="00A045C7">
        <w:t>SO-E</w:t>
      </w:r>
      <w:r>
        <w:t>)</w:t>
      </w:r>
      <w:r w:rsidRPr="00A045C7">
        <w:t xml:space="preserve"> and market participants </w:t>
      </w:r>
    </w:p>
    <w:p w14:paraId="4D74C129" w14:textId="5F278F06" w:rsidR="00FB02DF" w:rsidRPr="00F01B0A" w:rsidRDefault="00FB02DF" w:rsidP="00FB02DF">
      <w:pPr>
        <w:pStyle w:val="JRCText"/>
        <w:numPr>
          <w:ilvl w:val="0"/>
          <w:numId w:val="37"/>
        </w:numPr>
      </w:pPr>
      <w:r w:rsidRPr="00F01B0A">
        <w:rPr>
          <w:szCs w:val="20"/>
        </w:rPr>
        <w:t>ENTSO-E, “Supporting Document for the Network Code on Load-Frequency Control and Reserves”, 2013, accessed Aug. 2017 http://www.acer.europa.eu/Official_documents/Acts_of_the_Agency/Annexes/ENTSO-E%E2%80%99s%20supporting%20document%20to%20the%20submitted%20Network%20Code%20on%20Load-Frequency%20Control%20and%20Reserves.pdf</w:t>
      </w:r>
    </w:p>
    <w:p w14:paraId="13231FB5" w14:textId="77777777" w:rsidR="00FB02DF" w:rsidRDefault="00FB02DF" w:rsidP="00686710">
      <w:pPr>
        <w:pStyle w:val="JRCText"/>
        <w:ind w:left="720"/>
      </w:pPr>
    </w:p>
    <w:p w14:paraId="4584261D" w14:textId="52F3D515" w:rsidR="00FB02DF" w:rsidRPr="00F01B0A" w:rsidRDefault="00FB02DF" w:rsidP="00474959">
      <w:pPr>
        <w:pStyle w:val="JRCText"/>
        <w:rPr>
          <w:b/>
          <w:bCs/>
          <w:i/>
        </w:rPr>
      </w:pPr>
      <w:r w:rsidRPr="00F01B0A">
        <w:rPr>
          <w:b/>
          <w:bCs/>
        </w:rPr>
        <w:t>LOAD FREQUENCY CONTROL PROCESS</w:t>
      </w:r>
    </w:p>
    <w:p w14:paraId="79B70BAF" w14:textId="77777777" w:rsidR="00FB02DF" w:rsidRPr="00126B03" w:rsidRDefault="00FB02DF" w:rsidP="00FB02DF">
      <w:pPr>
        <w:pStyle w:val="JRCText"/>
        <w:ind w:firstLine="576"/>
        <w:rPr>
          <w:highlight w:val="cyan"/>
          <w:lang w:eastAsia="en-GB"/>
        </w:rPr>
      </w:pPr>
      <w:r w:rsidRPr="00126B03">
        <w:t xml:space="preserve">art 139.1 </w:t>
      </w:r>
      <w:r>
        <w:t xml:space="preserve">of </w:t>
      </w:r>
      <w:r w:rsidRPr="00126B03">
        <w:t>Commission Regulation (EU) 2017/1485, points out that “</w:t>
      </w:r>
      <w:r w:rsidRPr="00126B03">
        <w:rPr>
          <w:i/>
        </w:rPr>
        <w:t xml:space="preserve">All TSOs of each synchronous area shall specify the load-frequency-control structure for the synchronous area </w:t>
      </w:r>
      <w:r>
        <w:rPr>
          <w:i/>
        </w:rPr>
        <w:t>[….]</w:t>
      </w:r>
      <w:r w:rsidRPr="00126B03">
        <w:rPr>
          <w:i/>
        </w:rPr>
        <w:t>. Each TSO shall be responsible for implementing the load-frequency-control structure of its synchronous area and operating in accordance with it</w:t>
      </w:r>
      <w:r w:rsidRPr="00126B03">
        <w:t xml:space="preserve">”. </w:t>
      </w:r>
    </w:p>
    <w:p w14:paraId="7E484104" w14:textId="58DAB79E" w:rsidR="00FB02DF" w:rsidRPr="0022373B" w:rsidRDefault="00FB02DF" w:rsidP="00FB02DF">
      <w:pPr>
        <w:pStyle w:val="JRCText"/>
      </w:pPr>
      <w:r w:rsidRPr="00126B03">
        <w:t xml:space="preserve">The parameters defining the Frequency Quality </w:t>
      </w:r>
      <w:r w:rsidRPr="002B21D5">
        <w:t>art. 19 [</w:t>
      </w:r>
      <w:r w:rsidR="002D3B8B" w:rsidRPr="002B21D5">
        <w:t>1</w:t>
      </w:r>
      <w:r w:rsidRPr="002B21D5">
        <w:t>1]</w:t>
      </w:r>
      <w:r w:rsidRPr="00126B03">
        <w:t xml:space="preserve"> are</w:t>
      </w:r>
      <w:r>
        <w:t xml:space="preserve"> illustrated in </w:t>
      </w:r>
      <w:r w:rsidR="00F01B0A">
        <w:fldChar w:fldCharType="begin"/>
      </w:r>
      <w:r w:rsidR="00F01B0A">
        <w:instrText xml:space="preserve"> REF _Ref55741965 \h </w:instrText>
      </w:r>
      <w:r w:rsidR="00F01B0A">
        <w:fldChar w:fldCharType="separate"/>
      </w:r>
      <w:r w:rsidR="00F01B0A">
        <w:t xml:space="preserve">Figure </w:t>
      </w:r>
      <w:r w:rsidR="00F01B0A">
        <w:rPr>
          <w:noProof/>
        </w:rPr>
        <w:t>45</w:t>
      </w:r>
      <w:r w:rsidR="00F01B0A">
        <w:fldChar w:fldCharType="end"/>
      </w:r>
      <w:r>
        <w:t xml:space="preserve">. The figure </w:t>
      </w:r>
      <w:r w:rsidRPr="00831EAC">
        <w:t xml:space="preserve">shows a disturbance event that generates a system imbalance reflected by </w:t>
      </w:r>
      <w:r>
        <w:t>a</w:t>
      </w:r>
      <w:r w:rsidRPr="00831EAC">
        <w:t xml:space="preserve"> </w:t>
      </w:r>
      <w:r>
        <w:t>frequency change</w:t>
      </w:r>
      <w:r w:rsidRPr="00831EAC">
        <w:t>, the different action activation limits and the deployment over time of the different type</w:t>
      </w:r>
      <w:r>
        <w:t>s</w:t>
      </w:r>
      <w:r w:rsidRPr="00831EAC">
        <w:t xml:space="preserve"> of reserves, FCR, FRR, and RR.</w:t>
      </w:r>
      <w:r>
        <w:t xml:space="preserve"> Regulatory requirements on frequency correction actions</w:t>
      </w:r>
      <w:r w:rsidRPr="00126B03">
        <w:t xml:space="preserve"> include </w:t>
      </w:r>
      <w:r>
        <w:t xml:space="preserve">frequency </w:t>
      </w:r>
      <w:r w:rsidRPr="0022373B">
        <w:t>ranges as well as time durations</w:t>
      </w:r>
      <w:r w:rsidRPr="00126B03">
        <w:t xml:space="preserve"> in which the respective ranges should be reached.</w:t>
      </w:r>
      <w:r>
        <w:t xml:space="preserve"> Limits on range and duration are therefore included in the pre-qualification requirements by the TSOs.</w:t>
      </w:r>
    </w:p>
    <w:p w14:paraId="34F32DD1" w14:textId="77777777" w:rsidR="00FB02DF" w:rsidRPr="00126B03" w:rsidRDefault="00FB02DF" w:rsidP="00FB02DF">
      <w:pPr>
        <w:pStyle w:val="JRCText"/>
      </w:pPr>
    </w:p>
    <w:p w14:paraId="3A8DB6DA" w14:textId="77777777" w:rsidR="00F01B0A" w:rsidRDefault="00FB02DF" w:rsidP="00F01B0A">
      <w:pPr>
        <w:pStyle w:val="JRCText"/>
        <w:keepNext/>
      </w:pPr>
      <w:r>
        <w:rPr>
          <w:noProof/>
          <w:lang w:eastAsia="en-GB"/>
        </w:rPr>
        <w:lastRenderedPageBreak/>
        <mc:AlternateContent>
          <mc:Choice Requires="wpg">
            <w:drawing>
              <wp:anchor distT="0" distB="0" distL="114300" distR="114300" simplePos="0" relativeHeight="251626496" behindDoc="0" locked="0" layoutInCell="1" allowOverlap="1" wp14:anchorId="72C23EA0" wp14:editId="22CB1E2D">
                <wp:simplePos x="0" y="0"/>
                <wp:positionH relativeFrom="column">
                  <wp:posOffset>1733550</wp:posOffset>
                </wp:positionH>
                <wp:positionV relativeFrom="paragraph">
                  <wp:posOffset>553720</wp:posOffset>
                </wp:positionV>
                <wp:extent cx="3728085" cy="891540"/>
                <wp:effectExtent l="0" t="0" r="5715" b="22860"/>
                <wp:wrapNone/>
                <wp:docPr id="16" name="Group 16"/>
                <wp:cNvGraphicFramePr/>
                <a:graphic xmlns:a="http://schemas.openxmlformats.org/drawingml/2006/main">
                  <a:graphicData uri="http://schemas.microsoft.com/office/word/2010/wordprocessingGroup">
                    <wpg:wgp>
                      <wpg:cNvGrpSpPr/>
                      <wpg:grpSpPr>
                        <a:xfrm>
                          <a:off x="0" y="0"/>
                          <a:ext cx="3728085" cy="891540"/>
                          <a:chOff x="0" y="0"/>
                          <a:chExt cx="3728085" cy="891540"/>
                        </a:xfrm>
                      </wpg:grpSpPr>
                      <wpg:grpSp>
                        <wpg:cNvPr id="15" name="Group 15"/>
                        <wpg:cNvGrpSpPr/>
                        <wpg:grpSpPr>
                          <a:xfrm>
                            <a:off x="0" y="247650"/>
                            <a:ext cx="3728085" cy="643890"/>
                            <a:chOff x="0" y="0"/>
                            <a:chExt cx="3728085" cy="643890"/>
                          </a:xfrm>
                        </wpg:grpSpPr>
                        <wps:wsp>
                          <wps:cNvPr id="50" name="Straight Connector 50"/>
                          <wps:cNvCnPr/>
                          <wps:spPr>
                            <a:xfrm>
                              <a:off x="2266950" y="0"/>
                              <a:ext cx="707390" cy="0"/>
                            </a:xfrm>
                            <a:prstGeom prst="line">
                              <a:avLst/>
                            </a:prstGeom>
                            <a:noFill/>
                            <a:ln w="19050" cap="flat" cmpd="sng" algn="ctr">
                              <a:solidFill>
                                <a:srgbClr val="0070C0"/>
                              </a:solidFill>
                              <a:prstDash val="solid"/>
                              <a:miter lim="800000"/>
                            </a:ln>
                            <a:effectLst/>
                          </wps:spPr>
                          <wps:bodyPr/>
                        </wps:wsp>
                        <wpg:grpSp>
                          <wpg:cNvPr id="4098" name="Group 4098"/>
                          <wpg:cNvGrpSpPr/>
                          <wpg:grpSpPr>
                            <a:xfrm>
                              <a:off x="0" y="0"/>
                              <a:ext cx="3728085" cy="643890"/>
                              <a:chOff x="0" y="0"/>
                              <a:chExt cx="3728672" cy="643890"/>
                            </a:xfrm>
                          </wpg:grpSpPr>
                          <wps:wsp>
                            <wps:cNvPr id="40" name="Straight Connector 40"/>
                            <wps:cNvCnPr/>
                            <wps:spPr>
                              <a:xfrm flipV="1">
                                <a:off x="0" y="0"/>
                                <a:ext cx="134620" cy="643890"/>
                              </a:xfrm>
                              <a:prstGeom prst="line">
                                <a:avLst/>
                              </a:prstGeom>
                              <a:noFill/>
                              <a:ln w="19050" cap="flat" cmpd="sng" algn="ctr">
                                <a:solidFill>
                                  <a:srgbClr val="C00000"/>
                                </a:solidFill>
                                <a:prstDash val="solid"/>
                                <a:miter lim="800000"/>
                              </a:ln>
                              <a:effectLst/>
                            </wps:spPr>
                            <wps:bodyPr/>
                          </wps:wsp>
                          <wps:wsp>
                            <wps:cNvPr id="41" name="Straight Connector 41"/>
                            <wps:cNvCnPr/>
                            <wps:spPr>
                              <a:xfrm>
                                <a:off x="133350" y="0"/>
                                <a:ext cx="1093470" cy="0"/>
                              </a:xfrm>
                              <a:prstGeom prst="line">
                                <a:avLst/>
                              </a:prstGeom>
                              <a:noFill/>
                              <a:ln w="19050" cap="flat" cmpd="sng" algn="ctr">
                                <a:solidFill>
                                  <a:srgbClr val="C00000"/>
                                </a:solidFill>
                                <a:prstDash val="solid"/>
                                <a:miter lim="800000"/>
                              </a:ln>
                              <a:effectLst/>
                            </wps:spPr>
                            <wps:bodyPr/>
                          </wps:wsp>
                          <wps:wsp>
                            <wps:cNvPr id="45" name="Straight Connector 45"/>
                            <wps:cNvCnPr/>
                            <wps:spPr>
                              <a:xfrm>
                                <a:off x="1228725" y="0"/>
                                <a:ext cx="1027430" cy="643890"/>
                              </a:xfrm>
                              <a:prstGeom prst="line">
                                <a:avLst/>
                              </a:prstGeom>
                              <a:noFill/>
                              <a:ln w="19050" cap="flat" cmpd="sng" algn="ctr">
                                <a:solidFill>
                                  <a:srgbClr val="C00000"/>
                                </a:solidFill>
                                <a:prstDash val="solid"/>
                                <a:miter lim="800000"/>
                              </a:ln>
                              <a:effectLst/>
                            </wps:spPr>
                            <wps:bodyPr/>
                          </wps:wsp>
                          <wps:wsp>
                            <wps:cNvPr id="49" name="Straight Connector 49"/>
                            <wps:cNvCnPr/>
                            <wps:spPr>
                              <a:xfrm flipV="1">
                                <a:off x="762000" y="0"/>
                                <a:ext cx="1499111" cy="643890"/>
                              </a:xfrm>
                              <a:prstGeom prst="line">
                                <a:avLst/>
                              </a:prstGeom>
                              <a:noFill/>
                              <a:ln w="19050" cap="flat" cmpd="sng" algn="ctr">
                                <a:solidFill>
                                  <a:srgbClr val="0070C0"/>
                                </a:solidFill>
                                <a:prstDash val="solid"/>
                                <a:miter lim="800000"/>
                              </a:ln>
                              <a:effectLst/>
                            </wps:spPr>
                            <wps:bodyPr/>
                          </wps:wsp>
                          <wps:wsp>
                            <wps:cNvPr id="51" name="Straight Connector 51"/>
                            <wps:cNvCnPr/>
                            <wps:spPr>
                              <a:xfrm>
                                <a:off x="2962275" y="0"/>
                                <a:ext cx="318592" cy="643890"/>
                              </a:xfrm>
                              <a:prstGeom prst="line">
                                <a:avLst/>
                              </a:prstGeom>
                              <a:noFill/>
                              <a:ln w="19050" cap="flat" cmpd="sng" algn="ctr">
                                <a:solidFill>
                                  <a:srgbClr val="0070C0"/>
                                </a:solidFill>
                                <a:prstDash val="solid"/>
                                <a:miter lim="800000"/>
                              </a:ln>
                              <a:effectLst/>
                            </wps:spPr>
                            <wps:bodyPr/>
                          </wps:wsp>
                          <wps:wsp>
                            <wps:cNvPr id="53" name="Straight Connector 53"/>
                            <wps:cNvCnPr/>
                            <wps:spPr>
                              <a:xfrm flipV="1">
                                <a:off x="2962275" y="0"/>
                                <a:ext cx="134620" cy="643890"/>
                              </a:xfrm>
                              <a:prstGeom prst="line">
                                <a:avLst/>
                              </a:prstGeom>
                              <a:noFill/>
                              <a:ln w="19050" cap="flat" cmpd="sng" algn="ctr">
                                <a:solidFill>
                                  <a:srgbClr val="70AD47"/>
                                </a:solidFill>
                                <a:prstDash val="solid"/>
                                <a:miter lim="800000"/>
                              </a:ln>
                              <a:effectLst/>
                            </wps:spPr>
                            <wps:bodyPr/>
                          </wps:wsp>
                          <wps:wsp>
                            <wps:cNvPr id="54" name="Straight Connector 54"/>
                            <wps:cNvCnPr/>
                            <wps:spPr>
                              <a:xfrm>
                                <a:off x="3095625" y="0"/>
                                <a:ext cx="633047" cy="0"/>
                              </a:xfrm>
                              <a:prstGeom prst="line">
                                <a:avLst/>
                              </a:prstGeom>
                              <a:noFill/>
                              <a:ln w="19050" cap="flat" cmpd="sng" algn="ctr">
                                <a:solidFill>
                                  <a:srgbClr val="70AD47"/>
                                </a:solidFill>
                                <a:prstDash val="solid"/>
                                <a:miter lim="800000"/>
                              </a:ln>
                              <a:effectLst/>
                            </wps:spPr>
                            <wps:bodyPr/>
                          </wps:wsp>
                        </wpg:grpSp>
                      </wpg:grpSp>
                      <wpg:grpSp>
                        <wpg:cNvPr id="14" name="Group 14"/>
                        <wpg:cNvGrpSpPr/>
                        <wpg:grpSpPr>
                          <a:xfrm>
                            <a:off x="285750" y="0"/>
                            <a:ext cx="3256280" cy="209550"/>
                            <a:chOff x="0" y="0"/>
                            <a:chExt cx="3256280" cy="209550"/>
                          </a:xfrm>
                        </wpg:grpSpPr>
                        <wps:wsp>
                          <wps:cNvPr id="56" name="Text Box 56"/>
                          <wps:cNvSpPr txBox="1"/>
                          <wps:spPr>
                            <a:xfrm>
                              <a:off x="0" y="0"/>
                              <a:ext cx="285115" cy="209550"/>
                            </a:xfrm>
                            <a:prstGeom prst="rect">
                              <a:avLst/>
                            </a:prstGeom>
                            <a:noFill/>
                            <a:ln w="6350">
                              <a:noFill/>
                            </a:ln>
                            <a:effectLst/>
                          </wps:spPr>
                          <wps:txbx>
                            <w:txbxContent>
                              <w:p w14:paraId="0B65DBC4" w14:textId="77777777" w:rsidR="00852274" w:rsidRPr="001A6BDA" w:rsidRDefault="00852274" w:rsidP="00FB02DF">
                                <w:pPr>
                                  <w:spacing w:before="100" w:beforeAutospacing="1" w:after="0"/>
                                  <w:rPr>
                                    <w:lang w:val="en-US"/>
                                  </w:rPr>
                                </w:pPr>
                                <w:r>
                                  <w:rPr>
                                    <w:lang w:val="en-US"/>
                                  </w:rPr>
                                  <w:t>FCR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8" name="Group 8"/>
                          <wpg:cNvGrpSpPr/>
                          <wpg:grpSpPr>
                            <a:xfrm>
                              <a:off x="2209800" y="0"/>
                              <a:ext cx="1046480" cy="181610"/>
                              <a:chOff x="0" y="0"/>
                              <a:chExt cx="1046480" cy="181610"/>
                            </a:xfrm>
                          </wpg:grpSpPr>
                          <wps:wsp>
                            <wps:cNvPr id="57" name="Text Box 57"/>
                            <wps:cNvSpPr txBox="1"/>
                            <wps:spPr>
                              <a:xfrm>
                                <a:off x="0" y="0"/>
                                <a:ext cx="281305" cy="181610"/>
                              </a:xfrm>
                              <a:prstGeom prst="rect">
                                <a:avLst/>
                              </a:prstGeom>
                              <a:noFill/>
                              <a:ln w="6350">
                                <a:noFill/>
                              </a:ln>
                              <a:effectLst/>
                            </wps:spPr>
                            <wps:txbx>
                              <w:txbxContent>
                                <w:p w14:paraId="41B52E0A" w14:textId="77777777" w:rsidR="00852274" w:rsidRPr="001A6BDA" w:rsidRDefault="00852274" w:rsidP="00FB02DF">
                                  <w:pPr>
                                    <w:spacing w:before="100" w:beforeAutospacing="1" w:after="0"/>
                                    <w:rPr>
                                      <w:lang w:val="en-US"/>
                                    </w:rPr>
                                  </w:pPr>
                                  <w:r>
                                    <w:rPr>
                                      <w:lang w:val="en-US"/>
                                    </w:rPr>
                                    <w:t>FRR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9" name="Text Box 59"/>
                            <wps:cNvSpPr txBox="1"/>
                            <wps:spPr>
                              <a:xfrm>
                                <a:off x="790575" y="0"/>
                                <a:ext cx="255905" cy="181610"/>
                              </a:xfrm>
                              <a:prstGeom prst="rect">
                                <a:avLst/>
                              </a:prstGeom>
                              <a:noFill/>
                              <a:ln w="6350">
                                <a:noFill/>
                              </a:ln>
                              <a:effectLst/>
                            </wps:spPr>
                            <wps:txbx>
                              <w:txbxContent>
                                <w:p w14:paraId="3D40E0F0" w14:textId="77777777" w:rsidR="00852274" w:rsidRPr="001A6BDA" w:rsidRDefault="00852274" w:rsidP="00FB02DF">
                                  <w:pPr>
                                    <w:spacing w:before="100" w:beforeAutospacing="1" w:after="0"/>
                                    <w:rPr>
                                      <w:lang w:val="en-US"/>
                                    </w:rPr>
                                  </w:pPr>
                                  <w:r>
                                    <w:rPr>
                                      <w:lang w:val="en-US"/>
                                    </w:rPr>
                                    <w:t>RR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wgp>
                  </a:graphicData>
                </a:graphic>
              </wp:anchor>
            </w:drawing>
          </mc:Choice>
          <mc:Fallback>
            <w:pict>
              <v:group w14:anchorId="72C23EA0" id="Group 16" o:spid="_x0000_s1048" style="position:absolute;left:0;text-align:left;margin-left:136.5pt;margin-top:43.6pt;width:293.55pt;height:70.2pt;z-index:251626496" coordsize="37280,8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">
                <v:group id="Group 15" o:spid="_x0000_s1049" style="position:absolute;top:2476;width:37280;height:6439" coordsize="37280,6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line id="Straight Connector 50" o:spid="_x0000_s1050" style="position:absolute;visibility:visible;mso-wrap-style:square" from="22669,0" to="297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" strokecolor="#0070c0" strokeweight="1.5pt">
                    <v:stroke joinstyle="miter"/>
                  </v:line>
                  <v:group id="Group 4098" o:spid="_x0000_s1051" style="position:absolute;width:37280;height:6438" coordsize="37286,6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">
                    <v:line id="Straight Connector 40" o:spid="_x0000_s1052" style="position:absolute;flip:y;visibility:visible;mso-wrap-style:square" from="0,0" to="1346,6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" strokecolor="#c00000" strokeweight="1.5pt">
                      <v:stroke joinstyle="miter"/>
                    </v:line>
                    <v:line id="Straight Connector 41" o:spid="_x0000_s1053" style="position:absolute;visibility:visible;mso-wrap-style:square" from="1333,0" to="122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" strokecolor="#c00000" strokeweight="1.5pt">
                      <v:stroke joinstyle="miter"/>
                    </v:line>
                    <v:line id="Straight Connector 45" o:spid="_x0000_s1054" style="position:absolute;visibility:visible;mso-wrap-style:square" from="12287,0" to="22561,6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" strokecolor="#c00000" strokeweight="1.5pt">
                      <v:stroke joinstyle="miter"/>
                    </v:line>
                    <v:line id="Straight Connector 49" o:spid="_x0000_s1055" style="position:absolute;flip:y;visibility:visible;mso-wrap-style:square" from="7620,0" to="22611,6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" strokecolor="#0070c0" strokeweight="1.5pt">
                      <v:stroke joinstyle="miter"/>
                    </v:line>
                    <v:line id="Straight Connector 51" o:spid="_x0000_s1056" style="position:absolute;visibility:visible;mso-wrap-style:square" from="29622,0" to="32808,6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" strokecolor="#0070c0" strokeweight="1.5pt">
                      <v:stroke joinstyle="miter"/>
                    </v:line>
                    <v:line id="Straight Connector 53" o:spid="_x0000_s1057" style="position:absolute;flip:y;visibility:visible;mso-wrap-style:square" from="29622,0" to="30968,6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" strokecolor="#70ad47" strokeweight="1.5pt">
                      <v:stroke joinstyle="miter"/>
                    </v:line>
                    <v:line id="Straight Connector 54" o:spid="_x0000_s1058" style="position:absolute;visibility:visible;mso-wrap-style:square" from="30956,0" to="372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" strokecolor="#70ad47" strokeweight="1.5pt">
                      <v:stroke joinstyle="miter"/>
                    </v:line>
                  </v:group>
                </v:group>
                <v:group id="Group 14" o:spid="_x0000_s1059" style="position:absolute;left:2857;width:32563;height:2095" coordsize="32562,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Text Box 56" o:spid="_x0000_s1060" type="#_x0000_t202" style="position:absolute;width:2851;height:2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" filled="f" stroked="f" strokeweight=".5pt">
                    <v:textbox inset="0,0,0,0">
                      <w:txbxContent>
                        <w:p w14:paraId="0B65DBC4" w14:textId="77777777" w:rsidR="00852274" w:rsidRPr="001A6BDA" w:rsidRDefault="00852274" w:rsidP="00FB02DF">
                          <w:pPr>
                            <w:spacing w:before="100" w:beforeAutospacing="1" w:after="0"/>
                            <w:rPr>
                              <w:lang w:val="en-US"/>
                            </w:rPr>
                          </w:pPr>
                          <w:r>
                            <w:rPr>
                              <w:lang w:val="en-US"/>
                            </w:rPr>
                            <w:t>FCR</w:t>
                          </w:r>
                        </w:p>
                      </w:txbxContent>
                    </v:textbox>
                  </v:shape>
                  <v:group id="Group 8" o:spid="_x0000_s1061" style="position:absolute;left:22098;width:10464;height:1816" coordsize="10464,1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Text Box 57" o:spid="_x0000_s1062" type="#_x0000_t202" style="position:absolute;width:2813;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" filled="f" stroked="f" strokeweight=".5pt">
                      <v:textbox inset="0,0,0,0">
                        <w:txbxContent>
                          <w:p w14:paraId="41B52E0A" w14:textId="77777777" w:rsidR="00852274" w:rsidRPr="001A6BDA" w:rsidRDefault="00852274" w:rsidP="00FB02DF">
                            <w:pPr>
                              <w:spacing w:before="100" w:beforeAutospacing="1" w:after="0"/>
                              <w:rPr>
                                <w:lang w:val="en-US"/>
                              </w:rPr>
                            </w:pPr>
                            <w:r>
                              <w:rPr>
                                <w:lang w:val="en-US"/>
                              </w:rPr>
                              <w:t>FRR</w:t>
                            </w:r>
                          </w:p>
                        </w:txbxContent>
                      </v:textbox>
                    </v:shape>
                    <v:shape id="Text Box 59" o:spid="_x0000_s1063" type="#_x0000_t202" style="position:absolute;left:7905;width:2559;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" filled="f" stroked="f" strokeweight=".5pt">
                      <v:textbox inset="0,0,0,0">
                        <w:txbxContent>
                          <w:p w14:paraId="3D40E0F0" w14:textId="77777777" w:rsidR="00852274" w:rsidRPr="001A6BDA" w:rsidRDefault="00852274" w:rsidP="00FB02DF">
                            <w:pPr>
                              <w:spacing w:before="100" w:beforeAutospacing="1" w:after="0"/>
                              <w:rPr>
                                <w:lang w:val="en-US"/>
                              </w:rPr>
                            </w:pPr>
                            <w:r>
                              <w:rPr>
                                <w:lang w:val="en-US"/>
                              </w:rPr>
                              <w:t>RR</w:t>
                            </w:r>
                          </w:p>
                        </w:txbxContent>
                      </v:textbox>
                    </v:shape>
                  </v:group>
                </v:group>
              </v:group>
            </w:pict>
          </mc:Fallback>
        </mc:AlternateContent>
      </w:r>
      <w:r w:rsidRPr="00A045C7">
        <w:rPr>
          <w:noProof/>
          <w:lang w:eastAsia="en-GB"/>
        </w:rPr>
        <w:drawing>
          <wp:inline distT="0" distB="0" distL="0" distR="0" wp14:anchorId="3982618A" wp14:editId="6551580C">
            <wp:extent cx="5440218" cy="2877590"/>
            <wp:effectExtent l="19050" t="19050" r="27305" b="1841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440049" cy="2877501"/>
                    </a:xfrm>
                    <a:prstGeom prst="rect">
                      <a:avLst/>
                    </a:prstGeom>
                    <a:solidFill>
                      <a:sysClr val="window" lastClr="FFFFFF">
                        <a:lumMod val="95000"/>
                      </a:sysClr>
                    </a:solidFill>
                    <a:ln>
                      <a:solidFill>
                        <a:srgbClr val="5B9BD5"/>
                      </a:solidFill>
                    </a:ln>
                  </pic:spPr>
                </pic:pic>
              </a:graphicData>
            </a:graphic>
          </wp:inline>
        </w:drawing>
      </w:r>
    </w:p>
    <w:p w14:paraId="70316C09" w14:textId="3D90DBC8" w:rsidR="00FB02DF" w:rsidRDefault="00F01B0A" w:rsidP="00F01B0A">
      <w:pPr>
        <w:pStyle w:val="Didascalia"/>
        <w:jc w:val="both"/>
      </w:pPr>
      <w:bookmarkStart w:id="910" w:name="_Ref55741965"/>
      <w:bookmarkStart w:id="911" w:name="_Toc55832223"/>
      <w:r>
        <w:t xml:space="preserve">Figure </w:t>
      </w:r>
      <w:fldSimple w:instr=" SEQ Figure \* ARABIC ">
        <w:r>
          <w:rPr>
            <w:noProof/>
          </w:rPr>
          <w:t>45</w:t>
        </w:r>
      </w:fldSimple>
      <w:bookmarkEnd w:id="910"/>
      <w:r>
        <w:t>.</w:t>
      </w:r>
      <w:r w:rsidRPr="00F01B0A">
        <w:t xml:space="preserve"> </w:t>
      </w:r>
      <w:r w:rsidRPr="00A045C7">
        <w:t>Frequency control parameters</w:t>
      </w:r>
      <w:r>
        <w:t xml:space="preserve"> and cascade actions following a disturbance event</w:t>
      </w:r>
      <w:bookmarkEnd w:id="911"/>
    </w:p>
    <w:p w14:paraId="140A9085" w14:textId="77777777" w:rsidR="00FB02DF" w:rsidRDefault="00FB02DF" w:rsidP="00FB02DF">
      <w:pPr>
        <w:pStyle w:val="JRCText"/>
      </w:pPr>
    </w:p>
    <w:p w14:paraId="7456EEF1" w14:textId="2C3DBD25" w:rsidR="00FB02DF" w:rsidRDefault="00FB02DF" w:rsidP="00FB02DF">
      <w:r>
        <w:t>T</w:t>
      </w:r>
      <w:r w:rsidRPr="00A045C7">
        <w:t>he Network Code Ele</w:t>
      </w:r>
      <w:r>
        <w:t>ctricity Balancing article 29.5</w:t>
      </w:r>
      <w:r w:rsidR="002B21D5">
        <w:t xml:space="preserve"> [11]</w:t>
      </w:r>
      <w:r>
        <w:t xml:space="preserve"> provides</w:t>
      </w:r>
      <w:r w:rsidRPr="00A045C7">
        <w:t xml:space="preserve"> common requirements for </w:t>
      </w:r>
      <w:r>
        <w:t xml:space="preserve">equipment </w:t>
      </w:r>
      <w:r w:rsidRPr="00A045C7">
        <w:t>to be used for frequency control service</w:t>
      </w:r>
      <w:r>
        <w:t>. These include</w:t>
      </w:r>
      <w:r w:rsidRPr="00660F56">
        <w:t xml:space="preserve"> capacity, speed of action, ability of ramping, and ability of offering a reliable dynamic/non-dynamic response over designated service period</w:t>
      </w:r>
      <w:r>
        <w:t>s</w:t>
      </w:r>
      <w:r w:rsidRPr="00A045C7">
        <w:t>.</w:t>
      </w:r>
      <w:r>
        <w:t xml:space="preserve"> </w:t>
      </w:r>
      <w:r w:rsidR="00F01B0A">
        <w:fldChar w:fldCharType="begin"/>
      </w:r>
      <w:r w:rsidR="00F01B0A">
        <w:instrText xml:space="preserve"> REF _Ref55741946 \h </w:instrText>
      </w:r>
      <w:r w:rsidR="00F01B0A">
        <w:fldChar w:fldCharType="separate"/>
      </w:r>
      <w:r w:rsidR="00F01B0A" w:rsidRPr="00A045C7">
        <w:t xml:space="preserve">Figure </w:t>
      </w:r>
      <w:r w:rsidR="00F01B0A">
        <w:rPr>
          <w:noProof/>
        </w:rPr>
        <w:t>46</w:t>
      </w:r>
      <w:r w:rsidR="00F01B0A">
        <w:fldChar w:fldCharType="end"/>
      </w:r>
      <w:r>
        <w:t xml:space="preserve"> shows a generic profile applicable to the operation of the three types of frequency control reserves FCR, FRR and RR. Whereas the figure shows reserve activation through a positive ramp, negative ramp activation may also be needed.</w:t>
      </w:r>
    </w:p>
    <w:p w14:paraId="46198F55" w14:textId="77777777" w:rsidR="00FB02DF" w:rsidRPr="00A045C7" w:rsidRDefault="00FB02DF" w:rsidP="00FB02DF"/>
    <w:p w14:paraId="5D9C8C6A" w14:textId="77777777" w:rsidR="00FB02DF" w:rsidRPr="00A045C7" w:rsidRDefault="00FB02DF" w:rsidP="00FB02DF">
      <w:pPr>
        <w:keepNext/>
        <w:jc w:val="center"/>
        <w:rPr>
          <w:b/>
        </w:rPr>
      </w:pPr>
      <w:r>
        <w:rPr>
          <w:b/>
          <w:noProof/>
        </w:rPr>
        <w:lastRenderedPageBreak/>
        <w:drawing>
          <wp:inline distT="0" distB="0" distL="0" distR="0" wp14:anchorId="360111AD" wp14:editId="620FEEAA">
            <wp:extent cx="4490678" cy="3310589"/>
            <wp:effectExtent l="19050" t="19050" r="24765" b="2349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496540" cy="3314911"/>
                    </a:xfrm>
                    <a:prstGeom prst="rect">
                      <a:avLst/>
                    </a:prstGeom>
                    <a:noFill/>
                    <a:ln>
                      <a:solidFill>
                        <a:srgbClr val="5B9BD5"/>
                      </a:solidFill>
                    </a:ln>
                  </pic:spPr>
                </pic:pic>
              </a:graphicData>
            </a:graphic>
          </wp:inline>
        </w:drawing>
      </w:r>
    </w:p>
    <w:p w14:paraId="59C3A4DC" w14:textId="563955A9" w:rsidR="00FB02DF" w:rsidRPr="008C450D" w:rsidRDefault="00FB02DF" w:rsidP="00FB02DF">
      <w:pPr>
        <w:pStyle w:val="Didascalia"/>
        <w:rPr>
          <w:rFonts w:cs="Arial"/>
          <w:b w:val="0"/>
          <w:iCs/>
          <w:color w:val="000000" w:themeColor="text1"/>
          <w:szCs w:val="20"/>
          <w:lang w:eastAsia="en-US"/>
        </w:rPr>
      </w:pPr>
      <w:bookmarkStart w:id="912" w:name="_Ref55741946"/>
      <w:bookmarkStart w:id="913" w:name="_Toc55832224"/>
      <w:r w:rsidRPr="00A045C7">
        <w:t xml:space="preserve">Figure </w:t>
      </w:r>
      <w:fldSimple w:instr=" SEQ Figure \* ARABIC ">
        <w:r w:rsidR="00F01B0A">
          <w:rPr>
            <w:noProof/>
          </w:rPr>
          <w:t>46</w:t>
        </w:r>
      </w:fldSimple>
      <w:bookmarkEnd w:id="912"/>
      <w:r w:rsidRPr="00A045C7">
        <w:t>:</w:t>
      </w:r>
      <w:r>
        <w:t xml:space="preserve"> Standard description of any balancing equipment</w:t>
      </w:r>
      <w:r w:rsidRPr="00A045C7">
        <w:t>,</w:t>
      </w:r>
      <w:r>
        <w:t xml:space="preserve"> [</w:t>
      </w:r>
      <w:r w:rsidR="002D3B8B">
        <w:t>Source:</w:t>
      </w:r>
      <w:r>
        <w:t>1</w:t>
      </w:r>
      <w:r w:rsidR="002D3B8B">
        <w:t>3</w:t>
      </w:r>
      <w:r>
        <w:t>]:</w:t>
      </w:r>
      <w:r w:rsidDel="008C450D">
        <w:t xml:space="preserve"> </w:t>
      </w:r>
      <w:r w:rsidRPr="008C450D">
        <w:rPr>
          <w:b w:val="0"/>
          <w:color w:val="000000" w:themeColor="text1"/>
          <w:szCs w:val="20"/>
        </w:rPr>
        <w:t>(a) preparation period; (b) ramping period;</w:t>
      </w:r>
      <w:r w:rsidRPr="008C450D" w:rsidDel="008C450D">
        <w:rPr>
          <w:b w:val="0"/>
          <w:color w:val="000000" w:themeColor="text1"/>
          <w:szCs w:val="20"/>
        </w:rPr>
        <w:t xml:space="preserve"> </w:t>
      </w:r>
      <w:r w:rsidRPr="008C450D">
        <w:rPr>
          <w:b w:val="0"/>
          <w:color w:val="000000" w:themeColor="text1"/>
          <w:szCs w:val="20"/>
        </w:rPr>
        <w:t>(c) = (a)+(b) full activation time;</w:t>
      </w:r>
      <w:r w:rsidRPr="008C450D" w:rsidDel="008C450D">
        <w:rPr>
          <w:b w:val="0"/>
          <w:color w:val="000000" w:themeColor="text1"/>
          <w:szCs w:val="20"/>
        </w:rPr>
        <w:t xml:space="preserve"> </w:t>
      </w:r>
      <w:r w:rsidRPr="008C450D">
        <w:rPr>
          <w:b w:val="0"/>
          <w:color w:val="000000" w:themeColor="text1"/>
          <w:szCs w:val="20"/>
        </w:rPr>
        <w:t>(d) minimum and maximum quantity;</w:t>
      </w:r>
      <w:r w:rsidRPr="008C450D" w:rsidDel="008C450D">
        <w:rPr>
          <w:b w:val="0"/>
          <w:color w:val="000000" w:themeColor="text1"/>
          <w:szCs w:val="20"/>
        </w:rPr>
        <w:t xml:space="preserve"> </w:t>
      </w:r>
      <w:r w:rsidRPr="008C450D">
        <w:rPr>
          <w:b w:val="0"/>
          <w:color w:val="000000" w:themeColor="text1"/>
          <w:szCs w:val="20"/>
        </w:rPr>
        <w:t xml:space="preserve">(e) deactivation period; (f) = (b)+(h)+(e) full delivery period; </w:t>
      </w:r>
      <w:r w:rsidRPr="008C450D">
        <w:rPr>
          <w:rFonts w:cs="Arial"/>
          <w:b w:val="0"/>
          <w:iCs/>
          <w:color w:val="000000" w:themeColor="text1"/>
          <w:szCs w:val="20"/>
          <w:lang w:eastAsia="en-US"/>
        </w:rPr>
        <w:t>(h) minimum and maximum duration of delivery period</w:t>
      </w:r>
      <w:bookmarkEnd w:id="913"/>
      <w:r w:rsidRPr="008C450D">
        <w:rPr>
          <w:rFonts w:cs="Arial"/>
          <w:b w:val="0"/>
          <w:iCs/>
          <w:color w:val="000000" w:themeColor="text1"/>
          <w:szCs w:val="20"/>
          <w:lang w:eastAsia="en-US"/>
        </w:rPr>
        <w:t xml:space="preserve"> </w:t>
      </w:r>
    </w:p>
    <w:p w14:paraId="6606CC18" w14:textId="2E2DFD5D" w:rsidR="008F0D05" w:rsidRDefault="008F0D05">
      <w:pPr>
        <w:spacing w:before="0" w:after="160" w:line="259" w:lineRule="auto"/>
        <w:jc w:val="left"/>
      </w:pPr>
      <w:r>
        <w:br w:type="page"/>
      </w:r>
    </w:p>
    <w:p w14:paraId="3682AD88" w14:textId="77777777" w:rsidR="008F0D05" w:rsidRDefault="008F0D05" w:rsidP="008F0D05">
      <w:pPr>
        <w:spacing w:before="0" w:after="0"/>
        <w:jc w:val="left"/>
      </w:pPr>
    </w:p>
    <w:p w14:paraId="2B088530" w14:textId="7DEADF3A" w:rsidR="008F0D05" w:rsidRPr="008F0D05" w:rsidRDefault="008F0D05" w:rsidP="008F0D05">
      <w:pPr>
        <w:spacing w:before="0" w:after="0"/>
        <w:jc w:val="left"/>
      </w:pPr>
      <w:r w:rsidRPr="008F0D05">
        <w:rPr>
          <w:rFonts w:eastAsia="Times New Roman"/>
          <w:noProof/>
          <w:sz w:val="22"/>
          <w:szCs w:val="22"/>
        </w:rPr>
        <mc:AlternateContent>
          <mc:Choice Requires="wps">
            <w:drawing>
              <wp:anchor distT="0" distB="0" distL="114300" distR="114300" simplePos="0" relativeHeight="251707392" behindDoc="0" locked="1" layoutInCell="1" allowOverlap="1" wp14:anchorId="650C7CEC" wp14:editId="3F0E73BE">
                <wp:simplePos x="0" y="0"/>
                <wp:positionH relativeFrom="page">
                  <wp:posOffset>842645</wp:posOffset>
                </wp:positionH>
                <wp:positionV relativeFrom="page">
                  <wp:posOffset>5801360</wp:posOffset>
                </wp:positionV>
                <wp:extent cx="5767070" cy="3489325"/>
                <wp:effectExtent l="0" t="0" r="5080" b="0"/>
                <wp:wrapSquare wrapText="bothSides"/>
                <wp:docPr id="67" name="Text Box 4"/>
                <wp:cNvGraphicFramePr/>
                <a:graphic xmlns:a="http://schemas.openxmlformats.org/drawingml/2006/main">
                  <a:graphicData uri="http://schemas.microsoft.com/office/word/2010/wordprocessingShape">
                    <wps:wsp>
                      <wps:cNvSpPr txBox="1"/>
                      <wps:spPr>
                        <a:xfrm>
                          <a:off x="0" y="0"/>
                          <a:ext cx="5767070" cy="3489325"/>
                        </a:xfrm>
                        <a:prstGeom prst="rect">
                          <a:avLst/>
                        </a:prstGeom>
                        <a:solidFill>
                          <a:srgbClr val="4BACC6">
                            <a:lumMod val="20000"/>
                            <a:lumOff val="80000"/>
                          </a:srgbClr>
                        </a:solidFill>
                        <a:ln w="6350">
                          <a:noFill/>
                        </a:ln>
                        <a:effectLst/>
                      </wps:spPr>
                      <wps:txbx>
                        <w:txbxContent>
                          <w:p w14:paraId="0A67B3C3" w14:textId="77777777" w:rsidR="008F0D05" w:rsidRDefault="008F0D05" w:rsidP="008F0D05">
                            <w:pPr>
                              <w:jc w:val="left"/>
                              <w:rPr>
                                <w:b/>
                                <w:sz w:val="16"/>
                                <w:szCs w:val="16"/>
                              </w:rPr>
                            </w:pPr>
                            <w:r>
                              <w:rPr>
                                <w:b/>
                                <w:sz w:val="16"/>
                                <w:szCs w:val="16"/>
                              </w:rPr>
                              <w:t>GETTING IN TOUCH WITH THE EU</w:t>
                            </w:r>
                          </w:p>
                          <w:p w14:paraId="4767F916" w14:textId="77777777" w:rsidR="008F0D05" w:rsidRDefault="008F0D05" w:rsidP="008F0D05">
                            <w:pPr>
                              <w:spacing w:after="0"/>
                              <w:jc w:val="left"/>
                              <w:rPr>
                                <w:b/>
                                <w:sz w:val="16"/>
                                <w:szCs w:val="16"/>
                              </w:rPr>
                            </w:pPr>
                            <w:r>
                              <w:rPr>
                                <w:b/>
                                <w:sz w:val="16"/>
                                <w:szCs w:val="16"/>
                              </w:rPr>
                              <w:t>In person</w:t>
                            </w:r>
                          </w:p>
                          <w:p w14:paraId="7ACB9223" w14:textId="77777777" w:rsidR="008F0D05" w:rsidRPr="00490BA5" w:rsidRDefault="008F0D05" w:rsidP="008F0D05">
                            <w:pPr>
                              <w:jc w:val="left"/>
                              <w:rPr>
                                <w:sz w:val="16"/>
                                <w:szCs w:val="16"/>
                              </w:rPr>
                            </w:pPr>
                            <w:r w:rsidRPr="00490BA5">
                              <w:rPr>
                                <w:sz w:val="16"/>
                                <w:szCs w:val="16"/>
                              </w:rPr>
                              <w:t xml:space="preserve">All over the European Union there are hundreds of Europe Direct information centres. You can find the address of the centre nearest you at: </w:t>
                            </w:r>
                            <w:hyperlink r:id="rId90" w:history="1">
                              <w:r w:rsidRPr="004B5F70">
                                <w:rPr>
                                  <w:rStyle w:val="Collegamentoipertestuale"/>
                                  <w:sz w:val="16"/>
                                  <w:szCs w:val="16"/>
                                </w:rPr>
                                <w:t>https://europa.eu/european-union/contact_en</w:t>
                              </w:r>
                            </w:hyperlink>
                          </w:p>
                          <w:p w14:paraId="6EB23E0D" w14:textId="77777777" w:rsidR="008F0D05" w:rsidRDefault="008F0D05" w:rsidP="008F0D05">
                            <w:pPr>
                              <w:spacing w:after="0"/>
                              <w:jc w:val="left"/>
                              <w:rPr>
                                <w:b/>
                                <w:sz w:val="16"/>
                                <w:szCs w:val="16"/>
                              </w:rPr>
                            </w:pPr>
                            <w:r>
                              <w:rPr>
                                <w:b/>
                                <w:sz w:val="16"/>
                                <w:szCs w:val="16"/>
                              </w:rPr>
                              <w:t>On the phone or by email</w:t>
                            </w:r>
                          </w:p>
                          <w:p w14:paraId="470363F2" w14:textId="77777777" w:rsidR="008F0D05" w:rsidRDefault="008F0D05" w:rsidP="008F0D05">
                            <w:pPr>
                              <w:spacing w:after="0"/>
                              <w:jc w:val="left"/>
                              <w:rPr>
                                <w:sz w:val="16"/>
                                <w:szCs w:val="16"/>
                              </w:rPr>
                            </w:pPr>
                            <w:r w:rsidRPr="00B54B04">
                              <w:rPr>
                                <w:sz w:val="16"/>
                                <w:szCs w:val="16"/>
                              </w:rPr>
                              <w:t>Europe</w:t>
                            </w:r>
                            <w:r>
                              <w:rPr>
                                <w:sz w:val="16"/>
                                <w:szCs w:val="16"/>
                              </w:rPr>
                              <w:t xml:space="preserve"> Direct is a service that answers your questions about the European Union. You can contact this service:</w:t>
                            </w:r>
                          </w:p>
                          <w:p w14:paraId="681E120E" w14:textId="77777777" w:rsidR="008F0D05" w:rsidRDefault="008F0D05" w:rsidP="008F0D05">
                            <w:pPr>
                              <w:spacing w:after="0"/>
                              <w:jc w:val="left"/>
                              <w:rPr>
                                <w:sz w:val="16"/>
                                <w:szCs w:val="16"/>
                              </w:rPr>
                            </w:pPr>
                            <w:r>
                              <w:rPr>
                                <w:sz w:val="16"/>
                                <w:szCs w:val="16"/>
                              </w:rPr>
                              <w:t>- by freephone: 00 800 6 7 8 9 10 11 (certain operators may charge for these calls),</w:t>
                            </w:r>
                          </w:p>
                          <w:p w14:paraId="64A78670" w14:textId="77777777" w:rsidR="008F0D05" w:rsidRDefault="008F0D05" w:rsidP="008F0D05">
                            <w:pPr>
                              <w:spacing w:after="0"/>
                              <w:jc w:val="left"/>
                              <w:rPr>
                                <w:sz w:val="16"/>
                                <w:szCs w:val="16"/>
                              </w:rPr>
                            </w:pPr>
                            <w:r>
                              <w:rPr>
                                <w:sz w:val="16"/>
                                <w:szCs w:val="16"/>
                              </w:rPr>
                              <w:t>- at the following standard number: +32 22999696, or</w:t>
                            </w:r>
                          </w:p>
                          <w:p w14:paraId="09DD7159" w14:textId="77777777" w:rsidR="008F0D05" w:rsidRDefault="008F0D05" w:rsidP="008F0D05">
                            <w:pPr>
                              <w:jc w:val="left"/>
                              <w:rPr>
                                <w:sz w:val="16"/>
                                <w:szCs w:val="16"/>
                              </w:rPr>
                            </w:pPr>
                            <w:r>
                              <w:rPr>
                                <w:sz w:val="16"/>
                                <w:szCs w:val="16"/>
                              </w:rPr>
                              <w:t xml:space="preserve">- by electronic mail via: </w:t>
                            </w:r>
                            <w:hyperlink r:id="rId91" w:history="1">
                              <w:r w:rsidRPr="004B5F70">
                                <w:rPr>
                                  <w:rStyle w:val="Collegamentoipertestuale"/>
                                  <w:sz w:val="16"/>
                                  <w:szCs w:val="16"/>
                                </w:rPr>
                                <w:t>https://europa.eu/european-union/contact_en</w:t>
                              </w:r>
                            </w:hyperlink>
                          </w:p>
                          <w:p w14:paraId="0F522413" w14:textId="77777777" w:rsidR="008F0D05" w:rsidRDefault="008F0D05" w:rsidP="008F0D05">
                            <w:pPr>
                              <w:jc w:val="left"/>
                              <w:rPr>
                                <w:b/>
                                <w:sz w:val="16"/>
                                <w:szCs w:val="16"/>
                              </w:rPr>
                            </w:pPr>
                            <w:r>
                              <w:rPr>
                                <w:b/>
                                <w:sz w:val="16"/>
                                <w:szCs w:val="16"/>
                              </w:rPr>
                              <w:t>FINDING INFORMATION ABOUT THE EU</w:t>
                            </w:r>
                          </w:p>
                          <w:p w14:paraId="5D3E9DFB" w14:textId="77777777" w:rsidR="008F0D05" w:rsidRDefault="008F0D05" w:rsidP="008F0D05">
                            <w:pPr>
                              <w:spacing w:after="0"/>
                              <w:jc w:val="left"/>
                              <w:rPr>
                                <w:b/>
                                <w:sz w:val="16"/>
                                <w:szCs w:val="16"/>
                              </w:rPr>
                            </w:pPr>
                            <w:r>
                              <w:rPr>
                                <w:b/>
                                <w:sz w:val="16"/>
                                <w:szCs w:val="16"/>
                              </w:rPr>
                              <w:t>Online</w:t>
                            </w:r>
                          </w:p>
                          <w:p w14:paraId="463F7F0C" w14:textId="77777777" w:rsidR="008F0D05" w:rsidRDefault="008F0D05" w:rsidP="008F0D05">
                            <w:pPr>
                              <w:jc w:val="left"/>
                              <w:rPr>
                                <w:sz w:val="16"/>
                                <w:szCs w:val="16"/>
                              </w:rPr>
                            </w:pPr>
                            <w:r>
                              <w:rPr>
                                <w:sz w:val="16"/>
                                <w:szCs w:val="16"/>
                              </w:rPr>
                              <w:t xml:space="preserve">Information about the European Union in all the official languages of the EU is available on the Europa website at: </w:t>
                            </w:r>
                            <w:hyperlink r:id="rId92" w:history="1">
                              <w:r w:rsidRPr="004B5F70">
                                <w:rPr>
                                  <w:rStyle w:val="Collegamentoipertestuale"/>
                                  <w:sz w:val="16"/>
                                  <w:szCs w:val="16"/>
                                </w:rPr>
                                <w:t>https://europa.eu/european-union/index_en</w:t>
                              </w:r>
                            </w:hyperlink>
                          </w:p>
                          <w:p w14:paraId="0CF9D989" w14:textId="77777777" w:rsidR="008F0D05" w:rsidRDefault="008F0D05" w:rsidP="008F0D05">
                            <w:pPr>
                              <w:spacing w:after="0"/>
                              <w:jc w:val="left"/>
                              <w:rPr>
                                <w:b/>
                                <w:sz w:val="16"/>
                                <w:szCs w:val="16"/>
                              </w:rPr>
                            </w:pPr>
                            <w:r>
                              <w:rPr>
                                <w:b/>
                                <w:sz w:val="16"/>
                                <w:szCs w:val="16"/>
                              </w:rPr>
                              <w:t>EU publications</w:t>
                            </w:r>
                          </w:p>
                          <w:p w14:paraId="681B1F01" w14:textId="77777777" w:rsidR="008F0D05" w:rsidRPr="00CF5715" w:rsidRDefault="008F0D05" w:rsidP="008F0D05">
                            <w:pPr>
                              <w:widowControl w:val="0"/>
                              <w:spacing w:before="0" w:after="0" w:line="200" w:lineRule="exact"/>
                              <w:jc w:val="left"/>
                              <w:rPr>
                                <w:sz w:val="16"/>
                                <w:szCs w:val="16"/>
                              </w:rPr>
                            </w:pPr>
                            <w:r>
                              <w:rPr>
                                <w:sz w:val="16"/>
                                <w:szCs w:val="16"/>
                              </w:rPr>
                              <w:t xml:space="preserve">You can download or order free and priced EU publications from EU Bookshop at: </w:t>
                            </w:r>
                            <w:hyperlink r:id="rId93" w:history="1">
                              <w:r w:rsidRPr="00490BA5">
                                <w:rPr>
                                  <w:rStyle w:val="Collegamentoipertestuale"/>
                                  <w:rFonts w:cs="ECSquareSansProMedium"/>
                                  <w:sz w:val="16"/>
                                  <w:szCs w:val="16"/>
                                </w:rPr>
                                <w:t>https://publications.europa.eu/en/publications</w:t>
                              </w:r>
                            </w:hyperlink>
                            <w:r>
                              <w:rPr>
                                <w:sz w:val="16"/>
                                <w:szCs w:val="16"/>
                              </w:rPr>
                              <w:t xml:space="preserve">. Multiple copies of free publications may be obtained by contacting Europe Direct or your local information centre (see </w:t>
                            </w:r>
                            <w:hyperlink r:id="rId94" w:history="1">
                              <w:r w:rsidRPr="004B5F70">
                                <w:rPr>
                                  <w:rStyle w:val="Collegamentoipertestuale"/>
                                  <w:sz w:val="16"/>
                                  <w:szCs w:val="16"/>
                                </w:rPr>
                                <w:t>https://europa.eu/european-union/contact_en</w:t>
                              </w:r>
                            </w:hyperlink>
                            <w:r>
                              <w:rPr>
                                <w:sz w:val="16"/>
                                <w:szCs w:val="16"/>
                              </w:rPr>
                              <w:t>).</w:t>
                            </w:r>
                          </w:p>
                        </w:txbxContent>
                      </wps:txbx>
                      <wps:bodyPr rot="0" spcFirstLastPara="0" vertOverflow="overflow" horzOverflow="overflow" vert="horz" wrap="square" lIns="144000" tIns="108000" rIns="144000" bIns="108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0C7CEC" id="Text Box 4" o:spid="_x0000_s1064" type="#_x0000_t202" style="position:absolute;margin-left:66.35pt;margin-top:456.8pt;width:454.1pt;height:274.75pt;z-index:251707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" fillcolor="#dbeef4" stroked="f" strokeweight=".5pt">
                <v:textbox inset="4mm,3mm,4mm,3mm">
                  <w:txbxContent>
                    <w:p w14:paraId="0A67B3C3" w14:textId="77777777" w:rsidR="008F0D05" w:rsidRDefault="008F0D05" w:rsidP="008F0D05">
                      <w:pPr>
                        <w:jc w:val="left"/>
                        <w:rPr>
                          <w:b/>
                          <w:sz w:val="16"/>
                          <w:szCs w:val="16"/>
                        </w:rPr>
                      </w:pPr>
                      <w:r>
                        <w:rPr>
                          <w:b/>
                          <w:sz w:val="16"/>
                          <w:szCs w:val="16"/>
                        </w:rPr>
                        <w:t>GETTING IN TOUCH WITH THE EU</w:t>
                      </w:r>
                    </w:p>
                    <w:p w14:paraId="4767F916" w14:textId="77777777" w:rsidR="008F0D05" w:rsidRDefault="008F0D05" w:rsidP="008F0D05">
                      <w:pPr>
                        <w:spacing w:after="0"/>
                        <w:jc w:val="left"/>
                        <w:rPr>
                          <w:b/>
                          <w:sz w:val="16"/>
                          <w:szCs w:val="16"/>
                        </w:rPr>
                      </w:pPr>
                      <w:r>
                        <w:rPr>
                          <w:b/>
                          <w:sz w:val="16"/>
                          <w:szCs w:val="16"/>
                        </w:rPr>
                        <w:t>In person</w:t>
                      </w:r>
                    </w:p>
                    <w:p w14:paraId="7ACB9223" w14:textId="77777777" w:rsidR="008F0D05" w:rsidRPr="00490BA5" w:rsidRDefault="008F0D05" w:rsidP="008F0D05">
                      <w:pPr>
                        <w:jc w:val="left"/>
                        <w:rPr>
                          <w:sz w:val="16"/>
                          <w:szCs w:val="16"/>
                        </w:rPr>
                      </w:pPr>
                      <w:r w:rsidRPr="00490BA5">
                        <w:rPr>
                          <w:sz w:val="16"/>
                          <w:szCs w:val="16"/>
                        </w:rPr>
                        <w:t xml:space="preserve">All over the European Union there are hundreds of Europe Direct information centres. You can find the address of the centre nearest you at: </w:t>
                      </w:r>
                      <w:hyperlink r:id="rId95" w:history="1">
                        <w:r w:rsidRPr="004B5F70">
                          <w:rPr>
                            <w:rStyle w:val="Collegamentoipertestuale"/>
                            <w:sz w:val="16"/>
                            <w:szCs w:val="16"/>
                          </w:rPr>
                          <w:t>https://europa.eu/european-union/contact_en</w:t>
                        </w:r>
                      </w:hyperlink>
                    </w:p>
                    <w:p w14:paraId="6EB23E0D" w14:textId="77777777" w:rsidR="008F0D05" w:rsidRDefault="008F0D05" w:rsidP="008F0D05">
                      <w:pPr>
                        <w:spacing w:after="0"/>
                        <w:jc w:val="left"/>
                        <w:rPr>
                          <w:b/>
                          <w:sz w:val="16"/>
                          <w:szCs w:val="16"/>
                        </w:rPr>
                      </w:pPr>
                      <w:r>
                        <w:rPr>
                          <w:b/>
                          <w:sz w:val="16"/>
                          <w:szCs w:val="16"/>
                        </w:rPr>
                        <w:t>On the phone or by email</w:t>
                      </w:r>
                    </w:p>
                    <w:p w14:paraId="470363F2" w14:textId="77777777" w:rsidR="008F0D05" w:rsidRDefault="008F0D05" w:rsidP="008F0D05">
                      <w:pPr>
                        <w:spacing w:after="0"/>
                        <w:jc w:val="left"/>
                        <w:rPr>
                          <w:sz w:val="16"/>
                          <w:szCs w:val="16"/>
                        </w:rPr>
                      </w:pPr>
                      <w:r w:rsidRPr="00B54B04">
                        <w:rPr>
                          <w:sz w:val="16"/>
                          <w:szCs w:val="16"/>
                        </w:rPr>
                        <w:t>Europe</w:t>
                      </w:r>
                      <w:r>
                        <w:rPr>
                          <w:sz w:val="16"/>
                          <w:szCs w:val="16"/>
                        </w:rPr>
                        <w:t xml:space="preserve"> Direct is a service that answers your questions about the European Union. You can contact this service:</w:t>
                      </w:r>
                    </w:p>
                    <w:p w14:paraId="681E120E" w14:textId="77777777" w:rsidR="008F0D05" w:rsidRDefault="008F0D05" w:rsidP="008F0D05">
                      <w:pPr>
                        <w:spacing w:after="0"/>
                        <w:jc w:val="left"/>
                        <w:rPr>
                          <w:sz w:val="16"/>
                          <w:szCs w:val="16"/>
                        </w:rPr>
                      </w:pPr>
                      <w:r>
                        <w:rPr>
                          <w:sz w:val="16"/>
                          <w:szCs w:val="16"/>
                        </w:rPr>
                        <w:t>- by freephone: 00 800 6 7 8 9 10 11 (certain operators may charge for these calls),</w:t>
                      </w:r>
                    </w:p>
                    <w:p w14:paraId="64A78670" w14:textId="77777777" w:rsidR="008F0D05" w:rsidRDefault="008F0D05" w:rsidP="008F0D05">
                      <w:pPr>
                        <w:spacing w:after="0"/>
                        <w:jc w:val="left"/>
                        <w:rPr>
                          <w:sz w:val="16"/>
                          <w:szCs w:val="16"/>
                        </w:rPr>
                      </w:pPr>
                      <w:r>
                        <w:rPr>
                          <w:sz w:val="16"/>
                          <w:szCs w:val="16"/>
                        </w:rPr>
                        <w:t>- at the following standard number: +32 22999696, or</w:t>
                      </w:r>
                    </w:p>
                    <w:p w14:paraId="09DD7159" w14:textId="77777777" w:rsidR="008F0D05" w:rsidRDefault="008F0D05" w:rsidP="008F0D05">
                      <w:pPr>
                        <w:jc w:val="left"/>
                        <w:rPr>
                          <w:sz w:val="16"/>
                          <w:szCs w:val="16"/>
                        </w:rPr>
                      </w:pPr>
                      <w:r>
                        <w:rPr>
                          <w:sz w:val="16"/>
                          <w:szCs w:val="16"/>
                        </w:rPr>
                        <w:t xml:space="preserve">- by electronic mail via: </w:t>
                      </w:r>
                      <w:hyperlink r:id="rId96" w:history="1">
                        <w:r w:rsidRPr="004B5F70">
                          <w:rPr>
                            <w:rStyle w:val="Collegamentoipertestuale"/>
                            <w:sz w:val="16"/>
                            <w:szCs w:val="16"/>
                          </w:rPr>
                          <w:t>https://europa.eu/european-union/contact_en</w:t>
                        </w:r>
                      </w:hyperlink>
                    </w:p>
                    <w:p w14:paraId="0F522413" w14:textId="77777777" w:rsidR="008F0D05" w:rsidRDefault="008F0D05" w:rsidP="008F0D05">
                      <w:pPr>
                        <w:jc w:val="left"/>
                        <w:rPr>
                          <w:b/>
                          <w:sz w:val="16"/>
                          <w:szCs w:val="16"/>
                        </w:rPr>
                      </w:pPr>
                      <w:r>
                        <w:rPr>
                          <w:b/>
                          <w:sz w:val="16"/>
                          <w:szCs w:val="16"/>
                        </w:rPr>
                        <w:t>FINDING INFORMATION ABOUT THE EU</w:t>
                      </w:r>
                    </w:p>
                    <w:p w14:paraId="5D3E9DFB" w14:textId="77777777" w:rsidR="008F0D05" w:rsidRDefault="008F0D05" w:rsidP="008F0D05">
                      <w:pPr>
                        <w:spacing w:after="0"/>
                        <w:jc w:val="left"/>
                        <w:rPr>
                          <w:b/>
                          <w:sz w:val="16"/>
                          <w:szCs w:val="16"/>
                        </w:rPr>
                      </w:pPr>
                      <w:r>
                        <w:rPr>
                          <w:b/>
                          <w:sz w:val="16"/>
                          <w:szCs w:val="16"/>
                        </w:rPr>
                        <w:t>Online</w:t>
                      </w:r>
                    </w:p>
                    <w:p w14:paraId="463F7F0C" w14:textId="77777777" w:rsidR="008F0D05" w:rsidRDefault="008F0D05" w:rsidP="008F0D05">
                      <w:pPr>
                        <w:jc w:val="left"/>
                        <w:rPr>
                          <w:sz w:val="16"/>
                          <w:szCs w:val="16"/>
                        </w:rPr>
                      </w:pPr>
                      <w:r>
                        <w:rPr>
                          <w:sz w:val="16"/>
                          <w:szCs w:val="16"/>
                        </w:rPr>
                        <w:t xml:space="preserve">Information about the European Union in all the official languages of the EU is available on the Europa website at: </w:t>
                      </w:r>
                      <w:hyperlink r:id="rId97" w:history="1">
                        <w:r w:rsidRPr="004B5F70">
                          <w:rPr>
                            <w:rStyle w:val="Collegamentoipertestuale"/>
                            <w:sz w:val="16"/>
                            <w:szCs w:val="16"/>
                          </w:rPr>
                          <w:t>https://europa.eu/european-union/index_en</w:t>
                        </w:r>
                      </w:hyperlink>
                    </w:p>
                    <w:p w14:paraId="0CF9D989" w14:textId="77777777" w:rsidR="008F0D05" w:rsidRDefault="008F0D05" w:rsidP="008F0D05">
                      <w:pPr>
                        <w:spacing w:after="0"/>
                        <w:jc w:val="left"/>
                        <w:rPr>
                          <w:b/>
                          <w:sz w:val="16"/>
                          <w:szCs w:val="16"/>
                        </w:rPr>
                      </w:pPr>
                      <w:r>
                        <w:rPr>
                          <w:b/>
                          <w:sz w:val="16"/>
                          <w:szCs w:val="16"/>
                        </w:rPr>
                        <w:t>EU publications</w:t>
                      </w:r>
                    </w:p>
                    <w:p w14:paraId="681B1F01" w14:textId="77777777" w:rsidR="008F0D05" w:rsidRPr="00CF5715" w:rsidRDefault="008F0D05" w:rsidP="008F0D05">
                      <w:pPr>
                        <w:widowControl w:val="0"/>
                        <w:spacing w:before="0" w:after="0" w:line="200" w:lineRule="exact"/>
                        <w:jc w:val="left"/>
                        <w:rPr>
                          <w:sz w:val="16"/>
                          <w:szCs w:val="16"/>
                        </w:rPr>
                      </w:pPr>
                      <w:r>
                        <w:rPr>
                          <w:sz w:val="16"/>
                          <w:szCs w:val="16"/>
                        </w:rPr>
                        <w:t xml:space="preserve">You can download or order free and priced EU publications from EU Bookshop at: </w:t>
                      </w:r>
                      <w:hyperlink r:id="rId98" w:history="1">
                        <w:r w:rsidRPr="00490BA5">
                          <w:rPr>
                            <w:rStyle w:val="Collegamentoipertestuale"/>
                            <w:rFonts w:cs="ECSquareSansProMedium"/>
                            <w:sz w:val="16"/>
                            <w:szCs w:val="16"/>
                          </w:rPr>
                          <w:t>https://publications.europa.eu/en/publications</w:t>
                        </w:r>
                      </w:hyperlink>
                      <w:r>
                        <w:rPr>
                          <w:sz w:val="16"/>
                          <w:szCs w:val="16"/>
                        </w:rPr>
                        <w:t xml:space="preserve">. Multiple copies of free publications may be obtained by contacting Europe Direct or your local information centre (see </w:t>
                      </w:r>
                      <w:hyperlink r:id="rId99" w:history="1">
                        <w:r w:rsidRPr="004B5F70">
                          <w:rPr>
                            <w:rStyle w:val="Collegamentoipertestuale"/>
                            <w:sz w:val="16"/>
                            <w:szCs w:val="16"/>
                          </w:rPr>
                          <w:t>https://europa.eu/european-union/contact_en</w:t>
                        </w:r>
                      </w:hyperlink>
                      <w:r>
                        <w:rPr>
                          <w:sz w:val="16"/>
                          <w:szCs w:val="16"/>
                        </w:rPr>
                        <w:t>).</w:t>
                      </w:r>
                    </w:p>
                  </w:txbxContent>
                </v:textbox>
                <w10:wrap type="square" anchorx="page" anchory="page"/>
                <w10:anchorlock/>
              </v:shape>
            </w:pict>
          </mc:Fallback>
        </mc:AlternateContent>
      </w:r>
      <w:r>
        <w:br w:type="page"/>
      </w:r>
    </w:p>
    <w:p w14:paraId="355D9388" w14:textId="2626E180" w:rsidR="002150C4" w:rsidRDefault="008F0D05" w:rsidP="008F0D05">
      <w:pPr>
        <w:pStyle w:val="JRCText"/>
      </w:pPr>
      <w:r>
        <w:rPr>
          <w:rFonts w:ascii="PFSquareSansPro-Regular" w:hAnsi="PFSquareSansPro-Regular"/>
          <w:noProof/>
          <w:sz w:val="16"/>
          <w:szCs w:val="16"/>
          <w:lang w:eastAsia="en-GB"/>
        </w:rPr>
        <w:drawing>
          <wp:anchor distT="0" distB="0" distL="114300" distR="114300" simplePos="0" relativeHeight="251703296" behindDoc="1" locked="0" layoutInCell="1" allowOverlap="1" wp14:anchorId="2FF4E8EA" wp14:editId="61981B2B">
            <wp:simplePos x="0" y="0"/>
            <wp:positionH relativeFrom="column">
              <wp:posOffset>-899795</wp:posOffset>
            </wp:positionH>
            <wp:positionV relativeFrom="page">
              <wp:align>top</wp:align>
            </wp:positionV>
            <wp:extent cx="7606800" cy="9532800"/>
            <wp:effectExtent l="0" t="0" r="0" b="0"/>
            <wp:wrapSquare wrapText="bothSides"/>
            <wp:docPr id="412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6_audiovisuals_storage:Work in Progress:Graphics:Laura:• Visual Identity:Templates:JRC-templates-2016:Word-ppt-templates:Reports-templates:Materials:General-elements:Back-cover_verdana.jpg"/>
                    <pic:cNvPicPr>
                      <a:picLocks noChangeAspect="1" noChangeArrowheads="1"/>
                    </pic:cNvPicPr>
                  </pic:nvPicPr>
                  <pic:blipFill>
                    <a:blip r:embed="rId100">
                      <a:extLst>
                        <a:ext uri="{28A0092B-C50C-407E-A947-70E740481C1C}">
                          <a14:useLocalDpi xmlns:a14="http://schemas.microsoft.com/office/drawing/2010/main" val="0"/>
                        </a:ext>
                      </a:extLst>
                    </a:blip>
                    <a:stretch>
                      <a:fillRect/>
                    </a:stretch>
                  </pic:blipFill>
                  <pic:spPr bwMode="auto">
                    <a:xfrm>
                      <a:off x="0" y="0"/>
                      <a:ext cx="7606800" cy="9532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0CF0">
        <w:rPr>
          <w:noProof/>
          <w:sz w:val="16"/>
          <w:szCs w:val="16"/>
          <w:lang w:eastAsia="en-GB"/>
        </w:rPr>
        <w:drawing>
          <wp:anchor distT="0" distB="0" distL="114300" distR="114300" simplePos="0" relativeHeight="251705344" behindDoc="0" locked="1" layoutInCell="1" allowOverlap="1" wp14:anchorId="2357295F" wp14:editId="61DAF8CD">
            <wp:simplePos x="0" y="0"/>
            <wp:positionH relativeFrom="margin">
              <wp:posOffset>20320</wp:posOffset>
            </wp:positionH>
            <wp:positionV relativeFrom="page">
              <wp:posOffset>9458325</wp:posOffset>
            </wp:positionV>
            <wp:extent cx="1149350" cy="615315"/>
            <wp:effectExtent l="0" t="0" r="0" b="0"/>
            <wp:wrapThrough wrapText="bothSides">
              <wp:wrapPolygon edited="0">
                <wp:start x="0" y="0"/>
                <wp:lineTo x="0" y="20731"/>
                <wp:lineTo x="12888" y="20731"/>
                <wp:lineTo x="14320" y="20731"/>
                <wp:lineTo x="21123" y="20731"/>
                <wp:lineTo x="21123" y="16050"/>
                <wp:lineTo x="9666" y="10700"/>
                <wp:lineTo x="9308" y="1337"/>
                <wp:lineTo x="8950" y="0"/>
                <wp:lineTo x="0" y="0"/>
              </wp:wrapPolygon>
            </wp:wrapThrough>
            <wp:docPr id="412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1" cstate="print">
                      <a:extLst>
                        <a:ext uri="{28A0092B-C50C-407E-A947-70E740481C1C}">
                          <a14:useLocalDpi xmlns:a14="http://schemas.microsoft.com/office/drawing/2010/main" val="0"/>
                        </a:ext>
                      </a:extLst>
                    </a:blip>
                    <a:stretch>
                      <a:fillRect/>
                    </a:stretch>
                  </pic:blipFill>
                  <pic:spPr bwMode="auto">
                    <a:xfrm>
                      <a:off x="0" y="0"/>
                      <a:ext cx="1149350" cy="6153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6575">
        <w:rPr>
          <w:rFonts w:ascii="PFSquareSansPro-Regular" w:hAnsi="PFSquareSansPro-Regular"/>
          <w:noProof/>
          <w:sz w:val="16"/>
          <w:szCs w:val="16"/>
          <w:lang w:eastAsia="en-GB"/>
        </w:rPr>
        <mc:AlternateContent>
          <mc:Choice Requires="wps">
            <w:drawing>
              <wp:anchor distT="0" distB="0" distL="114300" distR="114300" simplePos="0" relativeHeight="251704320" behindDoc="0" locked="1" layoutInCell="1" allowOverlap="1" wp14:anchorId="2887C1C4" wp14:editId="7B214841">
                <wp:simplePos x="0" y="0"/>
                <wp:positionH relativeFrom="page">
                  <wp:posOffset>7202170</wp:posOffset>
                </wp:positionH>
                <wp:positionV relativeFrom="page">
                  <wp:posOffset>245110</wp:posOffset>
                </wp:positionV>
                <wp:extent cx="213360" cy="1040765"/>
                <wp:effectExtent l="38100" t="38100" r="53340" b="45085"/>
                <wp:wrapNone/>
                <wp:docPr id="412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360" cy="1040765"/>
                        </a:xfrm>
                        <a:prstGeom prst="rect">
                          <a:avLst/>
                        </a:prstGeom>
                        <a:noFill/>
                        <a:ln>
                          <a:noFill/>
                        </a:ln>
                        <a:effectLst/>
                        <a:scene3d>
                          <a:camera prst="orthographicFront">
                            <a:rot lat="0" lon="10800000" rev="0"/>
                          </a:camera>
                          <a:lightRig rig="threePt" dir="t"/>
                        </a:scene3d>
                        <a:sp3d/>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78624812" w14:textId="77777777" w:rsidR="008F0D05" w:rsidRPr="007875D4" w:rsidRDefault="008F0D05" w:rsidP="008F0D05">
                            <w:pPr>
                              <w:widowControl w:val="0"/>
                              <w:spacing w:line="160" w:lineRule="exact"/>
                              <w:rPr>
                                <w:color w:val="FFFFFF" w:themeColor="background1"/>
                                <w:sz w:val="14"/>
                                <w:szCs w:val="14"/>
                              </w:rPr>
                            </w:pPr>
                            <w:r w:rsidRPr="007875D4">
                              <w:rPr>
                                <w:color w:val="FFFFFF" w:themeColor="background1"/>
                                <w:sz w:val="14"/>
                                <w:szCs w:val="14"/>
                              </w:rPr>
                              <w:t>X</w:t>
                            </w:r>
                            <w:r>
                              <w:rPr>
                                <w:color w:val="FFFFFF" w:themeColor="background1"/>
                                <w:sz w:val="14"/>
                                <w:szCs w:val="14"/>
                              </w:rPr>
                              <w:t>X-NA-XXXXX-EN-N</w:t>
                            </w:r>
                          </w:p>
                        </w:txbxContent>
                      </wps:txbx>
                      <wps:bodyPr rot="0" spcFirstLastPara="0" vertOverflow="overflow" horzOverflow="overflow" vert="vert" wrap="square" lIns="2" tIns="0" rIns="0" bIns="0" numCol="1" spcCol="0" rtlCol="0" fromWordArt="0" anchor="t" anchorCtr="0" forceAA="0" compatLnSpc="1">
                        <a:prstTxWarp prst="textNoShape">
                          <a:avLst/>
                        </a:prstTxWarp>
                        <a:noAutofit/>
                        <a:flatTx/>
                      </wps:bodyPr>
                    </wps:wsp>
                  </a:graphicData>
                </a:graphic>
                <wp14:sizeRelH relativeFrom="margin">
                  <wp14:pctWidth>0</wp14:pctWidth>
                </wp14:sizeRelH>
                <wp14:sizeRelV relativeFrom="margin">
                  <wp14:pctHeight>0</wp14:pctHeight>
                </wp14:sizeRelV>
              </wp:anchor>
            </w:drawing>
          </mc:Choice>
          <mc:Fallback>
            <w:pict>
              <v:shape w14:anchorId="2887C1C4" id="Text Box 12" o:spid="_x0000_s1065" type="#_x0000_t202" style="position:absolute;left:0;text-align:left;margin-left:567.1pt;margin-top:19.3pt;width:16.8pt;height:81.95pt;z-index:251704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" filled="f" stroked="f">
                <v:textbox style="layout-flow:vertical" inset="6e-5mm,0,0,0">
                  <w:txbxContent>
                    <w:p w14:paraId="78624812" w14:textId="77777777" w:rsidR="008F0D05" w:rsidRPr="007875D4" w:rsidRDefault="008F0D05" w:rsidP="008F0D05">
                      <w:pPr>
                        <w:widowControl w:val="0"/>
                        <w:spacing w:line="160" w:lineRule="exact"/>
                        <w:rPr>
                          <w:color w:val="FFFFFF" w:themeColor="background1"/>
                          <w:sz w:val="14"/>
                          <w:szCs w:val="14"/>
                        </w:rPr>
                      </w:pPr>
                      <w:r w:rsidRPr="007875D4">
                        <w:rPr>
                          <w:color w:val="FFFFFF" w:themeColor="background1"/>
                          <w:sz w:val="14"/>
                          <w:szCs w:val="14"/>
                        </w:rPr>
                        <w:t>X</w:t>
                      </w:r>
                      <w:r>
                        <w:rPr>
                          <w:color w:val="FFFFFF" w:themeColor="background1"/>
                          <w:sz w:val="14"/>
                          <w:szCs w:val="14"/>
                        </w:rPr>
                        <w:t>X-NA-XXXXX-EN-N</w:t>
                      </w:r>
                    </w:p>
                  </w:txbxContent>
                </v:textbox>
                <w10:wrap anchorx="page" anchory="page"/>
                <w10:anchorlock/>
              </v:shape>
            </w:pict>
          </mc:Fallback>
        </mc:AlternateContent>
      </w:r>
      <w:r w:rsidRPr="00F66575">
        <w:rPr>
          <w:rFonts w:ascii="PFSquareSansPro-Regular" w:hAnsi="PFSquareSansPro-Regular"/>
          <w:noProof/>
          <w:sz w:val="16"/>
          <w:szCs w:val="16"/>
          <w:lang w:eastAsia="en-GB"/>
        </w:rPr>
        <mc:AlternateContent>
          <mc:Choice Requires="wps">
            <w:drawing>
              <wp:anchor distT="0" distB="0" distL="114300" distR="114300" simplePos="0" relativeHeight="251706368" behindDoc="0" locked="1" layoutInCell="1" allowOverlap="1" wp14:anchorId="46DDCD77" wp14:editId="46201EC7">
                <wp:simplePos x="0" y="0"/>
                <wp:positionH relativeFrom="page">
                  <wp:posOffset>5398135</wp:posOffset>
                </wp:positionH>
                <wp:positionV relativeFrom="page">
                  <wp:posOffset>9721850</wp:posOffset>
                </wp:positionV>
                <wp:extent cx="1272540" cy="395605"/>
                <wp:effectExtent l="0" t="0" r="3810" b="4445"/>
                <wp:wrapThrough wrapText="bothSides">
                  <wp:wrapPolygon edited="0">
                    <wp:start x="0" y="0"/>
                    <wp:lineTo x="0" y="20803"/>
                    <wp:lineTo x="21341" y="20803"/>
                    <wp:lineTo x="21341" y="0"/>
                    <wp:lineTo x="0" y="0"/>
                  </wp:wrapPolygon>
                </wp:wrapThrough>
                <wp:docPr id="412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2540" cy="395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E9C766" w14:textId="77777777" w:rsidR="008F0D05" w:rsidRDefault="008F0D05" w:rsidP="008F0D05">
                            <w:pPr>
                              <w:jc w:val="right"/>
                              <w:rPr>
                                <w:sz w:val="14"/>
                                <w:szCs w:val="14"/>
                              </w:rPr>
                            </w:pPr>
                            <w:r>
                              <w:rPr>
                                <w:sz w:val="14"/>
                                <w:szCs w:val="14"/>
                              </w:rPr>
                              <w:t>doi:XX.XXXX/XXXXXX</w:t>
                            </w:r>
                          </w:p>
                          <w:p w14:paraId="7F933BD7" w14:textId="77777777" w:rsidR="008F0D05" w:rsidRPr="00103F10" w:rsidRDefault="008F0D05" w:rsidP="008F0D05">
                            <w:pPr>
                              <w:jc w:val="right"/>
                              <w:rPr>
                                <w:color w:val="646567"/>
                                <w:sz w:val="14"/>
                                <w:szCs w:val="14"/>
                              </w:rPr>
                            </w:pPr>
                            <w:r w:rsidRPr="00103F10">
                              <w:rPr>
                                <w:sz w:val="14"/>
                                <w:szCs w:val="14"/>
                              </w:rPr>
                              <w:t xml:space="preserve">ISBN </w:t>
                            </w:r>
                            <w:r>
                              <w:rPr>
                                <w:sz w:val="14"/>
                                <w:szCs w:val="14"/>
                              </w:rPr>
                              <w:t>XXX</w:t>
                            </w:r>
                            <w:r w:rsidRPr="00103F10">
                              <w:rPr>
                                <w:sz w:val="14"/>
                                <w:szCs w:val="14"/>
                              </w:rPr>
                              <w:t>-</w:t>
                            </w:r>
                            <w:r>
                              <w:rPr>
                                <w:sz w:val="14"/>
                                <w:szCs w:val="14"/>
                              </w:rPr>
                              <w:t>XX</w:t>
                            </w:r>
                            <w:r w:rsidRPr="00103F10">
                              <w:rPr>
                                <w:sz w:val="14"/>
                                <w:szCs w:val="14"/>
                              </w:rPr>
                              <w:t>-</w:t>
                            </w:r>
                            <w:r>
                              <w:rPr>
                                <w:sz w:val="14"/>
                                <w:szCs w:val="14"/>
                              </w:rPr>
                              <w:t>XX</w:t>
                            </w:r>
                            <w:r w:rsidRPr="00103F10">
                              <w:rPr>
                                <w:sz w:val="14"/>
                                <w:szCs w:val="14"/>
                              </w:rPr>
                              <w:t>-</w:t>
                            </w:r>
                            <w:r>
                              <w:rPr>
                                <w:sz w:val="14"/>
                                <w:szCs w:val="14"/>
                              </w:rPr>
                              <w:t>XXXXX</w:t>
                            </w:r>
                            <w:r w:rsidRPr="00103F10">
                              <w:rPr>
                                <w:sz w:val="14"/>
                                <w:szCs w:val="14"/>
                              </w:rPr>
                              <w:t>-</w:t>
                            </w:r>
                            <w:r>
                              <w:rPr>
                                <w:sz w:val="14"/>
                                <w:szCs w:val="14"/>
                              </w:rPr>
                              <w:t>X</w:t>
                            </w:r>
                          </w:p>
                        </w:txbxContent>
                      </wps:txbx>
                      <wps:bodyPr rot="0" vert="horz" wrap="square" lIns="2"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DDCD77" id="Text Box 26" o:spid="_x0000_s1066" type="#_x0000_t202" style="position:absolute;left:0;text-align:left;margin-left:425.05pt;margin-top:765.5pt;width:100.2pt;height:31.15pt;z-index:251706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" filled="f" stroked="f">
                <v:textbox inset="6e-5mm,0,0,0">
                  <w:txbxContent>
                    <w:p w14:paraId="0CE9C766" w14:textId="77777777" w:rsidR="008F0D05" w:rsidRDefault="008F0D05" w:rsidP="008F0D05">
                      <w:pPr>
                        <w:jc w:val="right"/>
                        <w:rPr>
                          <w:sz w:val="14"/>
                          <w:szCs w:val="14"/>
                        </w:rPr>
                      </w:pPr>
                      <w:r>
                        <w:rPr>
                          <w:sz w:val="14"/>
                          <w:szCs w:val="14"/>
                        </w:rPr>
                        <w:t>doi:XX.XXXX/XXXXXX</w:t>
                      </w:r>
                    </w:p>
                    <w:p w14:paraId="7F933BD7" w14:textId="77777777" w:rsidR="008F0D05" w:rsidRPr="00103F10" w:rsidRDefault="008F0D05" w:rsidP="008F0D05">
                      <w:pPr>
                        <w:jc w:val="right"/>
                        <w:rPr>
                          <w:color w:val="646567"/>
                          <w:sz w:val="14"/>
                          <w:szCs w:val="14"/>
                        </w:rPr>
                      </w:pPr>
                      <w:r w:rsidRPr="00103F10">
                        <w:rPr>
                          <w:sz w:val="14"/>
                          <w:szCs w:val="14"/>
                        </w:rPr>
                        <w:t xml:space="preserve">ISBN </w:t>
                      </w:r>
                      <w:r>
                        <w:rPr>
                          <w:sz w:val="14"/>
                          <w:szCs w:val="14"/>
                        </w:rPr>
                        <w:t>XXX</w:t>
                      </w:r>
                      <w:r w:rsidRPr="00103F10">
                        <w:rPr>
                          <w:sz w:val="14"/>
                          <w:szCs w:val="14"/>
                        </w:rPr>
                        <w:t>-</w:t>
                      </w:r>
                      <w:r>
                        <w:rPr>
                          <w:sz w:val="14"/>
                          <w:szCs w:val="14"/>
                        </w:rPr>
                        <w:t>XX</w:t>
                      </w:r>
                      <w:r w:rsidRPr="00103F10">
                        <w:rPr>
                          <w:sz w:val="14"/>
                          <w:szCs w:val="14"/>
                        </w:rPr>
                        <w:t>-</w:t>
                      </w:r>
                      <w:r>
                        <w:rPr>
                          <w:sz w:val="14"/>
                          <w:szCs w:val="14"/>
                        </w:rPr>
                        <w:t>XX</w:t>
                      </w:r>
                      <w:r w:rsidRPr="00103F10">
                        <w:rPr>
                          <w:sz w:val="14"/>
                          <w:szCs w:val="14"/>
                        </w:rPr>
                        <w:t>-</w:t>
                      </w:r>
                      <w:r>
                        <w:rPr>
                          <w:sz w:val="14"/>
                          <w:szCs w:val="14"/>
                        </w:rPr>
                        <w:t>XXXXX</w:t>
                      </w:r>
                      <w:r w:rsidRPr="00103F10">
                        <w:rPr>
                          <w:sz w:val="14"/>
                          <w:szCs w:val="14"/>
                        </w:rPr>
                        <w:t>-</w:t>
                      </w:r>
                      <w:r>
                        <w:rPr>
                          <w:sz w:val="14"/>
                          <w:szCs w:val="14"/>
                        </w:rPr>
                        <w:t>X</w:t>
                      </w:r>
                    </w:p>
                  </w:txbxContent>
                </v:textbox>
                <w10:wrap type="through" anchorx="page" anchory="page"/>
                <w10:anchorlock/>
              </v:shape>
            </w:pict>
          </mc:Fallback>
        </mc:AlternateContent>
      </w:r>
      <w:r w:rsidRPr="003E0CF0">
        <w:rPr>
          <w:noProof/>
          <w:sz w:val="16"/>
          <w:szCs w:val="16"/>
          <w:lang w:eastAsia="en-GB"/>
        </w:rPr>
        <w:drawing>
          <wp:anchor distT="0" distB="0" distL="114300" distR="114300" simplePos="0" relativeHeight="251701248" behindDoc="0" locked="1" layoutInCell="1" allowOverlap="1" wp14:anchorId="7688863C" wp14:editId="47D3DF35">
            <wp:simplePos x="0" y="0"/>
            <wp:positionH relativeFrom="margin">
              <wp:posOffset>20320</wp:posOffset>
            </wp:positionH>
            <wp:positionV relativeFrom="page">
              <wp:posOffset>9458325</wp:posOffset>
            </wp:positionV>
            <wp:extent cx="1149350" cy="615315"/>
            <wp:effectExtent l="0" t="0" r="0" b="0"/>
            <wp:wrapThrough wrapText="bothSides">
              <wp:wrapPolygon edited="0">
                <wp:start x="0" y="0"/>
                <wp:lineTo x="0" y="20731"/>
                <wp:lineTo x="12888" y="20731"/>
                <wp:lineTo x="14320" y="20731"/>
                <wp:lineTo x="21123" y="20731"/>
                <wp:lineTo x="21123" y="16050"/>
                <wp:lineTo x="9666" y="10700"/>
                <wp:lineTo x="9308" y="1337"/>
                <wp:lineTo x="8950" y="0"/>
                <wp:lineTo x="0" y="0"/>
              </wp:wrapPolygon>
            </wp:wrapThrough>
            <wp:docPr id="411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1" cstate="print">
                      <a:extLst>
                        <a:ext uri="{28A0092B-C50C-407E-A947-70E740481C1C}">
                          <a14:useLocalDpi xmlns:a14="http://schemas.microsoft.com/office/drawing/2010/main" val="0"/>
                        </a:ext>
                      </a:extLst>
                    </a:blip>
                    <a:stretch>
                      <a:fillRect/>
                    </a:stretch>
                  </pic:blipFill>
                  <pic:spPr bwMode="auto">
                    <a:xfrm>
                      <a:off x="0" y="0"/>
                      <a:ext cx="1149350" cy="6153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6575">
        <w:rPr>
          <w:rFonts w:ascii="PFSquareSansPro-Regular" w:hAnsi="PFSquareSansPro-Regular"/>
          <w:noProof/>
          <w:sz w:val="16"/>
          <w:szCs w:val="16"/>
          <w:lang w:eastAsia="en-GB"/>
        </w:rPr>
        <mc:AlternateContent>
          <mc:Choice Requires="wps">
            <w:drawing>
              <wp:anchor distT="0" distB="0" distL="114300" distR="114300" simplePos="0" relativeHeight="251700224" behindDoc="0" locked="1" layoutInCell="1" allowOverlap="1" wp14:anchorId="088D53D4" wp14:editId="30D59334">
                <wp:simplePos x="0" y="0"/>
                <wp:positionH relativeFrom="page">
                  <wp:posOffset>7202170</wp:posOffset>
                </wp:positionH>
                <wp:positionV relativeFrom="page">
                  <wp:posOffset>245110</wp:posOffset>
                </wp:positionV>
                <wp:extent cx="213360" cy="1040765"/>
                <wp:effectExtent l="38100" t="38100" r="53340" b="45085"/>
                <wp:wrapNone/>
                <wp:docPr id="411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360" cy="1040765"/>
                        </a:xfrm>
                        <a:prstGeom prst="rect">
                          <a:avLst/>
                        </a:prstGeom>
                        <a:noFill/>
                        <a:ln>
                          <a:noFill/>
                        </a:ln>
                        <a:effectLst/>
                        <a:scene3d>
                          <a:camera prst="orthographicFront">
                            <a:rot lat="0" lon="10800000" rev="0"/>
                          </a:camera>
                          <a:lightRig rig="threePt" dir="t"/>
                        </a:scene3d>
                        <a:sp3d/>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7DA6CCB1" w14:textId="77777777" w:rsidR="008F0D05" w:rsidRPr="007875D4" w:rsidRDefault="008F0D05" w:rsidP="008F0D05">
                            <w:pPr>
                              <w:widowControl w:val="0"/>
                              <w:spacing w:line="160" w:lineRule="exact"/>
                              <w:rPr>
                                <w:color w:val="FFFFFF" w:themeColor="background1"/>
                                <w:sz w:val="14"/>
                                <w:szCs w:val="14"/>
                              </w:rPr>
                            </w:pPr>
                            <w:r w:rsidRPr="007875D4">
                              <w:rPr>
                                <w:color w:val="FFFFFF" w:themeColor="background1"/>
                                <w:sz w:val="14"/>
                                <w:szCs w:val="14"/>
                              </w:rPr>
                              <w:t>X</w:t>
                            </w:r>
                            <w:r>
                              <w:rPr>
                                <w:color w:val="FFFFFF" w:themeColor="background1"/>
                                <w:sz w:val="14"/>
                                <w:szCs w:val="14"/>
                              </w:rPr>
                              <w:t>X-NA-XXXXX-EN-N</w:t>
                            </w:r>
                          </w:p>
                        </w:txbxContent>
                      </wps:txbx>
                      <wps:bodyPr rot="0" spcFirstLastPara="0" vertOverflow="overflow" horzOverflow="overflow" vert="vert" wrap="square" lIns="2" tIns="0" rIns="0" bIns="0" numCol="1" spcCol="0" rtlCol="0" fromWordArt="0" anchor="t" anchorCtr="0" forceAA="0" compatLnSpc="1">
                        <a:prstTxWarp prst="textNoShape">
                          <a:avLst/>
                        </a:prstTxWarp>
                        <a:noAutofit/>
                        <a:flatTx/>
                      </wps:bodyPr>
                    </wps:wsp>
                  </a:graphicData>
                </a:graphic>
                <wp14:sizeRelH relativeFrom="margin">
                  <wp14:pctWidth>0</wp14:pctWidth>
                </wp14:sizeRelH>
                <wp14:sizeRelV relativeFrom="margin">
                  <wp14:pctHeight>0</wp14:pctHeight>
                </wp14:sizeRelV>
              </wp:anchor>
            </w:drawing>
          </mc:Choice>
          <mc:Fallback>
            <w:pict>
              <v:shape w14:anchorId="088D53D4" id="_x0000_s1067" type="#_x0000_t202" style="position:absolute;left:0;text-align:left;margin-left:567.1pt;margin-top:19.3pt;width:16.8pt;height:81.95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" filled="f" stroked="f">
                <v:textbox style="layout-flow:vertical" inset="6e-5mm,0,0,0">
                  <w:txbxContent>
                    <w:p w14:paraId="7DA6CCB1" w14:textId="77777777" w:rsidR="008F0D05" w:rsidRPr="007875D4" w:rsidRDefault="008F0D05" w:rsidP="008F0D05">
                      <w:pPr>
                        <w:widowControl w:val="0"/>
                        <w:spacing w:line="160" w:lineRule="exact"/>
                        <w:rPr>
                          <w:color w:val="FFFFFF" w:themeColor="background1"/>
                          <w:sz w:val="14"/>
                          <w:szCs w:val="14"/>
                        </w:rPr>
                      </w:pPr>
                      <w:r w:rsidRPr="007875D4">
                        <w:rPr>
                          <w:color w:val="FFFFFF" w:themeColor="background1"/>
                          <w:sz w:val="14"/>
                          <w:szCs w:val="14"/>
                        </w:rPr>
                        <w:t>X</w:t>
                      </w:r>
                      <w:r>
                        <w:rPr>
                          <w:color w:val="FFFFFF" w:themeColor="background1"/>
                          <w:sz w:val="14"/>
                          <w:szCs w:val="14"/>
                        </w:rPr>
                        <w:t>X-NA-XXXXX-EN-N</w:t>
                      </w:r>
                    </w:p>
                  </w:txbxContent>
                </v:textbox>
                <w10:wrap anchorx="page" anchory="page"/>
                <w10:anchorlock/>
              </v:shape>
            </w:pict>
          </mc:Fallback>
        </mc:AlternateContent>
      </w:r>
      <w:r w:rsidRPr="00F66575">
        <w:rPr>
          <w:rFonts w:ascii="PFSquareSansPro-Regular" w:hAnsi="PFSquareSansPro-Regular"/>
          <w:noProof/>
          <w:sz w:val="16"/>
          <w:szCs w:val="16"/>
          <w:lang w:eastAsia="en-GB"/>
        </w:rPr>
        <mc:AlternateContent>
          <mc:Choice Requires="wps">
            <w:drawing>
              <wp:anchor distT="0" distB="0" distL="114300" distR="114300" simplePos="0" relativeHeight="251702272" behindDoc="0" locked="1" layoutInCell="1" allowOverlap="1" wp14:anchorId="0C7D0BA8" wp14:editId="3434F6BC">
                <wp:simplePos x="0" y="0"/>
                <wp:positionH relativeFrom="page">
                  <wp:posOffset>5398135</wp:posOffset>
                </wp:positionH>
                <wp:positionV relativeFrom="page">
                  <wp:posOffset>9721850</wp:posOffset>
                </wp:positionV>
                <wp:extent cx="1272540" cy="395605"/>
                <wp:effectExtent l="0" t="0" r="3810" b="4445"/>
                <wp:wrapThrough wrapText="bothSides">
                  <wp:wrapPolygon edited="0">
                    <wp:start x="0" y="0"/>
                    <wp:lineTo x="0" y="20803"/>
                    <wp:lineTo x="21341" y="20803"/>
                    <wp:lineTo x="21341" y="0"/>
                    <wp:lineTo x="0" y="0"/>
                  </wp:wrapPolygon>
                </wp:wrapThrough>
                <wp:docPr id="4115"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2540" cy="395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079DB6" w14:textId="77777777" w:rsidR="008F0D05" w:rsidRDefault="008F0D05" w:rsidP="008F0D05">
                            <w:pPr>
                              <w:jc w:val="right"/>
                              <w:rPr>
                                <w:sz w:val="14"/>
                                <w:szCs w:val="14"/>
                              </w:rPr>
                            </w:pPr>
                            <w:r>
                              <w:rPr>
                                <w:sz w:val="14"/>
                                <w:szCs w:val="14"/>
                              </w:rPr>
                              <w:t>doi:XX.XXXX/XXXXXX</w:t>
                            </w:r>
                          </w:p>
                          <w:p w14:paraId="563A08E3" w14:textId="77777777" w:rsidR="008F0D05" w:rsidRPr="00103F10" w:rsidRDefault="008F0D05" w:rsidP="008F0D05">
                            <w:pPr>
                              <w:jc w:val="right"/>
                              <w:rPr>
                                <w:color w:val="646567"/>
                                <w:sz w:val="14"/>
                                <w:szCs w:val="14"/>
                              </w:rPr>
                            </w:pPr>
                            <w:r w:rsidRPr="00103F10">
                              <w:rPr>
                                <w:sz w:val="14"/>
                                <w:szCs w:val="14"/>
                              </w:rPr>
                              <w:t xml:space="preserve">ISBN </w:t>
                            </w:r>
                            <w:r>
                              <w:rPr>
                                <w:sz w:val="14"/>
                                <w:szCs w:val="14"/>
                              </w:rPr>
                              <w:t>XXX</w:t>
                            </w:r>
                            <w:r w:rsidRPr="00103F10">
                              <w:rPr>
                                <w:sz w:val="14"/>
                                <w:szCs w:val="14"/>
                              </w:rPr>
                              <w:t>-</w:t>
                            </w:r>
                            <w:r>
                              <w:rPr>
                                <w:sz w:val="14"/>
                                <w:szCs w:val="14"/>
                              </w:rPr>
                              <w:t>XX</w:t>
                            </w:r>
                            <w:r w:rsidRPr="00103F10">
                              <w:rPr>
                                <w:sz w:val="14"/>
                                <w:szCs w:val="14"/>
                              </w:rPr>
                              <w:t>-</w:t>
                            </w:r>
                            <w:r>
                              <w:rPr>
                                <w:sz w:val="14"/>
                                <w:szCs w:val="14"/>
                              </w:rPr>
                              <w:t>XX</w:t>
                            </w:r>
                            <w:r w:rsidRPr="00103F10">
                              <w:rPr>
                                <w:sz w:val="14"/>
                                <w:szCs w:val="14"/>
                              </w:rPr>
                              <w:t>-</w:t>
                            </w:r>
                            <w:r>
                              <w:rPr>
                                <w:sz w:val="14"/>
                                <w:szCs w:val="14"/>
                              </w:rPr>
                              <w:t>XXXXX</w:t>
                            </w:r>
                            <w:r w:rsidRPr="00103F10">
                              <w:rPr>
                                <w:sz w:val="14"/>
                                <w:szCs w:val="14"/>
                              </w:rPr>
                              <w:t>-</w:t>
                            </w:r>
                            <w:r>
                              <w:rPr>
                                <w:sz w:val="14"/>
                                <w:szCs w:val="14"/>
                              </w:rPr>
                              <w:t>X</w:t>
                            </w:r>
                          </w:p>
                        </w:txbxContent>
                      </wps:txbx>
                      <wps:bodyPr rot="0" vert="horz" wrap="square" lIns="2"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7D0BA8" id="_x0000_s1068" type="#_x0000_t202" style="position:absolute;left:0;text-align:left;margin-left:425.05pt;margin-top:765.5pt;width:100.2pt;height:31.15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" filled="f" stroked="f">
                <v:textbox inset="6e-5mm,0,0,0">
                  <w:txbxContent>
                    <w:p w14:paraId="03079DB6" w14:textId="77777777" w:rsidR="008F0D05" w:rsidRDefault="008F0D05" w:rsidP="008F0D05">
                      <w:pPr>
                        <w:jc w:val="right"/>
                        <w:rPr>
                          <w:sz w:val="14"/>
                          <w:szCs w:val="14"/>
                        </w:rPr>
                      </w:pPr>
                      <w:r>
                        <w:rPr>
                          <w:sz w:val="14"/>
                          <w:szCs w:val="14"/>
                        </w:rPr>
                        <w:t>doi:XX.XXXX/XXXXXX</w:t>
                      </w:r>
                    </w:p>
                    <w:p w14:paraId="563A08E3" w14:textId="77777777" w:rsidR="008F0D05" w:rsidRPr="00103F10" w:rsidRDefault="008F0D05" w:rsidP="008F0D05">
                      <w:pPr>
                        <w:jc w:val="right"/>
                        <w:rPr>
                          <w:color w:val="646567"/>
                          <w:sz w:val="14"/>
                          <w:szCs w:val="14"/>
                        </w:rPr>
                      </w:pPr>
                      <w:r w:rsidRPr="00103F10">
                        <w:rPr>
                          <w:sz w:val="14"/>
                          <w:szCs w:val="14"/>
                        </w:rPr>
                        <w:t xml:space="preserve">ISBN </w:t>
                      </w:r>
                      <w:r>
                        <w:rPr>
                          <w:sz w:val="14"/>
                          <w:szCs w:val="14"/>
                        </w:rPr>
                        <w:t>XXX</w:t>
                      </w:r>
                      <w:r w:rsidRPr="00103F10">
                        <w:rPr>
                          <w:sz w:val="14"/>
                          <w:szCs w:val="14"/>
                        </w:rPr>
                        <w:t>-</w:t>
                      </w:r>
                      <w:r>
                        <w:rPr>
                          <w:sz w:val="14"/>
                          <w:szCs w:val="14"/>
                        </w:rPr>
                        <w:t>XX</w:t>
                      </w:r>
                      <w:r w:rsidRPr="00103F10">
                        <w:rPr>
                          <w:sz w:val="14"/>
                          <w:szCs w:val="14"/>
                        </w:rPr>
                        <w:t>-</w:t>
                      </w:r>
                      <w:r>
                        <w:rPr>
                          <w:sz w:val="14"/>
                          <w:szCs w:val="14"/>
                        </w:rPr>
                        <w:t>XX</w:t>
                      </w:r>
                      <w:r w:rsidRPr="00103F10">
                        <w:rPr>
                          <w:sz w:val="14"/>
                          <w:szCs w:val="14"/>
                        </w:rPr>
                        <w:t>-</w:t>
                      </w:r>
                      <w:r>
                        <w:rPr>
                          <w:sz w:val="14"/>
                          <w:szCs w:val="14"/>
                        </w:rPr>
                        <w:t>XXXXX</w:t>
                      </w:r>
                      <w:r w:rsidRPr="00103F10">
                        <w:rPr>
                          <w:sz w:val="14"/>
                          <w:szCs w:val="14"/>
                        </w:rPr>
                        <w:t>-</w:t>
                      </w:r>
                      <w:r>
                        <w:rPr>
                          <w:sz w:val="14"/>
                          <w:szCs w:val="14"/>
                        </w:rPr>
                        <w:t>X</w:t>
                      </w:r>
                    </w:p>
                  </w:txbxContent>
                </v:textbox>
                <w10:wrap type="through" anchorx="page" anchory="page"/>
                <w10:anchorlock/>
              </v:shape>
            </w:pict>
          </mc:Fallback>
        </mc:AlternateContent>
      </w:r>
    </w:p>
    <w:sectPr w:rsidR="002150C4" w:rsidSect="002150C4">
      <w:headerReference w:type="even" r:id="rId102"/>
      <w:headerReference w:type="default" r:id="rId103"/>
      <w:headerReference w:type="first" r:id="rId104"/>
      <w:pgSz w:w="11907" w:h="16839" w:code="9"/>
      <w:pgMar w:top="1440" w:right="1440" w:bottom="1440" w:left="1440" w:header="283" w:footer="7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D877FB" w14:textId="77777777" w:rsidR="00852274" w:rsidRDefault="00852274" w:rsidP="00FB02DF">
      <w:pPr>
        <w:spacing w:before="0" w:after="0"/>
      </w:pPr>
      <w:r>
        <w:separator/>
      </w:r>
    </w:p>
  </w:endnote>
  <w:endnote w:type="continuationSeparator" w:id="0">
    <w:p w14:paraId="489327BE" w14:textId="77777777" w:rsidR="00852274" w:rsidRDefault="00852274" w:rsidP="00FB02D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PFSquareSansPro-Regular">
    <w:altName w:val="Times New Roman"/>
    <w:charset w:val="00"/>
    <w:family w:val="auto"/>
    <w:pitch w:val="variable"/>
    <w:sig w:usb0="00000001" w:usb1="5000E0F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Vijaya">
    <w:charset w:val="00"/>
    <w:family w:val="roman"/>
    <w:pitch w:val="variable"/>
    <w:sig w:usb0="00100003" w:usb1="00000000" w:usb2="00000000" w:usb3="00000000" w:csb0="00000001" w:csb1="00000000"/>
  </w:font>
  <w:font w:name="GillSans-Bold">
    <w:panose1 w:val="00000000000000000000"/>
    <w:charset w:val="00"/>
    <w:family w:val="auto"/>
    <w:notTrueType/>
    <w:pitch w:val="default"/>
    <w:sig w:usb0="00000003" w:usb1="00000000" w:usb2="00000000" w:usb3="00000000" w:csb0="00000001" w:csb1="00000000"/>
  </w:font>
  <w:font w:name="AdvOT987ad488">
    <w:panose1 w:val="00000000000000000000"/>
    <w:charset w:val="00"/>
    <w:family w:val="roman"/>
    <w:notTrueType/>
    <w:pitch w:val="default"/>
    <w:sig w:usb0="00000003" w:usb1="00000000" w:usb2="00000000" w:usb3="00000000" w:csb0="00000001" w:csb1="00000000"/>
  </w:font>
  <w:font w:name="AdvOT987ad488+fb">
    <w:panose1 w:val="00000000000000000000"/>
    <w:charset w:val="00"/>
    <w:family w:val="auto"/>
    <w:notTrueType/>
    <w:pitch w:val="default"/>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 w:name="Times-Bold">
    <w:panose1 w:val="00000000000000000000"/>
    <w:charset w:val="00"/>
    <w:family w:val="auto"/>
    <w:notTrueType/>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Open Sans">
    <w:altName w:val="Times New Roman"/>
    <w:charset w:val="00"/>
    <w:family w:val="swiss"/>
    <w:pitch w:val="variable"/>
    <w:sig w:usb0="E00002EF" w:usb1="4000205B" w:usb2="00000028" w:usb3="00000000" w:csb0="0000019F" w:csb1="00000000"/>
  </w:font>
  <w:font w:name="Siemens Sans">
    <w:altName w:val="MS Gothic"/>
    <w:panose1 w:val="00000000000000000000"/>
    <w:charset w:val="80"/>
    <w:family w:val="roman"/>
    <w:notTrueType/>
    <w:pitch w:val="default"/>
    <w:sig w:usb0="00000003" w:usb1="08070000" w:usb2="00000010" w:usb3="00000000" w:csb0="00020001" w:csb1="00000000"/>
  </w:font>
  <w:font w:name="Symap">
    <w:altName w:val="Courier"/>
    <w:charset w:val="00"/>
    <w:family w:val="auto"/>
    <w:pitch w:val="variable"/>
    <w:sig w:usb0="20002A85" w:usb1="00000000" w:usb2="00000000" w:usb3="00000000" w:csb0="000001FF" w:csb1="00000000"/>
  </w:font>
  <w:font w:name="GeorgiaPro-Regular">
    <w:panose1 w:val="00000000000000000000"/>
    <w:charset w:val="00"/>
    <w:family w:val="roman"/>
    <w:notTrueType/>
    <w:pitch w:val="default"/>
    <w:sig w:usb0="00000003" w:usb1="00000000" w:usb2="00000000" w:usb3="00000000" w:csb0="00000001" w:csb1="00000000"/>
  </w:font>
  <w:font w:name="AdvCaeciliaRm">
    <w:altName w:val="Cambria"/>
    <w:panose1 w:val="00000000000000000000"/>
    <w:charset w:val="00"/>
    <w:family w:val="roman"/>
    <w:notTrueType/>
    <w:pitch w:val="default"/>
    <w:sig w:usb0="00000003" w:usb1="00000000" w:usb2="00000000" w:usb3="00000000" w:csb0="00000001" w:csb1="00000000"/>
  </w:font>
  <w:font w:name="Calibri,Italic">
    <w:panose1 w:val="00000000000000000000"/>
    <w:charset w:val="00"/>
    <w:family w:val="auto"/>
    <w:notTrueType/>
    <w:pitch w:val="default"/>
    <w:sig w:usb0="00000003" w:usb1="00000000" w:usb2="00000000" w:usb3="00000000" w:csb0="00000001" w:csb1="00000000"/>
  </w:font>
  <w:font w:name="ECSquareSansProMedium">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CDD818" w14:textId="77777777" w:rsidR="00852274" w:rsidRDefault="00852274">
    <w:pPr>
      <w:pStyle w:val="Pidipagina"/>
    </w:pPr>
  </w:p>
  <w:p w14:paraId="2DE7D07C" w14:textId="77777777" w:rsidR="00852274" w:rsidRDefault="0085227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0740209"/>
      <w:docPartObj>
        <w:docPartGallery w:val="Page Numbers (Bottom of Page)"/>
        <w:docPartUnique/>
      </w:docPartObj>
    </w:sdtPr>
    <w:sdtEndPr>
      <w:rPr>
        <w:noProof/>
      </w:rPr>
    </w:sdtEndPr>
    <w:sdtContent>
      <w:p w14:paraId="7D106F33" w14:textId="54E73239" w:rsidR="00852274" w:rsidRDefault="00852274" w:rsidP="002150C4">
        <w:pPr>
          <w:pStyle w:val="Pidipagina"/>
          <w:jc w:val="center"/>
        </w:pPr>
        <w:r>
          <w:fldChar w:fldCharType="begin"/>
        </w:r>
        <w:r>
          <w:instrText xml:space="preserve"> PAGE   \* MERGEFORMAT </w:instrText>
        </w:r>
        <w:r>
          <w:fldChar w:fldCharType="separate"/>
        </w:r>
        <w:r>
          <w:rPr>
            <w:noProof/>
          </w:rPr>
          <w:t>162</w:t>
        </w:r>
        <w:r>
          <w:rPr>
            <w:noProof/>
          </w:rPr>
          <w:fldChar w:fldCharType="end"/>
        </w:r>
      </w:p>
    </w:sdtContent>
  </w:sdt>
  <w:p w14:paraId="7A86FA20" w14:textId="77777777" w:rsidR="00852274" w:rsidRDefault="00852274">
    <w:pPr>
      <w:pStyle w:val="Pidipagina"/>
    </w:pPr>
  </w:p>
  <w:p w14:paraId="27368E8B" w14:textId="77777777" w:rsidR="00852274" w:rsidRDefault="0085227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0E23CC" w14:textId="77777777" w:rsidR="00852274" w:rsidRDefault="00852274">
    <w:pPr>
      <w:pStyle w:val="Pidipagina"/>
    </w:pPr>
  </w:p>
  <w:p w14:paraId="07800162" w14:textId="77777777" w:rsidR="00852274" w:rsidRDefault="00852274"/>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A06B69" w14:textId="77777777" w:rsidR="00852274" w:rsidRDefault="00852274">
    <w:pPr>
      <w:pStyle w:val="Pidipagina"/>
    </w:pPr>
  </w:p>
  <w:p w14:paraId="15457822" w14:textId="77777777" w:rsidR="00852274" w:rsidRDefault="00852274"/>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62AEBE" w14:textId="77777777" w:rsidR="00852274" w:rsidRDefault="00852274">
    <w:pPr>
      <w:pStyle w:val="Pidipagina"/>
    </w:pPr>
  </w:p>
  <w:p w14:paraId="2CD69FCB" w14:textId="77777777" w:rsidR="00852274" w:rsidRDefault="0085227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E014E2" w14:textId="77777777" w:rsidR="00852274" w:rsidRDefault="00852274" w:rsidP="00FB02DF">
      <w:pPr>
        <w:spacing w:before="0" w:after="0"/>
      </w:pPr>
      <w:r>
        <w:separator/>
      </w:r>
    </w:p>
  </w:footnote>
  <w:footnote w:type="continuationSeparator" w:id="0">
    <w:p w14:paraId="35DA7C60" w14:textId="77777777" w:rsidR="00852274" w:rsidRDefault="00852274" w:rsidP="00FB02DF">
      <w:pPr>
        <w:spacing w:before="0" w:after="0"/>
      </w:pPr>
      <w:r>
        <w:continuationSeparator/>
      </w:r>
    </w:p>
  </w:footnote>
  <w:footnote w:id="1">
    <w:p w14:paraId="49506AE7" w14:textId="77777777" w:rsidR="00852274" w:rsidRDefault="00852274" w:rsidP="00FB02DF">
      <w:pPr>
        <w:pStyle w:val="Testonotaapidipagina"/>
      </w:pPr>
      <w:r w:rsidRPr="00D20734">
        <w:rPr>
          <w:rStyle w:val="Rimandonotaapidipagina"/>
        </w:rPr>
        <w:footnoteRef/>
      </w:r>
      <w:r w:rsidRPr="00D20734">
        <w:t xml:space="preserve"> The graphical representation of test results is complementary to the mandatory reporting in TRUST</w:t>
      </w:r>
    </w:p>
  </w:footnote>
  <w:footnote w:id="2">
    <w:p w14:paraId="2D220CA4" w14:textId="77777777" w:rsidR="00852274" w:rsidRPr="004F69E3" w:rsidRDefault="00852274" w:rsidP="00FB02DF">
      <w:pPr>
        <w:pStyle w:val="Testonotaapidipagina"/>
        <w:rPr>
          <w:lang w:val="en-US"/>
        </w:rPr>
      </w:pPr>
      <w:r>
        <w:rPr>
          <w:rStyle w:val="Rimandonotaapidipagina"/>
        </w:rPr>
        <w:footnoteRef/>
      </w:r>
      <w:r>
        <w:t>Throughout this report the terms Beginning of Test (BoT) and End of Test (EoT) refer to</w:t>
      </w:r>
      <w:r w:rsidRPr="0021494D">
        <w:t xml:space="preserve"> laboratory practices</w:t>
      </w:r>
      <w:r>
        <w:t xml:space="preserve"> i.e. Single Cell and Short Stack Testing,</w:t>
      </w:r>
      <w:r w:rsidRPr="0021494D">
        <w:t xml:space="preserve"> </w:t>
      </w:r>
      <w:r>
        <w:t xml:space="preserve">whereas Beginning of </w:t>
      </w:r>
      <w:r w:rsidRPr="0021494D">
        <w:t xml:space="preserve">Life </w:t>
      </w:r>
      <w:r>
        <w:t xml:space="preserve">(BoL) and End of Life (EoL) </w:t>
      </w:r>
      <w:r w:rsidRPr="0021494D">
        <w:t xml:space="preserve">refer to </w:t>
      </w:r>
      <w:r>
        <w:t>System Testing.</w:t>
      </w:r>
    </w:p>
  </w:footnote>
  <w:footnote w:id="3">
    <w:p w14:paraId="0E4BB890" w14:textId="77777777" w:rsidR="00852274" w:rsidRDefault="00852274" w:rsidP="00FB02DF">
      <w:pPr>
        <w:pStyle w:val="Testonotaapidipagina"/>
      </w:pPr>
      <w:r>
        <w:rPr>
          <w:rStyle w:val="Rimandonotaapidipagina"/>
        </w:rPr>
        <w:footnoteRef/>
      </w:r>
      <w:r>
        <w:t xml:space="preserve"> </w:t>
      </w:r>
      <w:r w:rsidRPr="00736C44">
        <w:rPr>
          <w:rFonts w:cs="Arial"/>
        </w:rPr>
        <w:t>The term MEA may also include CCMs with integrated anode and cathode PTLs</w:t>
      </w:r>
    </w:p>
  </w:footnote>
  <w:footnote w:id="4">
    <w:p w14:paraId="09F41CA5" w14:textId="3556CB43" w:rsidR="00852274" w:rsidRPr="00AA63B8" w:rsidRDefault="00852274" w:rsidP="00FB02DF">
      <w:pPr>
        <w:pStyle w:val="Testonotaapidipagina"/>
        <w:rPr>
          <w:rFonts w:ascii="Verdana" w:hAnsi="Verdana"/>
          <w:iCs/>
          <w:sz w:val="16"/>
          <w:szCs w:val="16"/>
          <w:lang w:val="en-US"/>
        </w:rPr>
      </w:pPr>
      <w:r w:rsidRPr="00AA63B8">
        <w:rPr>
          <w:rStyle w:val="Rimandonotaapidipagina"/>
          <w:rFonts w:ascii="Verdana" w:hAnsi="Verdana"/>
          <w:sz w:val="16"/>
          <w:szCs w:val="16"/>
        </w:rPr>
        <w:footnoteRef/>
      </w:r>
      <w:r>
        <w:rPr>
          <w:rFonts w:ascii="Verdana" w:hAnsi="Verdana"/>
          <w:iCs/>
          <w:sz w:val="16"/>
          <w:szCs w:val="16"/>
        </w:rPr>
        <w:t xml:space="preserve"> </w:t>
      </w:r>
      <w:r w:rsidRPr="00AA63B8">
        <w:rPr>
          <w:rFonts w:ascii="Verdana" w:hAnsi="Verdana"/>
          <w:iCs/>
          <w:sz w:val="16"/>
          <w:szCs w:val="16"/>
        </w:rPr>
        <w:t>Research efforts are targeting temperatures up to 150°C and 200°C with water vapour</w:t>
      </w:r>
    </w:p>
  </w:footnote>
  <w:footnote w:id="5">
    <w:p w14:paraId="74FB9F7C" w14:textId="77777777" w:rsidR="00852274" w:rsidRPr="00663FB8" w:rsidRDefault="00852274" w:rsidP="00FB02DF">
      <w:pPr>
        <w:pStyle w:val="Testonotaapidipagina"/>
        <w:rPr>
          <w:rFonts w:ascii="Verdana" w:hAnsi="Verdana"/>
          <w:sz w:val="16"/>
          <w:szCs w:val="16"/>
        </w:rPr>
      </w:pPr>
      <w:r>
        <w:rPr>
          <w:rStyle w:val="Rimandonotaapidipagina"/>
        </w:rPr>
        <w:footnoteRef/>
      </w:r>
      <w:r>
        <w:t xml:space="preserve"> </w:t>
      </w:r>
      <w:r w:rsidRPr="00663FB8">
        <w:rPr>
          <w:rFonts w:ascii="Verdana" w:hAnsi="Verdana"/>
          <w:bCs/>
          <w:sz w:val="16"/>
          <w:szCs w:val="16"/>
        </w:rPr>
        <w:t xml:space="preserve">Higher hydrogen output pressure reduces the compression needs for storage or transport of hydrogen, </w:t>
      </w:r>
    </w:p>
  </w:footnote>
  <w:footnote w:id="6">
    <w:p w14:paraId="74224511" w14:textId="77777777" w:rsidR="00852274" w:rsidRPr="00A045C7" w:rsidRDefault="00852274" w:rsidP="00FB02DF">
      <w:pPr>
        <w:rPr>
          <w:i/>
          <w:sz w:val="16"/>
          <w:szCs w:val="16"/>
        </w:rPr>
      </w:pPr>
      <w:r>
        <w:rPr>
          <w:rStyle w:val="Rimandonotaapidipagina"/>
        </w:rPr>
        <w:footnoteRef/>
      </w:r>
      <w:r>
        <w:t xml:space="preserve"> </w:t>
      </w:r>
      <w:r w:rsidRPr="00AA63B8">
        <w:rPr>
          <w:iCs/>
          <w:sz w:val="16"/>
          <w:szCs w:val="16"/>
        </w:rPr>
        <w:t>(aq), (l) &amp; (g) refers to aqueous, liquid and gaseous state</w:t>
      </w:r>
    </w:p>
    <w:p w14:paraId="61C0821A" w14:textId="77777777" w:rsidR="00852274" w:rsidRPr="00AA63B8" w:rsidRDefault="00852274" w:rsidP="00FB02DF">
      <w:pPr>
        <w:pStyle w:val="Testonotaapidipagina"/>
      </w:pPr>
    </w:p>
  </w:footnote>
  <w:footnote w:id="7">
    <w:p w14:paraId="314C1310" w14:textId="77777777" w:rsidR="00852274" w:rsidRDefault="00852274" w:rsidP="00FB02DF">
      <w:pPr>
        <w:pStyle w:val="JRCText"/>
      </w:pPr>
      <w:r w:rsidRPr="00555457">
        <w:rPr>
          <w:rStyle w:val="Rimandonotaapidipagina"/>
        </w:rPr>
        <w:footnoteRef/>
      </w:r>
      <w:r w:rsidRPr="00555457">
        <w:t xml:space="preserve"> Performing ex-situ tests (as described in chapter 3) allows measuring the functional material properties at any moment during their exposure history.</w:t>
      </w:r>
    </w:p>
    <w:p w14:paraId="4E840AB4" w14:textId="77777777" w:rsidR="00852274" w:rsidRDefault="00852274" w:rsidP="00FB02DF">
      <w:pPr>
        <w:pStyle w:val="Testonotaapidipagina"/>
      </w:pPr>
    </w:p>
  </w:footnote>
  <w:footnote w:id="8">
    <w:p w14:paraId="3A9B7694" w14:textId="77777777" w:rsidR="00852274" w:rsidRDefault="00852274" w:rsidP="00FB02DF">
      <w:pPr>
        <w:pStyle w:val="Testonotaapidipagina"/>
      </w:pPr>
      <w:r w:rsidRPr="00F73C11">
        <w:rPr>
          <w:rStyle w:val="Rimandonotaapidipagina"/>
        </w:rPr>
        <w:footnoteRef/>
      </w:r>
      <w:r w:rsidRPr="00F73C11">
        <w:t xml:space="preserve"> In addition, electrical parameters current (density) and cell voltage serve as TIP and TOP, respectively.</w:t>
      </w:r>
    </w:p>
  </w:footnote>
  <w:footnote w:id="9">
    <w:p w14:paraId="7920E7C6" w14:textId="77777777" w:rsidR="00852274" w:rsidRPr="001A3BC2" w:rsidRDefault="00852274" w:rsidP="00FB02DF">
      <w:pPr>
        <w:pStyle w:val="Testonotaapidipagina"/>
      </w:pPr>
      <w:r>
        <w:rPr>
          <w:rStyle w:val="Rimandonotaapidipagina"/>
        </w:rPr>
        <w:footnoteRef/>
      </w:r>
      <w:r>
        <w:t xml:space="preserve"> Optional test to be done only if feasible with test bench</w:t>
      </w:r>
    </w:p>
  </w:footnote>
  <w:footnote w:id="10">
    <w:p w14:paraId="7E68993A" w14:textId="77777777" w:rsidR="00852274" w:rsidRDefault="00852274" w:rsidP="00FB02DF">
      <w:pPr>
        <w:pStyle w:val="Testonotaapidipagina"/>
      </w:pPr>
      <w:r>
        <w:rPr>
          <w:rStyle w:val="Rimandonotaapidipagina"/>
        </w:rPr>
        <w:footnoteRef/>
      </w:r>
      <w:r>
        <w:t xml:space="preserve"> </w:t>
      </w:r>
      <w:r w:rsidRPr="00A045C7">
        <w:t xml:space="preserve">In case of equipment/safety limitation an intermediate pressure step, </w:t>
      </w:r>
      <w:r>
        <w:t>of</w:t>
      </w:r>
      <w:r w:rsidRPr="00A045C7">
        <w:t xml:space="preserve"> 500 kPa </w:t>
      </w:r>
      <w:r>
        <w:t xml:space="preserve">should be added </w:t>
      </w:r>
      <w:r w:rsidRPr="00A045C7">
        <w:t>as an additional testing point</w:t>
      </w:r>
      <w:r>
        <w:t>.</w:t>
      </w:r>
    </w:p>
  </w:footnote>
  <w:footnote w:id="11">
    <w:p w14:paraId="0DCB417B" w14:textId="77777777" w:rsidR="00852274" w:rsidRPr="003A1211" w:rsidRDefault="00852274" w:rsidP="00FB02DF">
      <w:pPr>
        <w:pStyle w:val="Testonotaapidipagina"/>
      </w:pPr>
      <w:r>
        <w:rPr>
          <w:rStyle w:val="Rimandonotaapidipagina"/>
        </w:rPr>
        <w:footnoteRef/>
      </w:r>
      <w:r>
        <w:t xml:space="preserve"> Optional test to be done only if feasible with test bench</w:t>
      </w:r>
    </w:p>
  </w:footnote>
  <w:footnote w:id="12">
    <w:p w14:paraId="499BC574" w14:textId="77777777" w:rsidR="00852274" w:rsidRPr="003A1211" w:rsidRDefault="00852274" w:rsidP="00FB02DF">
      <w:pPr>
        <w:pStyle w:val="Testonotaapidipagina"/>
      </w:pPr>
      <w:r>
        <w:rPr>
          <w:rStyle w:val="Rimandonotaapidipagina"/>
        </w:rPr>
        <w:footnoteRef/>
      </w:r>
      <w:r w:rsidRPr="00A045C7">
        <w:t xml:space="preserve">In case of equipment/safety limitation an intermediate pressure step, </w:t>
      </w:r>
      <w:r>
        <w:t>of</w:t>
      </w:r>
      <w:r w:rsidRPr="00A045C7">
        <w:t xml:space="preserve"> 500 kPa </w:t>
      </w:r>
      <w:r>
        <w:t xml:space="preserve">should be added </w:t>
      </w:r>
      <w:r w:rsidRPr="00A045C7">
        <w:t>as an additional testing point</w:t>
      </w:r>
    </w:p>
  </w:footnote>
  <w:footnote w:id="13">
    <w:p w14:paraId="77F2CEB3" w14:textId="77777777" w:rsidR="00852274" w:rsidRDefault="00852274" w:rsidP="00FB02DF">
      <w:pPr>
        <w:pStyle w:val="Testonotaapidipagina"/>
        <w:ind w:left="284" w:hanging="284"/>
      </w:pPr>
      <w:r>
        <w:rPr>
          <w:rStyle w:val="Rimandonotaapidipagina"/>
        </w:rPr>
        <w:footnoteRef/>
      </w:r>
      <w:r>
        <w:t xml:space="preserve"> </w:t>
      </w:r>
      <w:r>
        <w:tab/>
      </w:r>
      <w:r w:rsidRPr="00941E94">
        <w:t>U</w:t>
      </w:r>
      <w:r w:rsidRPr="00941E94">
        <w:rPr>
          <w:vertAlign w:val="subscript"/>
        </w:rPr>
        <w:t>cell</w:t>
      </w:r>
      <w:r w:rsidRPr="00941E94">
        <w:t xml:space="preserve"> is composed of the sum of the reversible cell voltage and of the voltage contributions from ohmic resistance, charge transfer and diffusion limitations.</w:t>
      </w:r>
    </w:p>
  </w:footnote>
  <w:footnote w:id="14">
    <w:p w14:paraId="38F0A7E2" w14:textId="77777777" w:rsidR="00852274" w:rsidRPr="009836AA" w:rsidRDefault="00852274" w:rsidP="00FB02DF">
      <w:pPr>
        <w:pStyle w:val="Testonotaapidipagina"/>
        <w:ind w:left="284" w:hanging="284"/>
      </w:pPr>
      <w:r>
        <w:rPr>
          <w:rStyle w:val="Rimandonotaapidipagina"/>
        </w:rPr>
        <w:footnoteRef/>
      </w:r>
      <w:r>
        <w:t xml:space="preserve">  For electrolysis, </w:t>
      </w:r>
      <w:r>
        <w:rPr>
          <w:rFonts w:eastAsia="Siemens Sans" w:cs="Siemens Sans"/>
          <w:color w:val="000000"/>
          <w:lang w:eastAsia="en-US"/>
        </w:rPr>
        <w:t xml:space="preserve">efficiency calculated on the basis </w:t>
      </w:r>
      <w:r w:rsidRPr="00D867B7">
        <w:rPr>
          <w:rFonts w:eastAsia="Siemens Sans" w:cs="Siemens Sans"/>
          <w:color w:val="000000"/>
          <w:lang w:eastAsia="en-US"/>
        </w:rPr>
        <w:t>o</w:t>
      </w:r>
      <w:r>
        <w:rPr>
          <w:rFonts w:eastAsia="Siemens Sans" w:cs="Siemens Sans"/>
          <w:color w:val="000000"/>
          <w:lang w:eastAsia="en-US"/>
        </w:rPr>
        <w:t>f</w:t>
      </w:r>
      <w:r w:rsidRPr="00D867B7">
        <w:rPr>
          <w:rFonts w:eastAsia="Siemens Sans" w:cs="Siemens Sans"/>
          <w:color w:val="000000"/>
          <w:lang w:eastAsia="en-US"/>
        </w:rPr>
        <w:t xml:space="preserve"> </w:t>
      </w:r>
      <w:r>
        <w:rPr>
          <w:rFonts w:eastAsia="Siemens Sans" w:cs="Siemens Sans"/>
          <w:color w:val="000000"/>
          <w:lang w:eastAsia="en-US"/>
        </w:rPr>
        <w:t>HHV</w:t>
      </w:r>
      <w:r w:rsidRPr="00D867B7">
        <w:rPr>
          <w:rFonts w:eastAsia="Siemens Sans" w:cs="Siemens Sans"/>
          <w:color w:val="000000"/>
          <w:lang w:eastAsia="en-US"/>
        </w:rPr>
        <w:t xml:space="preserve"> </w:t>
      </w:r>
      <w:r>
        <w:rPr>
          <w:rFonts w:eastAsia="Siemens Sans" w:cs="Siemens Sans"/>
          <w:color w:val="000000"/>
          <w:lang w:eastAsia="en-US"/>
        </w:rPr>
        <w:t>results in</w:t>
      </w:r>
      <w:r w:rsidRPr="00D867B7">
        <w:rPr>
          <w:rFonts w:eastAsia="Siemens Sans" w:cs="Siemens Sans"/>
          <w:color w:val="000000"/>
          <w:lang w:eastAsia="en-US"/>
        </w:rPr>
        <w:t xml:space="preserve"> a higher </w:t>
      </w:r>
      <w:r>
        <w:rPr>
          <w:rFonts w:eastAsia="Siemens Sans" w:cs="Siemens Sans"/>
          <w:color w:val="000000"/>
          <w:lang w:eastAsia="en-US"/>
        </w:rPr>
        <w:t>value</w:t>
      </w:r>
      <w:r w:rsidRPr="00D867B7">
        <w:rPr>
          <w:rFonts w:eastAsia="Siemens Sans" w:cs="Siemens Sans"/>
          <w:color w:val="000000"/>
          <w:lang w:eastAsia="en-US"/>
        </w:rPr>
        <w:t xml:space="preserve"> than that based on </w:t>
      </w:r>
      <w:r>
        <w:rPr>
          <w:rFonts w:eastAsia="Siemens Sans" w:cs="Siemens Sans"/>
          <w:color w:val="000000"/>
          <w:lang w:eastAsia="en-US"/>
        </w:rPr>
        <w:t>LHV. The opposite applies for fuel cells.</w:t>
      </w:r>
    </w:p>
  </w:footnote>
  <w:footnote w:id="15">
    <w:p w14:paraId="03655083" w14:textId="056403B9" w:rsidR="00852274" w:rsidRDefault="00852274" w:rsidP="00FB02DF">
      <w:pPr>
        <w:pStyle w:val="Testonotaapidipagina"/>
      </w:pPr>
      <w:r>
        <w:rPr>
          <w:rStyle w:val="Rimandonotaapidipagina"/>
        </w:rPr>
        <w:footnoteRef/>
      </w:r>
      <w:r>
        <w:t xml:space="preserve"> Next to performing in-situ tests, ex-situ testing can provide complementary information on degradation mechanism(s) causing the change in performance induced by the simulated operation conditions </w:t>
      </w:r>
    </w:p>
  </w:footnote>
  <w:footnote w:id="16">
    <w:p w14:paraId="6942FC8D" w14:textId="19CA03B1" w:rsidR="00852274" w:rsidRDefault="00852274">
      <w:pPr>
        <w:pStyle w:val="Testonotaapidipagina"/>
      </w:pPr>
      <w:r>
        <w:rPr>
          <w:rStyle w:val="Rimandonotaapidipagina"/>
        </w:rPr>
        <w:footnoteRef/>
      </w:r>
      <w:r>
        <w:t xml:space="preserve"> Values proposed and used in Electrohypem project</w:t>
      </w:r>
    </w:p>
  </w:footnote>
  <w:footnote w:id="17">
    <w:p w14:paraId="60CE6909" w14:textId="77777777" w:rsidR="00852274" w:rsidRDefault="00852274" w:rsidP="00FB02DF">
      <w:pPr>
        <w:pStyle w:val="Testonotaapidipagina"/>
      </w:pPr>
      <w:r>
        <w:rPr>
          <w:rStyle w:val="Rimandonotaapidipagina"/>
        </w:rPr>
        <w:footnoteRef/>
      </w:r>
      <w:r>
        <w:t xml:space="preserve"> </w:t>
      </w:r>
      <w:r w:rsidRPr="0006301E">
        <w:rPr>
          <w:rFonts w:eastAsiaTheme="minorHAnsi" w:cstheme="minorBidi"/>
        </w:rPr>
        <w:t xml:space="preserve">EIS </w:t>
      </w:r>
      <w:r>
        <w:rPr>
          <w:rFonts w:eastAsiaTheme="minorHAnsi" w:cstheme="minorBidi"/>
        </w:rPr>
        <w:t>is used</w:t>
      </w:r>
      <w:r w:rsidRPr="0006301E">
        <w:rPr>
          <w:rFonts w:eastAsiaTheme="minorHAnsi" w:cstheme="minorBidi"/>
        </w:rPr>
        <w:t xml:space="preserve"> </w:t>
      </w:r>
      <w:r>
        <w:rPr>
          <w:rFonts w:eastAsiaTheme="minorHAnsi" w:cstheme="minorBidi"/>
        </w:rPr>
        <w:t xml:space="preserve">for </w:t>
      </w:r>
      <w:r w:rsidRPr="0006301E">
        <w:rPr>
          <w:rFonts w:eastAsiaTheme="minorHAnsi" w:cstheme="minorBidi"/>
        </w:rPr>
        <w:t xml:space="preserve">assessing degradation impact on ohmic resistance, anode and cathode charge transfer resistances, diffusion resistance. If EIS is not available, HFR </w:t>
      </w:r>
      <w:r>
        <w:rPr>
          <w:rFonts w:eastAsiaTheme="minorHAnsi" w:cstheme="minorBidi"/>
        </w:rPr>
        <w:t>should be used to determine</w:t>
      </w:r>
      <w:r w:rsidRPr="0006301E">
        <w:rPr>
          <w:rFonts w:eastAsiaTheme="minorHAnsi" w:cstheme="minorBidi"/>
        </w:rPr>
        <w:t xml:space="preserve"> ohmic resistance </w:t>
      </w:r>
      <w:r>
        <w:rPr>
          <w:rFonts w:eastAsiaTheme="minorHAnsi" w:cstheme="minorBidi"/>
        </w:rPr>
        <w:t>and calculate</w:t>
      </w:r>
      <w:r w:rsidRPr="0006301E">
        <w:rPr>
          <w:rFonts w:eastAsiaTheme="minorHAnsi" w:cstheme="minorBidi"/>
        </w:rPr>
        <w:t xml:space="preserve"> iR free cell voltage.</w:t>
      </w:r>
    </w:p>
  </w:footnote>
  <w:footnote w:id="18">
    <w:p w14:paraId="69A067FE" w14:textId="77777777" w:rsidR="00852274" w:rsidRDefault="00852274" w:rsidP="00FB02DF">
      <w:pPr>
        <w:pStyle w:val="Testonotaapidipagina"/>
      </w:pPr>
      <w:r>
        <w:rPr>
          <w:rStyle w:val="Rimandonotaapidipagina"/>
        </w:rPr>
        <w:footnoteRef/>
      </w:r>
      <w:r>
        <w:t xml:space="preserve"> </w:t>
      </w:r>
      <w:r w:rsidRPr="0006301E">
        <w:rPr>
          <w:rFonts w:eastAsiaTheme="minorHAnsi" w:cstheme="minorBidi"/>
        </w:rPr>
        <w:t xml:space="preserve">EIS </w:t>
      </w:r>
      <w:r>
        <w:rPr>
          <w:rFonts w:eastAsiaTheme="minorHAnsi" w:cstheme="minorBidi"/>
        </w:rPr>
        <w:t>is used</w:t>
      </w:r>
      <w:r w:rsidRPr="0006301E">
        <w:rPr>
          <w:rFonts w:eastAsiaTheme="minorHAnsi" w:cstheme="minorBidi"/>
        </w:rPr>
        <w:t xml:space="preserve"> </w:t>
      </w:r>
      <w:r>
        <w:rPr>
          <w:rFonts w:eastAsiaTheme="minorHAnsi" w:cstheme="minorBidi"/>
        </w:rPr>
        <w:t xml:space="preserve">for </w:t>
      </w:r>
      <w:r w:rsidRPr="0006301E">
        <w:rPr>
          <w:rFonts w:eastAsiaTheme="minorHAnsi" w:cstheme="minorBidi"/>
        </w:rPr>
        <w:t xml:space="preserve">assessing degradation impact on ohmic resistance, anode and cathode charge transfer resistances, diffusion resistance. If EIS is not available, HFR </w:t>
      </w:r>
      <w:r>
        <w:rPr>
          <w:rFonts w:eastAsiaTheme="minorHAnsi" w:cstheme="minorBidi"/>
        </w:rPr>
        <w:t>should be used to determine</w:t>
      </w:r>
      <w:r w:rsidRPr="0006301E">
        <w:rPr>
          <w:rFonts w:eastAsiaTheme="minorHAnsi" w:cstheme="minorBidi"/>
        </w:rPr>
        <w:t xml:space="preserve"> ohmic resistance </w:t>
      </w:r>
      <w:r>
        <w:rPr>
          <w:rFonts w:eastAsiaTheme="minorHAnsi" w:cstheme="minorBidi"/>
        </w:rPr>
        <w:t>and calculate</w:t>
      </w:r>
      <w:r w:rsidRPr="0006301E">
        <w:rPr>
          <w:rFonts w:eastAsiaTheme="minorHAnsi" w:cstheme="minorBidi"/>
        </w:rPr>
        <w:t xml:space="preserve"> iR free cell voltage.</w:t>
      </w:r>
    </w:p>
  </w:footnote>
  <w:footnote w:id="19">
    <w:p w14:paraId="49C2606D" w14:textId="77777777" w:rsidR="00852274" w:rsidRDefault="00852274" w:rsidP="00FB02DF">
      <w:pPr>
        <w:pStyle w:val="Testonotaapidipagina"/>
      </w:pPr>
      <w:r w:rsidRPr="00926F4E">
        <w:rPr>
          <w:rStyle w:val="Rimandonotaapidipagina"/>
        </w:rPr>
        <w:footnoteRef/>
      </w:r>
      <w:r w:rsidRPr="00926F4E">
        <w:t xml:space="preserve"> As for dynamic load degradation testing, the power input settings from RWD profiles at system level have to be translated into current density input settings</w:t>
      </w:r>
    </w:p>
  </w:footnote>
  <w:footnote w:id="20">
    <w:p w14:paraId="40FA17AE" w14:textId="3D883A00" w:rsidR="00852274" w:rsidRDefault="00852274" w:rsidP="00FB02DF">
      <w:pPr>
        <w:pStyle w:val="Testonotaapidipagina"/>
      </w:pPr>
      <w:r>
        <w:rPr>
          <w:rStyle w:val="Rimandonotaapidipagina"/>
        </w:rPr>
        <w:footnoteRef/>
      </w:r>
      <w:r>
        <w:t xml:space="preserve"> such alternative AST profiles have been proposed within a number of FCH JU projects </w:t>
      </w:r>
    </w:p>
  </w:footnote>
  <w:footnote w:id="21">
    <w:p w14:paraId="556B3F22" w14:textId="77777777" w:rsidR="00852274" w:rsidRPr="00A031BA" w:rsidRDefault="00852274" w:rsidP="00FB02DF">
      <w:pPr>
        <w:pStyle w:val="Testonotaapidipagina"/>
        <w:ind w:left="284" w:hanging="284"/>
      </w:pPr>
      <w:r w:rsidRPr="00A031BA">
        <w:rPr>
          <w:rStyle w:val="Rimandonotaapidipagina"/>
        </w:rPr>
        <w:footnoteRef/>
      </w:r>
      <w:r w:rsidRPr="00A031BA">
        <w:t xml:space="preserve"> </w:t>
      </w:r>
      <w:r>
        <w:tab/>
      </w:r>
      <w:r w:rsidRPr="00A031BA">
        <w:t xml:space="preserve">The electricity distribution grid also needs a number of support functions for its safe and reliable operation. These resemble to a large degree those at transmission level, but are targeted to local issues at medium/low voltage levels. Therefore, frequency support is presently not needed at distribution level. </w:t>
      </w:r>
    </w:p>
  </w:footnote>
  <w:footnote w:id="22">
    <w:p w14:paraId="0E61DBCA" w14:textId="77777777" w:rsidR="00852274" w:rsidRDefault="00852274" w:rsidP="00FB02DF">
      <w:pPr>
        <w:pStyle w:val="Testonotaapidipagina"/>
        <w:ind w:left="284" w:hanging="284"/>
      </w:pPr>
      <w:r w:rsidRPr="00A031BA">
        <w:rPr>
          <w:rStyle w:val="Rimandonotaapidipagina"/>
        </w:rPr>
        <w:footnoteRef/>
      </w:r>
      <w:r w:rsidRPr="00A031BA">
        <w:t xml:space="preserve"> </w:t>
      </w:r>
      <w:r>
        <w:tab/>
      </w:r>
      <w:r w:rsidRPr="00A031BA">
        <w:t>This may require ancillary grid services at distribution level in future</w:t>
      </w:r>
    </w:p>
  </w:footnote>
  <w:footnote w:id="23">
    <w:p w14:paraId="5B397F17" w14:textId="77777777" w:rsidR="00852274" w:rsidRPr="006D3864" w:rsidRDefault="00852274" w:rsidP="00FB02DF">
      <w:pPr>
        <w:pStyle w:val="JRCText"/>
        <w:spacing w:before="0" w:after="0"/>
        <w:ind w:left="284" w:hanging="284"/>
        <w:rPr>
          <w:sz w:val="18"/>
          <w:szCs w:val="18"/>
        </w:rPr>
      </w:pPr>
      <w:r w:rsidRPr="006D3864">
        <w:rPr>
          <w:rStyle w:val="Rimandonotaapidipagina"/>
          <w:sz w:val="18"/>
          <w:szCs w:val="18"/>
        </w:rPr>
        <w:footnoteRef/>
      </w:r>
      <w:r w:rsidRPr="006D3864">
        <w:rPr>
          <w:sz w:val="18"/>
          <w:szCs w:val="18"/>
        </w:rPr>
        <w:t xml:space="preserve"> Terminology still sometimes used classifies frequency reserves as </w:t>
      </w:r>
      <w:r w:rsidRPr="006D3864">
        <w:rPr>
          <w:bCs/>
          <w:iCs/>
          <w:sz w:val="18"/>
          <w:szCs w:val="18"/>
        </w:rPr>
        <w:t xml:space="preserve">Primary (FCR), Secondary (aFRR) and Tertiary Reserves (mFRR fast tertiary, RR slow tertiary) </w:t>
      </w:r>
    </w:p>
  </w:footnote>
  <w:footnote w:id="24">
    <w:p w14:paraId="47CD83BA" w14:textId="77777777" w:rsidR="00852274" w:rsidRPr="006D3864" w:rsidRDefault="00852274" w:rsidP="00FB02DF">
      <w:pPr>
        <w:pStyle w:val="Testonotaapidipagina"/>
        <w:spacing w:before="0" w:after="0"/>
        <w:ind w:left="284" w:hanging="284"/>
        <w:rPr>
          <w:rFonts w:ascii="Verdana" w:hAnsi="Verdana"/>
          <w:sz w:val="18"/>
          <w:szCs w:val="18"/>
        </w:rPr>
      </w:pPr>
      <w:r w:rsidRPr="006D3864">
        <w:rPr>
          <w:rStyle w:val="Rimandonotaapidipagina"/>
          <w:rFonts w:ascii="Verdana" w:hAnsi="Verdana"/>
          <w:sz w:val="18"/>
          <w:szCs w:val="18"/>
        </w:rPr>
        <w:footnoteRef/>
      </w:r>
      <w:r w:rsidRPr="006D3864">
        <w:rPr>
          <w:rFonts w:ascii="Verdana" w:hAnsi="Verdana"/>
          <w:sz w:val="18"/>
          <w:szCs w:val="18"/>
        </w:rPr>
        <w:t xml:space="preserve"> Different frequency bandwidths in different synchronous areas</w:t>
      </w:r>
    </w:p>
  </w:footnote>
  <w:footnote w:id="25">
    <w:p w14:paraId="32433F67" w14:textId="77777777" w:rsidR="00852274" w:rsidRPr="006D3864" w:rsidRDefault="00852274" w:rsidP="00FB02DF">
      <w:pPr>
        <w:spacing w:before="0" w:after="0"/>
        <w:ind w:left="284" w:hanging="284"/>
        <w:rPr>
          <w:sz w:val="18"/>
          <w:szCs w:val="18"/>
        </w:rPr>
      </w:pPr>
      <w:r w:rsidRPr="006D3864">
        <w:rPr>
          <w:rStyle w:val="Rimandonotaapidipagina"/>
          <w:sz w:val="18"/>
          <w:szCs w:val="18"/>
        </w:rPr>
        <w:footnoteRef/>
      </w:r>
      <w:r w:rsidRPr="006D3864">
        <w:rPr>
          <w:sz w:val="18"/>
          <w:szCs w:val="18"/>
        </w:rPr>
        <w:t xml:space="preserve"> In addition to prequalification requirements for grid balancing, grid operators also set technical requirements for limiting other network disturbances. These include electromagnetic compatibility requirements, avoidance of rapid voltage changes, harmonics, phase unbalances, reactive power compensation, …. </w:t>
      </w:r>
    </w:p>
    <w:p w14:paraId="58E41B2C" w14:textId="77777777" w:rsidR="00852274" w:rsidRDefault="00852274" w:rsidP="00FB02DF">
      <w:pPr>
        <w:pStyle w:val="Testonotaapidipagina"/>
      </w:pPr>
    </w:p>
  </w:footnote>
  <w:footnote w:id="26">
    <w:p w14:paraId="41F34F23" w14:textId="1AC41130" w:rsidR="00852274" w:rsidRDefault="00852274" w:rsidP="00FB02DF">
      <w:pPr>
        <w:pStyle w:val="Testonotaapidipagina"/>
      </w:pPr>
      <w:r>
        <w:rPr>
          <w:rStyle w:val="Rimandonotaapidipagina"/>
        </w:rPr>
        <w:footnoteRef/>
      </w:r>
      <w:r>
        <w:t xml:space="preserve"> Regulation </w:t>
      </w:r>
      <w:r w:rsidRPr="002B21D5">
        <w:t>(EU)2017/1485</w:t>
      </w:r>
      <w:r>
        <w:t xml:space="preserve"> prescribes the minimum features that a pre-qualification load-versus-time must possess. (see appendix C)</w:t>
      </w:r>
    </w:p>
  </w:footnote>
  <w:footnote w:id="27">
    <w:p w14:paraId="2E2FB7A0" w14:textId="77777777" w:rsidR="00852274" w:rsidRDefault="00852274" w:rsidP="00FB02DF">
      <w:pPr>
        <w:pStyle w:val="Testonotaapidipagina"/>
      </w:pPr>
      <w:r>
        <w:rPr>
          <w:rStyle w:val="Rimandonotaapidipagina"/>
        </w:rPr>
        <w:footnoteRef/>
      </w:r>
      <w:r>
        <w:t xml:space="preserve"> </w:t>
      </w:r>
      <w:r>
        <w:rPr>
          <w:bCs/>
        </w:rPr>
        <w:t xml:space="preserve">This is also in line with the recommendation to </w:t>
      </w:r>
      <w:r>
        <w:t>promote</w:t>
      </w:r>
      <w:r w:rsidRPr="00193EC1">
        <w:t xml:space="preserve"> introduction of standard products to enhance competition between </w:t>
      </w:r>
      <w:r>
        <w:t>p</w:t>
      </w:r>
      <w:r w:rsidRPr="00193EC1">
        <w:t>roviders</w:t>
      </w:r>
      <w:r>
        <w:t xml:space="preserve"> of b</w:t>
      </w:r>
      <w:r w:rsidRPr="00193EC1">
        <w:t xml:space="preserve">alancing </w:t>
      </w:r>
      <w:r>
        <w:t>s</w:t>
      </w:r>
      <w:r w:rsidRPr="00193EC1">
        <w:t>ervice</w:t>
      </w:r>
      <w:r>
        <w:t>s</w:t>
      </w:r>
      <w:r w:rsidRPr="00193EC1">
        <w:t xml:space="preserve"> </w:t>
      </w:r>
      <w:r>
        <w:t xml:space="preserve">(Network code on Electricity </w:t>
      </w:r>
      <w:r w:rsidRPr="00193EC1">
        <w:t xml:space="preserve">Balancing </w:t>
      </w:r>
      <w:r>
        <w:t>Article 31.6)</w:t>
      </w:r>
    </w:p>
  </w:footnote>
  <w:footnote w:id="28">
    <w:p w14:paraId="77A43AA8" w14:textId="77777777" w:rsidR="00852274" w:rsidRDefault="00852274" w:rsidP="00FB02DF">
      <w:pPr>
        <w:pStyle w:val="Testonotaapidipagina"/>
      </w:pPr>
      <w:r>
        <w:rPr>
          <w:rStyle w:val="Rimandonotaapidipagina"/>
        </w:rPr>
        <w:footnoteRef/>
      </w:r>
      <w:r>
        <w:t xml:space="preserve"> Water electrolysers in the kW range also have potential when many units are aggregated for providing balancing services.</w:t>
      </w:r>
      <w:r w:rsidRPr="001B0588">
        <w:t xml:space="preserve"> </w:t>
      </w:r>
    </w:p>
  </w:footnote>
  <w:footnote w:id="29">
    <w:p w14:paraId="3A8CA882" w14:textId="77777777" w:rsidR="00852274" w:rsidRPr="006D497A" w:rsidRDefault="00852274" w:rsidP="001C6411">
      <w:pPr>
        <w:pStyle w:val="Testonotaapidipagina"/>
      </w:pPr>
      <w:r>
        <w:rPr>
          <w:rStyle w:val="Rimandonotaapidipagina"/>
        </w:rPr>
        <w:footnoteRef/>
      </w:r>
      <w:r>
        <w:t xml:space="preserve"> </w:t>
      </w:r>
      <w:r w:rsidRPr="006D497A">
        <w:t>Identified as “Protocol for identification of the power range available for grid services</w:t>
      </w:r>
      <w:r>
        <w:t>” in [10]</w:t>
      </w:r>
    </w:p>
  </w:footnote>
  <w:footnote w:id="30">
    <w:p w14:paraId="78D8192E" w14:textId="0E9DB795" w:rsidR="00852274" w:rsidRPr="00FA7D8B" w:rsidRDefault="00852274">
      <w:pPr>
        <w:pStyle w:val="Testonotaapidipagina"/>
      </w:pPr>
      <w:r>
        <w:rPr>
          <w:rStyle w:val="Rimandonotaapidipagina"/>
        </w:rPr>
        <w:footnoteRef/>
      </w:r>
      <w:r>
        <w:t xml:space="preserve"> </w:t>
      </w:r>
      <w:r w:rsidRPr="00FA7D8B">
        <w:t>Identified as “Protocol for determination of power down to standby time</w:t>
      </w:r>
      <w:r>
        <w:t>” in [10]</w:t>
      </w:r>
    </w:p>
  </w:footnote>
  <w:footnote w:id="31">
    <w:p w14:paraId="6D348EDB" w14:textId="05951862" w:rsidR="00852274" w:rsidRPr="00B63877" w:rsidRDefault="00852274">
      <w:pPr>
        <w:pStyle w:val="Testonotaapidipagina"/>
      </w:pPr>
      <w:r>
        <w:rPr>
          <w:rStyle w:val="Rimandonotaapidipagina"/>
        </w:rPr>
        <w:footnoteRef/>
      </w:r>
      <w:r>
        <w:t xml:space="preserve"> </w:t>
      </w:r>
      <w:r w:rsidRPr="00B63877">
        <w:t>Identified as “Protocol for Determination of Duration of Maximum Power</w:t>
      </w:r>
      <w:r>
        <w:t>” in [10]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5A9A4E" w14:textId="77777777" w:rsidR="00852274" w:rsidRDefault="00852274">
    <w:pPr>
      <w:pStyle w:val="Intestazione"/>
    </w:pPr>
  </w:p>
  <w:p w14:paraId="6CDE907A" w14:textId="77777777" w:rsidR="00852274" w:rsidRDefault="0085227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152" w:type="dxa"/>
      <w:tblBorders>
        <w:insideH w:val="single" w:sz="6" w:space="0" w:color="4472C4" w:themeColor="accent5"/>
      </w:tblBorders>
      <w:tblLayout w:type="fixed"/>
      <w:tblLook w:val="04A0" w:firstRow="1" w:lastRow="0" w:firstColumn="1" w:lastColumn="0" w:noHBand="0" w:noVBand="1"/>
    </w:tblPr>
    <w:tblGrid>
      <w:gridCol w:w="1772"/>
      <w:gridCol w:w="6700"/>
      <w:gridCol w:w="1680"/>
    </w:tblGrid>
    <w:tr w:rsidR="00852274" w:rsidRPr="00530044" w14:paraId="05A91A84" w14:textId="77777777" w:rsidTr="002150C4">
      <w:trPr>
        <w:trHeight w:val="1351"/>
      </w:trPr>
      <w:tc>
        <w:tcPr>
          <w:tcW w:w="1772" w:type="dxa"/>
          <w:shd w:val="clear" w:color="auto" w:fill="auto"/>
        </w:tcPr>
        <w:p w14:paraId="554E5DA6" w14:textId="77777777" w:rsidR="00852274" w:rsidRPr="00530044" w:rsidRDefault="00852274" w:rsidP="002150C4">
          <w:pPr>
            <w:rPr>
              <w:noProof/>
            </w:rPr>
          </w:pPr>
          <w:r>
            <w:rPr>
              <w:rFonts w:ascii="Tahoma" w:hAnsi="Tahoma"/>
              <w:noProof/>
            </w:rPr>
            <w:drawing>
              <wp:inline distT="0" distB="0" distL="0" distR="0" wp14:anchorId="7F71936A" wp14:editId="43315806">
                <wp:extent cx="962025" cy="664845"/>
                <wp:effectExtent l="0" t="0" r="9525" b="1905"/>
                <wp:docPr id="35" name="Picture 60" descr="logo_ec-jrc_standard_positiv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ec-jrc_standard_positive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664845"/>
                        </a:xfrm>
                        <a:prstGeom prst="rect">
                          <a:avLst/>
                        </a:prstGeom>
                        <a:noFill/>
                        <a:ln>
                          <a:noFill/>
                        </a:ln>
                      </pic:spPr>
                    </pic:pic>
                  </a:graphicData>
                </a:graphic>
              </wp:inline>
            </w:drawing>
          </w:r>
        </w:p>
      </w:tc>
      <w:tc>
        <w:tcPr>
          <w:tcW w:w="6700" w:type="dxa"/>
          <w:shd w:val="clear" w:color="auto" w:fill="auto"/>
          <w:vAlign w:val="center"/>
        </w:tcPr>
        <w:p w14:paraId="3A6B974D" w14:textId="77777777" w:rsidR="00852274" w:rsidRPr="00653FC3" w:rsidRDefault="00852274" w:rsidP="002150C4">
          <w:pPr>
            <w:jc w:val="center"/>
            <w:rPr>
              <w:rStyle w:val="Titolodellibro"/>
              <w:color w:val="0033CC"/>
              <w:sz w:val="15"/>
              <w:szCs w:val="15"/>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653FC3">
            <w:rPr>
              <w:rStyle w:val="Titolodellibro"/>
              <w:color w:val="0033CC"/>
              <w:sz w:val="15"/>
              <w:szCs w:val="15"/>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EU Harmonised Protocols for </w:t>
          </w:r>
          <w:r>
            <w:rPr>
              <w:rStyle w:val="Titolodellibro"/>
              <w:color w:val="0033CC"/>
              <w:sz w:val="15"/>
              <w:szCs w:val="15"/>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Testing of Low Temperature Water Electrolysers</w:t>
          </w:r>
          <w:r w:rsidRPr="00653FC3">
            <w:rPr>
              <w:rStyle w:val="Titolodellibro"/>
              <w:color w:val="0033CC"/>
              <w:sz w:val="15"/>
              <w:szCs w:val="15"/>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
      </w:tc>
      <w:tc>
        <w:tcPr>
          <w:tcW w:w="1680" w:type="dxa"/>
          <w:shd w:val="clear" w:color="auto" w:fill="auto"/>
        </w:tcPr>
        <w:p w14:paraId="4C983153" w14:textId="77777777" w:rsidR="00852274" w:rsidRPr="00530044" w:rsidRDefault="00852274" w:rsidP="002150C4">
          <w:pPr>
            <w:ind w:right="311"/>
            <w:rPr>
              <w:noProof/>
            </w:rPr>
          </w:pPr>
          <w:r>
            <w:rPr>
              <w:noProof/>
            </w:rPr>
            <w:drawing>
              <wp:inline distT="0" distB="0" distL="0" distR="0" wp14:anchorId="570AA43D" wp14:editId="4E4B8BA1">
                <wp:extent cx="781200" cy="781200"/>
                <wp:effectExtent l="0" t="0" r="0" b="0"/>
                <wp:docPr id="36"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1200" cy="781200"/>
                        </a:xfrm>
                        <a:prstGeom prst="rect">
                          <a:avLst/>
                        </a:prstGeom>
                        <a:noFill/>
                      </pic:spPr>
                    </pic:pic>
                  </a:graphicData>
                </a:graphic>
              </wp:inline>
            </w:drawing>
          </w:r>
        </w:p>
      </w:tc>
    </w:tr>
  </w:tbl>
  <w:p w14:paraId="436AF9DE" w14:textId="77777777" w:rsidR="00852274" w:rsidRDefault="0085227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5115A7" w14:textId="77777777" w:rsidR="00852274" w:rsidRDefault="00852274">
    <w:pPr>
      <w:pStyle w:val="Intestazione"/>
    </w:pPr>
  </w:p>
  <w:p w14:paraId="03B86783" w14:textId="77777777" w:rsidR="00852274" w:rsidRDefault="00852274"/>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152" w:type="dxa"/>
      <w:tblBorders>
        <w:insideH w:val="single" w:sz="6" w:space="0" w:color="4472C4" w:themeColor="accent5"/>
      </w:tblBorders>
      <w:tblLayout w:type="fixed"/>
      <w:tblLook w:val="04A0" w:firstRow="1" w:lastRow="0" w:firstColumn="1" w:lastColumn="0" w:noHBand="0" w:noVBand="1"/>
    </w:tblPr>
    <w:tblGrid>
      <w:gridCol w:w="1772"/>
      <w:gridCol w:w="6700"/>
      <w:gridCol w:w="1680"/>
    </w:tblGrid>
    <w:tr w:rsidR="00852274" w:rsidRPr="00530044" w14:paraId="3406A1D3" w14:textId="77777777" w:rsidTr="002150C4">
      <w:trPr>
        <w:trHeight w:val="1351"/>
      </w:trPr>
      <w:tc>
        <w:tcPr>
          <w:tcW w:w="1772" w:type="dxa"/>
          <w:shd w:val="clear" w:color="auto" w:fill="auto"/>
        </w:tcPr>
        <w:p w14:paraId="29DBADE3" w14:textId="77777777" w:rsidR="00852274" w:rsidRPr="00530044" w:rsidRDefault="00852274" w:rsidP="002150C4">
          <w:pPr>
            <w:rPr>
              <w:noProof/>
            </w:rPr>
          </w:pPr>
          <w:r>
            <w:rPr>
              <w:rFonts w:ascii="Tahoma" w:hAnsi="Tahoma"/>
              <w:noProof/>
            </w:rPr>
            <w:drawing>
              <wp:inline distT="0" distB="0" distL="0" distR="0" wp14:anchorId="0A95E7F6" wp14:editId="33F07D1F">
                <wp:extent cx="962025" cy="664845"/>
                <wp:effectExtent l="0" t="0" r="9525" b="1905"/>
                <wp:docPr id="26" name="Picture 288" descr="logo_ec-jrc_standard_positiv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ec-jrc_standard_positive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664845"/>
                        </a:xfrm>
                        <a:prstGeom prst="rect">
                          <a:avLst/>
                        </a:prstGeom>
                        <a:noFill/>
                        <a:ln>
                          <a:noFill/>
                        </a:ln>
                      </pic:spPr>
                    </pic:pic>
                  </a:graphicData>
                </a:graphic>
              </wp:inline>
            </w:drawing>
          </w:r>
        </w:p>
      </w:tc>
      <w:tc>
        <w:tcPr>
          <w:tcW w:w="6700" w:type="dxa"/>
          <w:shd w:val="clear" w:color="auto" w:fill="auto"/>
          <w:vAlign w:val="center"/>
        </w:tcPr>
        <w:p w14:paraId="6BAA9CC7" w14:textId="77777777" w:rsidR="00852274" w:rsidRPr="00653FC3" w:rsidRDefault="00852274" w:rsidP="002150C4">
          <w:pPr>
            <w:jc w:val="center"/>
            <w:rPr>
              <w:rStyle w:val="Titolodellibro"/>
              <w:color w:val="0033CC"/>
              <w:sz w:val="15"/>
              <w:szCs w:val="15"/>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653FC3">
            <w:rPr>
              <w:rStyle w:val="Titolodellibro"/>
              <w:color w:val="0033CC"/>
              <w:sz w:val="15"/>
              <w:szCs w:val="15"/>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EU Harmonised Protocols for </w:t>
          </w:r>
          <w:r>
            <w:rPr>
              <w:rStyle w:val="Titolodellibro"/>
              <w:color w:val="0033CC"/>
              <w:sz w:val="15"/>
              <w:szCs w:val="15"/>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testing of Low Temperature Water Electrolysers</w:t>
          </w:r>
          <w:r w:rsidRPr="00653FC3">
            <w:rPr>
              <w:rStyle w:val="Titolodellibro"/>
              <w:color w:val="0033CC"/>
              <w:sz w:val="15"/>
              <w:szCs w:val="15"/>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
      </w:tc>
      <w:tc>
        <w:tcPr>
          <w:tcW w:w="1680" w:type="dxa"/>
          <w:shd w:val="clear" w:color="auto" w:fill="auto"/>
        </w:tcPr>
        <w:p w14:paraId="0B4D6ACB" w14:textId="77777777" w:rsidR="00852274" w:rsidRPr="00530044" w:rsidRDefault="00852274" w:rsidP="002150C4">
          <w:pPr>
            <w:ind w:right="311"/>
            <w:rPr>
              <w:noProof/>
            </w:rPr>
          </w:pPr>
          <w:r>
            <w:rPr>
              <w:noProof/>
            </w:rPr>
            <w:drawing>
              <wp:inline distT="0" distB="0" distL="0" distR="0" wp14:anchorId="2BFCCB52" wp14:editId="1C10D4CE">
                <wp:extent cx="781200" cy="781200"/>
                <wp:effectExtent l="0" t="0" r="0" b="0"/>
                <wp:docPr id="31"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1200" cy="781200"/>
                        </a:xfrm>
                        <a:prstGeom prst="rect">
                          <a:avLst/>
                        </a:prstGeom>
                        <a:noFill/>
                      </pic:spPr>
                    </pic:pic>
                  </a:graphicData>
                </a:graphic>
              </wp:inline>
            </w:drawing>
          </w:r>
        </w:p>
      </w:tc>
    </w:tr>
  </w:tbl>
  <w:p w14:paraId="7D7AD857" w14:textId="77777777" w:rsidR="00852274" w:rsidRDefault="0085227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ook w:val="04A0" w:firstRow="1" w:lastRow="0" w:firstColumn="1" w:lastColumn="0" w:noHBand="0" w:noVBand="1"/>
    </w:tblPr>
    <w:tblGrid>
      <w:gridCol w:w="2010"/>
      <w:gridCol w:w="5931"/>
      <w:gridCol w:w="2481"/>
    </w:tblGrid>
    <w:tr w:rsidR="00852274" w:rsidRPr="00530044" w14:paraId="324EE8ED" w14:textId="77777777" w:rsidTr="002150C4">
      <w:trPr>
        <w:trHeight w:val="1286"/>
      </w:trPr>
      <w:tc>
        <w:tcPr>
          <w:tcW w:w="2010" w:type="dxa"/>
          <w:shd w:val="clear" w:color="auto" w:fill="auto"/>
        </w:tcPr>
        <w:p w14:paraId="1C4CD225" w14:textId="77777777" w:rsidR="00852274" w:rsidRPr="00530044" w:rsidRDefault="00852274" w:rsidP="002150C4">
          <w:pPr>
            <w:rPr>
              <w:noProof/>
            </w:rPr>
          </w:pPr>
          <w:r>
            <w:rPr>
              <w:rFonts w:ascii="Tahoma" w:hAnsi="Tahoma"/>
              <w:noProof/>
            </w:rPr>
            <w:drawing>
              <wp:inline distT="0" distB="0" distL="0" distR="0" wp14:anchorId="4CC0B405" wp14:editId="17C70976">
                <wp:extent cx="962025" cy="664845"/>
                <wp:effectExtent l="0" t="0" r="9525" b="1905"/>
                <wp:docPr id="63" name="Picture 290" descr="logo_ec-jrc_standard_positiv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ec-jrc_standard_positive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664845"/>
                        </a:xfrm>
                        <a:prstGeom prst="rect">
                          <a:avLst/>
                        </a:prstGeom>
                        <a:noFill/>
                        <a:ln>
                          <a:noFill/>
                        </a:ln>
                      </pic:spPr>
                    </pic:pic>
                  </a:graphicData>
                </a:graphic>
              </wp:inline>
            </w:drawing>
          </w:r>
        </w:p>
      </w:tc>
      <w:tc>
        <w:tcPr>
          <w:tcW w:w="5931" w:type="dxa"/>
          <w:shd w:val="clear" w:color="auto" w:fill="auto"/>
        </w:tcPr>
        <w:p w14:paraId="4A268D0A" w14:textId="77777777" w:rsidR="00852274" w:rsidRDefault="00852274" w:rsidP="002150C4">
          <w:pPr>
            <w:jc w:val="center"/>
            <w:rPr>
              <w:sz w:val="16"/>
              <w:szCs w:val="16"/>
              <w:lang w:val="en-US"/>
            </w:rPr>
          </w:pPr>
          <w:r>
            <w:rPr>
              <w:sz w:val="16"/>
              <w:szCs w:val="16"/>
              <w:lang w:val="en-US"/>
            </w:rPr>
            <w:t xml:space="preserve">EU </w:t>
          </w:r>
          <w:r w:rsidRPr="0024097B">
            <w:rPr>
              <w:sz w:val="16"/>
              <w:szCs w:val="16"/>
              <w:lang w:val="en-US"/>
            </w:rPr>
            <w:t>Harmoni</w:t>
          </w:r>
          <w:r>
            <w:rPr>
              <w:sz w:val="16"/>
              <w:szCs w:val="16"/>
              <w:lang w:val="en-US"/>
            </w:rPr>
            <w:t>s</w:t>
          </w:r>
          <w:r w:rsidRPr="0024097B">
            <w:rPr>
              <w:sz w:val="16"/>
              <w:szCs w:val="16"/>
              <w:lang w:val="en-US"/>
            </w:rPr>
            <w:t xml:space="preserve">ed test protocols for PEMFC </w:t>
          </w:r>
          <w:r>
            <w:rPr>
              <w:sz w:val="16"/>
              <w:szCs w:val="16"/>
              <w:lang w:val="en-US"/>
            </w:rPr>
            <w:t xml:space="preserve">MEA testing in </w:t>
          </w:r>
        </w:p>
        <w:p w14:paraId="43FD89EE" w14:textId="77777777" w:rsidR="00852274" w:rsidRPr="0024097B" w:rsidRDefault="00852274" w:rsidP="002150C4">
          <w:pPr>
            <w:jc w:val="center"/>
            <w:rPr>
              <w:sz w:val="16"/>
              <w:szCs w:val="16"/>
              <w:lang w:val="en-US"/>
            </w:rPr>
          </w:pPr>
          <w:r w:rsidRPr="0024097B">
            <w:rPr>
              <w:sz w:val="16"/>
              <w:szCs w:val="16"/>
              <w:lang w:val="en-US"/>
            </w:rPr>
            <w:t xml:space="preserve">single cells </w:t>
          </w:r>
          <w:r>
            <w:rPr>
              <w:sz w:val="16"/>
              <w:szCs w:val="16"/>
              <w:lang w:val="en-US"/>
            </w:rPr>
            <w:t xml:space="preserve">configuration for </w:t>
          </w:r>
          <w:r w:rsidRPr="0024097B">
            <w:rPr>
              <w:sz w:val="16"/>
              <w:szCs w:val="16"/>
              <w:lang w:val="en-US"/>
            </w:rPr>
            <w:t>automotive applications</w:t>
          </w:r>
          <w:r w:rsidRPr="0024097B" w:rsidDel="00AD0B3C">
            <w:rPr>
              <w:sz w:val="16"/>
              <w:szCs w:val="16"/>
              <w:lang w:val="en-US"/>
            </w:rPr>
            <w:t xml:space="preserve"> </w:t>
          </w:r>
        </w:p>
        <w:p w14:paraId="70A14C5F" w14:textId="77777777" w:rsidR="00852274" w:rsidRPr="008E52A7" w:rsidRDefault="00852274" w:rsidP="002150C4">
          <w:pPr>
            <w:jc w:val="center"/>
            <w:rPr>
              <w:noProof/>
              <w:sz w:val="16"/>
              <w:szCs w:val="16"/>
              <w:lang w:val="en-US"/>
            </w:rPr>
          </w:pPr>
        </w:p>
      </w:tc>
      <w:tc>
        <w:tcPr>
          <w:tcW w:w="2481" w:type="dxa"/>
          <w:shd w:val="clear" w:color="auto" w:fill="auto"/>
        </w:tcPr>
        <w:p w14:paraId="76FBBB57" w14:textId="77777777" w:rsidR="00852274" w:rsidRPr="00530044" w:rsidRDefault="00852274" w:rsidP="002150C4">
          <w:pPr>
            <w:ind w:right="311"/>
            <w:rPr>
              <w:noProof/>
            </w:rPr>
          </w:pPr>
          <w:r>
            <w:rPr>
              <w:rFonts w:ascii="Tahoma" w:hAnsi="Tahoma"/>
              <w:noProof/>
            </w:rPr>
            <w:drawing>
              <wp:inline distT="0" distB="0" distL="0" distR="0" wp14:anchorId="49C2A35F" wp14:editId="4B02537F">
                <wp:extent cx="1214120" cy="556260"/>
                <wp:effectExtent l="0" t="0" r="0" b="0"/>
                <wp:docPr id="4100" name="Picture 291" descr="NewEnergyWorld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wEnergyWorldJU"/>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14120" cy="556260"/>
                        </a:xfrm>
                        <a:prstGeom prst="rect">
                          <a:avLst/>
                        </a:prstGeom>
                        <a:noFill/>
                        <a:ln>
                          <a:noFill/>
                        </a:ln>
                      </pic:spPr>
                    </pic:pic>
                  </a:graphicData>
                </a:graphic>
              </wp:inline>
            </w:drawing>
          </w:r>
        </w:p>
      </w:tc>
    </w:tr>
  </w:tbl>
  <w:p w14:paraId="184A8A5E" w14:textId="77777777" w:rsidR="00852274" w:rsidRPr="00F2207C" w:rsidRDefault="00852274" w:rsidP="002150C4">
    <w:pPr>
      <w:pStyle w:val="Intestazione"/>
    </w:pPr>
  </w:p>
  <w:p w14:paraId="7EAAE973" w14:textId="77777777" w:rsidR="00852274" w:rsidRDefault="00852274"/>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5EBDF0" w14:textId="77777777" w:rsidR="00852274" w:rsidRDefault="00852274">
    <w:pPr>
      <w:pStyle w:val="Intestazion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152" w:type="dxa"/>
      <w:tblBorders>
        <w:insideH w:val="single" w:sz="6" w:space="0" w:color="4472C4" w:themeColor="accent5"/>
      </w:tblBorders>
      <w:tblLayout w:type="fixed"/>
      <w:tblLook w:val="04A0" w:firstRow="1" w:lastRow="0" w:firstColumn="1" w:lastColumn="0" w:noHBand="0" w:noVBand="1"/>
    </w:tblPr>
    <w:tblGrid>
      <w:gridCol w:w="1772"/>
      <w:gridCol w:w="6700"/>
      <w:gridCol w:w="1680"/>
    </w:tblGrid>
    <w:tr w:rsidR="00852274" w:rsidRPr="00530044" w14:paraId="3648B6E5" w14:textId="77777777" w:rsidTr="002150C4">
      <w:trPr>
        <w:trHeight w:val="1351"/>
      </w:trPr>
      <w:tc>
        <w:tcPr>
          <w:tcW w:w="1772" w:type="dxa"/>
          <w:shd w:val="clear" w:color="auto" w:fill="auto"/>
        </w:tcPr>
        <w:p w14:paraId="3AEC6509" w14:textId="77777777" w:rsidR="00852274" w:rsidRPr="00530044" w:rsidRDefault="00852274" w:rsidP="002150C4">
          <w:pPr>
            <w:rPr>
              <w:noProof/>
            </w:rPr>
          </w:pPr>
          <w:r>
            <w:rPr>
              <w:rFonts w:ascii="Tahoma" w:hAnsi="Tahoma"/>
              <w:noProof/>
            </w:rPr>
            <w:drawing>
              <wp:inline distT="0" distB="0" distL="0" distR="0" wp14:anchorId="5D272EC0" wp14:editId="433959C9">
                <wp:extent cx="962025" cy="664845"/>
                <wp:effectExtent l="0" t="0" r="9525" b="1905"/>
                <wp:docPr id="308" name="Picture 308" descr="logo_ec-jrc_standard_positiv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ec-jrc_standard_positive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664845"/>
                        </a:xfrm>
                        <a:prstGeom prst="rect">
                          <a:avLst/>
                        </a:prstGeom>
                        <a:noFill/>
                        <a:ln>
                          <a:noFill/>
                        </a:ln>
                      </pic:spPr>
                    </pic:pic>
                  </a:graphicData>
                </a:graphic>
              </wp:inline>
            </w:drawing>
          </w:r>
        </w:p>
      </w:tc>
      <w:tc>
        <w:tcPr>
          <w:tcW w:w="6700" w:type="dxa"/>
          <w:shd w:val="clear" w:color="auto" w:fill="auto"/>
          <w:vAlign w:val="center"/>
        </w:tcPr>
        <w:p w14:paraId="19ECEF0D" w14:textId="77777777" w:rsidR="00852274" w:rsidRPr="00653FC3" w:rsidRDefault="00852274" w:rsidP="002150C4">
          <w:pPr>
            <w:jc w:val="center"/>
            <w:rPr>
              <w:rStyle w:val="Titolodellibro"/>
              <w:color w:val="0033CC"/>
              <w:sz w:val="15"/>
              <w:szCs w:val="15"/>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653FC3">
            <w:rPr>
              <w:rStyle w:val="Titolodellibro"/>
              <w:color w:val="0033CC"/>
              <w:sz w:val="15"/>
              <w:szCs w:val="15"/>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EU Harmonised Protocols for </w:t>
          </w:r>
          <w:r>
            <w:rPr>
              <w:rStyle w:val="Titolodellibro"/>
              <w:color w:val="0033CC"/>
              <w:sz w:val="15"/>
              <w:szCs w:val="15"/>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testing of Low Temperature Water Electrolysers</w:t>
          </w:r>
        </w:p>
      </w:tc>
      <w:tc>
        <w:tcPr>
          <w:tcW w:w="1680" w:type="dxa"/>
          <w:shd w:val="clear" w:color="auto" w:fill="auto"/>
        </w:tcPr>
        <w:p w14:paraId="319B84F7" w14:textId="77777777" w:rsidR="00852274" w:rsidRPr="00530044" w:rsidRDefault="00852274" w:rsidP="002150C4">
          <w:pPr>
            <w:ind w:right="311"/>
            <w:rPr>
              <w:noProof/>
            </w:rPr>
          </w:pPr>
          <w:r>
            <w:rPr>
              <w:noProof/>
            </w:rPr>
            <w:drawing>
              <wp:inline distT="0" distB="0" distL="0" distR="0" wp14:anchorId="0A364C4A" wp14:editId="6019654F">
                <wp:extent cx="781200" cy="781200"/>
                <wp:effectExtent l="0" t="0" r="0" b="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1200" cy="781200"/>
                        </a:xfrm>
                        <a:prstGeom prst="rect">
                          <a:avLst/>
                        </a:prstGeom>
                        <a:noFill/>
                      </pic:spPr>
                    </pic:pic>
                  </a:graphicData>
                </a:graphic>
              </wp:inline>
            </w:drawing>
          </w:r>
        </w:p>
      </w:tc>
    </w:tr>
  </w:tbl>
  <w:p w14:paraId="1E9D4DC1" w14:textId="77777777" w:rsidR="00852274" w:rsidRDefault="00852274"/>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89DB44" w14:textId="77777777" w:rsidR="00852274" w:rsidRDefault="0085227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303CC"/>
    <w:multiLevelType w:val="hybridMultilevel"/>
    <w:tmpl w:val="9DCE8ACC"/>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289665C"/>
    <w:multiLevelType w:val="hybridMultilevel"/>
    <w:tmpl w:val="26FAB436"/>
    <w:lvl w:ilvl="0" w:tplc="04090001">
      <w:start w:val="1"/>
      <w:numFmt w:val="bullet"/>
      <w:lvlText w:val=""/>
      <w:lvlJc w:val="left"/>
      <w:pPr>
        <w:ind w:left="720" w:hanging="360"/>
      </w:pPr>
      <w:rPr>
        <w:rFonts w:ascii="Symbol" w:hAnsi="Symbol" w:hint="default"/>
        <w:caps w:val="0"/>
        <w:strike w:val="0"/>
        <w:dstrike w:val="0"/>
        <w:vanish w:val="0"/>
        <w:color w:val="auto"/>
        <w:sz w:val="16"/>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DE65E6"/>
    <w:multiLevelType w:val="hybridMultilevel"/>
    <w:tmpl w:val="A718F73C"/>
    <w:lvl w:ilvl="0" w:tplc="721E6E1E">
      <w:start w:val="1"/>
      <w:numFmt w:val="lowerRoman"/>
      <w:lvlText w:val="%1."/>
      <w:lvlJc w:val="right"/>
      <w:pPr>
        <w:ind w:left="1068" w:hanging="360"/>
      </w:pPr>
      <w:rPr>
        <w:rFonts w:hint="default"/>
      </w:rPr>
    </w:lvl>
    <w:lvl w:ilvl="1" w:tplc="64081912">
      <w:start w:val="1"/>
      <w:numFmt w:val="upperLetter"/>
      <w:lvlText w:val="%2-"/>
      <w:lvlJc w:val="left"/>
      <w:pPr>
        <w:ind w:left="1476" w:hanging="396"/>
      </w:pPr>
      <w:rPr>
        <w:rFonts w:hint="default"/>
        <w:b/>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2B7AC1"/>
    <w:multiLevelType w:val="hybridMultilevel"/>
    <w:tmpl w:val="4106E36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1E5722"/>
    <w:multiLevelType w:val="hybridMultilevel"/>
    <w:tmpl w:val="A718F73C"/>
    <w:lvl w:ilvl="0" w:tplc="721E6E1E">
      <w:start w:val="1"/>
      <w:numFmt w:val="lowerRoman"/>
      <w:lvlText w:val="%1."/>
      <w:lvlJc w:val="right"/>
      <w:pPr>
        <w:ind w:left="1068" w:hanging="360"/>
      </w:pPr>
      <w:rPr>
        <w:rFonts w:hint="default"/>
      </w:rPr>
    </w:lvl>
    <w:lvl w:ilvl="1" w:tplc="64081912">
      <w:start w:val="1"/>
      <w:numFmt w:val="upperLetter"/>
      <w:lvlText w:val="%2-"/>
      <w:lvlJc w:val="left"/>
      <w:pPr>
        <w:ind w:left="1476" w:hanging="396"/>
      </w:pPr>
      <w:rPr>
        <w:rFonts w:hint="default"/>
        <w:b/>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6D833DE"/>
    <w:multiLevelType w:val="hybridMultilevel"/>
    <w:tmpl w:val="AF62CB94"/>
    <w:lvl w:ilvl="0" w:tplc="0809001B">
      <w:start w:val="1"/>
      <w:numFmt w:val="lowerRoman"/>
      <w:lvlText w:val="%1."/>
      <w:lvlJc w:val="right"/>
      <w:pPr>
        <w:ind w:left="1068" w:hanging="360"/>
      </w:pPr>
      <w:rPr>
        <w:rFonts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6" w15:restartNumberingAfterBreak="0">
    <w:nsid w:val="08BB2418"/>
    <w:multiLevelType w:val="hybridMultilevel"/>
    <w:tmpl w:val="C7DA8E5A"/>
    <w:lvl w:ilvl="0" w:tplc="0809001B">
      <w:start w:val="1"/>
      <w:numFmt w:val="lowerRoman"/>
      <w:lvlText w:val="%1."/>
      <w:lvlJc w:val="righ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7" w15:restartNumberingAfterBreak="0">
    <w:nsid w:val="09BD4DC2"/>
    <w:multiLevelType w:val="hybridMultilevel"/>
    <w:tmpl w:val="9D1A7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9A2C11"/>
    <w:multiLevelType w:val="hybridMultilevel"/>
    <w:tmpl w:val="79565698"/>
    <w:lvl w:ilvl="0" w:tplc="130CFAE8">
      <w:start w:val="4"/>
      <w:numFmt w:val="lowerRoman"/>
      <w:lvlText w:val="%1."/>
      <w:lvlJc w:val="right"/>
      <w:pPr>
        <w:ind w:left="1068"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F76577E"/>
    <w:multiLevelType w:val="hybridMultilevel"/>
    <w:tmpl w:val="A6F20040"/>
    <w:lvl w:ilvl="0" w:tplc="0809000B">
      <w:start w:val="1"/>
      <w:numFmt w:val="bullet"/>
      <w:lvlText w:val=""/>
      <w:lvlJc w:val="left"/>
      <w:pPr>
        <w:ind w:left="720" w:hanging="360"/>
      </w:pPr>
      <w:rPr>
        <w:rFonts w:ascii="Wingdings" w:hAnsi="Wingdings" w:hint="default"/>
      </w:rPr>
    </w:lvl>
    <w:lvl w:ilvl="1" w:tplc="2000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1EA7D2A"/>
    <w:multiLevelType w:val="hybridMultilevel"/>
    <w:tmpl w:val="15247274"/>
    <w:lvl w:ilvl="0" w:tplc="54E0AC7A">
      <w:start w:val="1"/>
      <w:numFmt w:val="bullet"/>
      <w:pStyle w:val="JRCBoxbulletlist"/>
      <w:lvlText w:val="—"/>
      <w:lvlJc w:val="left"/>
      <w:pPr>
        <w:ind w:left="1791" w:hanging="360"/>
      </w:pPr>
      <w:rPr>
        <w:rFonts w:ascii="Verdana" w:hAnsi="Verdana" w:hint="default"/>
      </w:rPr>
    </w:lvl>
    <w:lvl w:ilvl="1" w:tplc="08090003" w:tentative="1">
      <w:start w:val="1"/>
      <w:numFmt w:val="bullet"/>
      <w:lvlText w:val="o"/>
      <w:lvlJc w:val="left"/>
      <w:pPr>
        <w:ind w:left="2511" w:hanging="360"/>
      </w:pPr>
      <w:rPr>
        <w:rFonts w:ascii="Courier New" w:hAnsi="Courier New" w:cs="Courier New" w:hint="default"/>
      </w:rPr>
    </w:lvl>
    <w:lvl w:ilvl="2" w:tplc="08090005" w:tentative="1">
      <w:start w:val="1"/>
      <w:numFmt w:val="bullet"/>
      <w:lvlText w:val=""/>
      <w:lvlJc w:val="left"/>
      <w:pPr>
        <w:ind w:left="3231" w:hanging="360"/>
      </w:pPr>
      <w:rPr>
        <w:rFonts w:ascii="Wingdings" w:hAnsi="Wingdings" w:hint="default"/>
      </w:rPr>
    </w:lvl>
    <w:lvl w:ilvl="3" w:tplc="08090001" w:tentative="1">
      <w:start w:val="1"/>
      <w:numFmt w:val="bullet"/>
      <w:lvlText w:val=""/>
      <w:lvlJc w:val="left"/>
      <w:pPr>
        <w:ind w:left="3951" w:hanging="360"/>
      </w:pPr>
      <w:rPr>
        <w:rFonts w:ascii="Symbol" w:hAnsi="Symbol" w:hint="default"/>
      </w:rPr>
    </w:lvl>
    <w:lvl w:ilvl="4" w:tplc="08090003" w:tentative="1">
      <w:start w:val="1"/>
      <w:numFmt w:val="bullet"/>
      <w:lvlText w:val="o"/>
      <w:lvlJc w:val="left"/>
      <w:pPr>
        <w:ind w:left="4671" w:hanging="360"/>
      </w:pPr>
      <w:rPr>
        <w:rFonts w:ascii="Courier New" w:hAnsi="Courier New" w:cs="Courier New" w:hint="default"/>
      </w:rPr>
    </w:lvl>
    <w:lvl w:ilvl="5" w:tplc="08090005" w:tentative="1">
      <w:start w:val="1"/>
      <w:numFmt w:val="bullet"/>
      <w:lvlText w:val=""/>
      <w:lvlJc w:val="left"/>
      <w:pPr>
        <w:ind w:left="5391" w:hanging="360"/>
      </w:pPr>
      <w:rPr>
        <w:rFonts w:ascii="Wingdings" w:hAnsi="Wingdings" w:hint="default"/>
      </w:rPr>
    </w:lvl>
    <w:lvl w:ilvl="6" w:tplc="08090001" w:tentative="1">
      <w:start w:val="1"/>
      <w:numFmt w:val="bullet"/>
      <w:lvlText w:val=""/>
      <w:lvlJc w:val="left"/>
      <w:pPr>
        <w:ind w:left="6111" w:hanging="360"/>
      </w:pPr>
      <w:rPr>
        <w:rFonts w:ascii="Symbol" w:hAnsi="Symbol" w:hint="default"/>
      </w:rPr>
    </w:lvl>
    <w:lvl w:ilvl="7" w:tplc="08090003" w:tentative="1">
      <w:start w:val="1"/>
      <w:numFmt w:val="bullet"/>
      <w:lvlText w:val="o"/>
      <w:lvlJc w:val="left"/>
      <w:pPr>
        <w:ind w:left="6831" w:hanging="360"/>
      </w:pPr>
      <w:rPr>
        <w:rFonts w:ascii="Courier New" w:hAnsi="Courier New" w:cs="Courier New" w:hint="default"/>
      </w:rPr>
    </w:lvl>
    <w:lvl w:ilvl="8" w:tplc="08090005" w:tentative="1">
      <w:start w:val="1"/>
      <w:numFmt w:val="bullet"/>
      <w:lvlText w:val=""/>
      <w:lvlJc w:val="left"/>
      <w:pPr>
        <w:ind w:left="7551" w:hanging="360"/>
      </w:pPr>
      <w:rPr>
        <w:rFonts w:ascii="Wingdings" w:hAnsi="Wingdings" w:hint="default"/>
      </w:rPr>
    </w:lvl>
  </w:abstractNum>
  <w:abstractNum w:abstractNumId="11" w15:restartNumberingAfterBreak="0">
    <w:nsid w:val="129D4774"/>
    <w:multiLevelType w:val="hybridMultilevel"/>
    <w:tmpl w:val="FD7E6FA2"/>
    <w:lvl w:ilvl="0" w:tplc="05749736">
      <w:start w:val="1"/>
      <w:numFmt w:val="bullet"/>
      <w:lvlText w:val=""/>
      <w:lvlJc w:val="left"/>
      <w:pPr>
        <w:ind w:left="360" w:hanging="360"/>
      </w:pPr>
      <w:rPr>
        <w:rFonts w:ascii="Symbol" w:hAnsi="Symbol" w:hint="default"/>
        <w:sz w:val="24"/>
        <w:szCs w:val="24"/>
        <w:vertAlign w:val="baseline"/>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2" w15:restartNumberingAfterBreak="0">
    <w:nsid w:val="153E15C6"/>
    <w:multiLevelType w:val="hybridMultilevel"/>
    <w:tmpl w:val="5C36169A"/>
    <w:lvl w:ilvl="0" w:tplc="9078B7A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AB2611A"/>
    <w:multiLevelType w:val="hybridMultilevel"/>
    <w:tmpl w:val="DC3A4D20"/>
    <w:lvl w:ilvl="0" w:tplc="2000000B">
      <w:start w:val="1"/>
      <w:numFmt w:val="bullet"/>
      <w:lvlText w:val=""/>
      <w:lvlJc w:val="left"/>
      <w:pPr>
        <w:ind w:left="720" w:hanging="360"/>
      </w:pPr>
      <w:rPr>
        <w:rFonts w:ascii="Wingdings" w:hAnsi="Wingdings" w:hint="default"/>
      </w:rPr>
    </w:lvl>
    <w:lvl w:ilvl="1" w:tplc="2000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D770F69"/>
    <w:multiLevelType w:val="hybridMultilevel"/>
    <w:tmpl w:val="28722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EB53F59"/>
    <w:multiLevelType w:val="hybridMultilevel"/>
    <w:tmpl w:val="E20A4BFE"/>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b w:val="0"/>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1FC874A7"/>
    <w:multiLevelType w:val="hybridMultilevel"/>
    <w:tmpl w:val="EB9C6B7E"/>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21E45E47"/>
    <w:multiLevelType w:val="hybridMultilevel"/>
    <w:tmpl w:val="86A62230"/>
    <w:lvl w:ilvl="0" w:tplc="2000000B">
      <w:start w:val="1"/>
      <w:numFmt w:val="bullet"/>
      <w:lvlText w:val=""/>
      <w:lvlJc w:val="left"/>
      <w:pPr>
        <w:ind w:left="720" w:hanging="360"/>
      </w:pPr>
      <w:rPr>
        <w:rFonts w:ascii="Wingdings" w:hAnsi="Wingdings" w:hint="default"/>
      </w:rPr>
    </w:lvl>
    <w:lvl w:ilvl="1" w:tplc="20000001">
      <w:start w:val="1"/>
      <w:numFmt w:val="bullet"/>
      <w:lvlText w:val=""/>
      <w:lvlJc w:val="left"/>
      <w:pPr>
        <w:ind w:left="1440" w:hanging="360"/>
      </w:pPr>
      <w:rPr>
        <w:rFonts w:ascii="Symbol" w:hAnsi="Symbol"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21E636A0"/>
    <w:multiLevelType w:val="multilevel"/>
    <w:tmpl w:val="DED08E16"/>
    <w:lvl w:ilvl="0">
      <w:start w:val="1"/>
      <w:numFmt w:val="decimal"/>
      <w:lvlText w:val="%1."/>
      <w:lvlJc w:val="left"/>
      <w:pPr>
        <w:ind w:left="360" w:hanging="360"/>
      </w:pPr>
    </w:lvl>
    <w:lvl w:ilvl="1">
      <w:start w:val="1"/>
      <w:numFmt w:val="decimal"/>
      <w:pStyle w:val="Style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2C470DE"/>
    <w:multiLevelType w:val="hybridMultilevel"/>
    <w:tmpl w:val="84ECCD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2C81118"/>
    <w:multiLevelType w:val="hybridMultilevel"/>
    <w:tmpl w:val="18BC649C"/>
    <w:lvl w:ilvl="0" w:tplc="20000001">
      <w:start w:val="1"/>
      <w:numFmt w:val="bullet"/>
      <w:lvlText w:val=""/>
      <w:lvlJc w:val="left"/>
      <w:pPr>
        <w:ind w:left="720" w:hanging="360"/>
      </w:pPr>
      <w:rPr>
        <w:rFonts w:ascii="Symbol" w:hAnsi="Symbol" w:hint="default"/>
      </w:rPr>
    </w:lvl>
    <w:lvl w:ilvl="1" w:tplc="2000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33A230A"/>
    <w:multiLevelType w:val="hybridMultilevel"/>
    <w:tmpl w:val="F296285C"/>
    <w:lvl w:ilvl="0" w:tplc="08090001">
      <w:start w:val="1"/>
      <w:numFmt w:val="bullet"/>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22" w15:restartNumberingAfterBreak="0">
    <w:nsid w:val="238A144A"/>
    <w:multiLevelType w:val="hybridMultilevel"/>
    <w:tmpl w:val="FA3C8F4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3DA1743"/>
    <w:multiLevelType w:val="multilevel"/>
    <w:tmpl w:val="08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4" w15:restartNumberingAfterBreak="0">
    <w:nsid w:val="25E9165B"/>
    <w:multiLevelType w:val="hybridMultilevel"/>
    <w:tmpl w:val="47585FB6"/>
    <w:lvl w:ilvl="0" w:tplc="721E6E1E">
      <w:start w:val="1"/>
      <w:numFmt w:val="lowerRoman"/>
      <w:lvlText w:val="%1."/>
      <w:lvlJc w:val="right"/>
      <w:pPr>
        <w:ind w:left="1068"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ACF124E"/>
    <w:multiLevelType w:val="hybridMultilevel"/>
    <w:tmpl w:val="07FA6798"/>
    <w:lvl w:ilvl="0" w:tplc="CE28949A">
      <w:start w:val="1"/>
      <w:numFmt w:val="decimal"/>
      <w:pStyle w:val="JRCTextnumberedlist1"/>
      <w:lvlText w:val="%1."/>
      <w:lvlJc w:val="left"/>
      <w:pPr>
        <w:ind w:left="720" w:hanging="360"/>
      </w:pPr>
    </w:lvl>
    <w:lvl w:ilvl="1" w:tplc="4F049BF6">
      <w:start w:val="1"/>
      <w:numFmt w:val="lowerLetter"/>
      <w:pStyle w:val="JRCTextnumberedlist2"/>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2ACF7DB0"/>
    <w:multiLevelType w:val="multilevel"/>
    <w:tmpl w:val="D9E6F27C"/>
    <w:lvl w:ilvl="0">
      <w:start w:val="1"/>
      <w:numFmt w:val="decimal"/>
      <w:pStyle w:val="JRCLevel-1title"/>
      <w:lvlText w:val="%1"/>
      <w:lvlJc w:val="left"/>
      <w:pPr>
        <w:ind w:left="432" w:hanging="432"/>
      </w:pPr>
      <w:rPr>
        <w:rFonts w:hint="default"/>
      </w:rPr>
    </w:lvl>
    <w:lvl w:ilvl="1">
      <w:start w:val="1"/>
      <w:numFmt w:val="decimal"/>
      <w:pStyle w:val="JRCLevel-2title"/>
      <w:lvlText w:val="%1.%2"/>
      <w:lvlJc w:val="left"/>
      <w:pPr>
        <w:ind w:left="576" w:hanging="576"/>
      </w:pPr>
      <w:rPr>
        <w:rFonts w:hint="default"/>
        <w:i w:val="0"/>
      </w:rPr>
    </w:lvl>
    <w:lvl w:ilvl="2">
      <w:start w:val="1"/>
      <w:numFmt w:val="decimal"/>
      <w:lvlText w:val="%1.%2.%3"/>
      <w:lvlJc w:val="left"/>
      <w:pPr>
        <w:ind w:left="720"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2BB90295"/>
    <w:multiLevelType w:val="hybridMultilevel"/>
    <w:tmpl w:val="CE30AEE6"/>
    <w:lvl w:ilvl="0" w:tplc="04090001">
      <w:start w:val="1"/>
      <w:numFmt w:val="bullet"/>
      <w:lvlText w:val=""/>
      <w:lvlJc w:val="left"/>
      <w:pPr>
        <w:ind w:left="720" w:hanging="360"/>
      </w:pPr>
      <w:rPr>
        <w:rFonts w:ascii="Symbol" w:hAnsi="Symbol" w:hint="default"/>
        <w:caps w:val="0"/>
        <w:strike w:val="0"/>
        <w:dstrike w:val="0"/>
        <w:vanish w:val="0"/>
        <w:color w:val="auto"/>
        <w:sz w:val="16"/>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CB66C37"/>
    <w:multiLevelType w:val="hybridMultilevel"/>
    <w:tmpl w:val="A5647454"/>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9"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2DF835E1"/>
    <w:multiLevelType w:val="hybridMultilevel"/>
    <w:tmpl w:val="5AAE56A8"/>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1" w15:restartNumberingAfterBreak="0">
    <w:nsid w:val="2EB51F51"/>
    <w:multiLevelType w:val="hybridMultilevel"/>
    <w:tmpl w:val="1D36E7AA"/>
    <w:lvl w:ilvl="0" w:tplc="08090001">
      <w:start w:val="1"/>
      <w:numFmt w:val="bullet"/>
      <w:lvlText w:val=""/>
      <w:lvlJc w:val="left"/>
      <w:pPr>
        <w:ind w:left="795" w:hanging="360"/>
      </w:pPr>
      <w:rPr>
        <w:rFonts w:ascii="Symbol" w:hAnsi="Symbol" w:hint="default"/>
      </w:rPr>
    </w:lvl>
    <w:lvl w:ilvl="1" w:tplc="08090003">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32" w15:restartNumberingAfterBreak="0">
    <w:nsid w:val="2F370647"/>
    <w:multiLevelType w:val="hybridMultilevel"/>
    <w:tmpl w:val="E7707704"/>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3" w15:restartNumberingAfterBreak="0">
    <w:nsid w:val="2FE94A28"/>
    <w:multiLevelType w:val="hybridMultilevel"/>
    <w:tmpl w:val="2640E822"/>
    <w:lvl w:ilvl="0" w:tplc="20000001">
      <w:start w:val="1"/>
      <w:numFmt w:val="bullet"/>
      <w:lvlText w:val=""/>
      <w:lvlJc w:val="left"/>
      <w:pPr>
        <w:ind w:left="1260" w:hanging="360"/>
      </w:pPr>
      <w:rPr>
        <w:rFonts w:ascii="Symbol" w:hAnsi="Symbol" w:hint="default"/>
      </w:rPr>
    </w:lvl>
    <w:lvl w:ilvl="1" w:tplc="20000003" w:tentative="1">
      <w:start w:val="1"/>
      <w:numFmt w:val="bullet"/>
      <w:lvlText w:val="o"/>
      <w:lvlJc w:val="left"/>
      <w:pPr>
        <w:ind w:left="1980" w:hanging="360"/>
      </w:pPr>
      <w:rPr>
        <w:rFonts w:ascii="Courier New" w:hAnsi="Courier New" w:cs="Courier New" w:hint="default"/>
      </w:rPr>
    </w:lvl>
    <w:lvl w:ilvl="2" w:tplc="20000005" w:tentative="1">
      <w:start w:val="1"/>
      <w:numFmt w:val="bullet"/>
      <w:lvlText w:val=""/>
      <w:lvlJc w:val="left"/>
      <w:pPr>
        <w:ind w:left="2700" w:hanging="360"/>
      </w:pPr>
      <w:rPr>
        <w:rFonts w:ascii="Wingdings" w:hAnsi="Wingdings" w:hint="default"/>
      </w:rPr>
    </w:lvl>
    <w:lvl w:ilvl="3" w:tplc="20000001" w:tentative="1">
      <w:start w:val="1"/>
      <w:numFmt w:val="bullet"/>
      <w:lvlText w:val=""/>
      <w:lvlJc w:val="left"/>
      <w:pPr>
        <w:ind w:left="3420" w:hanging="360"/>
      </w:pPr>
      <w:rPr>
        <w:rFonts w:ascii="Symbol" w:hAnsi="Symbol" w:hint="default"/>
      </w:rPr>
    </w:lvl>
    <w:lvl w:ilvl="4" w:tplc="20000003" w:tentative="1">
      <w:start w:val="1"/>
      <w:numFmt w:val="bullet"/>
      <w:lvlText w:val="o"/>
      <w:lvlJc w:val="left"/>
      <w:pPr>
        <w:ind w:left="4140" w:hanging="360"/>
      </w:pPr>
      <w:rPr>
        <w:rFonts w:ascii="Courier New" w:hAnsi="Courier New" w:cs="Courier New" w:hint="default"/>
      </w:rPr>
    </w:lvl>
    <w:lvl w:ilvl="5" w:tplc="20000005" w:tentative="1">
      <w:start w:val="1"/>
      <w:numFmt w:val="bullet"/>
      <w:lvlText w:val=""/>
      <w:lvlJc w:val="left"/>
      <w:pPr>
        <w:ind w:left="4860" w:hanging="360"/>
      </w:pPr>
      <w:rPr>
        <w:rFonts w:ascii="Wingdings" w:hAnsi="Wingdings" w:hint="default"/>
      </w:rPr>
    </w:lvl>
    <w:lvl w:ilvl="6" w:tplc="20000001" w:tentative="1">
      <w:start w:val="1"/>
      <w:numFmt w:val="bullet"/>
      <w:lvlText w:val=""/>
      <w:lvlJc w:val="left"/>
      <w:pPr>
        <w:ind w:left="5580" w:hanging="360"/>
      </w:pPr>
      <w:rPr>
        <w:rFonts w:ascii="Symbol" w:hAnsi="Symbol" w:hint="default"/>
      </w:rPr>
    </w:lvl>
    <w:lvl w:ilvl="7" w:tplc="20000003" w:tentative="1">
      <w:start w:val="1"/>
      <w:numFmt w:val="bullet"/>
      <w:lvlText w:val="o"/>
      <w:lvlJc w:val="left"/>
      <w:pPr>
        <w:ind w:left="6300" w:hanging="360"/>
      </w:pPr>
      <w:rPr>
        <w:rFonts w:ascii="Courier New" w:hAnsi="Courier New" w:cs="Courier New" w:hint="default"/>
      </w:rPr>
    </w:lvl>
    <w:lvl w:ilvl="8" w:tplc="20000005" w:tentative="1">
      <w:start w:val="1"/>
      <w:numFmt w:val="bullet"/>
      <w:lvlText w:val=""/>
      <w:lvlJc w:val="left"/>
      <w:pPr>
        <w:ind w:left="7020" w:hanging="360"/>
      </w:pPr>
      <w:rPr>
        <w:rFonts w:ascii="Wingdings" w:hAnsi="Wingdings" w:hint="default"/>
      </w:rPr>
    </w:lvl>
  </w:abstractNum>
  <w:abstractNum w:abstractNumId="34" w15:restartNumberingAfterBreak="0">
    <w:nsid w:val="32A113CC"/>
    <w:multiLevelType w:val="hybridMultilevel"/>
    <w:tmpl w:val="FE442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30335C4"/>
    <w:multiLevelType w:val="hybridMultilevel"/>
    <w:tmpl w:val="BCD85500"/>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36" w15:restartNumberingAfterBreak="0">
    <w:nsid w:val="36587DAD"/>
    <w:multiLevelType w:val="hybridMultilevel"/>
    <w:tmpl w:val="010EC6B8"/>
    <w:lvl w:ilvl="0" w:tplc="59C2BBAA">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90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37592230"/>
    <w:multiLevelType w:val="hybridMultilevel"/>
    <w:tmpl w:val="878C8D56"/>
    <w:lvl w:ilvl="0" w:tplc="2000000B">
      <w:start w:val="1"/>
      <w:numFmt w:val="bullet"/>
      <w:lvlText w:val=""/>
      <w:lvlJc w:val="left"/>
      <w:pPr>
        <w:ind w:left="720" w:hanging="360"/>
      </w:pPr>
      <w:rPr>
        <w:rFonts w:ascii="Wingdings" w:hAnsi="Wingdings" w:hint="default"/>
      </w:rPr>
    </w:lvl>
    <w:lvl w:ilvl="1" w:tplc="2000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7D76A74"/>
    <w:multiLevelType w:val="hybridMultilevel"/>
    <w:tmpl w:val="30B616C4"/>
    <w:lvl w:ilvl="0" w:tplc="C70A48E0">
      <w:start w:val="1"/>
      <w:numFmt w:val="lowerRoman"/>
      <w:lvlText w:val="%1."/>
      <w:lvlJc w:val="right"/>
      <w:pPr>
        <w:ind w:left="1068" w:hanging="360"/>
      </w:pPr>
      <w:rPr>
        <w:rFonts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9" w15:restartNumberingAfterBreak="0">
    <w:nsid w:val="39885832"/>
    <w:multiLevelType w:val="multilevel"/>
    <w:tmpl w:val="93FCC930"/>
    <w:lvl w:ilvl="0">
      <w:start w:val="1"/>
      <w:numFmt w:val="lowerRoman"/>
      <w:lvlText w:val="%1."/>
      <w:lvlJc w:val="right"/>
      <w:pPr>
        <w:ind w:left="1211" w:hanging="360"/>
      </w:pPr>
      <w:rPr>
        <w:rFonts w:hint="default"/>
      </w:rPr>
    </w:lvl>
    <w:lvl w:ilvl="1">
      <w:start w:val="1"/>
      <w:numFmt w:val="bullet"/>
      <w:lvlText w:val=""/>
      <w:lvlJc w:val="left"/>
      <w:pPr>
        <w:ind w:left="1571" w:hanging="360"/>
      </w:pPr>
      <w:rPr>
        <w:rFonts w:ascii="Wingdings" w:hAnsi="Wingdings" w:hint="default"/>
      </w:rPr>
    </w:lvl>
    <w:lvl w:ilvl="2">
      <w:start w:val="1"/>
      <w:numFmt w:val="bullet"/>
      <w:lvlText w:val=""/>
      <w:lvlJc w:val="left"/>
      <w:pPr>
        <w:ind w:left="1931" w:hanging="360"/>
      </w:pPr>
      <w:rPr>
        <w:rFonts w:ascii="Wingdings" w:hAnsi="Wingdings" w:hint="default"/>
      </w:rPr>
    </w:lvl>
    <w:lvl w:ilvl="3">
      <w:start w:val="1"/>
      <w:numFmt w:val="bullet"/>
      <w:lvlText w:val=""/>
      <w:lvlJc w:val="left"/>
      <w:pPr>
        <w:ind w:left="2291" w:hanging="360"/>
      </w:pPr>
      <w:rPr>
        <w:rFonts w:ascii="Symbol" w:hAnsi="Symbol" w:hint="default"/>
      </w:rPr>
    </w:lvl>
    <w:lvl w:ilvl="4">
      <w:start w:val="1"/>
      <w:numFmt w:val="bullet"/>
      <w:lvlText w:val=""/>
      <w:lvlJc w:val="left"/>
      <w:pPr>
        <w:ind w:left="2651" w:hanging="360"/>
      </w:pPr>
      <w:rPr>
        <w:rFonts w:ascii="Symbol" w:hAnsi="Symbol" w:hint="default"/>
      </w:rPr>
    </w:lvl>
    <w:lvl w:ilvl="5">
      <w:start w:val="1"/>
      <w:numFmt w:val="bullet"/>
      <w:lvlText w:val=""/>
      <w:lvlJc w:val="left"/>
      <w:pPr>
        <w:ind w:left="3011" w:hanging="360"/>
      </w:pPr>
      <w:rPr>
        <w:rFonts w:ascii="Wingdings" w:hAnsi="Wingdings" w:hint="default"/>
      </w:rPr>
    </w:lvl>
    <w:lvl w:ilvl="6">
      <w:start w:val="1"/>
      <w:numFmt w:val="bullet"/>
      <w:lvlText w:val=""/>
      <w:lvlJc w:val="left"/>
      <w:pPr>
        <w:ind w:left="3371" w:hanging="360"/>
      </w:pPr>
      <w:rPr>
        <w:rFonts w:ascii="Wingdings" w:hAnsi="Wingdings" w:hint="default"/>
      </w:rPr>
    </w:lvl>
    <w:lvl w:ilvl="7">
      <w:start w:val="1"/>
      <w:numFmt w:val="bullet"/>
      <w:lvlText w:val=""/>
      <w:lvlJc w:val="left"/>
      <w:pPr>
        <w:ind w:left="3731" w:hanging="360"/>
      </w:pPr>
      <w:rPr>
        <w:rFonts w:ascii="Symbol" w:hAnsi="Symbol" w:hint="default"/>
      </w:rPr>
    </w:lvl>
    <w:lvl w:ilvl="8">
      <w:start w:val="1"/>
      <w:numFmt w:val="bullet"/>
      <w:lvlText w:val=""/>
      <w:lvlJc w:val="left"/>
      <w:pPr>
        <w:ind w:left="4091" w:hanging="360"/>
      </w:pPr>
      <w:rPr>
        <w:rFonts w:ascii="Symbol" w:hAnsi="Symbol" w:hint="default"/>
      </w:rPr>
    </w:lvl>
  </w:abstractNum>
  <w:abstractNum w:abstractNumId="40" w15:restartNumberingAfterBreak="0">
    <w:nsid w:val="39B347CB"/>
    <w:multiLevelType w:val="hybridMultilevel"/>
    <w:tmpl w:val="8C147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A602D51"/>
    <w:multiLevelType w:val="hybridMultilevel"/>
    <w:tmpl w:val="253E1AB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3F5B3CD4"/>
    <w:multiLevelType w:val="multilevel"/>
    <w:tmpl w:val="BA3E5F38"/>
    <w:lvl w:ilvl="0">
      <w:start w:val="1"/>
      <w:numFmt w:val="lowerRoman"/>
      <w:lvlText w:val="%1."/>
      <w:lvlJc w:val="right"/>
      <w:pPr>
        <w:ind w:left="1224" w:hanging="360"/>
      </w:pPr>
      <w:rPr>
        <w:rFonts w:hint="default"/>
      </w:rPr>
    </w:lvl>
    <w:lvl w:ilvl="1">
      <w:start w:val="1"/>
      <w:numFmt w:val="bullet"/>
      <w:lvlText w:val=""/>
      <w:lvlJc w:val="left"/>
      <w:pPr>
        <w:ind w:left="1584" w:hanging="360"/>
      </w:pPr>
      <w:rPr>
        <w:rFonts w:ascii="Wingdings" w:hAnsi="Wingdings" w:hint="default"/>
      </w:rPr>
    </w:lvl>
    <w:lvl w:ilvl="2">
      <w:start w:val="1"/>
      <w:numFmt w:val="bullet"/>
      <w:lvlText w:val=""/>
      <w:lvlJc w:val="left"/>
      <w:pPr>
        <w:ind w:left="1944" w:hanging="360"/>
      </w:pPr>
      <w:rPr>
        <w:rFonts w:ascii="Wingdings" w:hAnsi="Wingdings" w:hint="default"/>
      </w:rPr>
    </w:lvl>
    <w:lvl w:ilvl="3">
      <w:start w:val="1"/>
      <w:numFmt w:val="bullet"/>
      <w:lvlText w:val=""/>
      <w:lvlJc w:val="left"/>
      <w:pPr>
        <w:ind w:left="2304" w:hanging="360"/>
      </w:pPr>
      <w:rPr>
        <w:rFonts w:ascii="Symbol" w:hAnsi="Symbol" w:hint="default"/>
      </w:rPr>
    </w:lvl>
    <w:lvl w:ilvl="4">
      <w:start w:val="1"/>
      <w:numFmt w:val="bullet"/>
      <w:lvlText w:val=""/>
      <w:lvlJc w:val="left"/>
      <w:pPr>
        <w:ind w:left="2664" w:hanging="360"/>
      </w:pPr>
      <w:rPr>
        <w:rFonts w:ascii="Symbol" w:hAnsi="Symbol" w:hint="default"/>
      </w:rPr>
    </w:lvl>
    <w:lvl w:ilvl="5">
      <w:start w:val="1"/>
      <w:numFmt w:val="bullet"/>
      <w:lvlText w:val=""/>
      <w:lvlJc w:val="left"/>
      <w:pPr>
        <w:ind w:left="3024" w:hanging="360"/>
      </w:pPr>
      <w:rPr>
        <w:rFonts w:ascii="Wingdings" w:hAnsi="Wingdings" w:hint="default"/>
      </w:rPr>
    </w:lvl>
    <w:lvl w:ilvl="6">
      <w:start w:val="1"/>
      <w:numFmt w:val="bullet"/>
      <w:lvlText w:val=""/>
      <w:lvlJc w:val="left"/>
      <w:pPr>
        <w:ind w:left="3384" w:hanging="360"/>
      </w:pPr>
      <w:rPr>
        <w:rFonts w:ascii="Wingdings" w:hAnsi="Wingdings" w:hint="default"/>
      </w:rPr>
    </w:lvl>
    <w:lvl w:ilvl="7">
      <w:start w:val="1"/>
      <w:numFmt w:val="bullet"/>
      <w:lvlText w:val=""/>
      <w:lvlJc w:val="left"/>
      <w:pPr>
        <w:ind w:left="3744" w:hanging="360"/>
      </w:pPr>
      <w:rPr>
        <w:rFonts w:ascii="Symbol" w:hAnsi="Symbol" w:hint="default"/>
      </w:rPr>
    </w:lvl>
    <w:lvl w:ilvl="8">
      <w:start w:val="1"/>
      <w:numFmt w:val="bullet"/>
      <w:lvlText w:val=""/>
      <w:lvlJc w:val="left"/>
      <w:pPr>
        <w:ind w:left="4104" w:hanging="360"/>
      </w:pPr>
      <w:rPr>
        <w:rFonts w:ascii="Symbol" w:hAnsi="Symbol" w:hint="default"/>
      </w:rPr>
    </w:lvl>
  </w:abstractNum>
  <w:abstractNum w:abstractNumId="43" w15:restartNumberingAfterBreak="0">
    <w:nsid w:val="43206226"/>
    <w:multiLevelType w:val="hybridMultilevel"/>
    <w:tmpl w:val="D9E6D9AE"/>
    <w:lvl w:ilvl="0" w:tplc="8176104A">
      <w:start w:val="1"/>
      <w:numFmt w:val="decimal"/>
      <w:pStyle w:val="Titolo4"/>
      <w:lvlText w:val="1.4.2.%1"/>
      <w:lvlJc w:val="left"/>
      <w:pPr>
        <w:ind w:left="802" w:hanging="360"/>
      </w:pPr>
      <w:rPr>
        <w:rFonts w:hint="default"/>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8090019" w:tentative="1">
      <w:start w:val="1"/>
      <w:numFmt w:val="lowerLetter"/>
      <w:lvlText w:val="%2."/>
      <w:lvlJc w:val="left"/>
      <w:pPr>
        <w:ind w:left="1522" w:hanging="360"/>
      </w:pPr>
    </w:lvl>
    <w:lvl w:ilvl="2" w:tplc="0809001B" w:tentative="1">
      <w:start w:val="1"/>
      <w:numFmt w:val="lowerRoman"/>
      <w:lvlText w:val="%3."/>
      <w:lvlJc w:val="right"/>
      <w:pPr>
        <w:ind w:left="2242" w:hanging="180"/>
      </w:pPr>
    </w:lvl>
    <w:lvl w:ilvl="3" w:tplc="0809000F">
      <w:start w:val="1"/>
      <w:numFmt w:val="decimal"/>
      <w:lvlText w:val="%4."/>
      <w:lvlJc w:val="left"/>
      <w:pPr>
        <w:ind w:left="2962" w:hanging="360"/>
      </w:pPr>
    </w:lvl>
    <w:lvl w:ilvl="4" w:tplc="08090019" w:tentative="1">
      <w:start w:val="1"/>
      <w:numFmt w:val="lowerLetter"/>
      <w:lvlText w:val="%5."/>
      <w:lvlJc w:val="left"/>
      <w:pPr>
        <w:ind w:left="3682" w:hanging="360"/>
      </w:pPr>
    </w:lvl>
    <w:lvl w:ilvl="5" w:tplc="0809001B" w:tentative="1">
      <w:start w:val="1"/>
      <w:numFmt w:val="lowerRoman"/>
      <w:lvlText w:val="%6."/>
      <w:lvlJc w:val="right"/>
      <w:pPr>
        <w:ind w:left="4402" w:hanging="180"/>
      </w:pPr>
    </w:lvl>
    <w:lvl w:ilvl="6" w:tplc="0809000F" w:tentative="1">
      <w:start w:val="1"/>
      <w:numFmt w:val="decimal"/>
      <w:lvlText w:val="%7."/>
      <w:lvlJc w:val="left"/>
      <w:pPr>
        <w:ind w:left="5122" w:hanging="360"/>
      </w:pPr>
    </w:lvl>
    <w:lvl w:ilvl="7" w:tplc="08090019" w:tentative="1">
      <w:start w:val="1"/>
      <w:numFmt w:val="lowerLetter"/>
      <w:lvlText w:val="%8."/>
      <w:lvlJc w:val="left"/>
      <w:pPr>
        <w:ind w:left="5842" w:hanging="360"/>
      </w:pPr>
    </w:lvl>
    <w:lvl w:ilvl="8" w:tplc="0809001B" w:tentative="1">
      <w:start w:val="1"/>
      <w:numFmt w:val="lowerRoman"/>
      <w:lvlText w:val="%9."/>
      <w:lvlJc w:val="right"/>
      <w:pPr>
        <w:ind w:left="6562" w:hanging="180"/>
      </w:pPr>
    </w:lvl>
  </w:abstractNum>
  <w:abstractNum w:abstractNumId="44" w15:restartNumberingAfterBreak="0">
    <w:nsid w:val="440B11F9"/>
    <w:multiLevelType w:val="hybridMultilevel"/>
    <w:tmpl w:val="76563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59B1D4C"/>
    <w:multiLevelType w:val="hybridMultilevel"/>
    <w:tmpl w:val="218AF89E"/>
    <w:lvl w:ilvl="0" w:tplc="7D128D36">
      <w:start w:val="1"/>
      <w:numFmt w:val="lowerRoman"/>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45C007CA"/>
    <w:multiLevelType w:val="multilevel"/>
    <w:tmpl w:val="268C2A84"/>
    <w:lvl w:ilvl="0">
      <w:start w:val="1"/>
      <w:numFmt w:val="lowerRoman"/>
      <w:lvlText w:val="%1."/>
      <w:lvlJc w:val="right"/>
      <w:pPr>
        <w:ind w:left="1224" w:hanging="360"/>
      </w:pPr>
      <w:rPr>
        <w:rFonts w:hint="default"/>
      </w:rPr>
    </w:lvl>
    <w:lvl w:ilvl="1">
      <w:start w:val="1"/>
      <w:numFmt w:val="bullet"/>
      <w:lvlText w:val=""/>
      <w:lvlJc w:val="left"/>
      <w:pPr>
        <w:ind w:left="1584" w:hanging="360"/>
      </w:pPr>
      <w:rPr>
        <w:rFonts w:ascii="Wingdings" w:hAnsi="Wingdings" w:hint="default"/>
      </w:rPr>
    </w:lvl>
    <w:lvl w:ilvl="2">
      <w:start w:val="1"/>
      <w:numFmt w:val="bullet"/>
      <w:lvlText w:val=""/>
      <w:lvlJc w:val="left"/>
      <w:pPr>
        <w:ind w:left="1944" w:hanging="360"/>
      </w:pPr>
      <w:rPr>
        <w:rFonts w:ascii="Wingdings" w:hAnsi="Wingdings" w:hint="default"/>
      </w:rPr>
    </w:lvl>
    <w:lvl w:ilvl="3">
      <w:start w:val="1"/>
      <w:numFmt w:val="bullet"/>
      <w:lvlText w:val=""/>
      <w:lvlJc w:val="left"/>
      <w:pPr>
        <w:ind w:left="2304" w:hanging="360"/>
      </w:pPr>
      <w:rPr>
        <w:rFonts w:ascii="Symbol" w:hAnsi="Symbol" w:hint="default"/>
      </w:rPr>
    </w:lvl>
    <w:lvl w:ilvl="4">
      <w:start w:val="1"/>
      <w:numFmt w:val="bullet"/>
      <w:lvlText w:val=""/>
      <w:lvlJc w:val="left"/>
      <w:pPr>
        <w:ind w:left="2664" w:hanging="360"/>
      </w:pPr>
      <w:rPr>
        <w:rFonts w:ascii="Symbol" w:hAnsi="Symbol" w:hint="default"/>
      </w:rPr>
    </w:lvl>
    <w:lvl w:ilvl="5">
      <w:start w:val="1"/>
      <w:numFmt w:val="bullet"/>
      <w:lvlText w:val=""/>
      <w:lvlJc w:val="left"/>
      <w:pPr>
        <w:ind w:left="3024" w:hanging="360"/>
      </w:pPr>
      <w:rPr>
        <w:rFonts w:ascii="Wingdings" w:hAnsi="Wingdings" w:hint="default"/>
      </w:rPr>
    </w:lvl>
    <w:lvl w:ilvl="6">
      <w:start w:val="1"/>
      <w:numFmt w:val="bullet"/>
      <w:lvlText w:val=""/>
      <w:lvlJc w:val="left"/>
      <w:pPr>
        <w:ind w:left="3384" w:hanging="360"/>
      </w:pPr>
      <w:rPr>
        <w:rFonts w:ascii="Wingdings" w:hAnsi="Wingdings" w:hint="default"/>
      </w:rPr>
    </w:lvl>
    <w:lvl w:ilvl="7">
      <w:start w:val="1"/>
      <w:numFmt w:val="bullet"/>
      <w:lvlText w:val=""/>
      <w:lvlJc w:val="left"/>
      <w:pPr>
        <w:ind w:left="3744" w:hanging="360"/>
      </w:pPr>
      <w:rPr>
        <w:rFonts w:ascii="Symbol" w:hAnsi="Symbol" w:hint="default"/>
      </w:rPr>
    </w:lvl>
    <w:lvl w:ilvl="8">
      <w:start w:val="1"/>
      <w:numFmt w:val="bullet"/>
      <w:lvlText w:val=""/>
      <w:lvlJc w:val="left"/>
      <w:pPr>
        <w:ind w:left="4104" w:hanging="360"/>
      </w:pPr>
      <w:rPr>
        <w:rFonts w:ascii="Symbol" w:hAnsi="Symbol" w:hint="default"/>
      </w:rPr>
    </w:lvl>
  </w:abstractNum>
  <w:abstractNum w:abstractNumId="47" w15:restartNumberingAfterBreak="0">
    <w:nsid w:val="479E47AE"/>
    <w:multiLevelType w:val="hybridMultilevel"/>
    <w:tmpl w:val="64BE47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8" w15:restartNumberingAfterBreak="0">
    <w:nsid w:val="5008790B"/>
    <w:multiLevelType w:val="hybridMultilevel"/>
    <w:tmpl w:val="59963AB8"/>
    <w:lvl w:ilvl="0" w:tplc="04090001">
      <w:start w:val="1"/>
      <w:numFmt w:val="bullet"/>
      <w:lvlText w:val=""/>
      <w:lvlJc w:val="left"/>
      <w:pPr>
        <w:ind w:left="360" w:hanging="360"/>
      </w:pPr>
      <w:rPr>
        <w:rFonts w:ascii="Symbol" w:hAnsi="Symbol" w:hint="default"/>
        <w:caps w:val="0"/>
        <w:strike w:val="0"/>
        <w:dstrike w:val="0"/>
        <w:vanish w:val="0"/>
        <w:color w:val="auto"/>
        <w:sz w:val="16"/>
        <w:vertAlign w:val="baseline"/>
      </w:rPr>
    </w:lvl>
    <w:lvl w:ilvl="1" w:tplc="08090003" w:tentative="1">
      <w:start w:val="1"/>
      <w:numFmt w:val="bullet"/>
      <w:lvlText w:val="o"/>
      <w:lvlJc w:val="left"/>
      <w:pPr>
        <w:ind w:left="1151" w:hanging="360"/>
      </w:pPr>
      <w:rPr>
        <w:rFonts w:ascii="Courier New" w:hAnsi="Courier New" w:cs="Courier New" w:hint="default"/>
      </w:rPr>
    </w:lvl>
    <w:lvl w:ilvl="2" w:tplc="08090005" w:tentative="1">
      <w:start w:val="1"/>
      <w:numFmt w:val="bullet"/>
      <w:lvlText w:val=""/>
      <w:lvlJc w:val="left"/>
      <w:pPr>
        <w:ind w:left="1871" w:hanging="360"/>
      </w:pPr>
      <w:rPr>
        <w:rFonts w:ascii="Wingdings" w:hAnsi="Wingdings" w:hint="default"/>
      </w:rPr>
    </w:lvl>
    <w:lvl w:ilvl="3" w:tplc="08090001" w:tentative="1">
      <w:start w:val="1"/>
      <w:numFmt w:val="bullet"/>
      <w:lvlText w:val=""/>
      <w:lvlJc w:val="left"/>
      <w:pPr>
        <w:ind w:left="2591" w:hanging="360"/>
      </w:pPr>
      <w:rPr>
        <w:rFonts w:ascii="Symbol" w:hAnsi="Symbol" w:hint="default"/>
      </w:rPr>
    </w:lvl>
    <w:lvl w:ilvl="4" w:tplc="08090003" w:tentative="1">
      <w:start w:val="1"/>
      <w:numFmt w:val="bullet"/>
      <w:lvlText w:val="o"/>
      <w:lvlJc w:val="left"/>
      <w:pPr>
        <w:ind w:left="3311" w:hanging="360"/>
      </w:pPr>
      <w:rPr>
        <w:rFonts w:ascii="Courier New" w:hAnsi="Courier New" w:cs="Courier New" w:hint="default"/>
      </w:rPr>
    </w:lvl>
    <w:lvl w:ilvl="5" w:tplc="08090005" w:tentative="1">
      <w:start w:val="1"/>
      <w:numFmt w:val="bullet"/>
      <w:lvlText w:val=""/>
      <w:lvlJc w:val="left"/>
      <w:pPr>
        <w:ind w:left="4031" w:hanging="360"/>
      </w:pPr>
      <w:rPr>
        <w:rFonts w:ascii="Wingdings" w:hAnsi="Wingdings" w:hint="default"/>
      </w:rPr>
    </w:lvl>
    <w:lvl w:ilvl="6" w:tplc="08090001" w:tentative="1">
      <w:start w:val="1"/>
      <w:numFmt w:val="bullet"/>
      <w:lvlText w:val=""/>
      <w:lvlJc w:val="left"/>
      <w:pPr>
        <w:ind w:left="4751" w:hanging="360"/>
      </w:pPr>
      <w:rPr>
        <w:rFonts w:ascii="Symbol" w:hAnsi="Symbol" w:hint="default"/>
      </w:rPr>
    </w:lvl>
    <w:lvl w:ilvl="7" w:tplc="08090003" w:tentative="1">
      <w:start w:val="1"/>
      <w:numFmt w:val="bullet"/>
      <w:lvlText w:val="o"/>
      <w:lvlJc w:val="left"/>
      <w:pPr>
        <w:ind w:left="5471" w:hanging="360"/>
      </w:pPr>
      <w:rPr>
        <w:rFonts w:ascii="Courier New" w:hAnsi="Courier New" w:cs="Courier New" w:hint="default"/>
      </w:rPr>
    </w:lvl>
    <w:lvl w:ilvl="8" w:tplc="08090005" w:tentative="1">
      <w:start w:val="1"/>
      <w:numFmt w:val="bullet"/>
      <w:lvlText w:val=""/>
      <w:lvlJc w:val="left"/>
      <w:pPr>
        <w:ind w:left="6191" w:hanging="360"/>
      </w:pPr>
      <w:rPr>
        <w:rFonts w:ascii="Wingdings" w:hAnsi="Wingdings" w:hint="default"/>
      </w:rPr>
    </w:lvl>
  </w:abstractNum>
  <w:abstractNum w:abstractNumId="49" w15:restartNumberingAfterBreak="0">
    <w:nsid w:val="535C265E"/>
    <w:multiLevelType w:val="hybridMultilevel"/>
    <w:tmpl w:val="A7AC1BB4"/>
    <w:lvl w:ilvl="0" w:tplc="0809001B">
      <w:start w:val="1"/>
      <w:numFmt w:val="lowerRoman"/>
      <w:lvlText w:val="%1."/>
      <w:lvlJc w:val="righ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50" w15:restartNumberingAfterBreak="0">
    <w:nsid w:val="54145B58"/>
    <w:multiLevelType w:val="hybridMultilevel"/>
    <w:tmpl w:val="9438BF18"/>
    <w:lvl w:ilvl="0" w:tplc="7306251A">
      <w:start w:val="1"/>
      <w:numFmt w:val="bullet"/>
      <w:lvlText w:val=""/>
      <w:lvlJc w:val="left"/>
      <w:pPr>
        <w:ind w:left="720" w:hanging="360"/>
      </w:pPr>
      <w:rPr>
        <w:rFonts w:ascii="Symbol" w:hAnsi="Symbol" w:hint="default"/>
        <w:caps w:val="0"/>
        <w:strike w:val="0"/>
        <w:dstrike w:val="0"/>
        <w:vanish w:val="0"/>
        <w:color w:val="auto"/>
        <w:sz w:val="20"/>
        <w:szCs w:val="20"/>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4946740"/>
    <w:multiLevelType w:val="hybridMultilevel"/>
    <w:tmpl w:val="878C98A0"/>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2" w15:restartNumberingAfterBreak="0">
    <w:nsid w:val="557E1DA1"/>
    <w:multiLevelType w:val="hybridMultilevel"/>
    <w:tmpl w:val="B11AB9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3" w15:restartNumberingAfterBreak="0">
    <w:nsid w:val="5A512E23"/>
    <w:multiLevelType w:val="hybridMultilevel"/>
    <w:tmpl w:val="A3D6EC62"/>
    <w:lvl w:ilvl="0" w:tplc="0809001B">
      <w:start w:val="1"/>
      <w:numFmt w:val="lowerRoman"/>
      <w:lvlText w:val="%1."/>
      <w:lvlJc w:val="right"/>
      <w:pPr>
        <w:ind w:left="720" w:hanging="360"/>
      </w:pPr>
    </w:lvl>
    <w:lvl w:ilvl="1" w:tplc="0809000B">
      <w:start w:val="1"/>
      <w:numFmt w:val="bullet"/>
      <w:lvlText w:val=""/>
      <w:lvlJc w:val="left"/>
      <w:pPr>
        <w:ind w:left="1440" w:hanging="360"/>
      </w:pPr>
      <w:rPr>
        <w:rFonts w:ascii="Wingdings" w:hAnsi="Wingding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605D2A54"/>
    <w:multiLevelType w:val="hybridMultilevel"/>
    <w:tmpl w:val="2F588EF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0920841"/>
    <w:multiLevelType w:val="hybridMultilevel"/>
    <w:tmpl w:val="BFE8D846"/>
    <w:lvl w:ilvl="0" w:tplc="86527C86">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6" w15:restartNumberingAfterBreak="0">
    <w:nsid w:val="642C2A9A"/>
    <w:multiLevelType w:val="hybridMultilevel"/>
    <w:tmpl w:val="2006F81E"/>
    <w:lvl w:ilvl="0" w:tplc="04090009">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67B55603"/>
    <w:multiLevelType w:val="hybridMultilevel"/>
    <w:tmpl w:val="05587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A742CB6"/>
    <w:multiLevelType w:val="hybridMultilevel"/>
    <w:tmpl w:val="0098378A"/>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59" w15:restartNumberingAfterBreak="0">
    <w:nsid w:val="6B0B4D40"/>
    <w:multiLevelType w:val="hybridMultilevel"/>
    <w:tmpl w:val="E4E817A6"/>
    <w:lvl w:ilvl="0" w:tplc="2000000B">
      <w:start w:val="1"/>
      <w:numFmt w:val="bullet"/>
      <w:lvlText w:val=""/>
      <w:lvlJc w:val="left"/>
      <w:pPr>
        <w:ind w:left="720" w:hanging="360"/>
      </w:pPr>
      <w:rPr>
        <w:rFonts w:ascii="Wingdings" w:hAnsi="Wingdings"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0" w15:restartNumberingAfterBreak="0">
    <w:nsid w:val="6D6E5266"/>
    <w:multiLevelType w:val="hybridMultilevel"/>
    <w:tmpl w:val="11D0B6E6"/>
    <w:lvl w:ilvl="0" w:tplc="44DC3532">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61" w15:restartNumberingAfterBreak="0">
    <w:nsid w:val="6D757079"/>
    <w:multiLevelType w:val="hybridMultilevel"/>
    <w:tmpl w:val="C7DA8E5A"/>
    <w:lvl w:ilvl="0" w:tplc="0809001B">
      <w:start w:val="1"/>
      <w:numFmt w:val="lowerRoman"/>
      <w:lvlText w:val="%1."/>
      <w:lvlJc w:val="righ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62" w15:restartNumberingAfterBreak="0">
    <w:nsid w:val="6E922713"/>
    <w:multiLevelType w:val="hybridMultilevel"/>
    <w:tmpl w:val="7DE4186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0DC7A0F"/>
    <w:multiLevelType w:val="hybridMultilevel"/>
    <w:tmpl w:val="DB46BB12"/>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4" w15:restartNumberingAfterBreak="0">
    <w:nsid w:val="712903E1"/>
    <w:multiLevelType w:val="hybridMultilevel"/>
    <w:tmpl w:val="A3D6EC62"/>
    <w:lvl w:ilvl="0" w:tplc="0809001B">
      <w:start w:val="1"/>
      <w:numFmt w:val="lowerRoman"/>
      <w:lvlText w:val="%1."/>
      <w:lvlJc w:val="right"/>
      <w:pPr>
        <w:ind w:left="720" w:hanging="360"/>
      </w:pPr>
    </w:lvl>
    <w:lvl w:ilvl="1" w:tplc="0809000B">
      <w:start w:val="1"/>
      <w:numFmt w:val="bullet"/>
      <w:lvlText w:val=""/>
      <w:lvlJc w:val="left"/>
      <w:pPr>
        <w:ind w:left="1440" w:hanging="360"/>
      </w:pPr>
      <w:rPr>
        <w:rFonts w:ascii="Wingdings" w:hAnsi="Wingding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71E10DE0"/>
    <w:multiLevelType w:val="hybridMultilevel"/>
    <w:tmpl w:val="EE4C6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6586C60"/>
    <w:multiLevelType w:val="hybridMultilevel"/>
    <w:tmpl w:val="ECF89CC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67" w15:restartNumberingAfterBreak="0">
    <w:nsid w:val="79921C6F"/>
    <w:multiLevelType w:val="hybridMultilevel"/>
    <w:tmpl w:val="3460C9B0"/>
    <w:lvl w:ilvl="0" w:tplc="4920AFC4">
      <w:start w:val="1"/>
      <w:numFmt w:val="decimal"/>
      <w:pStyle w:val="Header3"/>
      <w:lvlText w:val="A.%1."/>
      <w:lvlJc w:val="left"/>
      <w:pPr>
        <w:tabs>
          <w:tab w:val="num" w:pos="717"/>
        </w:tabs>
        <w:ind w:left="717" w:hanging="360"/>
      </w:pPr>
      <w:rPr>
        <w:rFonts w:hint="default"/>
      </w:rPr>
    </w:lvl>
    <w:lvl w:ilvl="1" w:tplc="08090019" w:tentative="1">
      <w:start w:val="1"/>
      <w:numFmt w:val="lowerLetter"/>
      <w:pStyle w:val="Header3"/>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8" w15:restartNumberingAfterBreak="0">
    <w:nsid w:val="7BC15EE0"/>
    <w:multiLevelType w:val="hybridMultilevel"/>
    <w:tmpl w:val="19204A7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CF64D71"/>
    <w:multiLevelType w:val="hybridMultilevel"/>
    <w:tmpl w:val="3EC22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23"/>
  </w:num>
  <w:num w:numId="3">
    <w:abstractNumId w:val="67"/>
  </w:num>
  <w:num w:numId="4">
    <w:abstractNumId w:val="42"/>
  </w:num>
  <w:num w:numId="5">
    <w:abstractNumId w:val="48"/>
  </w:num>
  <w:num w:numId="6">
    <w:abstractNumId w:val="64"/>
  </w:num>
  <w:num w:numId="7">
    <w:abstractNumId w:val="43"/>
  </w:num>
  <w:num w:numId="8">
    <w:abstractNumId w:val="27"/>
  </w:num>
  <w:num w:numId="9">
    <w:abstractNumId w:val="15"/>
  </w:num>
  <w:num w:numId="10">
    <w:abstractNumId w:val="36"/>
  </w:num>
  <w:num w:numId="11">
    <w:abstractNumId w:val="26"/>
    <w:lvlOverride w:ilvl="0">
      <w:startOverride w:val="4"/>
    </w:lvlOverride>
    <w:lvlOverride w:ilvl="1">
      <w:startOverride w:val="2"/>
    </w:lvlOverride>
  </w:num>
  <w:num w:numId="12">
    <w:abstractNumId w:val="33"/>
  </w:num>
  <w:num w:numId="13">
    <w:abstractNumId w:val="26"/>
  </w:num>
  <w:num w:numId="14">
    <w:abstractNumId w:val="25"/>
  </w:num>
  <w:num w:numId="15">
    <w:abstractNumId w:val="10"/>
  </w:num>
  <w:num w:numId="16">
    <w:abstractNumId w:val="5"/>
  </w:num>
  <w:num w:numId="17">
    <w:abstractNumId w:val="39"/>
  </w:num>
  <w:num w:numId="18">
    <w:abstractNumId w:val="46"/>
  </w:num>
  <w:num w:numId="19">
    <w:abstractNumId w:val="38"/>
  </w:num>
  <w:num w:numId="20">
    <w:abstractNumId w:val="4"/>
  </w:num>
  <w:num w:numId="21">
    <w:abstractNumId w:val="24"/>
  </w:num>
  <w:num w:numId="22">
    <w:abstractNumId w:val="69"/>
  </w:num>
  <w:num w:numId="23">
    <w:abstractNumId w:val="56"/>
  </w:num>
  <w:num w:numId="24">
    <w:abstractNumId w:val="45"/>
  </w:num>
  <w:num w:numId="25">
    <w:abstractNumId w:val="59"/>
  </w:num>
  <w:num w:numId="26">
    <w:abstractNumId w:val="16"/>
  </w:num>
  <w:num w:numId="27">
    <w:abstractNumId w:val="17"/>
  </w:num>
  <w:num w:numId="28">
    <w:abstractNumId w:val="51"/>
  </w:num>
  <w:num w:numId="29">
    <w:abstractNumId w:val="9"/>
  </w:num>
  <w:num w:numId="30">
    <w:abstractNumId w:val="54"/>
  </w:num>
  <w:num w:numId="31">
    <w:abstractNumId w:val="62"/>
  </w:num>
  <w:num w:numId="32">
    <w:abstractNumId w:val="20"/>
  </w:num>
  <w:num w:numId="33">
    <w:abstractNumId w:val="32"/>
  </w:num>
  <w:num w:numId="34">
    <w:abstractNumId w:val="13"/>
  </w:num>
  <w:num w:numId="35">
    <w:abstractNumId w:val="37"/>
  </w:num>
  <w:num w:numId="36">
    <w:abstractNumId w:val="63"/>
  </w:num>
  <w:num w:numId="37">
    <w:abstractNumId w:val="0"/>
  </w:num>
  <w:num w:numId="38">
    <w:abstractNumId w:val="29"/>
  </w:num>
  <w:num w:numId="39">
    <w:abstractNumId w:val="35"/>
  </w:num>
  <w:num w:numId="40">
    <w:abstractNumId w:val="40"/>
  </w:num>
  <w:num w:numId="41">
    <w:abstractNumId w:val="11"/>
  </w:num>
  <w:num w:numId="42">
    <w:abstractNumId w:val="30"/>
  </w:num>
  <w:num w:numId="43">
    <w:abstractNumId w:val="58"/>
  </w:num>
  <w:num w:numId="44">
    <w:abstractNumId w:val="66"/>
  </w:num>
  <w:num w:numId="45">
    <w:abstractNumId w:val="31"/>
  </w:num>
  <w:num w:numId="46">
    <w:abstractNumId w:val="44"/>
  </w:num>
  <w:num w:numId="47">
    <w:abstractNumId w:val="50"/>
  </w:num>
  <w:num w:numId="48">
    <w:abstractNumId w:val="52"/>
  </w:num>
  <w:num w:numId="49">
    <w:abstractNumId w:val="47"/>
  </w:num>
  <w:num w:numId="50">
    <w:abstractNumId w:val="8"/>
  </w:num>
  <w:num w:numId="51">
    <w:abstractNumId w:val="65"/>
  </w:num>
  <w:num w:numId="52">
    <w:abstractNumId w:val="53"/>
  </w:num>
  <w:num w:numId="53">
    <w:abstractNumId w:val="19"/>
  </w:num>
  <w:num w:numId="54">
    <w:abstractNumId w:val="34"/>
  </w:num>
  <w:num w:numId="55">
    <w:abstractNumId w:val="1"/>
  </w:num>
  <w:num w:numId="56">
    <w:abstractNumId w:val="26"/>
    <w:lvlOverride w:ilvl="0">
      <w:startOverride w:val="8"/>
    </w:lvlOverride>
    <w:lvlOverride w:ilvl="1">
      <w:startOverride w:val="5"/>
    </w:lvlOverride>
  </w:num>
  <w:num w:numId="57">
    <w:abstractNumId w:val="55"/>
  </w:num>
  <w:num w:numId="58">
    <w:abstractNumId w:val="68"/>
  </w:num>
  <w:num w:numId="59">
    <w:abstractNumId w:val="57"/>
  </w:num>
  <w:num w:numId="60">
    <w:abstractNumId w:val="7"/>
  </w:num>
  <w:num w:numId="61">
    <w:abstractNumId w:val="12"/>
  </w:num>
  <w:num w:numId="62">
    <w:abstractNumId w:val="49"/>
  </w:num>
  <w:num w:numId="63">
    <w:abstractNumId w:val="41"/>
  </w:num>
  <w:num w:numId="64">
    <w:abstractNumId w:val="28"/>
  </w:num>
  <w:num w:numId="65">
    <w:abstractNumId w:val="6"/>
  </w:num>
  <w:num w:numId="66">
    <w:abstractNumId w:val="61"/>
  </w:num>
  <w:num w:numId="67">
    <w:abstractNumId w:val="2"/>
  </w:num>
  <w:num w:numId="68">
    <w:abstractNumId w:val="22"/>
  </w:num>
  <w:num w:numId="69">
    <w:abstractNumId w:val="60"/>
  </w:num>
  <w:num w:numId="70">
    <w:abstractNumId w:val="3"/>
  </w:num>
  <w:num w:numId="71">
    <w:abstractNumId w:val="14"/>
  </w:num>
  <w:num w:numId="72">
    <w:abstractNumId w:val="21"/>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hideSpellingErrors/>
  <w:activeWritingStyle w:appName="MSWord" w:lang="pt-PT" w:vendorID="64" w:dllVersion="6" w:nlCheck="1" w:checkStyle="0"/>
  <w:activeWritingStyle w:appName="MSWord" w:lang="en-US" w:vendorID="64" w:dllVersion="6" w:nlCheck="1" w:checkStyle="1"/>
  <w:activeWritingStyle w:appName="MSWord" w:lang="en-GB" w:vendorID="64" w:dllVersion="6" w:nlCheck="1" w:checkStyle="1"/>
  <w:activeWritingStyle w:appName="MSWord" w:lang="it-IT" w:vendorID="64" w:dllVersion="6" w:nlCheck="1" w:checkStyle="0"/>
  <w:activeWritingStyle w:appName="MSWord" w:lang="de-DE" w:vendorID="64" w:dllVersion="6" w:nlCheck="1" w:checkStyle="0"/>
  <w:activeWritingStyle w:appName="MSWord" w:lang="fr-FR" w:vendorID="64" w:dllVersion="6" w:nlCheck="1" w:checkStyle="0"/>
  <w:activeWritingStyle w:appName="MSWord" w:lang="nl-NL" w:vendorID="64" w:dllVersion="6" w:nlCheck="1" w:checkStyle="0"/>
  <w:activeWritingStyle w:appName="MSWord" w:lang="da-DK" w:vendorID="64" w:dllVersion="6" w:nlCheck="1" w:checkStyle="0"/>
  <w:activeWritingStyle w:appName="MSWord" w:lang="es-ES"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it-IT" w:vendorID="64" w:dllVersion="4096" w:nlCheck="1" w:checkStyle="0"/>
  <w:activeWritingStyle w:appName="MSWord" w:lang="de-DE" w:vendorID="64" w:dllVersion="4096" w:nlCheck="1" w:checkStyle="0"/>
  <w:activeWritingStyle w:appName="MSWord" w:lang="fr-FR" w:vendorID="64" w:dllVersion="4096" w:nlCheck="1" w:checkStyle="0"/>
  <w:activeWritingStyle w:appName="MSWord" w:lang="nl-NL" w:vendorID="64" w:dllVersion="4096" w:nlCheck="1" w:checkStyle="0"/>
  <w:activeWritingStyle w:appName="MSWord" w:lang="fr-BE" w:vendorID="64" w:dllVersion="4096" w:nlCheck="1" w:checkStyle="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02DF"/>
    <w:rsid w:val="00017CFA"/>
    <w:rsid w:val="00030098"/>
    <w:rsid w:val="00033F24"/>
    <w:rsid w:val="00063A2A"/>
    <w:rsid w:val="000949B6"/>
    <w:rsid w:val="000B245C"/>
    <w:rsid w:val="000B2B10"/>
    <w:rsid w:val="000B5439"/>
    <w:rsid w:val="000D2D04"/>
    <w:rsid w:val="000D355C"/>
    <w:rsid w:val="00103A11"/>
    <w:rsid w:val="00104D38"/>
    <w:rsid w:val="00105BC1"/>
    <w:rsid w:val="0010601D"/>
    <w:rsid w:val="00107454"/>
    <w:rsid w:val="00125FFE"/>
    <w:rsid w:val="00130E7D"/>
    <w:rsid w:val="001537A0"/>
    <w:rsid w:val="00157740"/>
    <w:rsid w:val="001609AE"/>
    <w:rsid w:val="0016336B"/>
    <w:rsid w:val="001769C8"/>
    <w:rsid w:val="00191664"/>
    <w:rsid w:val="0019442F"/>
    <w:rsid w:val="001C045B"/>
    <w:rsid w:val="001C1294"/>
    <w:rsid w:val="001C6411"/>
    <w:rsid w:val="001D1A67"/>
    <w:rsid w:val="001D4DCB"/>
    <w:rsid w:val="001E199B"/>
    <w:rsid w:val="00200CEF"/>
    <w:rsid w:val="00202DFD"/>
    <w:rsid w:val="00207EAE"/>
    <w:rsid w:val="002150C4"/>
    <w:rsid w:val="0022302D"/>
    <w:rsid w:val="0024269D"/>
    <w:rsid w:val="0025391D"/>
    <w:rsid w:val="00253AD4"/>
    <w:rsid w:val="002622A6"/>
    <w:rsid w:val="002712A7"/>
    <w:rsid w:val="00273FFD"/>
    <w:rsid w:val="002A55D6"/>
    <w:rsid w:val="002B1863"/>
    <w:rsid w:val="002B21D5"/>
    <w:rsid w:val="002C66A7"/>
    <w:rsid w:val="002D3B8B"/>
    <w:rsid w:val="002D3B9F"/>
    <w:rsid w:val="002D4E44"/>
    <w:rsid w:val="002D5039"/>
    <w:rsid w:val="002D791C"/>
    <w:rsid w:val="002E0A4F"/>
    <w:rsid w:val="002E5BD4"/>
    <w:rsid w:val="002F0323"/>
    <w:rsid w:val="0030486A"/>
    <w:rsid w:val="00314009"/>
    <w:rsid w:val="003251E0"/>
    <w:rsid w:val="00326476"/>
    <w:rsid w:val="00331B3E"/>
    <w:rsid w:val="00337660"/>
    <w:rsid w:val="00344224"/>
    <w:rsid w:val="0034687F"/>
    <w:rsid w:val="003552DB"/>
    <w:rsid w:val="00357A54"/>
    <w:rsid w:val="003A77EA"/>
    <w:rsid w:val="003B1C9B"/>
    <w:rsid w:val="003B2347"/>
    <w:rsid w:val="003E69A0"/>
    <w:rsid w:val="003E6E46"/>
    <w:rsid w:val="003F13AA"/>
    <w:rsid w:val="003F720B"/>
    <w:rsid w:val="00400977"/>
    <w:rsid w:val="004145C1"/>
    <w:rsid w:val="00415281"/>
    <w:rsid w:val="0042648B"/>
    <w:rsid w:val="00433872"/>
    <w:rsid w:val="00434050"/>
    <w:rsid w:val="004432FD"/>
    <w:rsid w:val="00446F1C"/>
    <w:rsid w:val="0045064F"/>
    <w:rsid w:val="00450721"/>
    <w:rsid w:val="00450D59"/>
    <w:rsid w:val="00466D46"/>
    <w:rsid w:val="00474959"/>
    <w:rsid w:val="004B3FEB"/>
    <w:rsid w:val="004C15E1"/>
    <w:rsid w:val="004C2D18"/>
    <w:rsid w:val="004C2EF1"/>
    <w:rsid w:val="004C4FCF"/>
    <w:rsid w:val="004C7221"/>
    <w:rsid w:val="004D7314"/>
    <w:rsid w:val="004E022B"/>
    <w:rsid w:val="004E4584"/>
    <w:rsid w:val="004F61C5"/>
    <w:rsid w:val="004F70D9"/>
    <w:rsid w:val="00500550"/>
    <w:rsid w:val="00523A5C"/>
    <w:rsid w:val="005270A7"/>
    <w:rsid w:val="00561CCA"/>
    <w:rsid w:val="00571286"/>
    <w:rsid w:val="005812C8"/>
    <w:rsid w:val="00584A04"/>
    <w:rsid w:val="0059013E"/>
    <w:rsid w:val="0059373D"/>
    <w:rsid w:val="00597D8B"/>
    <w:rsid w:val="005A234F"/>
    <w:rsid w:val="005B341D"/>
    <w:rsid w:val="005B4736"/>
    <w:rsid w:val="005B7217"/>
    <w:rsid w:val="005C48B8"/>
    <w:rsid w:val="005F5BCB"/>
    <w:rsid w:val="00603F72"/>
    <w:rsid w:val="00616604"/>
    <w:rsid w:val="006335DD"/>
    <w:rsid w:val="006365DC"/>
    <w:rsid w:val="00643FE0"/>
    <w:rsid w:val="0065724E"/>
    <w:rsid w:val="00663FB8"/>
    <w:rsid w:val="0066433A"/>
    <w:rsid w:val="0067345F"/>
    <w:rsid w:val="00686710"/>
    <w:rsid w:val="00687451"/>
    <w:rsid w:val="006B37A2"/>
    <w:rsid w:val="006C4120"/>
    <w:rsid w:val="006D497A"/>
    <w:rsid w:val="006F7A30"/>
    <w:rsid w:val="007160E5"/>
    <w:rsid w:val="00723E80"/>
    <w:rsid w:val="0072499F"/>
    <w:rsid w:val="00726ABC"/>
    <w:rsid w:val="00727002"/>
    <w:rsid w:val="00735CE6"/>
    <w:rsid w:val="00743E3B"/>
    <w:rsid w:val="00766971"/>
    <w:rsid w:val="00777171"/>
    <w:rsid w:val="007774E8"/>
    <w:rsid w:val="00786CE5"/>
    <w:rsid w:val="007939F6"/>
    <w:rsid w:val="007B01B9"/>
    <w:rsid w:val="007C6F62"/>
    <w:rsid w:val="007D347E"/>
    <w:rsid w:val="007E58EC"/>
    <w:rsid w:val="007F1BAE"/>
    <w:rsid w:val="00810E95"/>
    <w:rsid w:val="008200CA"/>
    <w:rsid w:val="0082315E"/>
    <w:rsid w:val="0082509C"/>
    <w:rsid w:val="00830B94"/>
    <w:rsid w:val="00832351"/>
    <w:rsid w:val="00836F5E"/>
    <w:rsid w:val="00852274"/>
    <w:rsid w:val="00864318"/>
    <w:rsid w:val="0086470C"/>
    <w:rsid w:val="00873BD1"/>
    <w:rsid w:val="0087607B"/>
    <w:rsid w:val="00881FC0"/>
    <w:rsid w:val="008951E2"/>
    <w:rsid w:val="00896873"/>
    <w:rsid w:val="008B798C"/>
    <w:rsid w:val="008C1FB9"/>
    <w:rsid w:val="008F0D05"/>
    <w:rsid w:val="008F449E"/>
    <w:rsid w:val="009053F2"/>
    <w:rsid w:val="009261F6"/>
    <w:rsid w:val="00926F4E"/>
    <w:rsid w:val="00931FFB"/>
    <w:rsid w:val="00935925"/>
    <w:rsid w:val="009415EB"/>
    <w:rsid w:val="00946601"/>
    <w:rsid w:val="009534FA"/>
    <w:rsid w:val="00965C29"/>
    <w:rsid w:val="00966030"/>
    <w:rsid w:val="00995AB9"/>
    <w:rsid w:val="0099668E"/>
    <w:rsid w:val="009D35A9"/>
    <w:rsid w:val="009D47FA"/>
    <w:rsid w:val="009E0985"/>
    <w:rsid w:val="009F18F7"/>
    <w:rsid w:val="009F213C"/>
    <w:rsid w:val="009F3C58"/>
    <w:rsid w:val="00A04DFC"/>
    <w:rsid w:val="00A11D12"/>
    <w:rsid w:val="00A15B2D"/>
    <w:rsid w:val="00A301C3"/>
    <w:rsid w:val="00A428D4"/>
    <w:rsid w:val="00A54670"/>
    <w:rsid w:val="00A63939"/>
    <w:rsid w:val="00A912AD"/>
    <w:rsid w:val="00A939CB"/>
    <w:rsid w:val="00A957DF"/>
    <w:rsid w:val="00AB7D37"/>
    <w:rsid w:val="00AC2202"/>
    <w:rsid w:val="00AD635F"/>
    <w:rsid w:val="00AE2EFB"/>
    <w:rsid w:val="00AF04DA"/>
    <w:rsid w:val="00AF08A5"/>
    <w:rsid w:val="00AF74AA"/>
    <w:rsid w:val="00B00F97"/>
    <w:rsid w:val="00B010F2"/>
    <w:rsid w:val="00B0180B"/>
    <w:rsid w:val="00B147D2"/>
    <w:rsid w:val="00B148BA"/>
    <w:rsid w:val="00B216B0"/>
    <w:rsid w:val="00B37726"/>
    <w:rsid w:val="00B42DAB"/>
    <w:rsid w:val="00B42E4C"/>
    <w:rsid w:val="00B43F2D"/>
    <w:rsid w:val="00B5544C"/>
    <w:rsid w:val="00B56379"/>
    <w:rsid w:val="00B5689E"/>
    <w:rsid w:val="00B6117F"/>
    <w:rsid w:val="00B63877"/>
    <w:rsid w:val="00B77393"/>
    <w:rsid w:val="00B85724"/>
    <w:rsid w:val="00B944E4"/>
    <w:rsid w:val="00BA08AF"/>
    <w:rsid w:val="00BB4CB7"/>
    <w:rsid w:val="00BB6AD4"/>
    <w:rsid w:val="00BC6154"/>
    <w:rsid w:val="00BE42FA"/>
    <w:rsid w:val="00BE72DE"/>
    <w:rsid w:val="00C04A34"/>
    <w:rsid w:val="00C04B67"/>
    <w:rsid w:val="00C267E5"/>
    <w:rsid w:val="00C541E6"/>
    <w:rsid w:val="00C61C84"/>
    <w:rsid w:val="00C634D6"/>
    <w:rsid w:val="00C65FA6"/>
    <w:rsid w:val="00C716EB"/>
    <w:rsid w:val="00C7674D"/>
    <w:rsid w:val="00C97922"/>
    <w:rsid w:val="00CA2728"/>
    <w:rsid w:val="00CA41B2"/>
    <w:rsid w:val="00CC3368"/>
    <w:rsid w:val="00CE4611"/>
    <w:rsid w:val="00CE68DD"/>
    <w:rsid w:val="00D047CC"/>
    <w:rsid w:val="00D263BF"/>
    <w:rsid w:val="00D27098"/>
    <w:rsid w:val="00D27410"/>
    <w:rsid w:val="00D35451"/>
    <w:rsid w:val="00D35DAA"/>
    <w:rsid w:val="00D4452C"/>
    <w:rsid w:val="00D51871"/>
    <w:rsid w:val="00D51F04"/>
    <w:rsid w:val="00D64232"/>
    <w:rsid w:val="00D828E6"/>
    <w:rsid w:val="00D911A5"/>
    <w:rsid w:val="00D93657"/>
    <w:rsid w:val="00DA4464"/>
    <w:rsid w:val="00DB2DFA"/>
    <w:rsid w:val="00DB5C59"/>
    <w:rsid w:val="00DC243E"/>
    <w:rsid w:val="00DC3B60"/>
    <w:rsid w:val="00DD0075"/>
    <w:rsid w:val="00DF000F"/>
    <w:rsid w:val="00DF0FED"/>
    <w:rsid w:val="00DF3714"/>
    <w:rsid w:val="00DF44A2"/>
    <w:rsid w:val="00DF4926"/>
    <w:rsid w:val="00DF5C5F"/>
    <w:rsid w:val="00E038F4"/>
    <w:rsid w:val="00E046A4"/>
    <w:rsid w:val="00E17F2E"/>
    <w:rsid w:val="00E330E7"/>
    <w:rsid w:val="00E34F2B"/>
    <w:rsid w:val="00E373B7"/>
    <w:rsid w:val="00E5226E"/>
    <w:rsid w:val="00E66E50"/>
    <w:rsid w:val="00E7047C"/>
    <w:rsid w:val="00E90CE3"/>
    <w:rsid w:val="00E94769"/>
    <w:rsid w:val="00E97CBF"/>
    <w:rsid w:val="00EA036E"/>
    <w:rsid w:val="00EA0ADC"/>
    <w:rsid w:val="00EB0E11"/>
    <w:rsid w:val="00EC024B"/>
    <w:rsid w:val="00ED32EC"/>
    <w:rsid w:val="00ED5330"/>
    <w:rsid w:val="00EE01E8"/>
    <w:rsid w:val="00EE1E8B"/>
    <w:rsid w:val="00EF28ED"/>
    <w:rsid w:val="00EF49E7"/>
    <w:rsid w:val="00F01B0A"/>
    <w:rsid w:val="00F041DA"/>
    <w:rsid w:val="00F226DB"/>
    <w:rsid w:val="00F3486F"/>
    <w:rsid w:val="00F42DBD"/>
    <w:rsid w:val="00F512D9"/>
    <w:rsid w:val="00F513A3"/>
    <w:rsid w:val="00F550A6"/>
    <w:rsid w:val="00F560E4"/>
    <w:rsid w:val="00F6184D"/>
    <w:rsid w:val="00F64F6E"/>
    <w:rsid w:val="00F75289"/>
    <w:rsid w:val="00F76856"/>
    <w:rsid w:val="00F85C13"/>
    <w:rsid w:val="00F9196F"/>
    <w:rsid w:val="00FA4090"/>
    <w:rsid w:val="00FA565E"/>
    <w:rsid w:val="00FA7D8B"/>
    <w:rsid w:val="00FB02DF"/>
    <w:rsid w:val="00FB1B71"/>
    <w:rsid w:val="00FB730D"/>
    <w:rsid w:val="00FC08C4"/>
    <w:rsid w:val="00FC0E1C"/>
    <w:rsid w:val="00FD0F06"/>
    <w:rsid w:val="00FD56AD"/>
    <w:rsid w:val="00FE11A2"/>
    <w:rsid w:val="00FE2AE0"/>
    <w:rsid w:val="00FE2F0C"/>
    <w:rsid w:val="00FE73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FC66829"/>
  <w15:chartTrackingRefBased/>
  <w15:docId w15:val="{1D753654-4286-4E47-B3E4-35172419F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6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43FE0"/>
    <w:pPr>
      <w:spacing w:before="120" w:after="120" w:line="240" w:lineRule="auto"/>
      <w:jc w:val="both"/>
    </w:pPr>
    <w:rPr>
      <w:rFonts w:ascii="Verdana" w:eastAsia="MS Mincho" w:hAnsi="Verdana" w:cs="Times New Roman"/>
      <w:sz w:val="20"/>
      <w:szCs w:val="24"/>
      <w:lang w:eastAsia="en-GB"/>
    </w:rPr>
  </w:style>
  <w:style w:type="paragraph" w:styleId="Titolo1">
    <w:name w:val="heading 1"/>
    <w:basedOn w:val="Normale"/>
    <w:next w:val="Normale"/>
    <w:link w:val="Titolo1Carattere"/>
    <w:uiPriority w:val="9"/>
    <w:qFormat/>
    <w:rsid w:val="00FB02DF"/>
    <w:pPr>
      <w:keepNext/>
      <w:spacing w:before="240" w:after="60"/>
      <w:outlineLvl w:val="0"/>
    </w:pPr>
    <w:rPr>
      <w:b/>
      <w:color w:val="0033CC"/>
      <w:sz w:val="26"/>
      <w:szCs w:val="26"/>
      <w:lang w:val="en-US"/>
    </w:rPr>
  </w:style>
  <w:style w:type="paragraph" w:styleId="Titolo2">
    <w:name w:val="heading 2"/>
    <w:basedOn w:val="Normale"/>
    <w:next w:val="Normale"/>
    <w:link w:val="Titolo2Carattere"/>
    <w:uiPriority w:val="9"/>
    <w:qFormat/>
    <w:rsid w:val="00FB02DF"/>
    <w:pPr>
      <w:keepNext/>
      <w:keepLines/>
      <w:spacing w:before="200"/>
      <w:outlineLvl w:val="1"/>
    </w:pPr>
    <w:rPr>
      <w:rFonts w:eastAsiaTheme="majorEastAsia" w:cstheme="majorBidi"/>
      <w:b/>
      <w:bCs/>
      <w:iCs/>
      <w:color w:val="0033CC"/>
      <w:sz w:val="24"/>
    </w:rPr>
  </w:style>
  <w:style w:type="paragraph" w:styleId="Titolo3">
    <w:name w:val="heading 3"/>
    <w:basedOn w:val="Normale"/>
    <w:next w:val="Normale"/>
    <w:link w:val="Titolo3Carattere"/>
    <w:uiPriority w:val="9"/>
    <w:unhideWhenUsed/>
    <w:qFormat/>
    <w:rsid w:val="00FB02DF"/>
    <w:pPr>
      <w:keepNext/>
      <w:keepLines/>
      <w:spacing w:before="200" w:after="0"/>
      <w:outlineLvl w:val="2"/>
    </w:pPr>
    <w:rPr>
      <w:rFonts w:eastAsia="SimSun" w:cstheme="majorBidi"/>
      <w:b/>
      <w:bCs/>
      <w:color w:val="0033CC"/>
      <w:sz w:val="24"/>
    </w:rPr>
  </w:style>
  <w:style w:type="paragraph" w:styleId="Titolo4">
    <w:name w:val="heading 4"/>
    <w:basedOn w:val="Normale"/>
    <w:next w:val="Normale"/>
    <w:link w:val="Titolo4Carattere"/>
    <w:uiPriority w:val="9"/>
    <w:unhideWhenUsed/>
    <w:rsid w:val="00FB02DF"/>
    <w:pPr>
      <w:keepNext/>
      <w:keepLines/>
      <w:numPr>
        <w:numId w:val="7"/>
      </w:numPr>
      <w:spacing w:before="200" w:after="0"/>
      <w:outlineLvl w:val="3"/>
    </w:pPr>
    <w:rPr>
      <w:rFonts w:eastAsiaTheme="majorEastAsia" w:cstheme="majorBidi"/>
      <w:b/>
      <w:bCs/>
      <w:i/>
      <w:iCs/>
      <w:color w:val="0033CC"/>
      <w:sz w:val="22"/>
    </w:rPr>
  </w:style>
  <w:style w:type="paragraph" w:styleId="Titolo5">
    <w:name w:val="heading 5"/>
    <w:basedOn w:val="Normale"/>
    <w:next w:val="Normale"/>
    <w:link w:val="Titolo5Carattere"/>
    <w:uiPriority w:val="9"/>
    <w:unhideWhenUsed/>
    <w:qFormat/>
    <w:rsid w:val="00FB02DF"/>
    <w:pPr>
      <w:keepNext/>
      <w:keepLines/>
      <w:spacing w:before="200" w:after="0"/>
      <w:outlineLvl w:val="4"/>
    </w:pPr>
    <w:rPr>
      <w:rFonts w:eastAsiaTheme="majorEastAsia" w:cstheme="majorBidi"/>
      <w:b/>
      <w:color w:val="0033CC"/>
    </w:rPr>
  </w:style>
  <w:style w:type="paragraph" w:styleId="Titolo6">
    <w:name w:val="heading 6"/>
    <w:basedOn w:val="Normale"/>
    <w:next w:val="Normale"/>
    <w:link w:val="Titolo6Carattere"/>
    <w:uiPriority w:val="9"/>
    <w:semiHidden/>
    <w:unhideWhenUsed/>
    <w:qFormat/>
    <w:rsid w:val="00FB02DF"/>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Titolo7">
    <w:name w:val="heading 7"/>
    <w:basedOn w:val="Normale"/>
    <w:next w:val="Normale"/>
    <w:link w:val="Titolo7Carattere"/>
    <w:uiPriority w:val="9"/>
    <w:semiHidden/>
    <w:unhideWhenUsed/>
    <w:qFormat/>
    <w:rsid w:val="00FB02D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B02DF"/>
    <w:pPr>
      <w:keepNext/>
      <w:keepLines/>
      <w:spacing w:before="200" w:after="0"/>
      <w:outlineLvl w:val="7"/>
    </w:pPr>
    <w:rPr>
      <w:rFonts w:asciiTheme="majorHAnsi" w:eastAsiaTheme="majorEastAsia" w:hAnsiTheme="majorHAnsi" w:cstheme="majorBidi"/>
      <w:color w:val="404040" w:themeColor="text1" w:themeTint="BF"/>
      <w:szCs w:val="20"/>
    </w:rPr>
  </w:style>
  <w:style w:type="paragraph" w:styleId="Titolo9">
    <w:name w:val="heading 9"/>
    <w:basedOn w:val="Normale"/>
    <w:next w:val="Normale"/>
    <w:link w:val="Titolo9Carattere"/>
    <w:uiPriority w:val="9"/>
    <w:qFormat/>
    <w:rsid w:val="00FB02DF"/>
    <w:pPr>
      <w:spacing w:before="240" w:after="60"/>
      <w:outlineLvl w:val="8"/>
    </w:pPr>
    <w:rPr>
      <w:rFonts w:ascii="Calibri" w:eastAsia="MS Gothic" w:hAnsi="Calibri"/>
      <w:sz w:val="22"/>
      <w:szCs w:val="22"/>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B02DF"/>
    <w:rPr>
      <w:rFonts w:ascii="Verdana" w:eastAsia="MS Mincho" w:hAnsi="Verdana" w:cs="Times New Roman"/>
      <w:b/>
      <w:color w:val="0033CC"/>
      <w:sz w:val="26"/>
      <w:szCs w:val="26"/>
      <w:lang w:val="en-US" w:eastAsia="en-GB"/>
    </w:rPr>
  </w:style>
  <w:style w:type="character" w:customStyle="1" w:styleId="Titolo2Carattere">
    <w:name w:val="Titolo 2 Carattere"/>
    <w:basedOn w:val="Carpredefinitoparagrafo"/>
    <w:link w:val="Titolo2"/>
    <w:uiPriority w:val="9"/>
    <w:rsid w:val="00FB02DF"/>
    <w:rPr>
      <w:rFonts w:ascii="Verdana" w:eastAsiaTheme="majorEastAsia" w:hAnsi="Verdana" w:cstheme="majorBidi"/>
      <w:b/>
      <w:bCs/>
      <w:iCs/>
      <w:color w:val="0033CC"/>
      <w:sz w:val="24"/>
      <w:szCs w:val="24"/>
      <w:lang w:eastAsia="en-GB"/>
    </w:rPr>
  </w:style>
  <w:style w:type="character" w:customStyle="1" w:styleId="Titolo3Carattere">
    <w:name w:val="Titolo 3 Carattere"/>
    <w:basedOn w:val="Carpredefinitoparagrafo"/>
    <w:link w:val="Titolo3"/>
    <w:uiPriority w:val="9"/>
    <w:rsid w:val="00FB02DF"/>
    <w:rPr>
      <w:rFonts w:ascii="Verdana" w:eastAsia="SimSun" w:hAnsi="Verdana" w:cstheme="majorBidi"/>
      <w:b/>
      <w:bCs/>
      <w:color w:val="0033CC"/>
      <w:sz w:val="24"/>
      <w:szCs w:val="24"/>
      <w:lang w:eastAsia="en-GB"/>
    </w:rPr>
  </w:style>
  <w:style w:type="character" w:customStyle="1" w:styleId="Titolo4Carattere">
    <w:name w:val="Titolo 4 Carattere"/>
    <w:basedOn w:val="Carpredefinitoparagrafo"/>
    <w:link w:val="Titolo4"/>
    <w:uiPriority w:val="9"/>
    <w:rsid w:val="00FB02DF"/>
    <w:rPr>
      <w:rFonts w:ascii="Verdana" w:eastAsiaTheme="majorEastAsia" w:hAnsi="Verdana" w:cstheme="majorBidi"/>
      <w:b/>
      <w:bCs/>
      <w:i/>
      <w:iCs/>
      <w:color w:val="0033CC"/>
      <w:szCs w:val="24"/>
      <w:lang w:eastAsia="en-GB"/>
    </w:rPr>
  </w:style>
  <w:style w:type="character" w:customStyle="1" w:styleId="Titolo5Carattere">
    <w:name w:val="Titolo 5 Carattere"/>
    <w:basedOn w:val="Carpredefinitoparagrafo"/>
    <w:link w:val="Titolo5"/>
    <w:uiPriority w:val="9"/>
    <w:rsid w:val="00FB02DF"/>
    <w:rPr>
      <w:rFonts w:ascii="Verdana" w:eastAsiaTheme="majorEastAsia" w:hAnsi="Verdana" w:cstheme="majorBidi"/>
      <w:b/>
      <w:color w:val="0033CC"/>
      <w:sz w:val="20"/>
      <w:szCs w:val="24"/>
      <w:lang w:eastAsia="en-GB"/>
    </w:rPr>
  </w:style>
  <w:style w:type="character" w:customStyle="1" w:styleId="Titolo6Carattere">
    <w:name w:val="Titolo 6 Carattere"/>
    <w:basedOn w:val="Carpredefinitoparagrafo"/>
    <w:link w:val="Titolo6"/>
    <w:uiPriority w:val="9"/>
    <w:semiHidden/>
    <w:rsid w:val="00FB02DF"/>
    <w:rPr>
      <w:rFonts w:asciiTheme="majorHAnsi" w:eastAsiaTheme="majorEastAsia" w:hAnsiTheme="majorHAnsi" w:cstheme="majorBidi"/>
      <w:i/>
      <w:iCs/>
      <w:color w:val="1F4D78" w:themeColor="accent1" w:themeShade="7F"/>
      <w:sz w:val="20"/>
      <w:szCs w:val="24"/>
      <w:lang w:eastAsia="en-GB"/>
    </w:rPr>
  </w:style>
  <w:style w:type="character" w:customStyle="1" w:styleId="Titolo7Carattere">
    <w:name w:val="Titolo 7 Carattere"/>
    <w:basedOn w:val="Carpredefinitoparagrafo"/>
    <w:link w:val="Titolo7"/>
    <w:uiPriority w:val="9"/>
    <w:semiHidden/>
    <w:rsid w:val="00FB02DF"/>
    <w:rPr>
      <w:rFonts w:asciiTheme="majorHAnsi" w:eastAsiaTheme="majorEastAsia" w:hAnsiTheme="majorHAnsi" w:cstheme="majorBidi"/>
      <w:i/>
      <w:iCs/>
      <w:color w:val="404040" w:themeColor="text1" w:themeTint="BF"/>
      <w:sz w:val="20"/>
      <w:szCs w:val="24"/>
      <w:lang w:eastAsia="en-GB"/>
    </w:rPr>
  </w:style>
  <w:style w:type="character" w:customStyle="1" w:styleId="Titolo8Carattere">
    <w:name w:val="Titolo 8 Carattere"/>
    <w:basedOn w:val="Carpredefinitoparagrafo"/>
    <w:link w:val="Titolo8"/>
    <w:uiPriority w:val="9"/>
    <w:semiHidden/>
    <w:rsid w:val="00FB02DF"/>
    <w:rPr>
      <w:rFonts w:asciiTheme="majorHAnsi" w:eastAsiaTheme="majorEastAsia" w:hAnsiTheme="majorHAnsi" w:cstheme="majorBidi"/>
      <w:color w:val="404040" w:themeColor="text1" w:themeTint="BF"/>
      <w:sz w:val="20"/>
      <w:szCs w:val="20"/>
      <w:lang w:eastAsia="en-GB"/>
    </w:rPr>
  </w:style>
  <w:style w:type="character" w:customStyle="1" w:styleId="Titolo9Carattere">
    <w:name w:val="Titolo 9 Carattere"/>
    <w:basedOn w:val="Carpredefinitoparagrafo"/>
    <w:link w:val="Titolo9"/>
    <w:uiPriority w:val="9"/>
    <w:rsid w:val="00FB02DF"/>
    <w:rPr>
      <w:rFonts w:ascii="Calibri" w:eastAsia="MS Gothic" w:hAnsi="Calibri" w:cs="Times New Roman"/>
      <w:lang w:eastAsia="en-GB"/>
    </w:rPr>
  </w:style>
  <w:style w:type="paragraph" w:styleId="Intestazione">
    <w:name w:val="header"/>
    <w:basedOn w:val="Normale"/>
    <w:link w:val="IntestazioneCarattere"/>
    <w:uiPriority w:val="99"/>
    <w:unhideWhenUsed/>
    <w:rsid w:val="00FB02DF"/>
    <w:pPr>
      <w:tabs>
        <w:tab w:val="center" w:pos="4536"/>
        <w:tab w:val="right" w:pos="9072"/>
      </w:tabs>
    </w:pPr>
  </w:style>
  <w:style w:type="character" w:customStyle="1" w:styleId="IntestazioneCarattere">
    <w:name w:val="Intestazione Carattere"/>
    <w:basedOn w:val="Carpredefinitoparagrafo"/>
    <w:link w:val="Intestazione"/>
    <w:uiPriority w:val="99"/>
    <w:rsid w:val="00FB02DF"/>
    <w:rPr>
      <w:rFonts w:ascii="Verdana" w:eastAsia="MS Mincho" w:hAnsi="Verdana" w:cs="Times New Roman"/>
      <w:sz w:val="20"/>
      <w:szCs w:val="24"/>
      <w:lang w:eastAsia="en-GB"/>
    </w:rPr>
  </w:style>
  <w:style w:type="paragraph" w:styleId="Pidipagina">
    <w:name w:val="footer"/>
    <w:basedOn w:val="Normale"/>
    <w:link w:val="PidipaginaCarattere"/>
    <w:uiPriority w:val="99"/>
    <w:unhideWhenUsed/>
    <w:rsid w:val="00FB02DF"/>
    <w:pPr>
      <w:tabs>
        <w:tab w:val="center" w:pos="4536"/>
        <w:tab w:val="right" w:pos="9072"/>
      </w:tabs>
    </w:pPr>
  </w:style>
  <w:style w:type="character" w:customStyle="1" w:styleId="PidipaginaCarattere">
    <w:name w:val="Piè di pagina Carattere"/>
    <w:basedOn w:val="Carpredefinitoparagrafo"/>
    <w:link w:val="Pidipagina"/>
    <w:uiPriority w:val="99"/>
    <w:rsid w:val="00FB02DF"/>
    <w:rPr>
      <w:rFonts w:ascii="Verdana" w:eastAsia="MS Mincho" w:hAnsi="Verdana" w:cs="Times New Roman"/>
      <w:sz w:val="20"/>
      <w:szCs w:val="24"/>
      <w:lang w:eastAsia="en-GB"/>
    </w:rPr>
  </w:style>
  <w:style w:type="paragraph" w:styleId="Testofumetto">
    <w:name w:val="Balloon Text"/>
    <w:basedOn w:val="Normale"/>
    <w:link w:val="TestofumettoCarattere"/>
    <w:unhideWhenUsed/>
    <w:rsid w:val="00FB02DF"/>
    <w:rPr>
      <w:rFonts w:ascii="Tahoma" w:hAnsi="Tahoma"/>
      <w:sz w:val="16"/>
      <w:szCs w:val="16"/>
      <w:lang w:val="x-none" w:eastAsia="x-none"/>
    </w:rPr>
  </w:style>
  <w:style w:type="character" w:customStyle="1" w:styleId="TestofumettoCarattere">
    <w:name w:val="Testo fumetto Carattere"/>
    <w:basedOn w:val="Carpredefinitoparagrafo"/>
    <w:link w:val="Testofumetto"/>
    <w:rsid w:val="00FB02DF"/>
    <w:rPr>
      <w:rFonts w:ascii="Tahoma" w:eastAsia="MS Mincho" w:hAnsi="Tahoma" w:cs="Times New Roman"/>
      <w:sz w:val="16"/>
      <w:szCs w:val="16"/>
      <w:lang w:val="x-none" w:eastAsia="x-none"/>
    </w:rPr>
  </w:style>
  <w:style w:type="table" w:styleId="Grigliatabella">
    <w:name w:val="Table Grid"/>
    <w:basedOn w:val="Tabellanormale"/>
    <w:rsid w:val="00FB02DF"/>
    <w:pPr>
      <w:spacing w:after="0" w:line="240" w:lineRule="auto"/>
    </w:pPr>
    <w:rPr>
      <w:rFonts w:ascii="Cambria" w:eastAsia="MS Mincho" w:hAnsi="Cambria"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HelleSchattierung-Akzent11">
    <w:name w:val="Helle Schattierung - Akzent 11"/>
    <w:basedOn w:val="Tabellanormale"/>
    <w:uiPriority w:val="60"/>
    <w:rsid w:val="00FB02DF"/>
    <w:pPr>
      <w:spacing w:after="0" w:line="240" w:lineRule="auto"/>
    </w:pPr>
    <w:rPr>
      <w:rFonts w:ascii="Cambria" w:eastAsia="MS Mincho" w:hAnsi="Cambria" w:cs="Times New Roman"/>
      <w:color w:val="365F91"/>
      <w:sz w:val="20"/>
      <w:szCs w:val="20"/>
      <w:lang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Collegamentoipertestuale">
    <w:name w:val="Hyperlink"/>
    <w:uiPriority w:val="99"/>
    <w:unhideWhenUsed/>
    <w:rsid w:val="00FB02DF"/>
    <w:rPr>
      <w:color w:val="0000FF"/>
      <w:u w:val="single"/>
    </w:rPr>
  </w:style>
  <w:style w:type="paragraph" w:styleId="Titolosommario">
    <w:name w:val="TOC Heading"/>
    <w:basedOn w:val="Titolo1"/>
    <w:next w:val="Normale"/>
    <w:uiPriority w:val="39"/>
    <w:unhideWhenUsed/>
    <w:qFormat/>
    <w:rsid w:val="00FB02DF"/>
    <w:pPr>
      <w:keepLines/>
      <w:spacing w:before="480" w:after="0"/>
      <w:jc w:val="left"/>
      <w:outlineLvl w:val="9"/>
    </w:pPr>
    <w:rPr>
      <w:rFonts w:asciiTheme="majorHAnsi" w:eastAsiaTheme="majorEastAsia" w:hAnsiTheme="majorHAnsi" w:cstheme="majorBidi"/>
      <w:caps/>
      <w:color w:val="2E74B5" w:themeColor="accent1" w:themeShade="BF"/>
      <w:sz w:val="28"/>
      <w:szCs w:val="28"/>
      <w:lang w:eastAsia="ja-JP"/>
    </w:rPr>
  </w:style>
  <w:style w:type="paragraph" w:styleId="Sommario1">
    <w:name w:val="toc 1"/>
    <w:basedOn w:val="Normale"/>
    <w:next w:val="Normale"/>
    <w:autoRedefine/>
    <w:uiPriority w:val="39"/>
    <w:unhideWhenUsed/>
    <w:qFormat/>
    <w:rsid w:val="00FB02DF"/>
    <w:pPr>
      <w:tabs>
        <w:tab w:val="left" w:pos="660"/>
        <w:tab w:val="right" w:leader="dot" w:pos="9017"/>
      </w:tabs>
      <w:spacing w:after="100"/>
    </w:pPr>
    <w:rPr>
      <w:rFonts w:cs="Arial"/>
    </w:rPr>
  </w:style>
  <w:style w:type="paragraph" w:styleId="Sommario2">
    <w:name w:val="toc 2"/>
    <w:basedOn w:val="Normale"/>
    <w:next w:val="Normale"/>
    <w:autoRedefine/>
    <w:uiPriority w:val="39"/>
    <w:unhideWhenUsed/>
    <w:qFormat/>
    <w:rsid w:val="00FB02DF"/>
    <w:pPr>
      <w:tabs>
        <w:tab w:val="right" w:leader="dot" w:pos="9017"/>
      </w:tabs>
      <w:spacing w:after="100"/>
      <w:ind w:left="200"/>
    </w:pPr>
  </w:style>
  <w:style w:type="paragraph" w:styleId="Sommario3">
    <w:name w:val="toc 3"/>
    <w:basedOn w:val="Normale"/>
    <w:next w:val="Normale"/>
    <w:autoRedefine/>
    <w:uiPriority w:val="39"/>
    <w:unhideWhenUsed/>
    <w:qFormat/>
    <w:rsid w:val="00B77393"/>
    <w:pPr>
      <w:tabs>
        <w:tab w:val="left" w:pos="1320"/>
        <w:tab w:val="right" w:leader="dot" w:pos="9017"/>
      </w:tabs>
      <w:spacing w:after="100"/>
      <w:ind w:left="400"/>
    </w:pPr>
  </w:style>
  <w:style w:type="paragraph" w:styleId="Sommario4">
    <w:name w:val="toc 4"/>
    <w:basedOn w:val="Normale"/>
    <w:next w:val="Normale"/>
    <w:autoRedefine/>
    <w:uiPriority w:val="39"/>
    <w:unhideWhenUsed/>
    <w:rsid w:val="00FB02DF"/>
    <w:pPr>
      <w:ind w:left="660"/>
    </w:pPr>
    <w:rPr>
      <w:sz w:val="18"/>
      <w:szCs w:val="18"/>
    </w:rPr>
  </w:style>
  <w:style w:type="paragraph" w:styleId="Sommario5">
    <w:name w:val="toc 5"/>
    <w:basedOn w:val="Normale"/>
    <w:next w:val="Normale"/>
    <w:autoRedefine/>
    <w:uiPriority w:val="39"/>
    <w:unhideWhenUsed/>
    <w:rsid w:val="00FB02DF"/>
    <w:pPr>
      <w:ind w:left="880"/>
    </w:pPr>
    <w:rPr>
      <w:sz w:val="18"/>
      <w:szCs w:val="18"/>
    </w:rPr>
  </w:style>
  <w:style w:type="paragraph" w:styleId="Sommario6">
    <w:name w:val="toc 6"/>
    <w:basedOn w:val="Normale"/>
    <w:next w:val="Normale"/>
    <w:autoRedefine/>
    <w:uiPriority w:val="39"/>
    <w:unhideWhenUsed/>
    <w:rsid w:val="00FB02DF"/>
    <w:pPr>
      <w:ind w:left="1100"/>
    </w:pPr>
    <w:rPr>
      <w:sz w:val="18"/>
      <w:szCs w:val="18"/>
    </w:rPr>
  </w:style>
  <w:style w:type="paragraph" w:styleId="Sommario7">
    <w:name w:val="toc 7"/>
    <w:basedOn w:val="Normale"/>
    <w:next w:val="Normale"/>
    <w:autoRedefine/>
    <w:uiPriority w:val="39"/>
    <w:unhideWhenUsed/>
    <w:rsid w:val="00FB02DF"/>
    <w:pPr>
      <w:ind w:left="1320"/>
    </w:pPr>
    <w:rPr>
      <w:sz w:val="18"/>
      <w:szCs w:val="18"/>
    </w:rPr>
  </w:style>
  <w:style w:type="paragraph" w:styleId="Sommario8">
    <w:name w:val="toc 8"/>
    <w:basedOn w:val="Normale"/>
    <w:next w:val="Normale"/>
    <w:autoRedefine/>
    <w:uiPriority w:val="39"/>
    <w:unhideWhenUsed/>
    <w:rsid w:val="00FB02DF"/>
    <w:pPr>
      <w:ind w:left="1540"/>
    </w:pPr>
    <w:rPr>
      <w:sz w:val="18"/>
      <w:szCs w:val="18"/>
    </w:rPr>
  </w:style>
  <w:style w:type="paragraph" w:styleId="Sommario9">
    <w:name w:val="toc 9"/>
    <w:basedOn w:val="Normale"/>
    <w:next w:val="Normale"/>
    <w:autoRedefine/>
    <w:uiPriority w:val="39"/>
    <w:unhideWhenUsed/>
    <w:rsid w:val="00FB02DF"/>
    <w:pPr>
      <w:ind w:left="1760"/>
    </w:pPr>
    <w:rPr>
      <w:sz w:val="18"/>
      <w:szCs w:val="18"/>
    </w:rPr>
  </w:style>
  <w:style w:type="character" w:styleId="Rimandocommento">
    <w:name w:val="annotation reference"/>
    <w:uiPriority w:val="99"/>
    <w:rsid w:val="00FB02DF"/>
    <w:rPr>
      <w:sz w:val="16"/>
      <w:szCs w:val="16"/>
    </w:rPr>
  </w:style>
  <w:style w:type="paragraph" w:styleId="Testocommento">
    <w:name w:val="annotation text"/>
    <w:basedOn w:val="Normale"/>
    <w:link w:val="TestocommentoCarattere"/>
    <w:uiPriority w:val="99"/>
    <w:rsid w:val="00FB02DF"/>
    <w:rPr>
      <w:rFonts w:ascii="Times New Roman" w:eastAsia="Times New Roman" w:hAnsi="Times New Roman"/>
      <w:szCs w:val="20"/>
      <w:lang w:eastAsia="de-DE"/>
    </w:rPr>
  </w:style>
  <w:style w:type="character" w:customStyle="1" w:styleId="TestocommentoCarattere">
    <w:name w:val="Testo commento Carattere"/>
    <w:basedOn w:val="Carpredefinitoparagrafo"/>
    <w:link w:val="Testocommento"/>
    <w:uiPriority w:val="99"/>
    <w:rsid w:val="00FB02DF"/>
    <w:rPr>
      <w:rFonts w:ascii="Times New Roman" w:eastAsia="Times New Roman" w:hAnsi="Times New Roman" w:cs="Times New Roman"/>
      <w:sz w:val="20"/>
      <w:szCs w:val="20"/>
      <w:lang w:eastAsia="de-DE"/>
    </w:rPr>
  </w:style>
  <w:style w:type="paragraph" w:styleId="Didascalia">
    <w:name w:val="caption"/>
    <w:basedOn w:val="Normale"/>
    <w:next w:val="Normale"/>
    <w:unhideWhenUsed/>
    <w:qFormat/>
    <w:rsid w:val="00FB02DF"/>
    <w:pPr>
      <w:spacing w:before="80"/>
      <w:jc w:val="center"/>
    </w:pPr>
    <w:rPr>
      <w:b/>
      <w:bCs/>
      <w:color w:val="5B9BD5" w:themeColor="accent1"/>
      <w:szCs w:val="18"/>
    </w:rPr>
  </w:style>
  <w:style w:type="paragraph" w:styleId="Indicedellefigure">
    <w:name w:val="table of figures"/>
    <w:basedOn w:val="Normale"/>
    <w:next w:val="Normale"/>
    <w:uiPriority w:val="99"/>
    <w:rsid w:val="00FB02DF"/>
  </w:style>
  <w:style w:type="character" w:styleId="Rimandonotaapidipagina">
    <w:name w:val="footnote reference"/>
    <w:aliases w:val="Footnote symbol,Footnote,Footnote number,Footnote Reference Number,Footnote reference number,Times 10 Point,Exposant 3 Point,Footnote Reference Superscript, Exposant 3 Point,EN Footnote Reference,note TESI,-E Fußnotenzeichen"/>
    <w:uiPriority w:val="99"/>
    <w:qFormat/>
    <w:rsid w:val="00FB02DF"/>
    <w:rPr>
      <w:rFonts w:cs="Times New Roman"/>
      <w:vertAlign w:val="superscript"/>
    </w:rPr>
  </w:style>
  <w:style w:type="paragraph" w:styleId="Testonotaapidipagina">
    <w:name w:val="footnote text"/>
    <w:aliases w:val="Schriftart: 9 pt,Schriftart: 10 pt,Schriftart: 8 pt,WB-Fußnotentext,fn,Footnotes,Footnote ak,footnote text"/>
    <w:basedOn w:val="Normale"/>
    <w:link w:val="TestonotaapidipaginaCarattere"/>
    <w:uiPriority w:val="99"/>
    <w:rsid w:val="00FB02DF"/>
    <w:rPr>
      <w:rFonts w:ascii="Times New Roman" w:eastAsia="Times New Roman" w:hAnsi="Times New Roman"/>
      <w:szCs w:val="20"/>
    </w:rPr>
  </w:style>
  <w:style w:type="character" w:customStyle="1" w:styleId="TestonotaapidipaginaCarattere">
    <w:name w:val="Testo nota a piè di pagina Carattere"/>
    <w:aliases w:val="Schriftart: 9 pt Carattere,Schriftart: 10 pt Carattere,Schriftart: 8 pt Carattere,WB-Fußnotentext Carattere,fn Carattere,Footnotes Carattere,Footnote ak Carattere,footnote text Carattere"/>
    <w:basedOn w:val="Carpredefinitoparagrafo"/>
    <w:link w:val="Testonotaapidipagina"/>
    <w:uiPriority w:val="99"/>
    <w:rsid w:val="00FB02DF"/>
    <w:rPr>
      <w:rFonts w:ascii="Times New Roman" w:eastAsia="Times New Roman" w:hAnsi="Times New Roman" w:cs="Times New Roman"/>
      <w:sz w:val="20"/>
      <w:szCs w:val="20"/>
      <w:lang w:eastAsia="en-GB"/>
    </w:rPr>
  </w:style>
  <w:style w:type="paragraph" w:customStyle="1" w:styleId="Style2">
    <w:name w:val="Style2"/>
    <w:basedOn w:val="Sottotitolo"/>
    <w:rsid w:val="00FB02DF"/>
    <w:pPr>
      <w:numPr>
        <w:numId w:val="1"/>
      </w:numPr>
      <w:spacing w:line="360" w:lineRule="auto"/>
    </w:pPr>
    <w:rPr>
      <w:rFonts w:ascii="Cambria" w:eastAsia="Times New Roman" w:hAnsi="Cambria" w:cs="Times New Roman"/>
      <w:color w:val="000080"/>
    </w:rPr>
  </w:style>
  <w:style w:type="paragraph" w:styleId="Sottotitolo">
    <w:name w:val="Subtitle"/>
    <w:basedOn w:val="Normale"/>
    <w:link w:val="SottotitoloCarattere"/>
    <w:uiPriority w:val="11"/>
    <w:qFormat/>
    <w:rsid w:val="00FB02DF"/>
    <w:pPr>
      <w:numPr>
        <w:ilvl w:val="1"/>
      </w:numPr>
    </w:pPr>
    <w:rPr>
      <w:rFonts w:asciiTheme="majorHAnsi" w:eastAsiaTheme="majorEastAsia" w:hAnsiTheme="majorHAnsi" w:cstheme="majorBidi"/>
      <w:i/>
      <w:iCs/>
      <w:color w:val="5B9BD5" w:themeColor="accent1"/>
      <w:spacing w:val="15"/>
      <w:sz w:val="24"/>
    </w:rPr>
  </w:style>
  <w:style w:type="character" w:customStyle="1" w:styleId="SottotitoloCarattere">
    <w:name w:val="Sottotitolo Carattere"/>
    <w:basedOn w:val="Carpredefinitoparagrafo"/>
    <w:link w:val="Sottotitolo"/>
    <w:uiPriority w:val="11"/>
    <w:rsid w:val="00FB02DF"/>
    <w:rPr>
      <w:rFonts w:asciiTheme="majorHAnsi" w:eastAsiaTheme="majorEastAsia" w:hAnsiTheme="majorHAnsi" w:cstheme="majorBidi"/>
      <w:i/>
      <w:iCs/>
      <w:color w:val="5B9BD5" w:themeColor="accent1"/>
      <w:spacing w:val="15"/>
      <w:sz w:val="24"/>
      <w:szCs w:val="24"/>
      <w:lang w:eastAsia="en-GB"/>
    </w:rPr>
  </w:style>
  <w:style w:type="paragraph" w:styleId="Soggettocommento">
    <w:name w:val="annotation subject"/>
    <w:basedOn w:val="Testocommento"/>
    <w:next w:val="Testocommento"/>
    <w:link w:val="SoggettocommentoCarattere"/>
    <w:unhideWhenUsed/>
    <w:rsid w:val="00FB02DF"/>
    <w:pPr>
      <w:spacing w:after="200" w:line="276" w:lineRule="auto"/>
    </w:pPr>
    <w:rPr>
      <w:b/>
      <w:bCs/>
    </w:rPr>
  </w:style>
  <w:style w:type="character" w:customStyle="1" w:styleId="SoggettocommentoCarattere">
    <w:name w:val="Soggetto commento Carattere"/>
    <w:basedOn w:val="TestocommentoCarattere"/>
    <w:link w:val="Soggettocommento"/>
    <w:rsid w:val="00FB02DF"/>
    <w:rPr>
      <w:rFonts w:ascii="Times New Roman" w:eastAsia="Times New Roman" w:hAnsi="Times New Roman" w:cs="Times New Roman"/>
      <w:b/>
      <w:bCs/>
      <w:sz w:val="20"/>
      <w:szCs w:val="20"/>
      <w:lang w:eastAsia="de-DE"/>
    </w:rPr>
  </w:style>
  <w:style w:type="numbering" w:styleId="111111">
    <w:name w:val="Outline List 2"/>
    <w:basedOn w:val="Nessunelenco"/>
    <w:rsid w:val="00FB02DF"/>
    <w:pPr>
      <w:numPr>
        <w:numId w:val="2"/>
      </w:numPr>
    </w:pPr>
  </w:style>
  <w:style w:type="numbering" w:customStyle="1" w:styleId="NoList1">
    <w:name w:val="No List1"/>
    <w:next w:val="Nessunelenco"/>
    <w:uiPriority w:val="99"/>
    <w:semiHidden/>
    <w:unhideWhenUsed/>
    <w:rsid w:val="00FB02DF"/>
  </w:style>
  <w:style w:type="paragraph" w:customStyle="1" w:styleId="AppendixB">
    <w:name w:val="Appendix B."/>
    <w:basedOn w:val="Normale"/>
    <w:rsid w:val="00FB02DF"/>
    <w:pPr>
      <w:keepNext/>
      <w:keepLines/>
      <w:tabs>
        <w:tab w:val="left" w:pos="0"/>
      </w:tabs>
      <w:suppressAutoHyphens/>
      <w:spacing w:after="260" w:line="260" w:lineRule="exact"/>
      <w:outlineLvl w:val="0"/>
    </w:pPr>
    <w:rPr>
      <w:rFonts w:ascii="Times" w:hAnsi="Times"/>
      <w:b/>
      <w:bCs/>
      <w:noProof/>
      <w:sz w:val="28"/>
      <w:szCs w:val="28"/>
      <w:lang w:eastAsia="nl-NL"/>
    </w:rPr>
  </w:style>
  <w:style w:type="paragraph" w:customStyle="1" w:styleId="A2Header2">
    <w:name w:val="A.2. Header 2"/>
    <w:basedOn w:val="Normale"/>
    <w:rsid w:val="00FB02DF"/>
    <w:pPr>
      <w:keepNext/>
      <w:keepLines/>
      <w:tabs>
        <w:tab w:val="left" w:pos="0"/>
        <w:tab w:val="left" w:pos="907"/>
      </w:tabs>
      <w:suppressAutoHyphens/>
      <w:spacing w:before="260" w:line="260" w:lineRule="exact"/>
      <w:outlineLvl w:val="7"/>
    </w:pPr>
    <w:rPr>
      <w:rFonts w:ascii="Times" w:hAnsi="Times"/>
      <w:i/>
      <w:noProof/>
      <w:sz w:val="26"/>
      <w:szCs w:val="20"/>
      <w:lang w:val="nl-NL" w:eastAsia="nl-NL"/>
    </w:rPr>
  </w:style>
  <w:style w:type="paragraph" w:customStyle="1" w:styleId="Header3">
    <w:name w:val="Header 3"/>
    <w:basedOn w:val="Titolo2"/>
    <w:next w:val="Normale"/>
    <w:autoRedefine/>
    <w:rsid w:val="00FB02DF"/>
    <w:pPr>
      <w:numPr>
        <w:ilvl w:val="1"/>
        <w:numId w:val="3"/>
      </w:numPr>
      <w:tabs>
        <w:tab w:val="clear" w:pos="1440"/>
        <w:tab w:val="left" w:pos="0"/>
        <w:tab w:val="num" w:pos="717"/>
        <w:tab w:val="left" w:pos="907"/>
      </w:tabs>
      <w:suppressAutoHyphens/>
      <w:spacing w:before="260" w:line="260" w:lineRule="exact"/>
      <w:ind w:left="717"/>
      <w:outlineLvl w:val="7"/>
    </w:pPr>
    <w:rPr>
      <w:rFonts w:ascii="Times" w:hAnsi="Times"/>
      <w:b w:val="0"/>
      <w:bCs w:val="0"/>
      <w:iCs w:val="0"/>
      <w:noProof/>
      <w:szCs w:val="20"/>
      <w:lang w:val="nl-NL" w:eastAsia="nl-NL"/>
    </w:rPr>
  </w:style>
  <w:style w:type="paragraph" w:customStyle="1" w:styleId="AppendixC">
    <w:name w:val="Appendix C."/>
    <w:basedOn w:val="Normale"/>
    <w:autoRedefine/>
    <w:rsid w:val="00FB02DF"/>
    <w:pPr>
      <w:keepNext/>
      <w:keepLines/>
      <w:tabs>
        <w:tab w:val="left" w:pos="0"/>
      </w:tabs>
      <w:suppressAutoHyphens/>
      <w:spacing w:after="260" w:line="260" w:lineRule="exact"/>
      <w:ind w:right="202"/>
      <w:outlineLvl w:val="0"/>
    </w:pPr>
    <w:rPr>
      <w:b/>
      <w:bCs/>
      <w:lang w:eastAsia="nl-NL"/>
    </w:rPr>
  </w:style>
  <w:style w:type="paragraph" w:customStyle="1" w:styleId="Revision1">
    <w:name w:val="Revision1"/>
    <w:hidden/>
    <w:uiPriority w:val="99"/>
    <w:semiHidden/>
    <w:rsid w:val="00FB02DF"/>
    <w:pPr>
      <w:spacing w:after="0" w:line="240" w:lineRule="auto"/>
    </w:pPr>
    <w:rPr>
      <w:rFonts w:ascii="Times New Roman" w:eastAsia="MS Mincho" w:hAnsi="Times New Roman" w:cs="Times New Roman"/>
      <w:sz w:val="24"/>
      <w:szCs w:val="24"/>
      <w:lang w:eastAsia="ja-JP"/>
    </w:rPr>
  </w:style>
  <w:style w:type="character" w:customStyle="1" w:styleId="hps">
    <w:name w:val="hps"/>
    <w:rsid w:val="00FB02DF"/>
  </w:style>
  <w:style w:type="paragraph" w:customStyle="1" w:styleId="ListParagraph1">
    <w:name w:val="List Paragraph1"/>
    <w:basedOn w:val="Normale"/>
    <w:uiPriority w:val="34"/>
    <w:rsid w:val="00FB02DF"/>
    <w:pPr>
      <w:ind w:left="720"/>
    </w:pPr>
  </w:style>
  <w:style w:type="paragraph" w:customStyle="1" w:styleId="TOCHeading1">
    <w:name w:val="TOC Heading1"/>
    <w:basedOn w:val="Titolo1"/>
    <w:next w:val="Normale"/>
    <w:uiPriority w:val="39"/>
    <w:unhideWhenUsed/>
    <w:rsid w:val="00FB02DF"/>
    <w:pPr>
      <w:keepLines/>
      <w:spacing w:before="480" w:after="0"/>
      <w:outlineLvl w:val="9"/>
    </w:pPr>
    <w:rPr>
      <w:rFonts w:ascii="Cambria" w:eastAsia="MS Gothic" w:hAnsi="Cambria"/>
      <w:color w:val="365F91"/>
      <w:sz w:val="28"/>
      <w:szCs w:val="28"/>
      <w:lang w:eastAsia="ja-JP"/>
    </w:rPr>
  </w:style>
  <w:style w:type="character" w:styleId="Enfasicorsivo">
    <w:name w:val="Emphasis"/>
    <w:uiPriority w:val="20"/>
    <w:qFormat/>
    <w:rsid w:val="00FB02DF"/>
    <w:rPr>
      <w:i/>
      <w:iCs/>
    </w:rPr>
  </w:style>
  <w:style w:type="paragraph" w:customStyle="1" w:styleId="Default">
    <w:name w:val="Default"/>
    <w:rsid w:val="00FB02DF"/>
    <w:pPr>
      <w:autoSpaceDE w:val="0"/>
      <w:autoSpaceDN w:val="0"/>
      <w:adjustRightInd w:val="0"/>
      <w:spacing w:after="0" w:line="240" w:lineRule="auto"/>
    </w:pPr>
    <w:rPr>
      <w:rFonts w:ascii="Times New Roman" w:eastAsia="MS Mincho" w:hAnsi="Times New Roman" w:cs="Times New Roman"/>
      <w:color w:val="000000"/>
      <w:sz w:val="24"/>
      <w:szCs w:val="24"/>
      <w:lang w:eastAsia="en-GB"/>
    </w:rPr>
  </w:style>
  <w:style w:type="paragraph" w:styleId="Titolo">
    <w:name w:val="Title"/>
    <w:basedOn w:val="Normale"/>
    <w:next w:val="Normale"/>
    <w:link w:val="TitoloCarattere"/>
    <w:uiPriority w:val="10"/>
    <w:qFormat/>
    <w:rsid w:val="00FB02DF"/>
    <w:pPr>
      <w:pBdr>
        <w:bottom w:val="single" w:sz="8" w:space="4" w:color="5B9BD5" w:themeColor="accent1"/>
      </w:pBdr>
      <w:spacing w:before="0"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oloCarattere">
    <w:name w:val="Titolo Carattere"/>
    <w:basedOn w:val="Carpredefinitoparagrafo"/>
    <w:link w:val="Titolo"/>
    <w:uiPriority w:val="10"/>
    <w:rsid w:val="00FB02DF"/>
    <w:rPr>
      <w:rFonts w:asciiTheme="majorHAnsi" w:eastAsiaTheme="majorEastAsia" w:hAnsiTheme="majorHAnsi" w:cstheme="majorBidi"/>
      <w:color w:val="323E4F" w:themeColor="text2" w:themeShade="BF"/>
      <w:spacing w:val="5"/>
      <w:kern w:val="28"/>
      <w:sz w:val="52"/>
      <w:szCs w:val="52"/>
      <w:lang w:eastAsia="en-GB"/>
    </w:rPr>
  </w:style>
  <w:style w:type="character" w:styleId="Testosegnaposto">
    <w:name w:val="Placeholder Text"/>
    <w:basedOn w:val="Carpredefinitoparagrafo"/>
    <w:uiPriority w:val="99"/>
    <w:semiHidden/>
    <w:rsid w:val="00FB02DF"/>
    <w:rPr>
      <w:color w:val="808080"/>
    </w:rPr>
  </w:style>
  <w:style w:type="paragraph" w:styleId="Paragrafoelenco">
    <w:name w:val="List Paragraph"/>
    <w:basedOn w:val="Normale"/>
    <w:uiPriority w:val="34"/>
    <w:qFormat/>
    <w:rsid w:val="00FB02DF"/>
    <w:pPr>
      <w:spacing w:after="200"/>
      <w:ind w:left="227"/>
      <w:contextualSpacing/>
    </w:pPr>
    <w:rPr>
      <w:rFonts w:asciiTheme="minorHAnsi" w:eastAsiaTheme="minorHAnsi" w:hAnsiTheme="minorHAnsi" w:cstheme="minorBidi"/>
      <w:sz w:val="22"/>
      <w:szCs w:val="22"/>
    </w:rPr>
  </w:style>
  <w:style w:type="character" w:styleId="Collegamentovisitato">
    <w:name w:val="FollowedHyperlink"/>
    <w:basedOn w:val="Carpredefinitoparagrafo"/>
    <w:uiPriority w:val="99"/>
    <w:semiHidden/>
    <w:unhideWhenUsed/>
    <w:rsid w:val="00FB02DF"/>
    <w:rPr>
      <w:color w:val="954F72" w:themeColor="followedHyperlink"/>
      <w:u w:val="single"/>
    </w:rPr>
  </w:style>
  <w:style w:type="paragraph" w:styleId="NormaleWeb">
    <w:name w:val="Normal (Web)"/>
    <w:basedOn w:val="Normale"/>
    <w:uiPriority w:val="99"/>
    <w:unhideWhenUsed/>
    <w:rsid w:val="00FB02DF"/>
    <w:pPr>
      <w:spacing w:before="100" w:beforeAutospacing="1" w:after="100" w:afterAutospacing="1"/>
    </w:pPr>
    <w:rPr>
      <w:rFonts w:ascii="Times New Roman" w:eastAsiaTheme="minorEastAsia" w:hAnsi="Times New Roman"/>
      <w:sz w:val="24"/>
      <w:lang w:val="en-US"/>
    </w:rPr>
  </w:style>
  <w:style w:type="numbering" w:customStyle="1" w:styleId="NoList2">
    <w:name w:val="No List2"/>
    <w:next w:val="Nessunelenco"/>
    <w:uiPriority w:val="99"/>
    <w:semiHidden/>
    <w:unhideWhenUsed/>
    <w:rsid w:val="00FB02DF"/>
  </w:style>
  <w:style w:type="table" w:customStyle="1" w:styleId="TableGrid1">
    <w:name w:val="Table Grid1"/>
    <w:basedOn w:val="Tabellanormale"/>
    <w:next w:val="Grigliatabella"/>
    <w:uiPriority w:val="59"/>
    <w:rsid w:val="00FB02DF"/>
    <w:pPr>
      <w:spacing w:after="0" w:line="240" w:lineRule="auto"/>
    </w:pPr>
    <w:rPr>
      <w:rFonts w:ascii="Cambria" w:eastAsia="MS Mincho" w:hAnsi="Cambria"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HelleSchattierung-Akzent111">
    <w:name w:val="Helle Schattierung - Akzent 111"/>
    <w:basedOn w:val="Tabellanormale"/>
    <w:uiPriority w:val="60"/>
    <w:rsid w:val="00FB02DF"/>
    <w:pPr>
      <w:spacing w:after="0" w:line="240" w:lineRule="auto"/>
    </w:pPr>
    <w:rPr>
      <w:rFonts w:ascii="Cambria" w:eastAsia="MS Mincho" w:hAnsi="Cambria" w:cs="Times New Roman"/>
      <w:color w:val="365F91"/>
      <w:sz w:val="20"/>
      <w:szCs w:val="20"/>
      <w:lang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NoList11">
    <w:name w:val="No List11"/>
    <w:next w:val="Nessunelenco"/>
    <w:uiPriority w:val="99"/>
    <w:semiHidden/>
    <w:unhideWhenUsed/>
    <w:rsid w:val="00FB02DF"/>
  </w:style>
  <w:style w:type="numbering" w:customStyle="1" w:styleId="NoList21">
    <w:name w:val="No List21"/>
    <w:next w:val="Nessunelenco"/>
    <w:uiPriority w:val="99"/>
    <w:semiHidden/>
    <w:unhideWhenUsed/>
    <w:rsid w:val="00FB02DF"/>
  </w:style>
  <w:style w:type="paragraph" w:customStyle="1" w:styleId="Maintitle">
    <w:name w:val="Main title"/>
    <w:basedOn w:val="Normale"/>
    <w:link w:val="MaintitleChar"/>
    <w:qFormat/>
    <w:rsid w:val="00FB02DF"/>
    <w:pPr>
      <w:widowControl w:val="0"/>
      <w:spacing w:line="640" w:lineRule="exact"/>
    </w:pPr>
    <w:rPr>
      <w:sz w:val="56"/>
      <w:szCs w:val="56"/>
    </w:rPr>
  </w:style>
  <w:style w:type="character" w:customStyle="1" w:styleId="MaintitleChar">
    <w:name w:val="Main title Char"/>
    <w:basedOn w:val="Carpredefinitoparagrafo"/>
    <w:link w:val="Maintitle"/>
    <w:rsid w:val="00FB02DF"/>
    <w:rPr>
      <w:rFonts w:ascii="Verdana" w:eastAsia="MS Mincho" w:hAnsi="Verdana" w:cs="Times New Roman"/>
      <w:sz w:val="56"/>
      <w:szCs w:val="56"/>
      <w:lang w:eastAsia="en-GB"/>
    </w:rPr>
  </w:style>
  <w:style w:type="paragraph" w:customStyle="1" w:styleId="MainSubtitle">
    <w:name w:val="Main Subtitle"/>
    <w:basedOn w:val="Normale"/>
    <w:link w:val="MainSubtitleChar"/>
    <w:qFormat/>
    <w:rsid w:val="00FB02DF"/>
    <w:pPr>
      <w:widowControl w:val="0"/>
      <w:spacing w:line="320" w:lineRule="exact"/>
    </w:pPr>
    <w:rPr>
      <w:i/>
      <w:color w:val="646567"/>
      <w:sz w:val="32"/>
      <w:szCs w:val="32"/>
    </w:rPr>
  </w:style>
  <w:style w:type="character" w:customStyle="1" w:styleId="MainSubtitleChar">
    <w:name w:val="Main Subtitle Char"/>
    <w:basedOn w:val="Carpredefinitoparagrafo"/>
    <w:link w:val="MainSubtitle"/>
    <w:rsid w:val="00FB02DF"/>
    <w:rPr>
      <w:rFonts w:ascii="Verdana" w:eastAsia="MS Mincho" w:hAnsi="Verdana" w:cs="Times New Roman"/>
      <w:i/>
      <w:color w:val="646567"/>
      <w:sz w:val="32"/>
      <w:szCs w:val="32"/>
      <w:lang w:eastAsia="en-GB"/>
    </w:rPr>
  </w:style>
  <w:style w:type="paragraph" w:customStyle="1" w:styleId="Datecover">
    <w:name w:val="Date cover"/>
    <w:basedOn w:val="Normale"/>
    <w:link w:val="DatecoverChar"/>
    <w:qFormat/>
    <w:rsid w:val="00FB02DF"/>
    <w:rPr>
      <w:color w:val="000000" w:themeColor="text1"/>
      <w:spacing w:val="32"/>
      <w:szCs w:val="20"/>
    </w:rPr>
  </w:style>
  <w:style w:type="character" w:customStyle="1" w:styleId="DatecoverChar">
    <w:name w:val="Date cover Char"/>
    <w:basedOn w:val="Carpredefinitoparagrafo"/>
    <w:link w:val="Datecover"/>
    <w:rsid w:val="00FB02DF"/>
    <w:rPr>
      <w:rFonts w:ascii="Verdana" w:eastAsia="MS Mincho" w:hAnsi="Verdana" w:cs="Times New Roman"/>
      <w:color w:val="000000" w:themeColor="text1"/>
      <w:spacing w:val="32"/>
      <w:sz w:val="20"/>
      <w:szCs w:val="20"/>
      <w:lang w:eastAsia="en-GB"/>
    </w:rPr>
  </w:style>
  <w:style w:type="paragraph" w:styleId="Nessunaspaziatura">
    <w:name w:val="No Spacing"/>
    <w:link w:val="NessunaspaziaturaCarattere"/>
    <w:uiPriority w:val="1"/>
    <w:qFormat/>
    <w:rsid w:val="00FB02DF"/>
    <w:pPr>
      <w:spacing w:after="0" w:line="240" w:lineRule="auto"/>
    </w:pPr>
    <w:rPr>
      <w:rFonts w:ascii="Cambria" w:eastAsia="MS Mincho" w:hAnsi="Cambria" w:cs="Times New Roman"/>
      <w:sz w:val="24"/>
      <w:szCs w:val="24"/>
      <w:lang w:eastAsia="en-GB"/>
    </w:rPr>
  </w:style>
  <w:style w:type="paragraph" w:styleId="Revisione">
    <w:name w:val="Revision"/>
    <w:hidden/>
    <w:uiPriority w:val="99"/>
    <w:semiHidden/>
    <w:rsid w:val="00FB02DF"/>
    <w:pPr>
      <w:spacing w:after="0" w:line="240" w:lineRule="auto"/>
    </w:pPr>
    <w:rPr>
      <w:rFonts w:ascii="Verdana" w:eastAsia="MS Mincho" w:hAnsi="Verdana" w:cs="Times New Roman"/>
      <w:sz w:val="20"/>
      <w:szCs w:val="24"/>
      <w:lang w:eastAsia="en-GB"/>
    </w:rPr>
  </w:style>
  <w:style w:type="character" w:styleId="Titolodellibro">
    <w:name w:val="Book Title"/>
    <w:basedOn w:val="Carpredefinitoparagrafo"/>
    <w:uiPriority w:val="69"/>
    <w:qFormat/>
    <w:rsid w:val="00FB02DF"/>
    <w:rPr>
      <w:b/>
      <w:bCs/>
      <w:smallCaps/>
      <w:spacing w:val="5"/>
    </w:rPr>
  </w:style>
  <w:style w:type="paragraph" w:styleId="Testonotadichiusura">
    <w:name w:val="endnote text"/>
    <w:basedOn w:val="Normale"/>
    <w:link w:val="TestonotadichiusuraCarattere"/>
    <w:uiPriority w:val="99"/>
    <w:semiHidden/>
    <w:unhideWhenUsed/>
    <w:rsid w:val="00FB02DF"/>
    <w:pPr>
      <w:spacing w:before="0" w:after="0"/>
    </w:pPr>
    <w:rPr>
      <w:szCs w:val="20"/>
    </w:rPr>
  </w:style>
  <w:style w:type="character" w:customStyle="1" w:styleId="TestonotadichiusuraCarattere">
    <w:name w:val="Testo nota di chiusura Carattere"/>
    <w:basedOn w:val="Carpredefinitoparagrafo"/>
    <w:link w:val="Testonotadichiusura"/>
    <w:uiPriority w:val="99"/>
    <w:semiHidden/>
    <w:rsid w:val="00FB02DF"/>
    <w:rPr>
      <w:rFonts w:ascii="Verdana" w:eastAsia="MS Mincho" w:hAnsi="Verdana" w:cs="Times New Roman"/>
      <w:sz w:val="20"/>
      <w:szCs w:val="20"/>
      <w:lang w:eastAsia="en-GB"/>
    </w:rPr>
  </w:style>
  <w:style w:type="character" w:styleId="Rimandonotadichiusura">
    <w:name w:val="endnote reference"/>
    <w:basedOn w:val="Carpredefinitoparagrafo"/>
    <w:uiPriority w:val="99"/>
    <w:semiHidden/>
    <w:unhideWhenUsed/>
    <w:rsid w:val="00FB02DF"/>
    <w:rPr>
      <w:vertAlign w:val="superscript"/>
    </w:rPr>
  </w:style>
  <w:style w:type="table" w:styleId="Grigliamedia1-Colore5">
    <w:name w:val="Medium Grid 1 Accent 5"/>
    <w:basedOn w:val="Tabellanormale"/>
    <w:uiPriority w:val="67"/>
    <w:rsid w:val="00FB02DF"/>
    <w:pPr>
      <w:spacing w:after="0" w:line="240" w:lineRule="auto"/>
    </w:pPr>
    <w:rPr>
      <w:rFonts w:ascii="Cambria" w:eastAsia="MS Mincho" w:hAnsi="Cambria" w:cs="Times New Roman"/>
      <w:sz w:val="20"/>
      <w:szCs w:val="20"/>
      <w:lang w:eastAsia="en-GB"/>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Elencomedio1-Colore5">
    <w:name w:val="Medium List 1 Accent 5"/>
    <w:basedOn w:val="Tabellanormale"/>
    <w:uiPriority w:val="65"/>
    <w:rsid w:val="00FB02DF"/>
    <w:pPr>
      <w:spacing w:after="0" w:line="240" w:lineRule="auto"/>
    </w:pPr>
    <w:rPr>
      <w:rFonts w:ascii="Cambria" w:eastAsia="MS Mincho" w:hAnsi="Cambria" w:cs="Times New Roman"/>
      <w:color w:val="000000" w:themeColor="text1"/>
      <w:sz w:val="20"/>
      <w:szCs w:val="20"/>
      <w:lang w:eastAsia="en-GB"/>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character" w:customStyle="1" w:styleId="NessunaspaziaturaCarattere">
    <w:name w:val="Nessuna spaziatura Carattere"/>
    <w:basedOn w:val="Carpredefinitoparagrafo"/>
    <w:link w:val="Nessunaspaziatura"/>
    <w:uiPriority w:val="1"/>
    <w:rsid w:val="00FB02DF"/>
    <w:rPr>
      <w:rFonts w:ascii="Cambria" w:eastAsia="MS Mincho" w:hAnsi="Cambria" w:cs="Times New Roman"/>
      <w:sz w:val="24"/>
      <w:szCs w:val="24"/>
      <w:lang w:eastAsia="en-GB"/>
    </w:rPr>
  </w:style>
  <w:style w:type="paragraph" w:customStyle="1" w:styleId="3CBD5A742C28424DA5172AD252E32316">
    <w:name w:val="3CBD5A742C28424DA5172AD252E32316"/>
    <w:rsid w:val="00FB02DF"/>
    <w:pPr>
      <w:spacing w:after="200" w:line="276" w:lineRule="auto"/>
    </w:pPr>
    <w:rPr>
      <w:rFonts w:eastAsiaTheme="minorEastAsia"/>
      <w:lang w:val="en-US" w:eastAsia="ja-JP"/>
    </w:rPr>
  </w:style>
  <w:style w:type="paragraph" w:styleId="Corpotesto">
    <w:name w:val="Body Text"/>
    <w:basedOn w:val="Normale"/>
    <w:link w:val="CorpotestoCarattere"/>
    <w:uiPriority w:val="1"/>
    <w:qFormat/>
    <w:rsid w:val="00FB02DF"/>
    <w:pPr>
      <w:widowControl w:val="0"/>
      <w:spacing w:before="0" w:after="0"/>
      <w:ind w:left="140"/>
      <w:jc w:val="left"/>
    </w:pPr>
    <w:rPr>
      <w:rFonts w:eastAsia="Verdana" w:cstheme="minorBidi"/>
      <w:szCs w:val="20"/>
      <w:lang w:val="en-US" w:eastAsia="en-US"/>
    </w:rPr>
  </w:style>
  <w:style w:type="character" w:customStyle="1" w:styleId="CorpotestoCarattere">
    <w:name w:val="Corpo testo Carattere"/>
    <w:basedOn w:val="Carpredefinitoparagrafo"/>
    <w:link w:val="Corpotesto"/>
    <w:uiPriority w:val="1"/>
    <w:rsid w:val="00FB02DF"/>
    <w:rPr>
      <w:rFonts w:ascii="Verdana" w:eastAsia="Verdana" w:hAnsi="Verdana"/>
      <w:sz w:val="20"/>
      <w:szCs w:val="20"/>
      <w:lang w:val="en-US"/>
    </w:rPr>
  </w:style>
  <w:style w:type="character" w:customStyle="1" w:styleId="journaltitle">
    <w:name w:val="journaltitle"/>
    <w:basedOn w:val="Carpredefinitoparagrafo"/>
    <w:rsid w:val="00FB02DF"/>
  </w:style>
  <w:style w:type="character" w:customStyle="1" w:styleId="articlecitationyear">
    <w:name w:val="articlecitation_year"/>
    <w:basedOn w:val="Carpredefinitoparagrafo"/>
    <w:rsid w:val="00FB02DF"/>
  </w:style>
  <w:style w:type="character" w:customStyle="1" w:styleId="apple-converted-space">
    <w:name w:val="apple-converted-space"/>
    <w:basedOn w:val="Carpredefinitoparagrafo"/>
    <w:rsid w:val="00FB02DF"/>
  </w:style>
  <w:style w:type="character" w:customStyle="1" w:styleId="articlecitationvolume">
    <w:name w:val="articlecitation_volume"/>
    <w:basedOn w:val="Carpredefinitoparagrafo"/>
    <w:rsid w:val="00FB02DF"/>
  </w:style>
  <w:style w:type="character" w:customStyle="1" w:styleId="articlecitationpages">
    <w:name w:val="articlecitation_pages"/>
    <w:basedOn w:val="Carpredefinitoparagrafo"/>
    <w:rsid w:val="00FB02DF"/>
  </w:style>
  <w:style w:type="table" w:customStyle="1" w:styleId="ColorfulList-Accent11">
    <w:name w:val="Colorful List - Accent 11"/>
    <w:basedOn w:val="Tabellanormale"/>
    <w:next w:val="Elencoacolori-Colore1"/>
    <w:uiPriority w:val="72"/>
    <w:rsid w:val="00FB02DF"/>
    <w:pPr>
      <w:spacing w:after="0" w:line="240" w:lineRule="auto"/>
    </w:pPr>
    <w:rPr>
      <w:rFonts w:ascii="Cambria" w:hAnsi="Cambria" w:cs="Times New Roman"/>
      <w:color w:val="000000"/>
      <w:sz w:val="20"/>
      <w:szCs w:val="20"/>
      <w:lang w:eastAsia="en-GB"/>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Elencoacolori-Colore1">
    <w:name w:val="Colorful List Accent 1"/>
    <w:basedOn w:val="Tabellanormale"/>
    <w:uiPriority w:val="72"/>
    <w:rsid w:val="00FB02DF"/>
    <w:pPr>
      <w:spacing w:after="0" w:line="240" w:lineRule="auto"/>
    </w:pPr>
    <w:rPr>
      <w:color w:val="000000" w:themeColor="text1"/>
      <w:lang w:val="it-IT"/>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paragraph" w:customStyle="1" w:styleId="JRCTabletitle">
    <w:name w:val="JRC_Table_title"/>
    <w:basedOn w:val="Normale"/>
    <w:qFormat/>
    <w:rsid w:val="00FB02DF"/>
    <w:pPr>
      <w:keepNext/>
      <w:spacing w:before="240"/>
      <w:jc w:val="left"/>
    </w:pPr>
    <w:rPr>
      <w:rFonts w:eastAsia="Calibri"/>
      <w:color w:val="000000"/>
      <w:sz w:val="18"/>
      <w:szCs w:val="22"/>
      <w:lang w:val="pt-PT" w:eastAsia="en-US"/>
    </w:rPr>
  </w:style>
  <w:style w:type="paragraph" w:customStyle="1" w:styleId="JRCText">
    <w:name w:val="JRC_Text"/>
    <w:basedOn w:val="Normale"/>
    <w:qFormat/>
    <w:rsid w:val="00FB02DF"/>
    <w:rPr>
      <w:rFonts w:eastAsia="Calibri"/>
      <w:szCs w:val="22"/>
      <w:lang w:eastAsia="en-US"/>
    </w:rPr>
  </w:style>
  <w:style w:type="paragraph" w:customStyle="1" w:styleId="JRCLevel-2title">
    <w:name w:val="JRC_Level-2_title"/>
    <w:basedOn w:val="Titolo2"/>
    <w:next w:val="Normale"/>
    <w:qFormat/>
    <w:rsid w:val="00FB02DF"/>
    <w:pPr>
      <w:numPr>
        <w:ilvl w:val="1"/>
        <w:numId w:val="11"/>
      </w:numPr>
      <w:spacing w:before="240" w:after="240"/>
    </w:pPr>
    <w:rPr>
      <w:rFonts w:eastAsia="Times New Roman" w:cs="Times New Roman"/>
      <w:color w:val="auto"/>
      <w:lang w:eastAsia="en-US"/>
    </w:rPr>
  </w:style>
  <w:style w:type="paragraph" w:customStyle="1" w:styleId="JRCLevel-1title">
    <w:name w:val="JRC_Level-1_title"/>
    <w:basedOn w:val="Titolo1"/>
    <w:next w:val="Normale"/>
    <w:qFormat/>
    <w:rsid w:val="00FB02DF"/>
    <w:pPr>
      <w:pageBreakBefore/>
      <w:numPr>
        <w:numId w:val="11"/>
      </w:numPr>
      <w:spacing w:after="240"/>
      <w:jc w:val="left"/>
    </w:pPr>
    <w:rPr>
      <w:rFonts w:eastAsia="Calibri"/>
      <w:color w:val="auto"/>
      <w:lang w:val="en-GB" w:eastAsia="en-US"/>
    </w:rPr>
  </w:style>
  <w:style w:type="paragraph" w:customStyle="1" w:styleId="JRCLevel-4title">
    <w:name w:val="JRC_Level-4_title"/>
    <w:basedOn w:val="Normale"/>
    <w:next w:val="Normale"/>
    <w:autoRedefine/>
    <w:qFormat/>
    <w:rsid w:val="00FB02DF"/>
    <w:pPr>
      <w:keepNext/>
      <w:spacing w:before="240"/>
      <w:ind w:left="851" w:hanging="864"/>
      <w:jc w:val="left"/>
    </w:pPr>
    <w:rPr>
      <w:rFonts w:eastAsia="SimSun"/>
      <w:b/>
      <w:iCs/>
      <w:sz w:val="22"/>
      <w:szCs w:val="22"/>
    </w:rPr>
  </w:style>
  <w:style w:type="paragraph" w:customStyle="1" w:styleId="JRCLevel-3title">
    <w:name w:val="JRC_Level-3_title"/>
    <w:basedOn w:val="Titolo3"/>
    <w:next w:val="Normale"/>
    <w:autoRedefine/>
    <w:qFormat/>
    <w:rsid w:val="0059373D"/>
    <w:pPr>
      <w:spacing w:before="300" w:after="300"/>
      <w:jc w:val="left"/>
    </w:pPr>
    <w:rPr>
      <w:rFonts w:cs="Times New Roman"/>
      <w:color w:val="auto"/>
      <w:sz w:val="22"/>
      <w:szCs w:val="22"/>
      <w:lang w:eastAsia="en-US"/>
    </w:rPr>
  </w:style>
  <w:style w:type="paragraph" w:customStyle="1" w:styleId="JRCLevel-5title">
    <w:name w:val="JRC_Level-5_title"/>
    <w:basedOn w:val="Normale"/>
    <w:next w:val="Normale"/>
    <w:qFormat/>
    <w:rsid w:val="00FB02DF"/>
    <w:pPr>
      <w:keepNext/>
      <w:spacing w:before="200" w:after="0"/>
      <w:jc w:val="left"/>
      <w:outlineLvl w:val="4"/>
    </w:pPr>
    <w:rPr>
      <w:rFonts w:eastAsia="Times New Roman"/>
      <w:szCs w:val="22"/>
    </w:rPr>
  </w:style>
  <w:style w:type="paragraph" w:customStyle="1" w:styleId="JRCTextnumberedlist1">
    <w:name w:val="JRC_Text_numbered_list1"/>
    <w:basedOn w:val="Normale"/>
    <w:qFormat/>
    <w:rsid w:val="00FB02DF"/>
    <w:pPr>
      <w:numPr>
        <w:numId w:val="14"/>
      </w:numPr>
    </w:pPr>
    <w:rPr>
      <w:rFonts w:eastAsia="Times New Roman"/>
      <w:szCs w:val="22"/>
      <w:lang w:val="pt-PT"/>
    </w:rPr>
  </w:style>
  <w:style w:type="paragraph" w:customStyle="1" w:styleId="JRCTextnumberedlist2">
    <w:name w:val="JRC_Text_numbered_list2"/>
    <w:basedOn w:val="Normale"/>
    <w:qFormat/>
    <w:rsid w:val="00FB02DF"/>
    <w:pPr>
      <w:numPr>
        <w:ilvl w:val="1"/>
        <w:numId w:val="14"/>
      </w:numPr>
    </w:pPr>
    <w:rPr>
      <w:rFonts w:eastAsia="Times New Roman"/>
      <w:szCs w:val="22"/>
    </w:rPr>
  </w:style>
  <w:style w:type="table" w:styleId="Grigliamedia3-Colore5">
    <w:name w:val="Medium Grid 3 Accent 5"/>
    <w:basedOn w:val="Tabellanormale"/>
    <w:uiPriority w:val="69"/>
    <w:rsid w:val="00FB02DF"/>
    <w:pPr>
      <w:spacing w:after="0" w:line="240" w:lineRule="auto"/>
    </w:pPr>
    <w:rPr>
      <w:rFonts w:ascii="Calibri" w:eastAsia="Times New Roman" w:hAnsi="Calibri" w:cs="Times New Roman"/>
      <w:sz w:val="20"/>
      <w:szCs w:val="20"/>
      <w:lang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character" w:customStyle="1" w:styleId="UnresolvedMention1">
    <w:name w:val="Unresolved Mention1"/>
    <w:basedOn w:val="Carpredefinitoparagrafo"/>
    <w:uiPriority w:val="99"/>
    <w:semiHidden/>
    <w:unhideWhenUsed/>
    <w:rsid w:val="00FB02DF"/>
    <w:rPr>
      <w:color w:val="605E5C"/>
      <w:shd w:val="clear" w:color="auto" w:fill="E1DFDD"/>
    </w:rPr>
  </w:style>
  <w:style w:type="character" w:styleId="Enfasiintensa">
    <w:name w:val="Intense Emphasis"/>
    <w:basedOn w:val="Carpredefinitoparagrafo"/>
    <w:uiPriority w:val="21"/>
    <w:qFormat/>
    <w:rsid w:val="00FB02DF"/>
    <w:rPr>
      <w:b/>
      <w:bCs/>
      <w:i/>
      <w:iCs/>
      <w:color w:val="5B9BD5" w:themeColor="accent1"/>
    </w:rPr>
  </w:style>
  <w:style w:type="table" w:styleId="Grigliamedia3-Colore4">
    <w:name w:val="Medium Grid 3 Accent 4"/>
    <w:basedOn w:val="Tabellanormale"/>
    <w:uiPriority w:val="69"/>
    <w:rsid w:val="00FB02DF"/>
    <w:pPr>
      <w:spacing w:after="0" w:line="240" w:lineRule="auto"/>
    </w:pPr>
    <w:rPr>
      <w:lang w:val="it-IT"/>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Elencoacolori-Colore6">
    <w:name w:val="Colorful List Accent 6"/>
    <w:basedOn w:val="Tabellanormale"/>
    <w:uiPriority w:val="72"/>
    <w:rsid w:val="00FB02DF"/>
    <w:pPr>
      <w:spacing w:after="0" w:line="240" w:lineRule="auto"/>
    </w:pPr>
    <w:rPr>
      <w:color w:val="000000" w:themeColor="text1"/>
      <w:lang w:val="it-IT"/>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Grigliamedia2-Colore1">
    <w:name w:val="Medium Grid 2 Accent 1"/>
    <w:basedOn w:val="Tabellanormale"/>
    <w:uiPriority w:val="68"/>
    <w:rsid w:val="00FB02DF"/>
    <w:pPr>
      <w:spacing w:after="0" w:line="240" w:lineRule="auto"/>
    </w:pPr>
    <w:rPr>
      <w:rFonts w:asciiTheme="majorHAnsi" w:eastAsiaTheme="majorEastAsia" w:hAnsiTheme="majorHAnsi" w:cstheme="majorBidi"/>
      <w:color w:val="000000" w:themeColor="text1"/>
      <w:lang w:val="it-IT"/>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customStyle="1" w:styleId="ColorfulList-Accent511">
    <w:name w:val="Colorful List - Accent 511"/>
    <w:basedOn w:val="Tabellanormale"/>
    <w:next w:val="Elencoacolori-Colore5"/>
    <w:uiPriority w:val="72"/>
    <w:rsid w:val="00FB02DF"/>
    <w:pPr>
      <w:spacing w:after="0" w:line="240" w:lineRule="auto"/>
      <w:ind w:left="709" w:hanging="709"/>
    </w:pPr>
    <w:rPr>
      <w:rFonts w:ascii="Cambria" w:eastAsia="Batang" w:hAnsi="Cambria" w:cs="Times New Roman"/>
      <w:color w:val="000000"/>
      <w:sz w:val="20"/>
      <w:szCs w:val="20"/>
      <w:lang w:eastAsia="en-GB"/>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Elencoacolori-Colore5">
    <w:name w:val="Colorful List Accent 5"/>
    <w:basedOn w:val="Tabellanormale"/>
    <w:uiPriority w:val="72"/>
    <w:rsid w:val="00FB02DF"/>
    <w:pPr>
      <w:spacing w:after="0" w:line="240" w:lineRule="auto"/>
    </w:pPr>
    <w:rPr>
      <w:color w:val="000000" w:themeColor="text1"/>
      <w:lang w:val="it-IT"/>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paragraph" w:customStyle="1" w:styleId="JRCBoxtitle">
    <w:name w:val="JRC_Box_title"/>
    <w:basedOn w:val="Normale"/>
    <w:qFormat/>
    <w:rsid w:val="00FB02DF"/>
    <w:pPr>
      <w:keepNext/>
      <w:pBdr>
        <w:top w:val="single" w:sz="4" w:space="1" w:color="auto"/>
        <w:left w:val="single" w:sz="4" w:space="4" w:color="auto"/>
        <w:bottom w:val="single" w:sz="4" w:space="1" w:color="auto"/>
        <w:right w:val="single" w:sz="4" w:space="4" w:color="auto"/>
      </w:pBdr>
      <w:shd w:val="clear" w:color="auto" w:fill="D9D9D9"/>
      <w:spacing w:before="240" w:after="0"/>
    </w:pPr>
    <w:rPr>
      <w:rFonts w:eastAsia="Times New Roman"/>
      <w:sz w:val="18"/>
      <w:szCs w:val="22"/>
    </w:rPr>
  </w:style>
  <w:style w:type="paragraph" w:customStyle="1" w:styleId="JRCBoxtext">
    <w:name w:val="JRC_Box_text"/>
    <w:basedOn w:val="Normale"/>
    <w:qFormat/>
    <w:rsid w:val="00FB02DF"/>
    <w:pPr>
      <w:keepLines/>
      <w:pBdr>
        <w:top w:val="single" w:sz="4" w:space="1" w:color="auto"/>
        <w:left w:val="single" w:sz="4" w:space="4" w:color="auto"/>
        <w:bottom w:val="single" w:sz="4" w:space="1" w:color="auto"/>
        <w:right w:val="single" w:sz="4" w:space="4" w:color="auto"/>
      </w:pBdr>
      <w:shd w:val="clear" w:color="auto" w:fill="D9D9D9"/>
    </w:pPr>
    <w:rPr>
      <w:rFonts w:eastAsia="Times New Roman"/>
      <w:szCs w:val="22"/>
    </w:rPr>
  </w:style>
  <w:style w:type="paragraph" w:customStyle="1" w:styleId="JRCBoxbulletlist">
    <w:name w:val="JRC_Box_bullet_list"/>
    <w:basedOn w:val="Normale"/>
    <w:qFormat/>
    <w:rsid w:val="00FB02DF"/>
    <w:pPr>
      <w:numPr>
        <w:numId w:val="15"/>
      </w:numPr>
      <w:pBdr>
        <w:top w:val="single" w:sz="4" w:space="1" w:color="auto"/>
        <w:left w:val="single" w:sz="4" w:space="4" w:color="auto"/>
        <w:bottom w:val="single" w:sz="4" w:space="1" w:color="auto"/>
        <w:right w:val="single" w:sz="4" w:space="4" w:color="auto"/>
      </w:pBdr>
      <w:shd w:val="clear" w:color="auto" w:fill="D9D9D9"/>
    </w:pPr>
    <w:rPr>
      <w:rFonts w:eastAsia="Times New Roman"/>
      <w:szCs w:val="22"/>
    </w:rPr>
  </w:style>
  <w:style w:type="table" w:styleId="Sfondoacolori-Colore5">
    <w:name w:val="Colorful Shading Accent 5"/>
    <w:basedOn w:val="Tabellanormale"/>
    <w:uiPriority w:val="71"/>
    <w:rsid w:val="00FB02DF"/>
    <w:pPr>
      <w:spacing w:after="0" w:line="240" w:lineRule="auto"/>
    </w:pPr>
    <w:rPr>
      <w:color w:val="000000" w:themeColor="text1"/>
      <w:lang w:val="it-IT"/>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customStyle="1" w:styleId="TableGrid2">
    <w:name w:val="Table Grid2"/>
    <w:basedOn w:val="Tabellanormale"/>
    <w:next w:val="Grigliatabella"/>
    <w:rsid w:val="00FB02DF"/>
    <w:pPr>
      <w:spacing w:after="0" w:line="240" w:lineRule="auto"/>
    </w:pPr>
    <w:rPr>
      <w:rFonts w:ascii="Cambria" w:eastAsia="MS Mincho" w:hAnsi="Cambria"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AGRAPH">
    <w:name w:val="PARAGRAPH"/>
    <w:link w:val="PARAGRAPH0"/>
    <w:rsid w:val="00FB02DF"/>
    <w:pPr>
      <w:snapToGrid w:val="0"/>
      <w:spacing w:before="100" w:after="200" w:line="240" w:lineRule="auto"/>
      <w:jc w:val="both"/>
    </w:pPr>
    <w:rPr>
      <w:rFonts w:ascii="Arial" w:eastAsia="MS Mincho" w:hAnsi="Arial" w:cs="Arial"/>
      <w:spacing w:val="8"/>
      <w:sz w:val="20"/>
      <w:szCs w:val="20"/>
      <w:lang w:eastAsia="zh-CN"/>
    </w:rPr>
  </w:style>
  <w:style w:type="character" w:customStyle="1" w:styleId="PARAGRAPH0">
    <w:name w:val="PARAGRAPH (文字)"/>
    <w:link w:val="PARAGRAPH"/>
    <w:rsid w:val="00FB02DF"/>
    <w:rPr>
      <w:rFonts w:ascii="Arial" w:eastAsia="MS Mincho" w:hAnsi="Arial" w:cs="Arial"/>
      <w:spacing w:val="8"/>
      <w:sz w:val="20"/>
      <w:szCs w:val="20"/>
      <w:lang w:eastAsia="zh-CN"/>
    </w:rPr>
  </w:style>
  <w:style w:type="table" w:customStyle="1" w:styleId="Calendar2">
    <w:name w:val="Calendar 2"/>
    <w:basedOn w:val="Tabellanormale"/>
    <w:uiPriority w:val="99"/>
    <w:qFormat/>
    <w:rsid w:val="00FB02DF"/>
    <w:pPr>
      <w:spacing w:after="0" w:line="240" w:lineRule="auto"/>
      <w:jc w:val="center"/>
    </w:pPr>
    <w:rPr>
      <w:rFonts w:eastAsiaTheme="minorEastAsia"/>
      <w:sz w:val="28"/>
      <w:szCs w:val="28"/>
      <w:lang w:val="en-US"/>
    </w:rPr>
    <w:tblPr>
      <w:tblBorders>
        <w:insideV w:val="single" w:sz="4" w:space="0" w:color="9CC2E5" w:themeColor="accent1" w:themeTint="99"/>
      </w:tblBorders>
    </w:tblPr>
    <w:tblStylePr w:type="firstRow">
      <w:rPr>
        <w:rFonts w:asciiTheme="majorHAnsi" w:hAnsiTheme="majorHAnsi"/>
        <w:b w:val="0"/>
        <w:i w:val="0"/>
        <w:caps/>
        <w:smallCaps w:val="0"/>
        <w:color w:val="5B9BD5" w:themeColor="accent1"/>
        <w:spacing w:val="20"/>
        <w:sz w:val="32"/>
      </w:rPr>
      <w:tblPr/>
      <w:tcPr>
        <w:tcBorders>
          <w:top w:val="nil"/>
          <w:left w:val="nil"/>
          <w:bottom w:val="nil"/>
          <w:right w:val="nil"/>
          <w:insideH w:val="nil"/>
          <w:insideV w:val="nil"/>
          <w:tl2br w:val="nil"/>
          <w:tr2bl w:val="nil"/>
        </w:tcBorders>
      </w:tcPr>
    </w:tblStylePr>
  </w:style>
  <w:style w:type="table" w:customStyle="1" w:styleId="Tabellagriglia4-colore11">
    <w:name w:val="Tabella griglia 4 - colore 11"/>
    <w:basedOn w:val="Tabellanormale"/>
    <w:uiPriority w:val="49"/>
    <w:rsid w:val="00FB02DF"/>
    <w:pPr>
      <w:spacing w:after="0" w:line="240" w:lineRule="auto"/>
    </w:pPr>
    <w:rPr>
      <w:lang w:val="it-IT"/>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ellagriglia5scura-colore51">
    <w:name w:val="Tabella griglia 5 scura - colore 51"/>
    <w:basedOn w:val="Tabellanormale"/>
    <w:uiPriority w:val="50"/>
    <w:rsid w:val="00FB02DF"/>
    <w:pPr>
      <w:spacing w:after="0" w:line="240" w:lineRule="auto"/>
    </w:pPr>
    <w:rPr>
      <w:lang w:val="it-IT"/>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Tabellagriglia4-colore51">
    <w:name w:val="Tabella griglia 4 - colore 51"/>
    <w:basedOn w:val="Tabellanormale"/>
    <w:uiPriority w:val="49"/>
    <w:rsid w:val="00FB02DF"/>
    <w:pPr>
      <w:spacing w:after="0" w:line="240" w:lineRule="auto"/>
    </w:pPr>
    <w:rPr>
      <w:lang w:val="it-IT"/>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Numeroriga">
    <w:name w:val="line number"/>
    <w:basedOn w:val="Carpredefinitoparagrafo"/>
    <w:uiPriority w:val="99"/>
    <w:semiHidden/>
    <w:unhideWhenUsed/>
    <w:rsid w:val="00FB02DF"/>
  </w:style>
  <w:style w:type="table" w:styleId="Elencochiaro-Colore5">
    <w:name w:val="Light List Accent 5"/>
    <w:basedOn w:val="Tabellanormale"/>
    <w:uiPriority w:val="61"/>
    <w:rsid w:val="00FB02DF"/>
    <w:pPr>
      <w:spacing w:after="0" w:line="240" w:lineRule="auto"/>
    </w:pPr>
    <w:rPr>
      <w:lang w:val="it-IT"/>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paragraph" w:customStyle="1" w:styleId="Arial85pt">
    <w:name w:val="Arial 8.5 pt"/>
    <w:basedOn w:val="Normale"/>
    <w:rsid w:val="00FB02DF"/>
    <w:pPr>
      <w:suppressAutoHyphens/>
      <w:spacing w:before="0" w:after="0" w:line="280" w:lineRule="atLeast"/>
    </w:pPr>
    <w:rPr>
      <w:rFonts w:ascii="Arial" w:eastAsia="Times New Roman" w:hAnsi="Arial"/>
      <w:sz w:val="17"/>
      <w:szCs w:val="20"/>
      <w:lang w:val="nl-NL" w:eastAsia="nl-NL"/>
    </w:rPr>
  </w:style>
  <w:style w:type="table" w:customStyle="1" w:styleId="TableGridLight1">
    <w:name w:val="Table Grid Light1"/>
    <w:basedOn w:val="Tabellanormale"/>
    <w:uiPriority w:val="40"/>
    <w:rsid w:val="00FB02DF"/>
    <w:pPr>
      <w:spacing w:after="0" w:line="240" w:lineRule="auto"/>
    </w:pPr>
    <w:rPr>
      <w:lang w:val="it-IT"/>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31">
    <w:name w:val="Plain Table 31"/>
    <w:basedOn w:val="Tabellanormale"/>
    <w:uiPriority w:val="43"/>
    <w:rsid w:val="00FB02DF"/>
    <w:pPr>
      <w:spacing w:after="0" w:line="240" w:lineRule="auto"/>
    </w:pPr>
    <w:rPr>
      <w:lang w:val="it-IT"/>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4-Accent51">
    <w:name w:val="Grid Table 4 - Accent 51"/>
    <w:basedOn w:val="Tabellanormale"/>
    <w:uiPriority w:val="49"/>
    <w:rsid w:val="00FB02DF"/>
    <w:pPr>
      <w:spacing w:after="0" w:line="240" w:lineRule="auto"/>
    </w:pPr>
    <w:rPr>
      <w:lang w:val="it-IT"/>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7Colorful-Accent61">
    <w:name w:val="Grid Table 7 Colorful - Accent 61"/>
    <w:basedOn w:val="Tabellanormale"/>
    <w:uiPriority w:val="52"/>
    <w:rsid w:val="00FB02DF"/>
    <w:pPr>
      <w:spacing w:after="0" w:line="240" w:lineRule="auto"/>
    </w:pPr>
    <w:rPr>
      <w:color w:val="538135" w:themeColor="accent6" w:themeShade="BF"/>
      <w:lang w:val="it-IT"/>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GridTable5Dark-Accent51">
    <w:name w:val="Grid Table 5 Dark - Accent 51"/>
    <w:basedOn w:val="Tabellanormale"/>
    <w:uiPriority w:val="50"/>
    <w:rsid w:val="00FB02DF"/>
    <w:pPr>
      <w:spacing w:after="0" w:line="240" w:lineRule="auto"/>
    </w:pPr>
    <w:rPr>
      <w:lang w:val="it-IT"/>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MediumGrid3-Accent51">
    <w:name w:val="Medium Grid 3 - Accent 51"/>
    <w:basedOn w:val="Tabellanormale"/>
    <w:next w:val="Grigliamedia3-Colore5"/>
    <w:uiPriority w:val="69"/>
    <w:rsid w:val="00FB02DF"/>
    <w:pPr>
      <w:spacing w:after="0" w:line="240" w:lineRule="auto"/>
    </w:pPr>
    <w:rPr>
      <w:rFonts w:ascii="Calibri" w:eastAsia="Times New Roman" w:hAnsi="Calibri" w:cs="Times New Roman"/>
      <w:sz w:val="20"/>
      <w:szCs w:val="20"/>
      <w:lang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customStyle="1" w:styleId="MediumGrid3-Accent52">
    <w:name w:val="Medium Grid 3 - Accent 52"/>
    <w:basedOn w:val="Tabellanormale"/>
    <w:next w:val="Grigliamedia3-Colore5"/>
    <w:uiPriority w:val="69"/>
    <w:rsid w:val="00FB02DF"/>
    <w:pPr>
      <w:spacing w:after="0" w:line="240" w:lineRule="auto"/>
    </w:pPr>
    <w:rPr>
      <w:rFonts w:ascii="Calibri" w:eastAsia="Times New Roman" w:hAnsi="Calibri" w:cs="Times New Roman"/>
      <w:sz w:val="20"/>
      <w:szCs w:val="20"/>
      <w:lang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customStyle="1" w:styleId="MediumGrid3-Accent53">
    <w:name w:val="Medium Grid 3 - Accent 53"/>
    <w:basedOn w:val="Tabellanormale"/>
    <w:next w:val="Grigliamedia3-Colore5"/>
    <w:uiPriority w:val="69"/>
    <w:rsid w:val="00FB02DF"/>
    <w:pPr>
      <w:spacing w:after="0" w:line="240" w:lineRule="auto"/>
    </w:pPr>
    <w:rPr>
      <w:rFonts w:ascii="Calibri" w:eastAsia="Times New Roman" w:hAnsi="Calibri" w:cs="Times New Roman"/>
      <w:sz w:val="20"/>
      <w:szCs w:val="20"/>
      <w:lang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customStyle="1" w:styleId="GridTable2-Accent11">
    <w:name w:val="Grid Table 2 - Accent 11"/>
    <w:basedOn w:val="Tabellanormale"/>
    <w:uiPriority w:val="47"/>
    <w:rsid w:val="00FB02DF"/>
    <w:pPr>
      <w:spacing w:after="0" w:line="240" w:lineRule="auto"/>
    </w:pPr>
    <w:rPr>
      <w:lang w:val="it-IT"/>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1">
    <w:name w:val="Grid Table 4 - Accent 11"/>
    <w:basedOn w:val="Tabellanormale"/>
    <w:uiPriority w:val="49"/>
    <w:rsid w:val="00FB02DF"/>
    <w:pPr>
      <w:spacing w:after="0" w:line="240" w:lineRule="auto"/>
    </w:pPr>
    <w:rPr>
      <w:lang w:val="it-IT"/>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6Colorful-Accent51">
    <w:name w:val="Grid Table 6 Colorful - Accent 51"/>
    <w:basedOn w:val="Tabellanormale"/>
    <w:uiPriority w:val="51"/>
    <w:rsid w:val="00FB02DF"/>
    <w:pPr>
      <w:spacing w:after="0" w:line="240" w:lineRule="auto"/>
    </w:pPr>
    <w:rPr>
      <w:color w:val="2F5496" w:themeColor="accent5" w:themeShade="BF"/>
      <w:lang w:val="it-IT"/>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5Dark-Accent11">
    <w:name w:val="Grid Table 5 Dark - Accent 11"/>
    <w:basedOn w:val="Tabellanormale"/>
    <w:uiPriority w:val="50"/>
    <w:rsid w:val="00FB02DF"/>
    <w:pPr>
      <w:spacing w:after="0" w:line="240" w:lineRule="auto"/>
    </w:pPr>
    <w:rPr>
      <w:lang w:val="it-IT"/>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MediumGrid3-Accent511">
    <w:name w:val="Medium Grid 3 - Accent 511"/>
    <w:basedOn w:val="Tabellanormale"/>
    <w:next w:val="Grigliamedia3-Colore5"/>
    <w:uiPriority w:val="69"/>
    <w:rsid w:val="00FB02DF"/>
    <w:pPr>
      <w:spacing w:after="0" w:line="240" w:lineRule="auto"/>
    </w:pPr>
    <w:rPr>
      <w:rFonts w:ascii="Calibri" w:eastAsia="Times New Roman" w:hAnsi="Calibri" w:cs="Times New Roman"/>
      <w:sz w:val="20"/>
      <w:szCs w:val="20"/>
      <w:lang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Tabellagriglia5scura-colore511">
    <w:name w:val="Tabella griglia 5 scura - colore 511"/>
    <w:basedOn w:val="Tabellanormale"/>
    <w:uiPriority w:val="50"/>
    <w:rsid w:val="00FB02DF"/>
    <w:pPr>
      <w:spacing w:after="0" w:line="240" w:lineRule="auto"/>
    </w:pPr>
    <w:rPr>
      <w:lang w:val="it-IT"/>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MediumGrid3-Accent512">
    <w:name w:val="Medium Grid 3 - Accent 512"/>
    <w:basedOn w:val="Tabellanormale"/>
    <w:next w:val="Grigliamedia3-Colore5"/>
    <w:uiPriority w:val="69"/>
    <w:rsid w:val="00FB02DF"/>
    <w:pPr>
      <w:spacing w:after="0" w:line="240" w:lineRule="auto"/>
    </w:pPr>
    <w:rPr>
      <w:rFonts w:ascii="Calibri" w:eastAsia="Times New Roman" w:hAnsi="Calibri" w:cs="Times New Roman"/>
      <w:sz w:val="20"/>
      <w:szCs w:val="20"/>
      <w:lang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Grid3-Accent513">
    <w:name w:val="Medium Grid 3 - Accent 513"/>
    <w:basedOn w:val="Tabellanormale"/>
    <w:next w:val="Grigliamedia3-Colore5"/>
    <w:uiPriority w:val="69"/>
    <w:rsid w:val="00FB02DF"/>
    <w:pPr>
      <w:spacing w:after="0" w:line="240" w:lineRule="auto"/>
    </w:pPr>
    <w:rPr>
      <w:rFonts w:ascii="Calibri" w:eastAsia="Times New Roman" w:hAnsi="Calibri" w:cs="Times New Roman"/>
      <w:sz w:val="20"/>
      <w:szCs w:val="20"/>
      <w:lang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Grid3-Accent514">
    <w:name w:val="Medium Grid 3 - Accent 514"/>
    <w:basedOn w:val="Tabellanormale"/>
    <w:next w:val="Grigliamedia3-Colore5"/>
    <w:uiPriority w:val="69"/>
    <w:rsid w:val="00FB02DF"/>
    <w:pPr>
      <w:spacing w:after="0" w:line="240" w:lineRule="auto"/>
    </w:pPr>
    <w:rPr>
      <w:rFonts w:ascii="Calibri" w:eastAsia="Times New Roman" w:hAnsi="Calibri" w:cs="Times New Roman"/>
      <w:sz w:val="20"/>
      <w:szCs w:val="20"/>
      <w:lang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Grid3-Accent515">
    <w:name w:val="Medium Grid 3 - Accent 515"/>
    <w:basedOn w:val="Tabellanormale"/>
    <w:next w:val="Grigliamedia3-Colore5"/>
    <w:uiPriority w:val="69"/>
    <w:rsid w:val="00FB02DF"/>
    <w:pPr>
      <w:spacing w:after="0" w:line="240" w:lineRule="auto"/>
    </w:pPr>
    <w:rPr>
      <w:rFonts w:ascii="Calibri" w:eastAsia="Times New Roman" w:hAnsi="Calibri" w:cs="Times New Roman"/>
      <w:sz w:val="20"/>
      <w:szCs w:val="20"/>
      <w:lang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ListTable5Dark-Accent51">
    <w:name w:val="List Table 5 Dark - Accent 51"/>
    <w:basedOn w:val="Tabellanormale"/>
    <w:uiPriority w:val="50"/>
    <w:rsid w:val="00FB02DF"/>
    <w:pPr>
      <w:spacing w:after="0" w:line="240" w:lineRule="auto"/>
    </w:pPr>
    <w:rPr>
      <w:color w:val="FFFFFF" w:themeColor="background1"/>
      <w:lang w:val="it-IT"/>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GridTable5Dark-Accent21">
    <w:name w:val="Grid Table 5 Dark - Accent 21"/>
    <w:basedOn w:val="Tabellanormale"/>
    <w:uiPriority w:val="50"/>
    <w:rsid w:val="00FB02DF"/>
    <w:pPr>
      <w:spacing w:after="0" w:line="240" w:lineRule="auto"/>
    </w:pPr>
    <w:rPr>
      <w:lang w:val="it-IT"/>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5Dark-Accent61">
    <w:name w:val="Grid Table 5 Dark - Accent 61"/>
    <w:basedOn w:val="Tabellanormale"/>
    <w:uiPriority w:val="50"/>
    <w:rsid w:val="00FB02DF"/>
    <w:pPr>
      <w:spacing w:after="0" w:line="240" w:lineRule="auto"/>
    </w:pPr>
    <w:rPr>
      <w:lang w:val="it-IT"/>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MediumGrid3-Accent516">
    <w:name w:val="Medium Grid 3 - Accent 516"/>
    <w:basedOn w:val="Tabellanormale"/>
    <w:next w:val="Grigliamedia3-Colore5"/>
    <w:uiPriority w:val="69"/>
    <w:rsid w:val="00FB02DF"/>
    <w:pPr>
      <w:spacing w:after="0" w:line="240" w:lineRule="auto"/>
    </w:pPr>
    <w:rPr>
      <w:rFonts w:ascii="Calibri" w:eastAsia="Times New Roman" w:hAnsi="Calibri" w:cs="Times New Roman"/>
      <w:sz w:val="20"/>
      <w:szCs w:val="20"/>
      <w:lang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paragraph" w:customStyle="1" w:styleId="LegalNumPar">
    <w:name w:val="LegalNumPar"/>
    <w:basedOn w:val="Normale"/>
    <w:rsid w:val="00FB02DF"/>
    <w:pPr>
      <w:numPr>
        <w:numId w:val="38"/>
      </w:numPr>
      <w:spacing w:line="360" w:lineRule="auto"/>
    </w:pPr>
    <w:rPr>
      <w:sz w:val="24"/>
    </w:rPr>
  </w:style>
  <w:style w:type="paragraph" w:customStyle="1" w:styleId="LegalNumPar2">
    <w:name w:val="LegalNumPar2"/>
    <w:basedOn w:val="Normale"/>
    <w:rsid w:val="00FB02DF"/>
    <w:pPr>
      <w:numPr>
        <w:ilvl w:val="1"/>
        <w:numId w:val="38"/>
      </w:numPr>
      <w:spacing w:line="360" w:lineRule="auto"/>
    </w:pPr>
    <w:rPr>
      <w:sz w:val="24"/>
    </w:rPr>
  </w:style>
  <w:style w:type="paragraph" w:customStyle="1" w:styleId="LegalNumPar3">
    <w:name w:val="LegalNumPar3"/>
    <w:basedOn w:val="Normale"/>
    <w:rsid w:val="00FB02DF"/>
    <w:pPr>
      <w:numPr>
        <w:ilvl w:val="2"/>
        <w:numId w:val="38"/>
      </w:numPr>
      <w:spacing w:line="360" w:lineRule="auto"/>
    </w:pPr>
    <w:rPr>
      <w:sz w:val="24"/>
    </w:rPr>
  </w:style>
  <w:style w:type="character" w:customStyle="1" w:styleId="mjxassistivemathml">
    <w:name w:val="mjx_assistive_mathml"/>
    <w:basedOn w:val="Carpredefinitoparagrafo"/>
    <w:rsid w:val="00FB02DF"/>
  </w:style>
  <w:style w:type="character" w:customStyle="1" w:styleId="Menzionenonrisolta1">
    <w:name w:val="Menzione non risolta1"/>
    <w:basedOn w:val="Carpredefinitoparagrafo"/>
    <w:uiPriority w:val="99"/>
    <w:semiHidden/>
    <w:unhideWhenUsed/>
    <w:rsid w:val="00FB02DF"/>
    <w:rPr>
      <w:color w:val="605E5C"/>
      <w:shd w:val="clear" w:color="auto" w:fill="E1DFDD"/>
    </w:rPr>
  </w:style>
  <w:style w:type="table" w:customStyle="1" w:styleId="Grigliatabella1">
    <w:name w:val="Griglia tabella1"/>
    <w:basedOn w:val="Tabellanormale"/>
    <w:next w:val="Grigliatabella"/>
    <w:rsid w:val="00FB02DF"/>
    <w:pPr>
      <w:spacing w:after="0" w:line="240" w:lineRule="auto"/>
    </w:pPr>
    <w:rPr>
      <w:rFonts w:ascii="Cambria" w:eastAsia="MS Mincho" w:hAnsi="Cambria"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zionenonrisolta2">
    <w:name w:val="Menzione non risolta2"/>
    <w:basedOn w:val="Carpredefinitoparagrafo"/>
    <w:uiPriority w:val="99"/>
    <w:semiHidden/>
    <w:unhideWhenUsed/>
    <w:rsid w:val="00FB02DF"/>
    <w:rPr>
      <w:color w:val="605E5C"/>
      <w:shd w:val="clear" w:color="auto" w:fill="E1DFDD"/>
    </w:rPr>
  </w:style>
  <w:style w:type="table" w:customStyle="1" w:styleId="Grigliatabella2">
    <w:name w:val="Griglia tabella2"/>
    <w:basedOn w:val="Tabellanormale"/>
    <w:next w:val="Grigliatabella"/>
    <w:rsid w:val="00FB02DF"/>
    <w:pPr>
      <w:spacing w:after="0" w:line="240" w:lineRule="auto"/>
    </w:pPr>
    <w:rPr>
      <w:rFonts w:ascii="Cambria" w:eastAsia="MS Mincho" w:hAnsi="Cambria"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zionenonrisolta3">
    <w:name w:val="Menzione non risolta3"/>
    <w:basedOn w:val="Carpredefinitoparagrafo"/>
    <w:uiPriority w:val="99"/>
    <w:semiHidden/>
    <w:unhideWhenUsed/>
    <w:rsid w:val="00FB02DF"/>
    <w:rPr>
      <w:color w:val="605E5C"/>
      <w:shd w:val="clear" w:color="auto" w:fill="E1DFDD"/>
    </w:rPr>
  </w:style>
  <w:style w:type="character" w:styleId="Menzionenonrisolta">
    <w:name w:val="Unresolved Mention"/>
    <w:basedOn w:val="Carpredefinitoparagrafo"/>
    <w:uiPriority w:val="99"/>
    <w:semiHidden/>
    <w:unhideWhenUsed/>
    <w:rsid w:val="00314009"/>
    <w:rPr>
      <w:color w:val="605E5C"/>
      <w:shd w:val="clear" w:color="auto" w:fill="E1DFDD"/>
    </w:rPr>
  </w:style>
  <w:style w:type="table" w:styleId="Tabellagriglia5scura-colore6">
    <w:name w:val="Grid Table 5 Dark Accent 6"/>
    <w:basedOn w:val="Tabellanormale"/>
    <w:uiPriority w:val="50"/>
    <w:rsid w:val="002A55D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paragraph" w:customStyle="1" w:styleId="JRCCovertext">
    <w:name w:val="JRC_Cover_text"/>
    <w:basedOn w:val="Normale"/>
    <w:qFormat/>
    <w:rsid w:val="00852274"/>
    <w:pPr>
      <w:widowControl w:val="0"/>
      <w:spacing w:before="0" w:after="0" w:line="200" w:lineRule="exact"/>
      <w:jc w:val="left"/>
    </w:pPr>
    <w:rPr>
      <w:rFonts w:eastAsia="Times New Roman"/>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908289">
      <w:bodyDiv w:val="1"/>
      <w:marLeft w:val="0"/>
      <w:marRight w:val="0"/>
      <w:marTop w:val="0"/>
      <w:marBottom w:val="0"/>
      <w:divBdr>
        <w:top w:val="none" w:sz="0" w:space="0" w:color="auto"/>
        <w:left w:val="none" w:sz="0" w:space="0" w:color="auto"/>
        <w:bottom w:val="none" w:sz="0" w:space="0" w:color="auto"/>
        <w:right w:val="none" w:sz="0" w:space="0" w:color="auto"/>
      </w:divBdr>
    </w:div>
    <w:div w:id="375856397">
      <w:bodyDiv w:val="1"/>
      <w:marLeft w:val="0"/>
      <w:marRight w:val="0"/>
      <w:marTop w:val="0"/>
      <w:marBottom w:val="0"/>
      <w:divBdr>
        <w:top w:val="none" w:sz="0" w:space="0" w:color="auto"/>
        <w:left w:val="none" w:sz="0" w:space="0" w:color="auto"/>
        <w:bottom w:val="none" w:sz="0" w:space="0" w:color="auto"/>
        <w:right w:val="none" w:sz="0" w:space="0" w:color="auto"/>
      </w:divBdr>
    </w:div>
    <w:div w:id="1581135447">
      <w:bodyDiv w:val="1"/>
      <w:marLeft w:val="0"/>
      <w:marRight w:val="0"/>
      <w:marTop w:val="0"/>
      <w:marBottom w:val="0"/>
      <w:divBdr>
        <w:top w:val="none" w:sz="0" w:space="0" w:color="auto"/>
        <w:left w:val="none" w:sz="0" w:space="0" w:color="auto"/>
        <w:bottom w:val="none" w:sz="0" w:space="0" w:color="auto"/>
        <w:right w:val="none" w:sz="0" w:space="0" w:color="auto"/>
      </w:divBdr>
    </w:div>
    <w:div w:id="1598904513">
      <w:bodyDiv w:val="1"/>
      <w:marLeft w:val="0"/>
      <w:marRight w:val="0"/>
      <w:marTop w:val="0"/>
      <w:marBottom w:val="0"/>
      <w:divBdr>
        <w:top w:val="none" w:sz="0" w:space="0" w:color="auto"/>
        <w:left w:val="none" w:sz="0" w:space="0" w:color="auto"/>
        <w:bottom w:val="none" w:sz="0" w:space="0" w:color="auto"/>
        <w:right w:val="none" w:sz="0" w:space="0" w:color="auto"/>
      </w:divBdr>
    </w:div>
    <w:div w:id="1680539798">
      <w:bodyDiv w:val="1"/>
      <w:marLeft w:val="0"/>
      <w:marRight w:val="0"/>
      <w:marTop w:val="0"/>
      <w:marBottom w:val="0"/>
      <w:divBdr>
        <w:top w:val="none" w:sz="0" w:space="0" w:color="auto"/>
        <w:left w:val="none" w:sz="0" w:space="0" w:color="auto"/>
        <w:bottom w:val="none" w:sz="0" w:space="0" w:color="auto"/>
        <w:right w:val="none" w:sz="0" w:space="0" w:color="auto"/>
      </w:divBdr>
    </w:div>
    <w:div w:id="1811944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emf"/><Relationship Id="rId42" Type="http://schemas.openxmlformats.org/officeDocument/2006/relationships/footer" Target="footer4.xml"/><Relationship Id="rId47" Type="http://schemas.microsoft.com/office/2007/relationships/hdphoto" Target="media/hdphoto1.wdp"/><Relationship Id="rId63" Type="http://schemas.openxmlformats.org/officeDocument/2006/relationships/image" Target="media/image46.emf"/><Relationship Id="rId68" Type="http://schemas.openxmlformats.org/officeDocument/2006/relationships/image" Target="media/image51.emf"/><Relationship Id="rId84" Type="http://schemas.openxmlformats.org/officeDocument/2006/relationships/hyperlink" Target="https://www.entsoe.eu/network_codes/er/" TargetMode="External"/><Relationship Id="rId89" Type="http://schemas.openxmlformats.org/officeDocument/2006/relationships/image" Target="media/image58.png"/><Relationship Id="rId7" Type="http://schemas.openxmlformats.org/officeDocument/2006/relationships/endnotes" Target="endnotes.xml"/><Relationship Id="rId71" Type="http://schemas.openxmlformats.org/officeDocument/2006/relationships/image" Target="media/image54.emf"/><Relationship Id="rId92" Type="http://schemas.openxmlformats.org/officeDocument/2006/relationships/hyperlink" Target="https://europa.eu/european-union/index_en" TargetMode="Externa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0.png"/><Relationship Id="rId11" Type="http://schemas.openxmlformats.org/officeDocument/2006/relationships/image" Target="media/image4.emf"/><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footer" Target="footer1.xml"/><Relationship Id="rId40" Type="http://schemas.openxmlformats.org/officeDocument/2006/relationships/header" Target="header3.xml"/><Relationship Id="rId45" Type="http://schemas.openxmlformats.org/officeDocument/2006/relationships/image" Target="media/image29.png"/><Relationship Id="rId53" Type="http://schemas.openxmlformats.org/officeDocument/2006/relationships/image" Target="media/image36.png"/><Relationship Id="rId58" Type="http://schemas.openxmlformats.org/officeDocument/2006/relationships/image" Target="media/image41.png"/><Relationship Id="rId66" Type="http://schemas.openxmlformats.org/officeDocument/2006/relationships/image" Target="media/image49.emf"/><Relationship Id="rId74" Type="http://schemas.openxmlformats.org/officeDocument/2006/relationships/hyperlink" Target="https://www.fch.europa.eu/projects/knowledge-management" TargetMode="External"/><Relationship Id="rId79" Type="http://schemas.openxmlformats.org/officeDocument/2006/relationships/hyperlink" Target="https://doi.org/10.1016/j.jpowsour.2019.227350" TargetMode="External"/><Relationship Id="rId87" Type="http://schemas.openxmlformats.org/officeDocument/2006/relationships/hyperlink" Target="http://dx.doi.org/10.1016/j.ijhydene.2012.10.071" TargetMode="External"/><Relationship Id="rId102" Type="http://schemas.openxmlformats.org/officeDocument/2006/relationships/header" Target="header6.xml"/><Relationship Id="rId5" Type="http://schemas.openxmlformats.org/officeDocument/2006/relationships/webSettings" Target="webSettings.xml"/><Relationship Id="rId61" Type="http://schemas.openxmlformats.org/officeDocument/2006/relationships/image" Target="media/image44.emf"/><Relationship Id="rId82" Type="http://schemas.openxmlformats.org/officeDocument/2006/relationships/hyperlink" Target="http://dx.doi.org/10.1016/j.apenergy.2016.09.011" TargetMode="External"/><Relationship Id="rId90" Type="http://schemas.openxmlformats.org/officeDocument/2006/relationships/hyperlink" Target="https://europa.eu/european-union/contact_en" TargetMode="External"/><Relationship Id="rId95" Type="http://schemas.openxmlformats.org/officeDocument/2006/relationships/hyperlink" Target="https://europa.eu/european-union/contact_en" TargetMode="External"/><Relationship Id="rId19" Type="http://schemas.openxmlformats.org/officeDocument/2006/relationships/image" Target="media/image10.jpe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header" Target="header1.xml"/><Relationship Id="rId43" Type="http://schemas.openxmlformats.org/officeDocument/2006/relationships/header" Target="header5.xml"/><Relationship Id="rId48" Type="http://schemas.openxmlformats.org/officeDocument/2006/relationships/image" Target="media/image31.png"/><Relationship Id="rId56" Type="http://schemas.openxmlformats.org/officeDocument/2006/relationships/image" Target="media/image39.png"/><Relationship Id="rId64" Type="http://schemas.openxmlformats.org/officeDocument/2006/relationships/image" Target="media/image47.emf"/><Relationship Id="rId69" Type="http://schemas.openxmlformats.org/officeDocument/2006/relationships/image" Target="media/image52.emf"/><Relationship Id="rId77" Type="http://schemas.openxmlformats.org/officeDocument/2006/relationships/hyperlink" Target="http://www.qualygrids.eu/" TargetMode="External"/><Relationship Id="rId100" Type="http://schemas.openxmlformats.org/officeDocument/2006/relationships/image" Target="media/image59.wmf"/><Relationship Id="rId105" Type="http://schemas.openxmlformats.org/officeDocument/2006/relationships/fontTable" Target="fontTable.xml"/><Relationship Id="rId8" Type="http://schemas.openxmlformats.org/officeDocument/2006/relationships/image" Target="media/image1.wmf"/><Relationship Id="rId51" Type="http://schemas.openxmlformats.org/officeDocument/2006/relationships/image" Target="media/image34.png"/><Relationship Id="rId72" Type="http://schemas.openxmlformats.org/officeDocument/2006/relationships/image" Target="media/image55.emf"/><Relationship Id="rId80" Type="http://schemas.openxmlformats.org/officeDocument/2006/relationships/hyperlink" Target="http://dx.doi.org/10.1016/j.rser.2017.05.258" TargetMode="External"/><Relationship Id="rId85" Type="http://schemas.openxmlformats.org/officeDocument/2006/relationships/hyperlink" Target="http://dx.doi.org/10.1016/j.electacta.2016.06.120" TargetMode="External"/><Relationship Id="rId93" Type="http://schemas.openxmlformats.org/officeDocument/2006/relationships/hyperlink" Target="https://publications.europa.eu/en/publications" TargetMode="External"/><Relationship Id="rId98" Type="http://schemas.openxmlformats.org/officeDocument/2006/relationships/hyperlink" Target="https://publications.europa.eu/en/publications" TargetMode="External"/><Relationship Id="rId3" Type="http://schemas.openxmlformats.org/officeDocument/2006/relationships/styles" Target="styles.xml"/><Relationship Id="rId12" Type="http://schemas.openxmlformats.org/officeDocument/2006/relationships/hyperlink" Target="https://creativecommons.org/licenses/by/4.0/" TargetMode="External"/><Relationship Id="rId17" Type="http://schemas.openxmlformats.org/officeDocument/2006/relationships/image" Target="media/image9.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footer" Target="footer2.xml"/><Relationship Id="rId46" Type="http://schemas.openxmlformats.org/officeDocument/2006/relationships/image" Target="media/image30.png"/><Relationship Id="rId59" Type="http://schemas.openxmlformats.org/officeDocument/2006/relationships/image" Target="media/image42.emf"/><Relationship Id="rId67" Type="http://schemas.openxmlformats.org/officeDocument/2006/relationships/image" Target="media/image50.emf"/><Relationship Id="rId103" Type="http://schemas.openxmlformats.org/officeDocument/2006/relationships/header" Target="header7.xml"/><Relationship Id="rId20" Type="http://schemas.openxmlformats.org/officeDocument/2006/relationships/image" Target="media/image11.png"/><Relationship Id="rId41" Type="http://schemas.openxmlformats.org/officeDocument/2006/relationships/header" Target="header4.xml"/><Relationship Id="rId54" Type="http://schemas.openxmlformats.org/officeDocument/2006/relationships/image" Target="media/image37.png"/><Relationship Id="rId62" Type="http://schemas.openxmlformats.org/officeDocument/2006/relationships/image" Target="media/image45.emf"/><Relationship Id="rId70" Type="http://schemas.openxmlformats.org/officeDocument/2006/relationships/image" Target="media/image53.emf"/><Relationship Id="rId75" Type="http://schemas.openxmlformats.org/officeDocument/2006/relationships/hyperlink" Target="https://doi.org/10.1016/j.ijhydene.2018.11.179" TargetMode="External"/><Relationship Id="rId83" Type="http://schemas.openxmlformats.org/officeDocument/2006/relationships/hyperlink" Target="https://www.entsoe.eu/network_codes/eb/" TargetMode="External"/><Relationship Id="rId88" Type="http://schemas.openxmlformats.org/officeDocument/2006/relationships/image" Target="media/image57.png"/><Relationship Id="rId91" Type="http://schemas.openxmlformats.org/officeDocument/2006/relationships/hyperlink" Target="https://europa.eu/european-union/contact_en" TargetMode="External"/><Relationship Id="rId96" Type="http://schemas.openxmlformats.org/officeDocument/2006/relationships/hyperlink" Target="https://europa.eu/european-union/contact_en"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header" Target="header2.xml"/><Relationship Id="rId49" Type="http://schemas.openxmlformats.org/officeDocument/2006/relationships/image" Target="media/image32.png"/><Relationship Id="rId57" Type="http://schemas.openxmlformats.org/officeDocument/2006/relationships/image" Target="media/image40.png"/><Relationship Id="rId106" Type="http://schemas.openxmlformats.org/officeDocument/2006/relationships/theme" Target="theme/theme1.xml"/><Relationship Id="rId10" Type="http://schemas.openxmlformats.org/officeDocument/2006/relationships/image" Target="media/image3.wmf"/><Relationship Id="rId31" Type="http://schemas.openxmlformats.org/officeDocument/2006/relationships/image" Target="media/image22.png"/><Relationship Id="rId44" Type="http://schemas.openxmlformats.org/officeDocument/2006/relationships/footer" Target="footer5.xml"/><Relationship Id="rId52" Type="http://schemas.openxmlformats.org/officeDocument/2006/relationships/image" Target="media/image35.png"/><Relationship Id="rId60" Type="http://schemas.openxmlformats.org/officeDocument/2006/relationships/image" Target="media/image43.emf"/><Relationship Id="rId65" Type="http://schemas.openxmlformats.org/officeDocument/2006/relationships/image" Target="media/image48.emf"/><Relationship Id="rId73" Type="http://schemas.openxmlformats.org/officeDocument/2006/relationships/image" Target="media/image56.emf"/><Relationship Id="rId78" Type="http://schemas.openxmlformats.org/officeDocument/2006/relationships/hyperlink" Target="https://www.sintef.no/projectweb/novel/publications/" TargetMode="External"/><Relationship Id="rId81" Type="http://schemas.openxmlformats.org/officeDocument/2006/relationships/hyperlink" Target="https://doi.org/10.1016/j.ijhydene.2018.11.186" TargetMode="External"/><Relationship Id="rId86" Type="http://schemas.openxmlformats.org/officeDocument/2006/relationships/hyperlink" Target="https://www.nrel.gov/docs/fy10osti/47302.pdf" TargetMode="External"/><Relationship Id="rId94" Type="http://schemas.openxmlformats.org/officeDocument/2006/relationships/hyperlink" Target="https://europa.eu/european-union/contact_en" TargetMode="External"/><Relationship Id="rId99" Type="http://schemas.openxmlformats.org/officeDocument/2006/relationships/hyperlink" Target="https://europa.eu/european-union/contact_en" TargetMode="External"/><Relationship Id="rId101" Type="http://schemas.openxmlformats.org/officeDocument/2006/relationships/image" Target="media/image60.wmf"/><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5.png"/><Relationship Id="rId18" Type="http://schemas.openxmlformats.org/officeDocument/2006/relationships/hyperlink" Target="https://doi.org/10.1149/2.1441704jes" TargetMode="External"/><Relationship Id="rId39" Type="http://schemas.openxmlformats.org/officeDocument/2006/relationships/footer" Target="footer3.xml"/><Relationship Id="rId34" Type="http://schemas.openxmlformats.org/officeDocument/2006/relationships/image" Target="media/image25.png"/><Relationship Id="rId50" Type="http://schemas.openxmlformats.org/officeDocument/2006/relationships/image" Target="media/image33.png"/><Relationship Id="rId55" Type="http://schemas.openxmlformats.org/officeDocument/2006/relationships/image" Target="media/image38.png"/><Relationship Id="rId76" Type="http://schemas.openxmlformats.org/officeDocument/2006/relationships/hyperlink" Target="http://conference.ing.unipi.it/ichs2005/Papers/120001.pdf" TargetMode="External"/><Relationship Id="rId97" Type="http://schemas.openxmlformats.org/officeDocument/2006/relationships/hyperlink" Target="https://europa.eu/european-union/index_en" TargetMode="External"/><Relationship Id="rId104" Type="http://schemas.openxmlformats.org/officeDocument/2006/relationships/header" Target="header8.xml"/></Relationships>
</file>

<file path=word/_rels/header2.xml.rels><?xml version="1.0" encoding="UTF-8" standalone="yes"?>
<Relationships xmlns="http://schemas.openxmlformats.org/package/2006/relationships"><Relationship Id="rId2" Type="http://schemas.openxmlformats.org/officeDocument/2006/relationships/image" Target="media/image27.png"/><Relationship Id="rId1" Type="http://schemas.openxmlformats.org/officeDocument/2006/relationships/image" Target="media/image26.jpeg"/></Relationships>
</file>

<file path=word/_rels/header4.xml.rels><?xml version="1.0" encoding="UTF-8" standalone="yes"?>
<Relationships xmlns="http://schemas.openxmlformats.org/package/2006/relationships"><Relationship Id="rId2" Type="http://schemas.openxmlformats.org/officeDocument/2006/relationships/image" Target="media/image27.png"/><Relationship Id="rId1" Type="http://schemas.openxmlformats.org/officeDocument/2006/relationships/image" Target="media/image26.jpeg"/></Relationships>
</file>

<file path=word/_rels/header5.xml.rels><?xml version="1.0" encoding="UTF-8" standalone="yes"?>
<Relationships xmlns="http://schemas.openxmlformats.org/package/2006/relationships"><Relationship Id="rId2" Type="http://schemas.openxmlformats.org/officeDocument/2006/relationships/image" Target="media/image28.png"/><Relationship Id="rId1" Type="http://schemas.openxmlformats.org/officeDocument/2006/relationships/image" Target="media/image26.jpeg"/></Relationships>
</file>

<file path=word/_rels/header7.xml.rels><?xml version="1.0" encoding="UTF-8" standalone="yes"?>
<Relationships xmlns="http://schemas.openxmlformats.org/package/2006/relationships"><Relationship Id="rId2" Type="http://schemas.openxmlformats.org/officeDocument/2006/relationships/image" Target="media/image27.png"/><Relationship Id="rId1" Type="http://schemas.openxmlformats.org/officeDocument/2006/relationships/image" Target="media/image2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JRC_Harmo_PEMFC</b:Tag>
    <b:SourceType>Report</b:SourceType>
    <b:Guid>{B3CB604D-7962-4C3C-8B71-A140787E1476}</b:Guid>
    <b:Title>EU harmonised test protocols for PEMFC MEA testing in single cell configuration for automotive applications, JRC99115</b:Title>
    <b:Year>2015</b:Year>
    <b:Publisher>Joint Reearch Centre</b:Publisher>
    <b:Author>
      <b:Author>
        <b:NameList>
          <b:Person>
            <b:Last>Tsotridis</b:Last>
            <b:First>Georgios</b:First>
          </b:Person>
          <b:Person>
            <b:Last>Pilenga</b:Last>
            <b:First>Alberto</b:First>
          </b:Person>
          <b:Person>
            <b:Last>De Marco</b:Last>
            <b:First>Giancarlo </b:First>
          </b:Person>
          <b:Person>
            <b:Last>Malkow</b:Last>
            <b:First>Thomas</b:First>
          </b:Person>
        </b:NameList>
      </b:Author>
    </b:Author>
    <b:Institution>European Commission</b:Institution>
    <b:RefOrder>1</b:RefOrder>
  </b:Source>
  <b:Source>
    <b:Tag>Tso18</b:Tag>
    <b:SourceType>Report</b:SourceType>
    <b:Guid>{B4E426DF-CF1C-464F-8372-C775177E1937}</b:Guid>
    <b:Title>EU harmonised terminology for low-temperature water electrolysis for energy-storage applications, JRC112082</b:Title>
    <b:Year>2018</b:Year>
    <b:Publisher>Joint ResearchCentre</b:Publisher>
    <b:Author>
      <b:Author>
        <b:NameList>
          <b:Person>
            <b:Last>Tsotridis</b:Last>
            <b:First>Georgios</b:First>
          </b:Person>
          <b:Person>
            <b:Last>Pilenga</b:Last>
            <b:First>Alberto</b:First>
          </b:Person>
        </b:NameList>
      </b:Author>
    </b:Author>
    <b:Institution>European Commission</b:Institution>
    <b:RefOrder>2</b:RefOrder>
  </b:Source>
  <b:Source>
    <b:Tag>Harmo_EIS</b:Tag>
    <b:SourceType>Report</b:SourceType>
    <b:Guid>{48E8EB96-60E8-402B-893D-B2A2EB49D81A}</b:Guid>
    <b:Title>EU harmonised test procedure: electrochemical impedance spectroscopy for water electrolysis cells, JRC107053</b:Title>
    <b:Year>2018</b:Year>
    <b:Author>
      <b:Author>
        <b:NameList>
          <b:Person>
            <b:Last>Malkow</b:Last>
            <b:First>Thomas</b:First>
          </b:Person>
          <b:Person>
            <b:Last>Pilenga</b:Last>
            <b:First>Alberto</b:First>
          </b:Person>
          <b:Person>
            <b:Last>Tsotridis</b:Last>
            <b:First>Georgios</b:First>
          </b:Person>
        </b:NameList>
      </b:Author>
    </b:Author>
    <b:RefOrder>3</b:RefOrder>
  </b:Source>
  <b:Source>
    <b:Tag>harmo_polarisation</b:Tag>
    <b:SourceType>Report</b:SourceType>
    <b:Guid>{E8193D91-4EA8-4C70-8BA6-F68C449A4214}</b:Guid>
    <b:Title>EU harmonised polarisation curve test method for low-temperature water electrolysis, JRC104045</b:Title>
    <b:Year>2018</b:Year>
    <b:Author>
      <b:Author>
        <b:NameList>
          <b:Person>
            <b:Last>Malkow</b:Last>
            <b:First>Thomas</b:First>
          </b:Person>
          <b:Person>
            <b:Last>Tsotridis</b:Last>
            <b:First>Georgios</b:First>
          </b:Person>
          <b:Person>
            <b:Last>De Marco</b:Last>
            <b:First>Giancarlo</b:First>
          </b:Person>
          <b:Person>
            <b:Last>Pilenga</b:Last>
            <b:First>Alberto</b:First>
          </b:Person>
        </b:NameList>
      </b:Author>
    </b:Author>
    <b:RefOrder>4</b:RefOrder>
  </b:Source>
</b:Sources>
</file>

<file path=customXml/itemProps1.xml><?xml version="1.0" encoding="utf-8"?>
<ds:datastoreItem xmlns:ds="http://schemas.openxmlformats.org/officeDocument/2006/customXml" ds:itemID="{8F109598-0DD2-4A53-874B-138B3A486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164</Pages>
  <Words>38767</Words>
  <Characters>220976</Characters>
  <Application>Microsoft Office Word</Application>
  <DocSecurity>0</DocSecurity>
  <Lines>1841</Lines>
  <Paragraphs>518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259225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STEEN Marc (ASN)</dc:creator>
  <cp:keywords/>
  <dc:description/>
  <cp:lastModifiedBy>alberto pilenga</cp:lastModifiedBy>
  <cp:revision>6</cp:revision>
  <dcterms:created xsi:type="dcterms:W3CDTF">2020-11-09T15:07:00Z</dcterms:created>
  <dcterms:modified xsi:type="dcterms:W3CDTF">2020-11-09T15:54:00Z</dcterms:modified>
</cp:coreProperties>
</file>