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084" w:rsidRPr="00CA3A56" w:rsidRDefault="004B17EF" w:rsidP="00CA3A56">
      <w:pPr>
        <w:jc w:val="center"/>
      </w:pPr>
      <w:r>
        <w:rPr>
          <w:noProof/>
          <w:lang w:eastAsia="en-GB"/>
        </w:rPr>
        <w:drawing>
          <wp:inline distT="0" distB="0" distL="0" distR="0">
            <wp:extent cx="1445260" cy="14452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5260" cy="1445260"/>
                    </a:xfrm>
                    <a:prstGeom prst="rect">
                      <a:avLst/>
                    </a:prstGeom>
                    <a:noFill/>
                    <a:ln>
                      <a:noFill/>
                    </a:ln>
                  </pic:spPr>
                </pic:pic>
              </a:graphicData>
            </a:graphic>
          </wp:inline>
        </w:drawing>
      </w:r>
    </w:p>
    <w:p w:rsidR="00CA3A56" w:rsidRPr="003B6B32" w:rsidRDefault="00CA3A56" w:rsidP="00D06BF4">
      <w:pPr>
        <w:autoSpaceDE w:val="0"/>
        <w:autoSpaceDN w:val="0"/>
        <w:adjustRightInd w:val="0"/>
        <w:spacing w:line="276" w:lineRule="auto"/>
        <w:rPr>
          <w:rFonts w:ascii="Times New Roman" w:hAnsi="Times New Roman" w:cs="Times New Roman"/>
          <w:b/>
          <w:bCs/>
          <w:strike/>
          <w:color w:val="000000"/>
          <w:sz w:val="28"/>
          <w:szCs w:val="28"/>
        </w:rPr>
      </w:pPr>
    </w:p>
    <w:p w:rsidR="008F2F2B" w:rsidRPr="003B6B32" w:rsidRDefault="008F2F2B" w:rsidP="00D06BF4">
      <w:pPr>
        <w:autoSpaceDE w:val="0"/>
        <w:autoSpaceDN w:val="0"/>
        <w:adjustRightInd w:val="0"/>
        <w:spacing w:line="276" w:lineRule="auto"/>
        <w:jc w:val="center"/>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PRIVACY STATEMENT</w:t>
      </w:r>
    </w:p>
    <w:p w:rsidR="008F2F2B" w:rsidRDefault="008F2F2B" w:rsidP="00D06BF4">
      <w:pPr>
        <w:autoSpaceDE w:val="0"/>
        <w:autoSpaceDN w:val="0"/>
        <w:adjustRightInd w:val="0"/>
        <w:spacing w:line="276" w:lineRule="auto"/>
        <w:jc w:val="center"/>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for processing of personal data related to:</w:t>
      </w:r>
    </w:p>
    <w:p w:rsidR="00230A3B" w:rsidRPr="003B6B32" w:rsidRDefault="00230A3B" w:rsidP="008F2F2B">
      <w:pPr>
        <w:autoSpaceDE w:val="0"/>
        <w:autoSpaceDN w:val="0"/>
        <w:adjustRightInd w:val="0"/>
        <w:jc w:val="center"/>
        <w:rPr>
          <w:rFonts w:ascii="Times New Roman" w:hAnsi="Times New Roman" w:cs="Times New Roman"/>
          <w:b/>
          <w:bCs/>
          <w:color w:val="000000"/>
          <w:sz w:val="28"/>
          <w:szCs w:val="28"/>
        </w:rPr>
      </w:pPr>
    </w:p>
    <w:p w:rsidR="00230A3B" w:rsidRPr="00230A3B" w:rsidRDefault="008F2F2B" w:rsidP="00D06BF4">
      <w:pPr>
        <w:pStyle w:val="ListParagraph"/>
        <w:numPr>
          <w:ilvl w:val="0"/>
          <w:numId w:val="9"/>
        </w:numPr>
        <w:autoSpaceDE w:val="0"/>
        <w:autoSpaceDN w:val="0"/>
        <w:adjustRightInd w:val="0"/>
        <w:spacing w:line="276" w:lineRule="auto"/>
        <w:jc w:val="both"/>
        <w:rPr>
          <w:rFonts w:ascii="Times New Roman" w:hAnsi="Times New Roman" w:cs="Times New Roman"/>
          <w:b/>
          <w:bCs/>
          <w:color w:val="000000"/>
          <w:sz w:val="28"/>
          <w:szCs w:val="28"/>
        </w:rPr>
      </w:pPr>
      <w:r w:rsidRPr="00230A3B">
        <w:rPr>
          <w:rFonts w:ascii="Times New Roman" w:hAnsi="Times New Roman" w:cs="Times New Roman"/>
          <w:b/>
          <w:bCs/>
          <w:color w:val="000000"/>
          <w:sz w:val="28"/>
          <w:szCs w:val="28"/>
        </w:rPr>
        <w:t xml:space="preserve">SELECTION of EXPERTS, </w:t>
      </w:r>
    </w:p>
    <w:p w:rsidR="005F0084" w:rsidRPr="00230A3B" w:rsidRDefault="008F2F2B" w:rsidP="00D06BF4">
      <w:pPr>
        <w:pStyle w:val="ListParagraph"/>
        <w:numPr>
          <w:ilvl w:val="0"/>
          <w:numId w:val="9"/>
        </w:numPr>
        <w:autoSpaceDE w:val="0"/>
        <w:autoSpaceDN w:val="0"/>
        <w:adjustRightInd w:val="0"/>
        <w:spacing w:line="276" w:lineRule="auto"/>
        <w:jc w:val="both"/>
        <w:rPr>
          <w:rFonts w:ascii="Times New Roman" w:hAnsi="Times New Roman" w:cs="Times New Roman"/>
          <w:b/>
          <w:bCs/>
          <w:color w:val="000000"/>
          <w:sz w:val="28"/>
          <w:szCs w:val="28"/>
        </w:rPr>
      </w:pPr>
      <w:r w:rsidRPr="00230A3B">
        <w:rPr>
          <w:rFonts w:ascii="Times New Roman" w:hAnsi="Times New Roman" w:cs="Times New Roman"/>
          <w:b/>
          <w:bCs/>
          <w:color w:val="000000"/>
          <w:sz w:val="28"/>
          <w:szCs w:val="28"/>
        </w:rPr>
        <w:t>GRANT APPLICATIONS</w:t>
      </w:r>
      <w:r w:rsidR="005F0084" w:rsidRPr="00230A3B">
        <w:rPr>
          <w:rFonts w:ascii="Times New Roman" w:hAnsi="Times New Roman" w:cs="Times New Roman"/>
          <w:b/>
          <w:bCs/>
          <w:color w:val="000000"/>
          <w:sz w:val="28"/>
          <w:szCs w:val="28"/>
        </w:rPr>
        <w:t>,</w:t>
      </w:r>
      <w:r w:rsidRPr="00230A3B">
        <w:rPr>
          <w:rFonts w:ascii="Times New Roman" w:hAnsi="Times New Roman" w:cs="Times New Roman"/>
          <w:b/>
          <w:bCs/>
          <w:color w:val="000000"/>
          <w:sz w:val="28"/>
          <w:szCs w:val="28"/>
        </w:rPr>
        <w:t xml:space="preserve"> </w:t>
      </w:r>
    </w:p>
    <w:p w:rsidR="00230A3B" w:rsidRPr="00230A3B" w:rsidRDefault="008F2F2B" w:rsidP="00D06BF4">
      <w:pPr>
        <w:pStyle w:val="ListParagraph"/>
        <w:numPr>
          <w:ilvl w:val="0"/>
          <w:numId w:val="9"/>
        </w:numPr>
        <w:autoSpaceDE w:val="0"/>
        <w:autoSpaceDN w:val="0"/>
        <w:adjustRightInd w:val="0"/>
        <w:spacing w:line="276" w:lineRule="auto"/>
        <w:jc w:val="both"/>
        <w:rPr>
          <w:rFonts w:ascii="Times New Roman" w:hAnsi="Times New Roman" w:cs="Times New Roman"/>
          <w:b/>
          <w:bCs/>
          <w:color w:val="000000"/>
          <w:sz w:val="28"/>
          <w:szCs w:val="28"/>
        </w:rPr>
      </w:pPr>
      <w:r w:rsidRPr="00230A3B">
        <w:rPr>
          <w:rFonts w:ascii="Times New Roman" w:hAnsi="Times New Roman" w:cs="Times New Roman"/>
          <w:b/>
          <w:bCs/>
          <w:color w:val="000000"/>
          <w:sz w:val="28"/>
          <w:szCs w:val="28"/>
        </w:rPr>
        <w:t>PROCUREMENT PROCEDURES</w:t>
      </w:r>
      <w:r w:rsidR="005F0084" w:rsidRPr="00230A3B">
        <w:rPr>
          <w:rFonts w:ascii="Times New Roman" w:hAnsi="Times New Roman" w:cs="Times New Roman"/>
          <w:b/>
          <w:bCs/>
          <w:color w:val="000000"/>
          <w:sz w:val="28"/>
          <w:szCs w:val="28"/>
        </w:rPr>
        <w:t xml:space="preserve"> and </w:t>
      </w:r>
    </w:p>
    <w:p w:rsidR="005F0084" w:rsidRDefault="005F0084" w:rsidP="00D06BF4">
      <w:pPr>
        <w:pStyle w:val="ListParagraph"/>
        <w:numPr>
          <w:ilvl w:val="0"/>
          <w:numId w:val="9"/>
        </w:numPr>
        <w:autoSpaceDE w:val="0"/>
        <w:autoSpaceDN w:val="0"/>
        <w:adjustRightInd w:val="0"/>
        <w:spacing w:line="276" w:lineRule="auto"/>
        <w:jc w:val="both"/>
        <w:rPr>
          <w:rFonts w:ascii="Times New Roman" w:hAnsi="Times New Roman" w:cs="Times New Roman"/>
          <w:b/>
          <w:bCs/>
          <w:color w:val="000000"/>
          <w:sz w:val="28"/>
          <w:szCs w:val="28"/>
        </w:rPr>
      </w:pPr>
      <w:r w:rsidRPr="00230A3B">
        <w:rPr>
          <w:rFonts w:ascii="Times New Roman" w:hAnsi="Times New Roman" w:cs="Times New Roman"/>
          <w:b/>
          <w:bCs/>
          <w:color w:val="000000"/>
          <w:sz w:val="28"/>
          <w:szCs w:val="28"/>
        </w:rPr>
        <w:t xml:space="preserve">RECRUITMENT OF STAFF </w:t>
      </w:r>
    </w:p>
    <w:p w:rsidR="00230A3B" w:rsidRPr="00230A3B" w:rsidRDefault="00230A3B" w:rsidP="00230A3B">
      <w:pPr>
        <w:pStyle w:val="ListParagraph"/>
        <w:autoSpaceDE w:val="0"/>
        <w:autoSpaceDN w:val="0"/>
        <w:adjustRightInd w:val="0"/>
        <w:ind w:left="2880"/>
        <w:jc w:val="both"/>
        <w:rPr>
          <w:rFonts w:ascii="Times New Roman" w:hAnsi="Times New Roman" w:cs="Times New Roman"/>
          <w:b/>
          <w:bCs/>
          <w:color w:val="000000"/>
          <w:sz w:val="28"/>
          <w:szCs w:val="28"/>
        </w:rPr>
      </w:pPr>
    </w:p>
    <w:p w:rsidR="008F2F2B" w:rsidRPr="003B6B32" w:rsidRDefault="005F0084" w:rsidP="008F2F2B">
      <w:pPr>
        <w:autoSpaceDE w:val="0"/>
        <w:autoSpaceDN w:val="0"/>
        <w:adjustRightInd w:val="0"/>
        <w:jc w:val="center"/>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BY THE FCH</w:t>
      </w:r>
      <w:r w:rsidR="002359A4">
        <w:rPr>
          <w:rFonts w:ascii="Times New Roman" w:hAnsi="Times New Roman" w:cs="Times New Roman"/>
          <w:b/>
          <w:bCs/>
          <w:color w:val="000000"/>
          <w:sz w:val="28"/>
          <w:szCs w:val="28"/>
        </w:rPr>
        <w:t xml:space="preserve"> 2</w:t>
      </w:r>
      <w:bookmarkStart w:id="0" w:name="_GoBack"/>
      <w:bookmarkEnd w:id="0"/>
      <w:r w:rsidRPr="003B6B32">
        <w:rPr>
          <w:rFonts w:ascii="Times New Roman" w:hAnsi="Times New Roman" w:cs="Times New Roman"/>
          <w:b/>
          <w:bCs/>
          <w:color w:val="000000"/>
          <w:sz w:val="28"/>
          <w:szCs w:val="28"/>
        </w:rPr>
        <w:t xml:space="preserve"> JU</w:t>
      </w:r>
    </w:p>
    <w:p w:rsidR="008F2F2B" w:rsidRPr="003B6B32" w:rsidRDefault="008F2F2B" w:rsidP="008F2F2B">
      <w:pPr>
        <w:autoSpaceDE w:val="0"/>
        <w:autoSpaceDN w:val="0"/>
        <w:adjustRightInd w:val="0"/>
        <w:jc w:val="both"/>
        <w:rPr>
          <w:rFonts w:ascii="Times New Roman" w:hAnsi="Times New Roman" w:cs="Times New Roman"/>
          <w:b/>
          <w:bCs/>
          <w:color w:val="000000"/>
          <w:sz w:val="28"/>
          <w:szCs w:val="28"/>
        </w:rPr>
      </w:pPr>
    </w:p>
    <w:p w:rsidR="008F2F2B" w:rsidRPr="003B6B32" w:rsidRDefault="008F2F2B" w:rsidP="008F2F2B">
      <w:pPr>
        <w:autoSpaceDE w:val="0"/>
        <w:autoSpaceDN w:val="0"/>
        <w:adjustRightInd w:val="0"/>
        <w:jc w:val="both"/>
        <w:rPr>
          <w:rFonts w:ascii="Times New Roman" w:hAnsi="Times New Roman" w:cs="Times New Roman"/>
          <w:b/>
          <w:bCs/>
          <w:color w:val="000000"/>
          <w:sz w:val="28"/>
          <w:szCs w:val="28"/>
        </w:rPr>
      </w:pPr>
    </w:p>
    <w:p w:rsidR="005F0084" w:rsidRPr="003B6B32" w:rsidRDefault="005F0084" w:rsidP="008F2F2B">
      <w:pPr>
        <w:autoSpaceDE w:val="0"/>
        <w:autoSpaceDN w:val="0"/>
        <w:adjustRightInd w:val="0"/>
        <w:jc w:val="both"/>
        <w:rPr>
          <w:rFonts w:ascii="Times New Roman" w:hAnsi="Times New Roman" w:cs="Times New Roman"/>
          <w:b/>
          <w:bCs/>
          <w:color w:val="000000"/>
          <w:sz w:val="28"/>
          <w:szCs w:val="28"/>
        </w:rPr>
      </w:pPr>
    </w:p>
    <w:p w:rsidR="008F2F2B" w:rsidRPr="003B6B32" w:rsidRDefault="008F2F2B" w:rsidP="008F2F2B">
      <w:pPr>
        <w:pStyle w:val="ListParagraph"/>
        <w:numPr>
          <w:ilvl w:val="0"/>
          <w:numId w:val="7"/>
        </w:numPr>
        <w:autoSpaceDE w:val="0"/>
        <w:autoSpaceDN w:val="0"/>
        <w:adjustRightInd w:val="0"/>
        <w:jc w:val="both"/>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Context and Controller</w:t>
      </w:r>
    </w:p>
    <w:p w:rsidR="008F2F2B" w:rsidRPr="003B6B32" w:rsidRDefault="008F2F2B" w:rsidP="008F2F2B">
      <w:pPr>
        <w:autoSpaceDE w:val="0"/>
        <w:autoSpaceDN w:val="0"/>
        <w:adjustRightInd w:val="0"/>
        <w:jc w:val="both"/>
        <w:rPr>
          <w:rFonts w:ascii="Times New Roman" w:hAnsi="Times New Roman" w:cs="Times New Roman"/>
          <w:b/>
          <w:bCs/>
          <w:color w:val="000000"/>
        </w:rPr>
      </w:pP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 xml:space="preserve">As the FCH </w:t>
      </w:r>
      <w:r w:rsidR="004B17EF">
        <w:rPr>
          <w:rFonts w:ascii="Times New Roman" w:hAnsi="Times New Roman" w:cs="Times New Roman"/>
          <w:color w:val="000000"/>
          <w:sz w:val="24"/>
          <w:szCs w:val="24"/>
        </w:rPr>
        <w:t xml:space="preserve">2 </w:t>
      </w:r>
      <w:r w:rsidRPr="00EF4141">
        <w:rPr>
          <w:rFonts w:ascii="Times New Roman" w:hAnsi="Times New Roman" w:cs="Times New Roman"/>
          <w:color w:val="000000"/>
          <w:sz w:val="24"/>
          <w:szCs w:val="24"/>
        </w:rPr>
        <w:t xml:space="preserve">JU collects and further processes personal data, it is subject to Regulation (EC) 45/2001 of the European Parliament and of the Council of 18 December 2000 </w:t>
      </w:r>
      <w:r w:rsidRPr="00EF4141">
        <w:rPr>
          <w:rFonts w:ascii="Times New Roman" w:hAnsi="Times New Roman" w:cs="Times New Roman"/>
          <w:i/>
          <w:color w:val="000000"/>
          <w:sz w:val="24"/>
          <w:szCs w:val="24"/>
        </w:rPr>
        <w:t>on the protection of individuals with regard to the processing of personal data by the Community institutions and bodies and on the free movement of such data</w:t>
      </w:r>
      <w:r w:rsidRPr="00EF4141">
        <w:rPr>
          <w:rFonts w:ascii="Times New Roman" w:hAnsi="Times New Roman" w:cs="Times New Roman"/>
          <w:color w:val="000000"/>
          <w:sz w:val="24"/>
          <w:szCs w:val="24"/>
        </w:rPr>
        <w:t>.</w:t>
      </w: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Processing operations are under the responsibility of the Controller,</w:t>
      </w:r>
      <w:r w:rsidR="00851AD2">
        <w:rPr>
          <w:rFonts w:ascii="Times New Roman" w:hAnsi="Times New Roman" w:cs="Times New Roman"/>
          <w:color w:val="000000"/>
          <w:sz w:val="24"/>
          <w:szCs w:val="24"/>
        </w:rPr>
        <w:t xml:space="preserve"> </w:t>
      </w:r>
      <w:r w:rsidR="005601A2">
        <w:rPr>
          <w:rFonts w:ascii="Times New Roman" w:hAnsi="Times New Roman" w:cs="Times New Roman"/>
          <w:color w:val="000000"/>
          <w:sz w:val="24"/>
          <w:szCs w:val="24"/>
        </w:rPr>
        <w:t xml:space="preserve">the FCH </w:t>
      </w:r>
      <w:r w:rsidR="00FB0F99">
        <w:rPr>
          <w:rFonts w:ascii="Times New Roman" w:hAnsi="Times New Roman" w:cs="Times New Roman"/>
          <w:color w:val="000000"/>
          <w:sz w:val="24"/>
          <w:szCs w:val="24"/>
        </w:rPr>
        <w:t xml:space="preserve">2 </w:t>
      </w:r>
      <w:r w:rsidR="005601A2">
        <w:rPr>
          <w:rFonts w:ascii="Times New Roman" w:hAnsi="Times New Roman" w:cs="Times New Roman"/>
          <w:color w:val="000000"/>
          <w:sz w:val="24"/>
          <w:szCs w:val="24"/>
        </w:rPr>
        <w:t>JU</w:t>
      </w:r>
      <w:r w:rsidRPr="00EF4141">
        <w:rPr>
          <w:rFonts w:ascii="Times New Roman" w:hAnsi="Times New Roman" w:cs="Times New Roman"/>
          <w:color w:val="000000"/>
          <w:sz w:val="24"/>
          <w:szCs w:val="24"/>
        </w:rPr>
        <w:t>.</w:t>
      </w:r>
    </w:p>
    <w:p w:rsidR="008F2F2B" w:rsidRPr="00793F35" w:rsidRDefault="008F2F2B" w:rsidP="008F2F2B">
      <w:pPr>
        <w:autoSpaceDE w:val="0"/>
        <w:autoSpaceDN w:val="0"/>
        <w:adjustRightInd w:val="0"/>
        <w:jc w:val="both"/>
        <w:rPr>
          <w:rFonts w:ascii="Times New Roman" w:hAnsi="Times New Roman" w:cs="Times New Roman"/>
          <w:color w:val="000000"/>
          <w:sz w:val="24"/>
          <w:szCs w:val="24"/>
        </w:rPr>
      </w:pPr>
    </w:p>
    <w:p w:rsidR="008F2F2B" w:rsidRDefault="008F2F2B" w:rsidP="008F2F2B">
      <w:pPr>
        <w:autoSpaceDE w:val="0"/>
        <w:autoSpaceDN w:val="0"/>
        <w:adjustRightInd w:val="0"/>
        <w:jc w:val="both"/>
        <w:rPr>
          <w:rFonts w:ascii="Times New Roman" w:hAnsi="Times New Roman" w:cs="Times New Roman"/>
          <w:color w:val="000000"/>
          <w:sz w:val="24"/>
          <w:szCs w:val="24"/>
        </w:rPr>
      </w:pPr>
    </w:p>
    <w:p w:rsidR="00793F35" w:rsidRPr="00793F35" w:rsidRDefault="00793F35" w:rsidP="008F2F2B">
      <w:pPr>
        <w:autoSpaceDE w:val="0"/>
        <w:autoSpaceDN w:val="0"/>
        <w:adjustRightInd w:val="0"/>
        <w:jc w:val="both"/>
        <w:rPr>
          <w:rFonts w:ascii="Times New Roman" w:hAnsi="Times New Roman" w:cs="Times New Roman"/>
          <w:color w:val="000000"/>
          <w:sz w:val="24"/>
          <w:szCs w:val="24"/>
        </w:rPr>
      </w:pPr>
    </w:p>
    <w:p w:rsidR="00D06BF4" w:rsidRPr="009F2555" w:rsidRDefault="008F2F2B" w:rsidP="00D06BF4">
      <w:pPr>
        <w:pStyle w:val="ListParagraph"/>
        <w:numPr>
          <w:ilvl w:val="0"/>
          <w:numId w:val="7"/>
        </w:numPr>
        <w:autoSpaceDE w:val="0"/>
        <w:autoSpaceDN w:val="0"/>
        <w:adjustRightInd w:val="0"/>
        <w:spacing w:line="276" w:lineRule="auto"/>
        <w:jc w:val="both"/>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What personal information do we collect, for</w:t>
      </w:r>
      <w:r w:rsidR="005F0084" w:rsidRPr="003B6B32">
        <w:rPr>
          <w:rFonts w:ascii="Times New Roman" w:hAnsi="Times New Roman" w:cs="Times New Roman"/>
          <w:b/>
          <w:bCs/>
          <w:color w:val="000000"/>
          <w:sz w:val="28"/>
          <w:szCs w:val="28"/>
        </w:rPr>
        <w:t xml:space="preserve"> what purpose</w:t>
      </w:r>
      <w:r w:rsidR="009C38FE">
        <w:rPr>
          <w:rFonts w:ascii="Times New Roman" w:hAnsi="Times New Roman" w:cs="Times New Roman"/>
          <w:b/>
          <w:bCs/>
          <w:color w:val="000000"/>
          <w:sz w:val="28"/>
          <w:szCs w:val="28"/>
        </w:rPr>
        <w:t xml:space="preserve">, </w:t>
      </w:r>
      <w:r w:rsidRPr="003B6B32">
        <w:rPr>
          <w:rFonts w:ascii="Times New Roman" w:hAnsi="Times New Roman" w:cs="Times New Roman"/>
          <w:b/>
          <w:bCs/>
          <w:color w:val="000000"/>
          <w:sz w:val="28"/>
          <w:szCs w:val="28"/>
        </w:rPr>
        <w:t>through which technical means</w:t>
      </w:r>
      <w:r w:rsidR="009C38FE" w:rsidRPr="009C38FE">
        <w:rPr>
          <w:rFonts w:ascii="Times New Roman" w:hAnsi="Times New Roman" w:cs="Times New Roman"/>
          <w:b/>
          <w:bCs/>
          <w:color w:val="000000"/>
          <w:sz w:val="28"/>
          <w:szCs w:val="28"/>
        </w:rPr>
        <w:t xml:space="preserve"> </w:t>
      </w:r>
      <w:r w:rsidR="009C38FE">
        <w:rPr>
          <w:rFonts w:ascii="Times New Roman" w:hAnsi="Times New Roman" w:cs="Times New Roman"/>
          <w:b/>
          <w:bCs/>
          <w:color w:val="000000"/>
          <w:sz w:val="28"/>
          <w:szCs w:val="28"/>
        </w:rPr>
        <w:t>and under which legal bases</w:t>
      </w:r>
      <w:r w:rsidRPr="003B6B32">
        <w:rPr>
          <w:rFonts w:ascii="Times New Roman" w:hAnsi="Times New Roman" w:cs="Times New Roman"/>
          <w:b/>
          <w:bCs/>
          <w:color w:val="000000"/>
          <w:sz w:val="28"/>
          <w:szCs w:val="28"/>
        </w:rPr>
        <w:t>?</w:t>
      </w:r>
    </w:p>
    <w:p w:rsidR="00D06BF4" w:rsidRDefault="00D06BF4" w:rsidP="00D06BF4">
      <w:pPr>
        <w:autoSpaceDE w:val="0"/>
        <w:autoSpaceDN w:val="0"/>
        <w:adjustRightInd w:val="0"/>
        <w:jc w:val="both"/>
        <w:rPr>
          <w:rFonts w:ascii="Times New Roman" w:hAnsi="Times New Roman" w:cs="Times New Roman"/>
          <w:b/>
          <w:bCs/>
          <w:iCs/>
          <w:color w:val="000000"/>
          <w:sz w:val="28"/>
          <w:szCs w:val="28"/>
        </w:rPr>
      </w:pPr>
    </w:p>
    <w:p w:rsidR="007F2149" w:rsidRPr="00D06BF4" w:rsidRDefault="007F2149" w:rsidP="00D06BF4">
      <w:pPr>
        <w:autoSpaceDE w:val="0"/>
        <w:autoSpaceDN w:val="0"/>
        <w:adjustRightInd w:val="0"/>
        <w:jc w:val="both"/>
        <w:rPr>
          <w:rFonts w:ascii="Times New Roman" w:hAnsi="Times New Roman" w:cs="Times New Roman"/>
          <w:b/>
          <w:bCs/>
          <w:i/>
          <w:iCs/>
          <w:color w:val="000000"/>
          <w:sz w:val="25"/>
          <w:szCs w:val="25"/>
        </w:rPr>
      </w:pPr>
      <w:r w:rsidRPr="00D06BF4">
        <w:rPr>
          <w:rFonts w:ascii="Times New Roman" w:hAnsi="Times New Roman" w:cs="Times New Roman"/>
          <w:b/>
          <w:bCs/>
          <w:i/>
          <w:iCs/>
          <w:color w:val="000000"/>
          <w:sz w:val="25"/>
          <w:szCs w:val="25"/>
        </w:rPr>
        <w:t>Types of personal data</w:t>
      </w:r>
    </w:p>
    <w:p w:rsidR="007F2149" w:rsidRPr="00793F35" w:rsidRDefault="007F2149" w:rsidP="007F2149">
      <w:pPr>
        <w:pStyle w:val="ListParagraph"/>
        <w:autoSpaceDE w:val="0"/>
        <w:autoSpaceDN w:val="0"/>
        <w:adjustRightInd w:val="0"/>
        <w:jc w:val="both"/>
        <w:rPr>
          <w:rFonts w:ascii="Times New Roman" w:hAnsi="Times New Roman" w:cs="Times New Roman"/>
          <w:b/>
          <w:bCs/>
          <w:color w:val="000000"/>
          <w:sz w:val="24"/>
          <w:szCs w:val="24"/>
        </w:rPr>
      </w:pPr>
    </w:p>
    <w:p w:rsidR="00FA11F4" w:rsidRPr="00793F35" w:rsidRDefault="00FA11F4" w:rsidP="007F2149">
      <w:pPr>
        <w:pStyle w:val="ListParagraph"/>
        <w:autoSpaceDE w:val="0"/>
        <w:autoSpaceDN w:val="0"/>
        <w:adjustRightInd w:val="0"/>
        <w:jc w:val="both"/>
        <w:rPr>
          <w:rFonts w:ascii="Times New Roman" w:hAnsi="Times New Roman" w:cs="Times New Roman"/>
          <w:b/>
          <w:bCs/>
          <w:color w:val="000000"/>
          <w:sz w:val="24"/>
          <w:szCs w:val="24"/>
        </w:rPr>
      </w:pPr>
    </w:p>
    <w:tbl>
      <w:tblPr>
        <w:tblStyle w:val="TableGrid"/>
        <w:tblW w:w="9532" w:type="dxa"/>
        <w:tblLook w:val="04A0" w:firstRow="1" w:lastRow="0" w:firstColumn="1" w:lastColumn="0" w:noHBand="0" w:noVBand="1"/>
      </w:tblPr>
      <w:tblGrid>
        <w:gridCol w:w="4766"/>
        <w:gridCol w:w="4766"/>
      </w:tblGrid>
      <w:tr w:rsidR="007F2149" w:rsidRPr="003B6B32" w:rsidTr="00793F35">
        <w:trPr>
          <w:trHeight w:val="657"/>
        </w:trPr>
        <w:tc>
          <w:tcPr>
            <w:tcW w:w="4766" w:type="dxa"/>
            <w:shd w:val="clear" w:color="auto" w:fill="EAF1DD" w:themeFill="accent3" w:themeFillTint="33"/>
          </w:tcPr>
          <w:p w:rsidR="007F2149" w:rsidRPr="00793F35" w:rsidRDefault="007F2149" w:rsidP="008F2F2B">
            <w:pPr>
              <w:autoSpaceDE w:val="0"/>
              <w:autoSpaceDN w:val="0"/>
              <w:adjustRightInd w:val="0"/>
              <w:jc w:val="both"/>
              <w:rPr>
                <w:rFonts w:ascii="Times New Roman" w:hAnsi="Times New Roman" w:cs="Times New Roman"/>
                <w:b/>
                <w:bCs/>
                <w:i/>
                <w:color w:val="000000"/>
                <w:sz w:val="24"/>
                <w:szCs w:val="24"/>
              </w:rPr>
            </w:pPr>
            <w:r w:rsidRPr="00793F35">
              <w:rPr>
                <w:rFonts w:ascii="Times New Roman" w:hAnsi="Times New Roman" w:cs="Times New Roman"/>
                <w:b/>
                <w:bCs/>
                <w:i/>
                <w:color w:val="000000"/>
                <w:sz w:val="24"/>
                <w:szCs w:val="24"/>
              </w:rPr>
              <w:t>Selection of experts, grant applications and procurement procedures</w:t>
            </w:r>
          </w:p>
        </w:tc>
        <w:tc>
          <w:tcPr>
            <w:tcW w:w="4766" w:type="dxa"/>
            <w:shd w:val="clear" w:color="auto" w:fill="EAF1DD" w:themeFill="accent3" w:themeFillTint="33"/>
          </w:tcPr>
          <w:p w:rsidR="007F2149" w:rsidRPr="00EF4141" w:rsidRDefault="007F2149" w:rsidP="008F2F2B">
            <w:pPr>
              <w:autoSpaceDE w:val="0"/>
              <w:autoSpaceDN w:val="0"/>
              <w:adjustRightInd w:val="0"/>
              <w:jc w:val="both"/>
              <w:rPr>
                <w:rFonts w:ascii="Times New Roman" w:hAnsi="Times New Roman" w:cs="Times New Roman"/>
                <w:b/>
                <w:bCs/>
                <w:i/>
                <w:color w:val="000000"/>
                <w:sz w:val="24"/>
                <w:szCs w:val="24"/>
              </w:rPr>
            </w:pPr>
            <w:r w:rsidRPr="00793F35">
              <w:rPr>
                <w:rFonts w:ascii="Times New Roman" w:hAnsi="Times New Roman" w:cs="Times New Roman"/>
                <w:b/>
                <w:bCs/>
                <w:i/>
                <w:color w:val="000000"/>
                <w:sz w:val="24"/>
                <w:szCs w:val="24"/>
              </w:rPr>
              <w:t>Recruitment of staff</w:t>
            </w:r>
          </w:p>
        </w:tc>
      </w:tr>
      <w:tr w:rsidR="007F2149" w:rsidRPr="003B6B32" w:rsidTr="005F0084">
        <w:trPr>
          <w:trHeight w:val="1126"/>
        </w:trPr>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Names;</w:t>
            </w:r>
          </w:p>
          <w:p w:rsidR="007F2149" w:rsidRPr="00EF4141" w:rsidRDefault="007F2149" w:rsidP="00D06BF4">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Function;</w:t>
            </w:r>
          </w:p>
        </w:tc>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bCs/>
                <w:color w:val="000000"/>
                <w:sz w:val="24"/>
                <w:szCs w:val="24"/>
              </w:rPr>
              <w:t>Personal details: names, gender, date of birth, nationality, civil status</w:t>
            </w:r>
            <w:r w:rsidR="00A40416" w:rsidRPr="00EF4141">
              <w:rPr>
                <w:rFonts w:ascii="Times New Roman" w:hAnsi="Times New Roman" w:cs="Times New Roman"/>
                <w:bCs/>
                <w:color w:val="000000"/>
                <w:sz w:val="24"/>
                <w:szCs w:val="24"/>
              </w:rPr>
              <w:t>, family situation and related supporting certificates, residence certificate, passport format photos;</w:t>
            </w:r>
          </w:p>
        </w:tc>
      </w:tr>
      <w:tr w:rsidR="007F2149" w:rsidRPr="003B6B32" w:rsidTr="007F2149">
        <w:trPr>
          <w:trHeight w:val="599"/>
        </w:trPr>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bCs/>
                <w:color w:val="000000"/>
                <w:sz w:val="24"/>
                <w:szCs w:val="24"/>
              </w:rPr>
              <w:t>Contact details;</w:t>
            </w:r>
          </w:p>
        </w:tc>
        <w:tc>
          <w:tcPr>
            <w:tcW w:w="4766" w:type="dxa"/>
          </w:tcPr>
          <w:p w:rsidR="007F2149" w:rsidRPr="00EF4141" w:rsidRDefault="00A40416"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bCs/>
                <w:color w:val="000000"/>
                <w:sz w:val="24"/>
                <w:szCs w:val="24"/>
              </w:rPr>
              <w:t>Contact details;</w:t>
            </w:r>
          </w:p>
        </w:tc>
      </w:tr>
      <w:tr w:rsidR="007F2149" w:rsidRPr="003B6B32" w:rsidTr="005F0084">
        <w:trPr>
          <w:trHeight w:val="654"/>
        </w:trPr>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lastRenderedPageBreak/>
              <w:t>Passport number, ID number;</w:t>
            </w:r>
          </w:p>
          <w:p w:rsidR="007F2149" w:rsidRPr="00EF4141" w:rsidRDefault="007F2149" w:rsidP="00D06BF4">
            <w:pPr>
              <w:autoSpaceDE w:val="0"/>
              <w:autoSpaceDN w:val="0"/>
              <w:adjustRightInd w:val="0"/>
              <w:spacing w:line="276" w:lineRule="auto"/>
              <w:jc w:val="both"/>
              <w:rPr>
                <w:rFonts w:ascii="Times New Roman" w:hAnsi="Times New Roman" w:cs="Times New Roman"/>
                <w:bCs/>
                <w:color w:val="000000"/>
                <w:sz w:val="24"/>
                <w:szCs w:val="24"/>
              </w:rPr>
            </w:pPr>
          </w:p>
        </w:tc>
        <w:tc>
          <w:tcPr>
            <w:tcW w:w="4766" w:type="dxa"/>
          </w:tcPr>
          <w:p w:rsidR="007F2149" w:rsidRPr="00EF4141" w:rsidRDefault="00A40416"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color w:val="000000"/>
                <w:sz w:val="24"/>
                <w:szCs w:val="24"/>
              </w:rPr>
              <w:t>Passport number/ ID number; Financial identification form, bank account</w:t>
            </w:r>
          </w:p>
        </w:tc>
      </w:tr>
      <w:tr w:rsidR="007F2149" w:rsidRPr="003B6B32" w:rsidTr="005F0084">
        <w:trPr>
          <w:trHeight w:val="1415"/>
        </w:trPr>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Information for the evaluation of selection/ eligibility criteria: expertise, technical skills and languages, educational background, professional experience, including details on current and past employment;</w:t>
            </w:r>
          </w:p>
          <w:p w:rsidR="007F2149" w:rsidRPr="00EF4141" w:rsidRDefault="007F2149" w:rsidP="00D06BF4">
            <w:pPr>
              <w:autoSpaceDE w:val="0"/>
              <w:autoSpaceDN w:val="0"/>
              <w:adjustRightInd w:val="0"/>
              <w:spacing w:line="276" w:lineRule="auto"/>
              <w:jc w:val="both"/>
              <w:rPr>
                <w:rFonts w:ascii="Times New Roman" w:hAnsi="Times New Roman" w:cs="Times New Roman"/>
                <w:bCs/>
                <w:color w:val="000000"/>
                <w:sz w:val="24"/>
                <w:szCs w:val="24"/>
              </w:rPr>
            </w:pPr>
          </w:p>
        </w:tc>
        <w:tc>
          <w:tcPr>
            <w:tcW w:w="4766" w:type="dxa"/>
          </w:tcPr>
          <w:p w:rsidR="007F2149" w:rsidRPr="00EF4141" w:rsidRDefault="00A40416"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bCs/>
                <w:color w:val="000000"/>
                <w:sz w:val="24"/>
                <w:szCs w:val="24"/>
              </w:rPr>
              <w:t>Education, diplomas, knowledge of languages, professional experience, previous working contracts plus salary slips, recommendation letters, motivation letters</w:t>
            </w:r>
          </w:p>
        </w:tc>
      </w:tr>
      <w:tr w:rsidR="007F2149" w:rsidRPr="003B6B32" w:rsidTr="007F2149">
        <w:trPr>
          <w:trHeight w:val="599"/>
        </w:trPr>
        <w:tc>
          <w:tcPr>
            <w:tcW w:w="4766" w:type="dxa"/>
          </w:tcPr>
          <w:p w:rsidR="007F2149" w:rsidRPr="00EF4141" w:rsidRDefault="007F2149" w:rsidP="00D06BF4">
            <w:pPr>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color w:val="000000"/>
                <w:sz w:val="24"/>
                <w:szCs w:val="24"/>
              </w:rPr>
              <w:t>Declaration of honour</w:t>
            </w:r>
          </w:p>
        </w:tc>
        <w:tc>
          <w:tcPr>
            <w:tcW w:w="4766" w:type="dxa"/>
          </w:tcPr>
          <w:p w:rsidR="007F2149" w:rsidRPr="00EF4141" w:rsidRDefault="00A40416" w:rsidP="00D06BF4">
            <w:pPr>
              <w:tabs>
                <w:tab w:val="left" w:pos="1120"/>
              </w:tabs>
              <w:autoSpaceDE w:val="0"/>
              <w:autoSpaceDN w:val="0"/>
              <w:adjustRightInd w:val="0"/>
              <w:spacing w:line="276" w:lineRule="auto"/>
              <w:jc w:val="both"/>
              <w:rPr>
                <w:rFonts w:ascii="Times New Roman" w:hAnsi="Times New Roman" w:cs="Times New Roman"/>
                <w:bCs/>
                <w:color w:val="000000"/>
                <w:sz w:val="24"/>
                <w:szCs w:val="24"/>
              </w:rPr>
            </w:pPr>
            <w:r w:rsidRPr="00EF4141">
              <w:rPr>
                <w:rFonts w:ascii="Times New Roman" w:hAnsi="Times New Roman" w:cs="Times New Roman"/>
                <w:bCs/>
                <w:color w:val="000000"/>
                <w:sz w:val="24"/>
                <w:szCs w:val="24"/>
              </w:rPr>
              <w:t>Moral conduct; recent criminal records extract</w:t>
            </w:r>
          </w:p>
        </w:tc>
      </w:tr>
    </w:tbl>
    <w:p w:rsidR="008F2F2B" w:rsidRPr="003B6B32" w:rsidRDefault="008F2F2B" w:rsidP="008F2F2B">
      <w:pPr>
        <w:autoSpaceDE w:val="0"/>
        <w:autoSpaceDN w:val="0"/>
        <w:adjustRightInd w:val="0"/>
        <w:jc w:val="both"/>
        <w:rPr>
          <w:rFonts w:ascii="Times New Roman" w:hAnsi="Times New Roman" w:cs="Times New Roman"/>
          <w:bCs/>
          <w:color w:val="000000"/>
        </w:rPr>
      </w:pPr>
    </w:p>
    <w:p w:rsidR="008F2F2B" w:rsidRPr="003B6B32" w:rsidRDefault="008F2F2B" w:rsidP="008F2F2B">
      <w:pPr>
        <w:autoSpaceDE w:val="0"/>
        <w:autoSpaceDN w:val="0"/>
        <w:adjustRightInd w:val="0"/>
        <w:jc w:val="both"/>
        <w:rPr>
          <w:rFonts w:ascii="Times New Roman" w:hAnsi="Times New Roman" w:cs="Times New Roman"/>
          <w:bCs/>
          <w:color w:val="000000"/>
        </w:rPr>
      </w:pPr>
    </w:p>
    <w:p w:rsidR="008F2F2B" w:rsidRPr="003B6B32" w:rsidRDefault="008F2F2B" w:rsidP="008F2F2B">
      <w:pPr>
        <w:autoSpaceDE w:val="0"/>
        <w:autoSpaceDN w:val="0"/>
        <w:adjustRightInd w:val="0"/>
        <w:jc w:val="both"/>
        <w:rPr>
          <w:rFonts w:ascii="Times New Roman" w:hAnsi="Times New Roman" w:cs="Times New Roman"/>
          <w:b/>
          <w:bCs/>
          <w:i/>
          <w:iCs/>
          <w:color w:val="000000"/>
          <w:sz w:val="24"/>
          <w:szCs w:val="24"/>
        </w:rPr>
      </w:pPr>
    </w:p>
    <w:p w:rsidR="008F2F2B" w:rsidRPr="00D06BF4" w:rsidRDefault="008F2F2B" w:rsidP="00D06BF4">
      <w:pPr>
        <w:autoSpaceDE w:val="0"/>
        <w:autoSpaceDN w:val="0"/>
        <w:adjustRightInd w:val="0"/>
        <w:jc w:val="both"/>
        <w:rPr>
          <w:rFonts w:ascii="Times New Roman" w:hAnsi="Times New Roman" w:cs="Times New Roman"/>
          <w:color w:val="000000"/>
        </w:rPr>
      </w:pPr>
    </w:p>
    <w:p w:rsidR="008F2F2B" w:rsidRPr="00EF4141" w:rsidRDefault="008F2F2B" w:rsidP="008F2F2B">
      <w:pPr>
        <w:autoSpaceDE w:val="0"/>
        <w:autoSpaceDN w:val="0"/>
        <w:adjustRightInd w:val="0"/>
        <w:jc w:val="both"/>
        <w:rPr>
          <w:rFonts w:ascii="Times New Roman" w:hAnsi="Times New Roman" w:cs="Times New Roman"/>
          <w:b/>
          <w:bCs/>
          <w:i/>
          <w:iCs/>
          <w:color w:val="000000"/>
          <w:sz w:val="25"/>
          <w:szCs w:val="25"/>
        </w:rPr>
      </w:pPr>
      <w:r w:rsidRPr="00EF4141">
        <w:rPr>
          <w:rFonts w:ascii="Times New Roman" w:hAnsi="Times New Roman" w:cs="Times New Roman"/>
          <w:b/>
          <w:bCs/>
          <w:i/>
          <w:iCs/>
          <w:color w:val="000000"/>
          <w:sz w:val="25"/>
          <w:szCs w:val="25"/>
        </w:rPr>
        <w:t>Purpose</w:t>
      </w:r>
      <w:r w:rsidR="00FA11F4" w:rsidRPr="00EF4141">
        <w:rPr>
          <w:rFonts w:ascii="Times New Roman" w:hAnsi="Times New Roman" w:cs="Times New Roman"/>
          <w:b/>
          <w:bCs/>
          <w:i/>
          <w:iCs/>
          <w:color w:val="000000"/>
          <w:sz w:val="25"/>
          <w:szCs w:val="25"/>
        </w:rPr>
        <w:t xml:space="preserve"> and Technical means</w:t>
      </w:r>
      <w:r w:rsidR="005F0084" w:rsidRPr="00EF4141">
        <w:rPr>
          <w:rFonts w:ascii="Times New Roman" w:hAnsi="Times New Roman" w:cs="Times New Roman"/>
          <w:b/>
          <w:bCs/>
          <w:i/>
          <w:iCs/>
          <w:color w:val="000000"/>
          <w:sz w:val="25"/>
          <w:szCs w:val="25"/>
        </w:rPr>
        <w:t xml:space="preserve"> of personal data processing</w:t>
      </w:r>
    </w:p>
    <w:p w:rsidR="008F2F2B" w:rsidRPr="00793F35" w:rsidRDefault="008F2F2B" w:rsidP="008F2F2B">
      <w:pPr>
        <w:autoSpaceDE w:val="0"/>
        <w:autoSpaceDN w:val="0"/>
        <w:adjustRightInd w:val="0"/>
        <w:jc w:val="both"/>
        <w:rPr>
          <w:rFonts w:ascii="Times New Roman" w:hAnsi="Times New Roman" w:cs="Times New Roman"/>
          <w:b/>
          <w:bCs/>
          <w:i/>
          <w:iCs/>
          <w:color w:val="000000"/>
          <w:sz w:val="24"/>
          <w:szCs w:val="24"/>
        </w:rPr>
      </w:pPr>
    </w:p>
    <w:p w:rsidR="00FA11F4" w:rsidRPr="00793F35" w:rsidRDefault="00FA11F4" w:rsidP="008F2F2B">
      <w:pPr>
        <w:autoSpaceDE w:val="0"/>
        <w:autoSpaceDN w:val="0"/>
        <w:adjustRightInd w:val="0"/>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701"/>
        <w:gridCol w:w="4699"/>
      </w:tblGrid>
      <w:tr w:rsidR="005F0084" w:rsidRPr="003B6B32" w:rsidTr="009C38FE">
        <w:trPr>
          <w:trHeight w:val="602"/>
        </w:trPr>
        <w:tc>
          <w:tcPr>
            <w:tcW w:w="4701" w:type="dxa"/>
            <w:shd w:val="clear" w:color="auto" w:fill="EAF1DD" w:themeFill="accent3" w:themeFillTint="33"/>
          </w:tcPr>
          <w:p w:rsidR="005F0084" w:rsidRPr="00EF4141" w:rsidRDefault="005F0084" w:rsidP="008F2F2B">
            <w:pPr>
              <w:autoSpaceDE w:val="0"/>
              <w:autoSpaceDN w:val="0"/>
              <w:adjustRightInd w:val="0"/>
              <w:jc w:val="both"/>
              <w:rPr>
                <w:rFonts w:ascii="Times New Roman" w:hAnsi="Times New Roman" w:cs="Times New Roman"/>
                <w:color w:val="000000"/>
                <w:sz w:val="24"/>
                <w:szCs w:val="24"/>
              </w:rPr>
            </w:pPr>
            <w:r w:rsidRPr="00EF4141">
              <w:rPr>
                <w:rFonts w:ascii="Times New Roman" w:hAnsi="Times New Roman" w:cs="Times New Roman"/>
                <w:b/>
                <w:bCs/>
                <w:i/>
                <w:color w:val="000000"/>
                <w:sz w:val="24"/>
                <w:szCs w:val="24"/>
              </w:rPr>
              <w:t>Selection of experts, grant applications and procurement procedures</w:t>
            </w:r>
            <w:r w:rsidRPr="00EF4141">
              <w:rPr>
                <w:rFonts w:ascii="Times New Roman" w:hAnsi="Times New Roman" w:cs="Times New Roman"/>
                <w:color w:val="000000"/>
                <w:sz w:val="24"/>
                <w:szCs w:val="24"/>
              </w:rPr>
              <w:t xml:space="preserve"> </w:t>
            </w:r>
          </w:p>
        </w:tc>
        <w:tc>
          <w:tcPr>
            <w:tcW w:w="4699" w:type="dxa"/>
            <w:shd w:val="clear" w:color="auto" w:fill="EAF1DD" w:themeFill="accent3" w:themeFillTint="33"/>
          </w:tcPr>
          <w:p w:rsidR="005F0084" w:rsidRPr="00EF4141" w:rsidRDefault="005F0084" w:rsidP="008F2F2B">
            <w:pPr>
              <w:autoSpaceDE w:val="0"/>
              <w:autoSpaceDN w:val="0"/>
              <w:adjustRightInd w:val="0"/>
              <w:jc w:val="both"/>
              <w:rPr>
                <w:rFonts w:ascii="Times New Roman" w:hAnsi="Times New Roman" w:cs="Times New Roman"/>
                <w:color w:val="000000"/>
                <w:sz w:val="24"/>
                <w:szCs w:val="24"/>
              </w:rPr>
            </w:pPr>
            <w:r w:rsidRPr="00EF4141">
              <w:rPr>
                <w:rFonts w:ascii="Times New Roman" w:hAnsi="Times New Roman" w:cs="Times New Roman"/>
                <w:b/>
                <w:i/>
                <w:color w:val="000000"/>
                <w:sz w:val="24"/>
                <w:szCs w:val="24"/>
              </w:rPr>
              <w:t>Recruitment of staff</w:t>
            </w:r>
          </w:p>
        </w:tc>
      </w:tr>
      <w:tr w:rsidR="005F0084" w:rsidRPr="003B6B32" w:rsidTr="009C38FE">
        <w:tc>
          <w:tcPr>
            <w:tcW w:w="4701" w:type="dxa"/>
          </w:tcPr>
          <w:p w:rsidR="005F0084" w:rsidRPr="00EF4141" w:rsidRDefault="005F0084"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Upon reception of your expression of interest, grant application, tender or request to participate by the FCH JU, your personal data is collected and further processed for the purpose of the management and administration of the selection of experts or procurement or grant procedures by the FCH JU.</w:t>
            </w:r>
          </w:p>
          <w:p w:rsidR="005F0084" w:rsidRPr="00EF4141" w:rsidRDefault="005F0084"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The information is collected in files stored in an isolated secure system. The information is processed by the FCH JU personnel under the responsibility of the Controller mentioned in the Call for Expression of Interests, Grant Application Form or Invitation to Tender.</w:t>
            </w:r>
          </w:p>
          <w:p w:rsidR="005F0084" w:rsidRPr="00EF4141" w:rsidRDefault="005F0084" w:rsidP="00D06BF4">
            <w:pPr>
              <w:tabs>
                <w:tab w:val="left" w:pos="551"/>
              </w:tabs>
              <w:autoSpaceDE w:val="0"/>
              <w:autoSpaceDN w:val="0"/>
              <w:adjustRightInd w:val="0"/>
              <w:spacing w:line="276" w:lineRule="auto"/>
              <w:jc w:val="both"/>
              <w:rPr>
                <w:rFonts w:ascii="Times New Roman" w:hAnsi="Times New Roman" w:cs="Times New Roman"/>
                <w:color w:val="000000"/>
                <w:sz w:val="24"/>
                <w:szCs w:val="24"/>
              </w:rPr>
            </w:pPr>
          </w:p>
        </w:tc>
        <w:tc>
          <w:tcPr>
            <w:tcW w:w="4699" w:type="dxa"/>
          </w:tcPr>
          <w:p w:rsidR="005F0084" w:rsidRPr="00EF4141" w:rsidRDefault="005F0084"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The main purpose of the collection of the data above is to prepare the selected candidate's file and to finalise the candidate's recruitment procedure to permit entry into service.</w:t>
            </w:r>
          </w:p>
          <w:p w:rsidR="005F0084" w:rsidRPr="00EF4141" w:rsidRDefault="005F0084" w:rsidP="00CA3A56">
            <w:pPr>
              <w:shd w:val="clear" w:color="auto" w:fill="FFFFFF"/>
              <w:spacing w:before="234" w:line="276" w:lineRule="auto"/>
              <w:ind w:right="22"/>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Recruitment files are stored electronically and access is protected by the management of the access rights. Paper documents are archived in physical files and stored in a locked cabinet until their destruction.</w:t>
            </w:r>
          </w:p>
          <w:p w:rsidR="005F0084" w:rsidRPr="00EF4141" w:rsidRDefault="005F0084" w:rsidP="00CA3A56">
            <w:pPr>
              <w:autoSpaceDE w:val="0"/>
              <w:autoSpaceDN w:val="0"/>
              <w:adjustRightInd w:val="0"/>
              <w:spacing w:line="276" w:lineRule="auto"/>
              <w:jc w:val="both"/>
              <w:rPr>
                <w:rFonts w:ascii="Times New Roman" w:hAnsi="Times New Roman" w:cs="Times New Roman"/>
                <w:color w:val="000000"/>
                <w:sz w:val="24"/>
                <w:szCs w:val="24"/>
              </w:rPr>
            </w:pPr>
          </w:p>
        </w:tc>
      </w:tr>
    </w:tbl>
    <w:p w:rsidR="009F2555" w:rsidRDefault="009F2555" w:rsidP="008F2F2B">
      <w:pPr>
        <w:autoSpaceDE w:val="0"/>
        <w:autoSpaceDN w:val="0"/>
        <w:adjustRightInd w:val="0"/>
        <w:jc w:val="both"/>
        <w:rPr>
          <w:rFonts w:ascii="Times New Roman" w:hAnsi="Times New Roman" w:cs="Times New Roman"/>
          <w:b/>
          <w:bCs/>
          <w:i/>
          <w:color w:val="000000"/>
          <w:sz w:val="24"/>
          <w:szCs w:val="24"/>
        </w:rPr>
      </w:pPr>
    </w:p>
    <w:p w:rsidR="00793F35" w:rsidRDefault="009C38FE" w:rsidP="008F2F2B">
      <w:pPr>
        <w:autoSpaceDE w:val="0"/>
        <w:autoSpaceDN w:val="0"/>
        <w:adjustRightInd w:val="0"/>
        <w:jc w:val="both"/>
        <w:rPr>
          <w:rFonts w:ascii="Times New Roman" w:hAnsi="Times New Roman" w:cs="Times New Roman"/>
          <w:b/>
          <w:bCs/>
          <w:i/>
          <w:color w:val="000000"/>
          <w:sz w:val="24"/>
          <w:szCs w:val="24"/>
        </w:rPr>
      </w:pPr>
      <w:r w:rsidRPr="009C38FE">
        <w:rPr>
          <w:rFonts w:ascii="Times New Roman" w:hAnsi="Times New Roman" w:cs="Times New Roman"/>
          <w:b/>
          <w:bCs/>
          <w:i/>
          <w:color w:val="000000"/>
          <w:sz w:val="24"/>
          <w:szCs w:val="24"/>
        </w:rPr>
        <w:t>Legal bases</w:t>
      </w:r>
    </w:p>
    <w:p w:rsidR="009C38FE" w:rsidRDefault="009C38FE" w:rsidP="008F2F2B">
      <w:pPr>
        <w:autoSpaceDE w:val="0"/>
        <w:autoSpaceDN w:val="0"/>
        <w:adjustRightInd w:val="0"/>
        <w:jc w:val="both"/>
        <w:rPr>
          <w:rFonts w:ascii="Times New Roman" w:hAnsi="Times New Roman" w:cs="Times New Roman"/>
          <w:b/>
          <w:bCs/>
          <w:i/>
          <w:color w:val="000000"/>
          <w:sz w:val="24"/>
          <w:szCs w:val="24"/>
        </w:rPr>
      </w:pPr>
    </w:p>
    <w:p w:rsidR="009C38FE" w:rsidRPr="00A27C75" w:rsidRDefault="009C38FE" w:rsidP="009C38FE">
      <w:pPr>
        <w:autoSpaceDE w:val="0"/>
        <w:autoSpaceDN w:val="0"/>
        <w:adjustRightInd w:val="0"/>
        <w:spacing w:line="276" w:lineRule="auto"/>
        <w:jc w:val="both"/>
        <w:rPr>
          <w:rFonts w:ascii="Times New Roman" w:hAnsi="Times New Roman" w:cs="Times New Roman"/>
          <w:color w:val="000000"/>
          <w:sz w:val="24"/>
          <w:szCs w:val="24"/>
          <w:u w:val="single"/>
        </w:rPr>
      </w:pPr>
      <w:r w:rsidRPr="00A27C75">
        <w:rPr>
          <w:rFonts w:ascii="Times New Roman" w:hAnsi="Times New Roman" w:cs="Times New Roman"/>
          <w:color w:val="000000"/>
          <w:sz w:val="24"/>
          <w:szCs w:val="24"/>
          <w:u w:val="single"/>
        </w:rPr>
        <w:t>The legal bases for the processing operations on experts’, applicants’ and tenderers’ personal data are:</w:t>
      </w:r>
    </w:p>
    <w:p w:rsidR="00A27C75" w:rsidRDefault="00A27C75" w:rsidP="009C38FE">
      <w:pPr>
        <w:autoSpaceDE w:val="0"/>
        <w:autoSpaceDN w:val="0"/>
        <w:adjustRightInd w:val="0"/>
        <w:spacing w:line="276" w:lineRule="auto"/>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Financial Rules of the Fuel Cells and Hydrogen Joint Undertaking</w:t>
      </w:r>
    </w:p>
    <w:p w:rsidR="009C38FE" w:rsidRPr="009C38FE" w:rsidRDefault="009C38FE" w:rsidP="009C38FE">
      <w:pPr>
        <w:autoSpaceDE w:val="0"/>
        <w:autoSpaceDN w:val="0"/>
        <w:adjustRightInd w:val="0"/>
        <w:spacing w:line="276" w:lineRule="auto"/>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 xml:space="preserve">• </w:t>
      </w:r>
      <w:r w:rsidR="004B17EF">
        <w:rPr>
          <w:rFonts w:ascii="Times New Roman" w:hAnsi="Times New Roman" w:cs="Times New Roman"/>
          <w:color w:val="000000"/>
          <w:sz w:val="24"/>
          <w:szCs w:val="24"/>
        </w:rPr>
        <w:t xml:space="preserve">Regulation (EU, Euratom) No 966/2012 of the European </w:t>
      </w:r>
      <w:r w:rsidR="001D4B21">
        <w:rPr>
          <w:rFonts w:ascii="Times New Roman" w:hAnsi="Times New Roman" w:cs="Times New Roman"/>
          <w:color w:val="000000"/>
          <w:sz w:val="24"/>
          <w:szCs w:val="24"/>
        </w:rPr>
        <w:t>Parliament</w:t>
      </w:r>
      <w:r w:rsidR="004B17EF">
        <w:rPr>
          <w:rFonts w:ascii="Times New Roman" w:hAnsi="Times New Roman" w:cs="Times New Roman"/>
          <w:color w:val="000000"/>
          <w:sz w:val="24"/>
          <w:szCs w:val="24"/>
        </w:rPr>
        <w:t xml:space="preserve"> and of the Council of 25 </w:t>
      </w:r>
      <w:r w:rsidR="001D4B21">
        <w:rPr>
          <w:rFonts w:ascii="Times New Roman" w:hAnsi="Times New Roman" w:cs="Times New Roman"/>
          <w:color w:val="000000"/>
          <w:sz w:val="24"/>
          <w:szCs w:val="24"/>
        </w:rPr>
        <w:t>October</w:t>
      </w:r>
      <w:r w:rsidR="004B17EF">
        <w:rPr>
          <w:rFonts w:ascii="Times New Roman" w:hAnsi="Times New Roman" w:cs="Times New Roman"/>
          <w:color w:val="000000"/>
          <w:sz w:val="24"/>
          <w:szCs w:val="24"/>
        </w:rPr>
        <w:t xml:space="preserve"> 2012 on the financial rules  </w:t>
      </w:r>
      <w:r w:rsidRPr="009C38FE">
        <w:rPr>
          <w:rFonts w:ascii="Times New Roman" w:hAnsi="Times New Roman" w:cs="Times New Roman"/>
          <w:color w:val="000000"/>
          <w:sz w:val="24"/>
          <w:szCs w:val="24"/>
        </w:rPr>
        <w:t>applicable to the general budget o</w:t>
      </w:r>
      <w:r>
        <w:rPr>
          <w:rFonts w:ascii="Times New Roman" w:hAnsi="Times New Roman" w:cs="Times New Roman"/>
          <w:color w:val="000000"/>
          <w:sz w:val="24"/>
          <w:szCs w:val="24"/>
        </w:rPr>
        <w:t xml:space="preserve">f the </w:t>
      </w:r>
      <w:r w:rsidR="004B17EF">
        <w:rPr>
          <w:rFonts w:ascii="Times New Roman" w:hAnsi="Times New Roman" w:cs="Times New Roman"/>
          <w:color w:val="000000"/>
          <w:sz w:val="24"/>
          <w:szCs w:val="24"/>
        </w:rPr>
        <w:t xml:space="preserve">Union, </w:t>
      </w:r>
      <w:r>
        <w:rPr>
          <w:rFonts w:ascii="Times New Roman" w:hAnsi="Times New Roman" w:cs="Times New Roman"/>
          <w:color w:val="000000"/>
          <w:sz w:val="24"/>
          <w:szCs w:val="24"/>
        </w:rPr>
        <w:t xml:space="preserve">"the </w:t>
      </w:r>
      <w:r w:rsidRPr="009C38FE">
        <w:rPr>
          <w:rFonts w:ascii="Times New Roman" w:hAnsi="Times New Roman" w:cs="Times New Roman"/>
          <w:color w:val="000000"/>
          <w:sz w:val="24"/>
          <w:szCs w:val="24"/>
        </w:rPr>
        <w:t xml:space="preserve">Financial Regulation", in particular Article </w:t>
      </w:r>
      <w:r w:rsidR="004B17EF">
        <w:rPr>
          <w:rFonts w:ascii="Times New Roman" w:hAnsi="Times New Roman" w:cs="Times New Roman"/>
          <w:color w:val="000000"/>
          <w:sz w:val="24"/>
          <w:szCs w:val="24"/>
        </w:rPr>
        <w:t>204</w:t>
      </w:r>
      <w:r w:rsidR="004B17EF" w:rsidRPr="009C38FE">
        <w:rPr>
          <w:rFonts w:ascii="Times New Roman" w:hAnsi="Times New Roman" w:cs="Times New Roman"/>
          <w:color w:val="000000"/>
          <w:sz w:val="24"/>
          <w:szCs w:val="24"/>
        </w:rPr>
        <w:t xml:space="preserve"> </w:t>
      </w:r>
      <w:r w:rsidRPr="009C38FE">
        <w:rPr>
          <w:rFonts w:ascii="Times New Roman" w:hAnsi="Times New Roman" w:cs="Times New Roman"/>
          <w:color w:val="000000"/>
          <w:sz w:val="24"/>
          <w:szCs w:val="24"/>
        </w:rPr>
        <w:t>for selection of experts,</w:t>
      </w:r>
    </w:p>
    <w:p w:rsidR="009C38FE" w:rsidRDefault="009C38FE" w:rsidP="00A071D4">
      <w:pPr>
        <w:autoSpaceDE w:val="0"/>
        <w:autoSpaceDN w:val="0"/>
        <w:adjustRightInd w:val="0"/>
        <w:spacing w:line="276" w:lineRule="auto"/>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 xml:space="preserve">• </w:t>
      </w:r>
      <w:r w:rsidR="004B17EF">
        <w:rPr>
          <w:rFonts w:ascii="Times New Roman" w:hAnsi="Times New Roman" w:cs="Times New Roman"/>
          <w:color w:val="000000"/>
          <w:sz w:val="24"/>
          <w:szCs w:val="24"/>
        </w:rPr>
        <w:t>Commission Delegated Regulation (EU No 1268/2012 of 29 October 2012</w:t>
      </w:r>
      <w:r w:rsidR="002F61F3">
        <w:rPr>
          <w:rFonts w:ascii="Times New Roman" w:hAnsi="Times New Roman" w:cs="Times New Roman"/>
          <w:color w:val="000000"/>
          <w:sz w:val="24"/>
          <w:szCs w:val="24"/>
        </w:rPr>
        <w:t xml:space="preserve"> on the rules</w:t>
      </w:r>
      <w:r w:rsidR="001D4B21">
        <w:rPr>
          <w:rFonts w:ascii="Times New Roman" w:hAnsi="Times New Roman" w:cs="Times New Roman"/>
          <w:color w:val="000000"/>
          <w:sz w:val="24"/>
          <w:szCs w:val="24"/>
        </w:rPr>
        <w:t xml:space="preserve"> of application of </w:t>
      </w:r>
      <w:r w:rsidR="002F61F3">
        <w:rPr>
          <w:rFonts w:ascii="Times New Roman" w:hAnsi="Times New Roman" w:cs="Times New Roman"/>
          <w:color w:val="000000"/>
          <w:sz w:val="24"/>
          <w:szCs w:val="24"/>
        </w:rPr>
        <w:t xml:space="preserve"> </w:t>
      </w:r>
      <w:r w:rsidR="001D4B21">
        <w:rPr>
          <w:rFonts w:ascii="Times New Roman" w:hAnsi="Times New Roman" w:cs="Times New Roman"/>
          <w:color w:val="000000"/>
          <w:sz w:val="24"/>
          <w:szCs w:val="24"/>
        </w:rPr>
        <w:t xml:space="preserve">Regulation (EU, Euratom) No 966/2012 of the European Parliament and of the </w:t>
      </w:r>
      <w:r w:rsidR="001D4B21">
        <w:rPr>
          <w:rFonts w:ascii="Times New Roman" w:hAnsi="Times New Roman" w:cs="Times New Roman"/>
          <w:color w:val="000000"/>
          <w:sz w:val="24"/>
          <w:szCs w:val="24"/>
        </w:rPr>
        <w:lastRenderedPageBreak/>
        <w:t>Council of 25 October 2012 on the financial rules  applicable to the general budget of the Union,</w:t>
      </w:r>
      <w:r w:rsidR="00A071D4">
        <w:rPr>
          <w:rFonts w:ascii="Times New Roman" w:hAnsi="Times New Roman" w:cs="Times New Roman"/>
          <w:color w:val="000000"/>
          <w:sz w:val="24"/>
          <w:szCs w:val="24"/>
        </w:rPr>
        <w:t xml:space="preserve">in particular Article </w:t>
      </w:r>
      <w:r w:rsidR="001D4B21">
        <w:rPr>
          <w:rFonts w:ascii="Times New Roman" w:hAnsi="Times New Roman" w:cs="Times New Roman"/>
          <w:color w:val="000000"/>
          <w:sz w:val="24"/>
          <w:szCs w:val="24"/>
        </w:rPr>
        <w:t>287</w:t>
      </w:r>
      <w:r w:rsidR="00A071D4">
        <w:rPr>
          <w:rFonts w:ascii="Times New Roman" w:hAnsi="Times New Roman" w:cs="Times New Roman"/>
          <w:color w:val="000000"/>
          <w:sz w:val="24"/>
          <w:szCs w:val="24"/>
        </w:rPr>
        <w:t xml:space="preserve">for </w:t>
      </w:r>
      <w:r w:rsidR="00A071D4" w:rsidRPr="00A071D4">
        <w:rPr>
          <w:rFonts w:ascii="Times New Roman" w:hAnsi="Times New Roman" w:cs="Times New Roman"/>
          <w:color w:val="000000"/>
          <w:sz w:val="24"/>
          <w:szCs w:val="24"/>
        </w:rPr>
        <w:t>selection of experts.</w:t>
      </w:r>
    </w:p>
    <w:p w:rsidR="00A27C75" w:rsidRDefault="00A27C75" w:rsidP="00A071D4">
      <w:pPr>
        <w:autoSpaceDE w:val="0"/>
        <w:autoSpaceDN w:val="0"/>
        <w:adjustRightInd w:val="0"/>
        <w:spacing w:line="276" w:lineRule="auto"/>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FCH JU Rules for submission of proposals, and the related evaluation, selection and award procedures</w:t>
      </w:r>
    </w:p>
    <w:p w:rsidR="009C38FE" w:rsidRDefault="009C38FE" w:rsidP="008F2F2B">
      <w:pPr>
        <w:autoSpaceDE w:val="0"/>
        <w:autoSpaceDN w:val="0"/>
        <w:adjustRightInd w:val="0"/>
        <w:jc w:val="both"/>
        <w:rPr>
          <w:rFonts w:ascii="Times New Roman" w:hAnsi="Times New Roman" w:cs="Times New Roman"/>
          <w:bCs/>
          <w:color w:val="000000"/>
          <w:sz w:val="24"/>
          <w:szCs w:val="24"/>
        </w:rPr>
      </w:pPr>
    </w:p>
    <w:p w:rsidR="009C38FE" w:rsidRPr="00A27C75" w:rsidRDefault="009C38FE" w:rsidP="008F2F2B">
      <w:pPr>
        <w:autoSpaceDE w:val="0"/>
        <w:autoSpaceDN w:val="0"/>
        <w:adjustRightInd w:val="0"/>
        <w:jc w:val="both"/>
        <w:rPr>
          <w:rFonts w:ascii="Times New Roman" w:hAnsi="Times New Roman" w:cs="Times New Roman"/>
          <w:color w:val="000000"/>
          <w:sz w:val="24"/>
          <w:szCs w:val="24"/>
          <w:u w:val="single"/>
        </w:rPr>
      </w:pPr>
      <w:r w:rsidRPr="00A27C75">
        <w:rPr>
          <w:rFonts w:ascii="Times New Roman" w:hAnsi="Times New Roman" w:cs="Times New Roman"/>
          <w:color w:val="000000"/>
          <w:sz w:val="24"/>
          <w:szCs w:val="24"/>
          <w:u w:val="single"/>
        </w:rPr>
        <w:t>The legal bases for the processing operations on candidates’ for recruitment personal data are:</w:t>
      </w:r>
    </w:p>
    <w:p w:rsidR="009C38FE" w:rsidRPr="009C38FE" w:rsidRDefault="009C38FE" w:rsidP="009C38FE">
      <w:pPr>
        <w:autoSpaceDE w:val="0"/>
        <w:autoSpaceDN w:val="0"/>
        <w:adjustRightInd w:val="0"/>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 xml:space="preserve">• Articles 12 - 15 and 82 - 84, 86 of </w:t>
      </w:r>
      <w:r>
        <w:rPr>
          <w:rFonts w:ascii="Times New Roman" w:hAnsi="Times New Roman" w:cs="Times New Roman"/>
          <w:color w:val="000000"/>
          <w:sz w:val="24"/>
          <w:szCs w:val="24"/>
        </w:rPr>
        <w:t xml:space="preserve">the </w:t>
      </w:r>
      <w:r w:rsidRPr="009C38FE">
        <w:rPr>
          <w:rFonts w:ascii="Times New Roman" w:hAnsi="Times New Roman" w:cs="Times New Roman"/>
          <w:color w:val="000000"/>
          <w:sz w:val="24"/>
          <w:szCs w:val="24"/>
        </w:rPr>
        <w:t>C</w:t>
      </w:r>
      <w:r>
        <w:rPr>
          <w:rFonts w:ascii="Times New Roman" w:hAnsi="Times New Roman" w:cs="Times New Roman"/>
          <w:color w:val="000000"/>
          <w:sz w:val="24"/>
          <w:szCs w:val="24"/>
        </w:rPr>
        <w:t xml:space="preserve">onditions for </w:t>
      </w:r>
      <w:r w:rsidRPr="009C38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mployment of </w:t>
      </w:r>
      <w:r w:rsidRPr="009C38FE">
        <w:rPr>
          <w:rFonts w:ascii="Times New Roman" w:hAnsi="Times New Roman" w:cs="Times New Roman"/>
          <w:color w:val="000000"/>
          <w:sz w:val="24"/>
          <w:szCs w:val="24"/>
        </w:rPr>
        <w:t>O</w:t>
      </w:r>
      <w:r>
        <w:rPr>
          <w:rFonts w:ascii="Times New Roman" w:hAnsi="Times New Roman" w:cs="Times New Roman"/>
          <w:color w:val="000000"/>
          <w:sz w:val="24"/>
          <w:szCs w:val="24"/>
        </w:rPr>
        <w:t xml:space="preserve">ther </w:t>
      </w:r>
      <w:r w:rsidRPr="009C38FE">
        <w:rPr>
          <w:rFonts w:ascii="Times New Roman" w:hAnsi="Times New Roman" w:cs="Times New Roman"/>
          <w:color w:val="000000"/>
          <w:sz w:val="24"/>
          <w:szCs w:val="24"/>
        </w:rPr>
        <w:t>S</w:t>
      </w:r>
      <w:r>
        <w:rPr>
          <w:rFonts w:ascii="Times New Roman" w:hAnsi="Times New Roman" w:cs="Times New Roman"/>
          <w:color w:val="000000"/>
          <w:sz w:val="24"/>
          <w:szCs w:val="24"/>
        </w:rPr>
        <w:t>ervants</w:t>
      </w:r>
      <w:r w:rsidR="001D4B21">
        <w:rPr>
          <w:rFonts w:ascii="Times New Roman" w:hAnsi="Times New Roman" w:cs="Times New Roman"/>
          <w:color w:val="000000"/>
          <w:sz w:val="24"/>
          <w:szCs w:val="24"/>
        </w:rPr>
        <w:t xml:space="preserve"> of the European Union</w:t>
      </w:r>
      <w:r w:rsidRPr="009C38FE">
        <w:rPr>
          <w:rFonts w:ascii="Times New Roman" w:hAnsi="Times New Roman" w:cs="Times New Roman"/>
          <w:color w:val="000000"/>
          <w:sz w:val="24"/>
          <w:szCs w:val="24"/>
        </w:rPr>
        <w:t xml:space="preserve">; </w:t>
      </w:r>
    </w:p>
    <w:p w:rsidR="009C38FE" w:rsidRPr="009C38FE" w:rsidRDefault="009C38FE" w:rsidP="009C38FE">
      <w:pPr>
        <w:autoSpaceDE w:val="0"/>
        <w:autoSpaceDN w:val="0"/>
        <w:adjustRightInd w:val="0"/>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 General implementing provisions on the procedures governing the engagement and the use of contract staff at the FCH JU;</w:t>
      </w:r>
    </w:p>
    <w:p w:rsidR="009C38FE" w:rsidRPr="009C38FE" w:rsidRDefault="009C38FE" w:rsidP="009C38FE">
      <w:pPr>
        <w:autoSpaceDE w:val="0"/>
        <w:autoSpaceDN w:val="0"/>
        <w:adjustRightInd w:val="0"/>
        <w:jc w:val="both"/>
        <w:rPr>
          <w:rFonts w:ascii="Times New Roman" w:hAnsi="Times New Roman" w:cs="Times New Roman"/>
          <w:color w:val="000000"/>
          <w:sz w:val="24"/>
          <w:szCs w:val="24"/>
        </w:rPr>
      </w:pPr>
      <w:r w:rsidRPr="009C38FE">
        <w:rPr>
          <w:rFonts w:ascii="Times New Roman" w:hAnsi="Times New Roman" w:cs="Times New Roman"/>
          <w:color w:val="000000"/>
          <w:sz w:val="24"/>
          <w:szCs w:val="24"/>
        </w:rPr>
        <w:t>• General implementing provisions on the procedure governing the engagement and the use of Temporary agents at the FCH JU.</w:t>
      </w:r>
    </w:p>
    <w:p w:rsidR="009C38FE" w:rsidRDefault="009C38FE" w:rsidP="008F2F2B">
      <w:pPr>
        <w:autoSpaceDE w:val="0"/>
        <w:autoSpaceDN w:val="0"/>
        <w:adjustRightInd w:val="0"/>
        <w:jc w:val="both"/>
        <w:rPr>
          <w:rFonts w:ascii="Times New Roman" w:hAnsi="Times New Roman" w:cs="Times New Roman"/>
          <w:bCs/>
          <w:color w:val="000000"/>
          <w:sz w:val="24"/>
          <w:szCs w:val="24"/>
        </w:rPr>
      </w:pPr>
    </w:p>
    <w:p w:rsidR="009C38FE" w:rsidRPr="00793F35" w:rsidRDefault="009C38FE" w:rsidP="008F2F2B">
      <w:pPr>
        <w:autoSpaceDE w:val="0"/>
        <w:autoSpaceDN w:val="0"/>
        <w:adjustRightInd w:val="0"/>
        <w:jc w:val="both"/>
        <w:rPr>
          <w:rFonts w:ascii="Times New Roman" w:hAnsi="Times New Roman" w:cs="Times New Roman"/>
          <w:bCs/>
          <w:color w:val="000000"/>
          <w:sz w:val="24"/>
          <w:szCs w:val="24"/>
        </w:rPr>
      </w:pPr>
    </w:p>
    <w:p w:rsidR="008F2F2B" w:rsidRPr="003B6B32" w:rsidRDefault="008F2F2B" w:rsidP="004C5BED">
      <w:pPr>
        <w:tabs>
          <w:tab w:val="left" w:pos="426"/>
        </w:tabs>
        <w:autoSpaceDE w:val="0"/>
        <w:autoSpaceDN w:val="0"/>
        <w:adjustRightInd w:val="0"/>
        <w:ind w:left="426"/>
        <w:jc w:val="both"/>
        <w:rPr>
          <w:rFonts w:ascii="Times New Roman" w:hAnsi="Times New Roman" w:cs="Times New Roman"/>
          <w:b/>
          <w:bCs/>
          <w:color w:val="000000"/>
          <w:sz w:val="28"/>
          <w:szCs w:val="28"/>
        </w:rPr>
      </w:pPr>
      <w:r w:rsidRPr="003B6B32">
        <w:rPr>
          <w:rFonts w:ascii="Times New Roman" w:hAnsi="Times New Roman" w:cs="Times New Roman"/>
          <w:b/>
          <w:bCs/>
          <w:color w:val="000000"/>
          <w:sz w:val="28"/>
          <w:szCs w:val="28"/>
        </w:rPr>
        <w:t>3. Who has access to your personal data and to whom is it disclosed?</w:t>
      </w:r>
    </w:p>
    <w:p w:rsidR="008F2F2B" w:rsidRPr="003B6B32" w:rsidRDefault="008F2F2B" w:rsidP="008F2F2B">
      <w:pPr>
        <w:autoSpaceDE w:val="0"/>
        <w:autoSpaceDN w:val="0"/>
        <w:adjustRightInd w:val="0"/>
        <w:jc w:val="both"/>
        <w:rPr>
          <w:rFonts w:ascii="Times New Roman" w:hAnsi="Times New Roman" w:cs="Times New Roman"/>
          <w:b/>
          <w:bCs/>
          <w:color w:val="000000"/>
        </w:rPr>
      </w:pP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For the purpose</w:t>
      </w:r>
      <w:r w:rsidR="00D62136" w:rsidRPr="00EF4141">
        <w:rPr>
          <w:rFonts w:ascii="Times New Roman" w:hAnsi="Times New Roman" w:cs="Times New Roman"/>
          <w:color w:val="000000"/>
          <w:sz w:val="24"/>
          <w:szCs w:val="24"/>
        </w:rPr>
        <w:t>s</w:t>
      </w:r>
      <w:r w:rsidRPr="00EF4141">
        <w:rPr>
          <w:rFonts w:ascii="Times New Roman" w:hAnsi="Times New Roman" w:cs="Times New Roman"/>
          <w:color w:val="000000"/>
          <w:sz w:val="24"/>
          <w:szCs w:val="24"/>
        </w:rPr>
        <w:t xml:space="preserve"> detailed above, access to your personal data is given to the following persons, without prejudice to a possible transmission to the bodies in charge of a monitoring or inspection task in accordance with European Union law:</w:t>
      </w:r>
    </w:p>
    <w:p w:rsidR="008F2F2B" w:rsidRPr="00793F35" w:rsidRDefault="008F2F2B" w:rsidP="008F2F2B">
      <w:pPr>
        <w:autoSpaceDE w:val="0"/>
        <w:autoSpaceDN w:val="0"/>
        <w:adjustRightInd w:val="0"/>
        <w:jc w:val="both"/>
        <w:rPr>
          <w:rFonts w:ascii="Times New Roman" w:hAnsi="Times New Roman" w:cs="Times New Roman"/>
          <w:color w:val="000000"/>
          <w:sz w:val="24"/>
          <w:szCs w:val="24"/>
        </w:rPr>
      </w:pPr>
    </w:p>
    <w:p w:rsidR="00793F35" w:rsidRPr="00793F35" w:rsidRDefault="00793F35" w:rsidP="008F2F2B">
      <w:pPr>
        <w:autoSpaceDE w:val="0"/>
        <w:autoSpaceDN w:val="0"/>
        <w:adjustRightInd w:val="0"/>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4757"/>
        <w:gridCol w:w="4757"/>
      </w:tblGrid>
      <w:tr w:rsidR="00D62136" w:rsidRPr="003B6B32" w:rsidTr="00793F35">
        <w:trPr>
          <w:trHeight w:val="602"/>
        </w:trPr>
        <w:tc>
          <w:tcPr>
            <w:tcW w:w="4757" w:type="dxa"/>
            <w:shd w:val="clear" w:color="auto" w:fill="EAF1DD" w:themeFill="accent3" w:themeFillTint="33"/>
          </w:tcPr>
          <w:p w:rsidR="00D62136" w:rsidRPr="005E14D3" w:rsidRDefault="00D62136" w:rsidP="008F2F2B">
            <w:pPr>
              <w:autoSpaceDE w:val="0"/>
              <w:autoSpaceDN w:val="0"/>
              <w:adjustRightInd w:val="0"/>
              <w:jc w:val="both"/>
              <w:rPr>
                <w:rFonts w:ascii="Times New Roman" w:hAnsi="Times New Roman" w:cs="Times New Roman"/>
                <w:color w:val="000000"/>
                <w:sz w:val="24"/>
                <w:szCs w:val="24"/>
              </w:rPr>
            </w:pPr>
            <w:r w:rsidRPr="005E14D3">
              <w:rPr>
                <w:rFonts w:ascii="Times New Roman" w:hAnsi="Times New Roman" w:cs="Times New Roman"/>
                <w:b/>
                <w:bCs/>
                <w:i/>
                <w:color w:val="000000"/>
                <w:sz w:val="24"/>
                <w:szCs w:val="24"/>
              </w:rPr>
              <w:t>Selection of experts, grant applications and procurement procedures</w:t>
            </w:r>
          </w:p>
        </w:tc>
        <w:tc>
          <w:tcPr>
            <w:tcW w:w="4757" w:type="dxa"/>
            <w:shd w:val="clear" w:color="auto" w:fill="EAF1DD" w:themeFill="accent3" w:themeFillTint="33"/>
          </w:tcPr>
          <w:p w:rsidR="00D62136" w:rsidRPr="005E14D3" w:rsidRDefault="00D62136" w:rsidP="008F2F2B">
            <w:pPr>
              <w:autoSpaceDE w:val="0"/>
              <w:autoSpaceDN w:val="0"/>
              <w:adjustRightInd w:val="0"/>
              <w:jc w:val="both"/>
              <w:rPr>
                <w:rFonts w:ascii="Times New Roman" w:hAnsi="Times New Roman" w:cs="Times New Roman"/>
                <w:color w:val="000000"/>
                <w:sz w:val="24"/>
                <w:szCs w:val="24"/>
              </w:rPr>
            </w:pPr>
            <w:r w:rsidRPr="005E14D3">
              <w:rPr>
                <w:rFonts w:ascii="Times New Roman" w:hAnsi="Times New Roman" w:cs="Times New Roman"/>
                <w:b/>
                <w:bCs/>
                <w:i/>
                <w:color w:val="000000"/>
                <w:sz w:val="24"/>
                <w:szCs w:val="24"/>
              </w:rPr>
              <w:t>Recruitment of staff</w:t>
            </w:r>
          </w:p>
        </w:tc>
      </w:tr>
      <w:tr w:rsidR="00D62136" w:rsidRPr="003B6B32" w:rsidTr="003B6B32">
        <w:trPr>
          <w:trHeight w:val="568"/>
        </w:trPr>
        <w:tc>
          <w:tcPr>
            <w:tcW w:w="4757" w:type="dxa"/>
          </w:tcPr>
          <w:p w:rsidR="00D62136" w:rsidRPr="005E14D3" w:rsidRDefault="00D62136" w:rsidP="00CA3A56">
            <w:pPr>
              <w:pStyle w:val="ListParagraph"/>
              <w:numPr>
                <w:ilvl w:val="0"/>
                <w:numId w:val="8"/>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5E14D3">
              <w:rPr>
                <w:rFonts w:ascii="Times New Roman" w:hAnsi="Times New Roman" w:cs="Times New Roman"/>
                <w:color w:val="000000"/>
                <w:sz w:val="24"/>
                <w:szCs w:val="24"/>
              </w:rPr>
              <w:t>FCH JU staff as well as outside experts and contractors who work on behalf of the FCH JU for the purposes of management of the expert selection procedure, the procurement procedure and tender evaluation, the grant procedure and grant</w:t>
            </w:r>
            <w:r w:rsidR="00A31E60" w:rsidRPr="005E14D3">
              <w:rPr>
                <w:rFonts w:ascii="Times New Roman" w:hAnsi="Times New Roman" w:cs="Times New Roman"/>
                <w:color w:val="000000"/>
                <w:sz w:val="24"/>
                <w:szCs w:val="24"/>
              </w:rPr>
              <w:t xml:space="preserve"> evaluation.</w:t>
            </w:r>
          </w:p>
          <w:p w:rsidR="00D62136" w:rsidRPr="005E14D3" w:rsidRDefault="00D62136" w:rsidP="00CA3A56">
            <w:pPr>
              <w:pStyle w:val="ListParagraph"/>
              <w:numPr>
                <w:ilvl w:val="0"/>
                <w:numId w:val="8"/>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5E14D3">
              <w:rPr>
                <w:rFonts w:ascii="Times New Roman" w:hAnsi="Times New Roman" w:cs="Times New Roman"/>
                <w:color w:val="000000"/>
                <w:sz w:val="24"/>
                <w:szCs w:val="24"/>
              </w:rPr>
              <w:t>Members of the public</w:t>
            </w:r>
            <w:r w:rsidR="00A31E60" w:rsidRPr="005E14D3">
              <w:rPr>
                <w:rFonts w:ascii="Times New Roman" w:hAnsi="Times New Roman" w:cs="Times New Roman"/>
                <w:color w:val="000000"/>
                <w:sz w:val="24"/>
                <w:szCs w:val="24"/>
              </w:rPr>
              <w:t>:</w:t>
            </w:r>
            <w:r w:rsidRPr="005E14D3">
              <w:rPr>
                <w:rFonts w:ascii="Times New Roman" w:hAnsi="Times New Roman" w:cs="Times New Roman"/>
                <w:color w:val="000000"/>
                <w:sz w:val="24"/>
                <w:szCs w:val="24"/>
              </w:rPr>
              <w:t xml:space="preserve"> In case you are awarded a contract by the FCH JU, your personal data will be </w:t>
            </w:r>
            <w:r w:rsidR="00A31E60" w:rsidRPr="005E14D3">
              <w:rPr>
                <w:rFonts w:ascii="Times New Roman" w:hAnsi="Times New Roman" w:cs="Times New Roman"/>
                <w:color w:val="000000"/>
                <w:sz w:val="24"/>
                <w:szCs w:val="24"/>
              </w:rPr>
              <w:t>published on the FCH JU website</w:t>
            </w:r>
            <w:r w:rsidRPr="005E14D3">
              <w:rPr>
                <w:rFonts w:ascii="Times New Roman" w:hAnsi="Times New Roman" w:cs="Times New Roman"/>
                <w:color w:val="000000"/>
                <w:sz w:val="24"/>
                <w:szCs w:val="24"/>
              </w:rPr>
              <w:t>, in accordance with the FCH JU's obligation to publish information on the outcome of the procurement procedure and on the beneficiaries of funds deriving from the budget of the FCH JU</w:t>
            </w:r>
            <w:r w:rsidR="00A31E60" w:rsidRPr="005E14D3">
              <w:rPr>
                <w:rFonts w:ascii="Times New Roman" w:hAnsi="Times New Roman" w:cs="Times New Roman"/>
                <w:color w:val="000000"/>
                <w:sz w:val="24"/>
                <w:szCs w:val="24"/>
              </w:rPr>
              <w:t>. The data to be made public includes your name and address, the amount awarded and the name of the project or programme for which you are awarded a contract.</w:t>
            </w:r>
          </w:p>
          <w:p w:rsidR="00A31E60" w:rsidRPr="005E14D3" w:rsidRDefault="00A31E60" w:rsidP="00CA3A56">
            <w:pPr>
              <w:pStyle w:val="ListParagraph"/>
              <w:numPr>
                <w:ilvl w:val="0"/>
                <w:numId w:val="8"/>
              </w:numPr>
              <w:tabs>
                <w:tab w:val="left" w:pos="426"/>
              </w:tabs>
              <w:autoSpaceDE w:val="0"/>
              <w:autoSpaceDN w:val="0"/>
              <w:adjustRightInd w:val="0"/>
              <w:spacing w:line="276" w:lineRule="auto"/>
              <w:ind w:left="0" w:firstLine="0"/>
              <w:jc w:val="both"/>
              <w:rPr>
                <w:rFonts w:ascii="Times New Roman" w:hAnsi="Times New Roman" w:cs="Times New Roman"/>
                <w:color w:val="000000"/>
                <w:sz w:val="24"/>
                <w:szCs w:val="24"/>
              </w:rPr>
            </w:pPr>
            <w:r w:rsidRPr="005E14D3">
              <w:rPr>
                <w:rFonts w:ascii="Times New Roman" w:hAnsi="Times New Roman" w:cs="Times New Roman"/>
                <w:sz w:val="24"/>
                <w:szCs w:val="24"/>
              </w:rPr>
              <w:t xml:space="preserve">Additionally, selected experts may be listed in the Register of Expert Groups of the Commission </w:t>
            </w:r>
            <w:r w:rsidRPr="005E14D3">
              <w:rPr>
                <w:rFonts w:ascii="Times New Roman" w:hAnsi="Times New Roman" w:cs="Times New Roman"/>
                <w:color w:val="000000"/>
                <w:sz w:val="24"/>
                <w:szCs w:val="24"/>
              </w:rPr>
              <w:t xml:space="preserve">on </w:t>
            </w:r>
            <w:r w:rsidRPr="005E14D3">
              <w:rPr>
                <w:rFonts w:ascii="Times New Roman" w:hAnsi="Times New Roman" w:cs="Times New Roman"/>
                <w:color w:val="0000FF"/>
                <w:sz w:val="24"/>
                <w:szCs w:val="24"/>
              </w:rPr>
              <w:t>http://ec.europa.eu/transparency/regexpert/</w:t>
            </w:r>
          </w:p>
        </w:tc>
        <w:tc>
          <w:tcPr>
            <w:tcW w:w="4757" w:type="dxa"/>
          </w:tcPr>
          <w:p w:rsidR="00D62136" w:rsidRPr="005E14D3" w:rsidRDefault="00F655F3" w:rsidP="00CA3A56">
            <w:pPr>
              <w:autoSpaceDE w:val="0"/>
              <w:autoSpaceDN w:val="0"/>
              <w:adjustRightInd w:val="0"/>
              <w:spacing w:line="276" w:lineRule="auto"/>
              <w:jc w:val="both"/>
              <w:rPr>
                <w:rFonts w:ascii="Times New Roman" w:hAnsi="Times New Roman" w:cs="Times New Roman"/>
                <w:color w:val="000000"/>
                <w:sz w:val="24"/>
                <w:szCs w:val="24"/>
              </w:rPr>
            </w:pPr>
            <w:r w:rsidRPr="005E14D3">
              <w:rPr>
                <w:rFonts w:ascii="Times New Roman" w:hAnsi="Times New Roman" w:cs="Times New Roman"/>
                <w:color w:val="000000"/>
                <w:sz w:val="24"/>
                <w:szCs w:val="24"/>
              </w:rPr>
              <w:t>Only authorised FCH JU staff has access to your personal data for the purposes of screening, interviewing and recruiting candidates. The persons to whom your data is disclosed include:</w:t>
            </w:r>
          </w:p>
          <w:p w:rsidR="00F655F3" w:rsidRPr="005E14D3" w:rsidRDefault="00F655F3" w:rsidP="00CA3A56">
            <w:pPr>
              <w:pStyle w:val="ListParagraph"/>
              <w:numPr>
                <w:ilvl w:val="0"/>
                <w:numId w:val="8"/>
              </w:numPr>
              <w:tabs>
                <w:tab w:val="left" w:pos="488"/>
              </w:tabs>
              <w:autoSpaceDE w:val="0"/>
              <w:autoSpaceDN w:val="0"/>
              <w:adjustRightInd w:val="0"/>
              <w:spacing w:line="276" w:lineRule="auto"/>
              <w:ind w:left="63" w:firstLine="0"/>
              <w:jc w:val="both"/>
              <w:rPr>
                <w:rFonts w:ascii="Times New Roman" w:hAnsi="Times New Roman" w:cs="Times New Roman"/>
                <w:color w:val="000000"/>
                <w:sz w:val="24"/>
                <w:szCs w:val="24"/>
              </w:rPr>
            </w:pPr>
            <w:r w:rsidRPr="005E14D3">
              <w:rPr>
                <w:rFonts w:ascii="Times New Roman" w:hAnsi="Times New Roman" w:cs="Times New Roman"/>
                <w:color w:val="000000"/>
                <w:sz w:val="24"/>
                <w:szCs w:val="24"/>
              </w:rPr>
              <w:t>Members of the recruiting panel (including the respective representatives of the Industry and Research groupings)</w:t>
            </w:r>
          </w:p>
          <w:p w:rsidR="00F655F3" w:rsidRPr="005E14D3" w:rsidRDefault="00F655F3" w:rsidP="00CA3A56">
            <w:pPr>
              <w:pStyle w:val="ListParagraph"/>
              <w:numPr>
                <w:ilvl w:val="0"/>
                <w:numId w:val="8"/>
              </w:numPr>
              <w:autoSpaceDE w:val="0"/>
              <w:autoSpaceDN w:val="0"/>
              <w:adjustRightInd w:val="0"/>
              <w:spacing w:line="276" w:lineRule="auto"/>
              <w:ind w:left="488" w:hanging="425"/>
              <w:jc w:val="both"/>
              <w:rPr>
                <w:rFonts w:ascii="Times New Roman" w:hAnsi="Times New Roman" w:cs="Times New Roman"/>
                <w:color w:val="000000"/>
                <w:sz w:val="24"/>
                <w:szCs w:val="24"/>
              </w:rPr>
            </w:pPr>
            <w:r w:rsidRPr="005E14D3">
              <w:rPr>
                <w:rFonts w:ascii="Times New Roman" w:hAnsi="Times New Roman" w:cs="Times New Roman"/>
                <w:color w:val="000000"/>
                <w:sz w:val="24"/>
                <w:szCs w:val="24"/>
              </w:rPr>
              <w:t>FCH JU HR Officer</w:t>
            </w:r>
          </w:p>
        </w:tc>
      </w:tr>
    </w:tbl>
    <w:p w:rsidR="008F2F2B" w:rsidRPr="00793F35" w:rsidRDefault="008F2F2B" w:rsidP="00793F35">
      <w:pPr>
        <w:autoSpaceDE w:val="0"/>
        <w:autoSpaceDN w:val="0"/>
        <w:adjustRightInd w:val="0"/>
        <w:jc w:val="both"/>
        <w:rPr>
          <w:rFonts w:ascii="Times New Roman" w:hAnsi="Times New Roman" w:cs="Times New Roman"/>
          <w:color w:val="000000"/>
          <w:sz w:val="24"/>
          <w:szCs w:val="24"/>
        </w:rPr>
      </w:pPr>
    </w:p>
    <w:p w:rsidR="00793F35" w:rsidRPr="00793F35" w:rsidRDefault="00793F35" w:rsidP="00793F35">
      <w:pPr>
        <w:autoSpaceDE w:val="0"/>
        <w:autoSpaceDN w:val="0"/>
        <w:adjustRightInd w:val="0"/>
        <w:jc w:val="both"/>
        <w:rPr>
          <w:rFonts w:ascii="Times New Roman" w:hAnsi="Times New Roman" w:cs="Times New Roman"/>
          <w:color w:val="000000"/>
          <w:sz w:val="24"/>
          <w:szCs w:val="24"/>
        </w:rPr>
      </w:pPr>
    </w:p>
    <w:p w:rsidR="008F2F2B" w:rsidRPr="00793F35" w:rsidRDefault="008F2F2B" w:rsidP="008F2F2B">
      <w:pPr>
        <w:autoSpaceDE w:val="0"/>
        <w:autoSpaceDN w:val="0"/>
        <w:adjustRightInd w:val="0"/>
        <w:jc w:val="both"/>
        <w:rPr>
          <w:rFonts w:ascii="Times New Roman" w:hAnsi="Times New Roman" w:cs="Times New Roman"/>
          <w:color w:val="000000"/>
          <w:sz w:val="24"/>
          <w:szCs w:val="24"/>
        </w:rPr>
      </w:pPr>
    </w:p>
    <w:p w:rsidR="008F2F2B" w:rsidRPr="003B6B32" w:rsidRDefault="004C5BED" w:rsidP="004C5BED">
      <w:pPr>
        <w:autoSpaceDE w:val="0"/>
        <w:autoSpaceDN w:val="0"/>
        <w:adjustRightInd w:val="0"/>
        <w:ind w:left="42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8F2F2B" w:rsidRPr="003B6B32">
        <w:rPr>
          <w:rFonts w:ascii="Times New Roman" w:hAnsi="Times New Roman" w:cs="Times New Roman"/>
          <w:b/>
          <w:bCs/>
          <w:color w:val="000000"/>
          <w:sz w:val="28"/>
          <w:szCs w:val="28"/>
        </w:rPr>
        <w:t xml:space="preserve"> How can you </w:t>
      </w:r>
      <w:r w:rsidR="00A27C75">
        <w:rPr>
          <w:rFonts w:ascii="Times New Roman" w:hAnsi="Times New Roman" w:cs="Times New Roman"/>
          <w:b/>
          <w:bCs/>
          <w:color w:val="000000"/>
          <w:sz w:val="28"/>
          <w:szCs w:val="28"/>
        </w:rPr>
        <w:t>access</w:t>
      </w:r>
      <w:r w:rsidR="008F2F2B" w:rsidRPr="003B6B32">
        <w:rPr>
          <w:rFonts w:ascii="Times New Roman" w:hAnsi="Times New Roman" w:cs="Times New Roman"/>
          <w:b/>
          <w:bCs/>
          <w:color w:val="000000"/>
          <w:sz w:val="28"/>
          <w:szCs w:val="28"/>
        </w:rPr>
        <w:t xml:space="preserve">, </w:t>
      </w:r>
      <w:r w:rsidR="00A27C75">
        <w:rPr>
          <w:rFonts w:ascii="Times New Roman" w:hAnsi="Times New Roman" w:cs="Times New Roman"/>
          <w:b/>
          <w:bCs/>
          <w:color w:val="000000"/>
          <w:sz w:val="28"/>
          <w:szCs w:val="28"/>
        </w:rPr>
        <w:t>rectify</w:t>
      </w:r>
      <w:r w:rsidR="00A202AB">
        <w:rPr>
          <w:rFonts w:ascii="Times New Roman" w:hAnsi="Times New Roman" w:cs="Times New Roman"/>
          <w:b/>
          <w:bCs/>
          <w:color w:val="000000"/>
          <w:sz w:val="28"/>
          <w:szCs w:val="28"/>
        </w:rPr>
        <w:t>, block</w:t>
      </w:r>
      <w:r w:rsidR="008F2F2B" w:rsidRPr="003B6B32">
        <w:rPr>
          <w:rFonts w:ascii="Times New Roman" w:hAnsi="Times New Roman" w:cs="Times New Roman"/>
          <w:b/>
          <w:bCs/>
          <w:color w:val="000000"/>
          <w:sz w:val="28"/>
          <w:szCs w:val="28"/>
        </w:rPr>
        <w:t xml:space="preserve"> or </w:t>
      </w:r>
      <w:r w:rsidR="00A202AB">
        <w:rPr>
          <w:rFonts w:ascii="Times New Roman" w:hAnsi="Times New Roman" w:cs="Times New Roman"/>
          <w:b/>
          <w:bCs/>
          <w:color w:val="000000"/>
          <w:sz w:val="28"/>
          <w:szCs w:val="28"/>
        </w:rPr>
        <w:t>erase</w:t>
      </w:r>
      <w:r w:rsidR="008F2F2B" w:rsidRPr="003B6B32">
        <w:rPr>
          <w:rFonts w:ascii="Times New Roman" w:hAnsi="Times New Roman" w:cs="Times New Roman"/>
          <w:b/>
          <w:bCs/>
          <w:color w:val="000000"/>
          <w:sz w:val="28"/>
          <w:szCs w:val="28"/>
        </w:rPr>
        <w:t xml:space="preserve"> your information?</w:t>
      </w:r>
    </w:p>
    <w:p w:rsidR="008F2F2B" w:rsidRDefault="008F2F2B" w:rsidP="008F2F2B">
      <w:pPr>
        <w:autoSpaceDE w:val="0"/>
        <w:autoSpaceDN w:val="0"/>
        <w:adjustRightInd w:val="0"/>
        <w:jc w:val="both"/>
        <w:rPr>
          <w:rFonts w:ascii="Times New Roman" w:hAnsi="Times New Roman" w:cs="Times New Roman"/>
          <w:b/>
          <w:bCs/>
          <w:color w:val="000000"/>
        </w:rPr>
      </w:pPr>
    </w:p>
    <w:p w:rsidR="00174A04" w:rsidRPr="00174A04" w:rsidRDefault="00174A04" w:rsidP="008F73EF">
      <w:pPr>
        <w:spacing w:line="276" w:lineRule="auto"/>
        <w:ind w:left="709"/>
        <w:jc w:val="both"/>
        <w:rPr>
          <w:rFonts w:ascii="Times New Roman" w:hAnsi="Times New Roman" w:cs="Times New Roman"/>
          <w:b/>
          <w:i/>
          <w:color w:val="000000"/>
          <w:sz w:val="24"/>
          <w:szCs w:val="24"/>
        </w:rPr>
      </w:pPr>
      <w:r w:rsidRPr="00174A04">
        <w:rPr>
          <w:rFonts w:ascii="Times New Roman" w:hAnsi="Times New Roman" w:cs="Times New Roman"/>
          <w:b/>
          <w:i/>
          <w:color w:val="000000"/>
          <w:sz w:val="24"/>
          <w:szCs w:val="24"/>
        </w:rPr>
        <w:t>Access</w:t>
      </w:r>
    </w:p>
    <w:p w:rsidR="00BA1321" w:rsidRDefault="00174A04" w:rsidP="008F73E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 case you wish to access your personal information and verify its accuracy, you can contact the FCH JU Data Protection Officer, </w:t>
      </w:r>
      <w:r w:rsidR="001D4B21">
        <w:rPr>
          <w:rFonts w:ascii="Times New Roman" w:hAnsi="Times New Roman" w:cs="Times New Roman"/>
          <w:sz w:val="24"/>
          <w:szCs w:val="24"/>
        </w:rPr>
        <w:t>Georgiana Buznosu</w:t>
      </w:r>
      <w:r>
        <w:rPr>
          <w:rFonts w:ascii="Times New Roman" w:hAnsi="Times New Roman" w:cs="Times New Roman"/>
          <w:sz w:val="24"/>
          <w:szCs w:val="24"/>
        </w:rPr>
        <w:t xml:space="preserve"> at </w:t>
      </w:r>
      <w:hyperlink r:id="rId10" w:history="1">
        <w:r w:rsidR="001D4B21" w:rsidRPr="00657F34">
          <w:rPr>
            <w:rStyle w:val="Hyperlink"/>
          </w:rPr>
          <w:t>Georgiana.Buznosu</w:t>
        </w:r>
        <w:r w:rsidR="001D4B21" w:rsidRPr="00657F34">
          <w:rPr>
            <w:rStyle w:val="Hyperlink"/>
            <w:rFonts w:ascii="Times New Roman" w:hAnsi="Times New Roman" w:cs="Times New Roman"/>
            <w:sz w:val="24"/>
            <w:szCs w:val="24"/>
          </w:rPr>
          <w:t>@fch.europa.eu</w:t>
        </w:r>
      </w:hyperlink>
      <w:r>
        <w:rPr>
          <w:rFonts w:ascii="Times New Roman" w:hAnsi="Times New Roman" w:cs="Times New Roman"/>
          <w:sz w:val="24"/>
          <w:szCs w:val="24"/>
        </w:rPr>
        <w:t xml:space="preserve">. </w:t>
      </w:r>
      <w:r w:rsidR="00BA1321" w:rsidRPr="00CA3A56">
        <w:rPr>
          <w:rFonts w:ascii="Times New Roman" w:hAnsi="Times New Roman" w:cs="Times New Roman"/>
          <w:color w:val="000000"/>
          <w:sz w:val="24"/>
          <w:szCs w:val="24"/>
        </w:rPr>
        <w:t>You may make a request to access the FCH JU Register of data processing operations</w:t>
      </w:r>
      <w:r w:rsidR="000D164F" w:rsidRPr="00CA3A56">
        <w:rPr>
          <w:rFonts w:ascii="Times New Roman" w:hAnsi="Times New Roman" w:cs="Times New Roman"/>
          <w:color w:val="000000"/>
          <w:sz w:val="24"/>
          <w:szCs w:val="24"/>
        </w:rPr>
        <w:t xml:space="preserve"> in order to obtain more detailed information on how we treat and protect your personal data.</w:t>
      </w:r>
    </w:p>
    <w:p w:rsidR="008F73EF" w:rsidRPr="00174A04" w:rsidRDefault="008F73EF" w:rsidP="00174A04">
      <w:pPr>
        <w:autoSpaceDE w:val="0"/>
        <w:autoSpaceDN w:val="0"/>
        <w:adjustRightInd w:val="0"/>
        <w:jc w:val="both"/>
        <w:rPr>
          <w:rFonts w:ascii="Times New Roman" w:hAnsi="Times New Roman" w:cs="Times New Roman"/>
          <w:sz w:val="24"/>
          <w:szCs w:val="24"/>
        </w:rPr>
      </w:pPr>
    </w:p>
    <w:p w:rsidR="008F73EF" w:rsidRPr="008F73EF" w:rsidRDefault="008F73EF" w:rsidP="008F73EF">
      <w:pPr>
        <w:spacing w:line="276" w:lineRule="auto"/>
        <w:ind w:left="709"/>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Rectification</w:t>
      </w:r>
    </w:p>
    <w:p w:rsidR="008F73EF" w:rsidRDefault="008F73EF" w:rsidP="008F73EF">
      <w:pPr>
        <w:pStyle w:val="ListParagraph"/>
        <w:autoSpaceDE w:val="0"/>
        <w:autoSpaceDN w:val="0"/>
        <w:adjustRightInd w:val="0"/>
        <w:ind w:left="0"/>
        <w:jc w:val="both"/>
        <w:rPr>
          <w:rFonts w:ascii="Times New Roman" w:hAnsi="Times New Roman" w:cs="Times New Roman"/>
          <w:sz w:val="24"/>
          <w:szCs w:val="24"/>
        </w:rPr>
      </w:pPr>
      <w:r>
        <w:rPr>
          <w:rFonts w:ascii="Times New Roman" w:hAnsi="Times New Roman" w:cs="Times New Roman"/>
          <w:sz w:val="24"/>
          <w:szCs w:val="24"/>
        </w:rPr>
        <w:t>Y</w:t>
      </w:r>
      <w:r w:rsidRPr="00570C27">
        <w:rPr>
          <w:rFonts w:ascii="Times New Roman" w:hAnsi="Times New Roman" w:cs="Times New Roman"/>
          <w:sz w:val="24"/>
          <w:szCs w:val="24"/>
        </w:rPr>
        <w:t>ou can, if need be</w:t>
      </w:r>
      <w:r>
        <w:rPr>
          <w:rFonts w:ascii="Times New Roman" w:hAnsi="Times New Roman" w:cs="Times New Roman"/>
          <w:sz w:val="24"/>
          <w:szCs w:val="24"/>
        </w:rPr>
        <w:t>, rectify your identification data throughout the entire selection process.</w:t>
      </w:r>
      <w:r w:rsidRPr="008F73EF">
        <w:rPr>
          <w:rFonts w:ascii="Times New Roman" w:hAnsi="Times New Roman" w:cs="Times New Roman"/>
          <w:sz w:val="24"/>
          <w:szCs w:val="24"/>
        </w:rPr>
        <w:t xml:space="preserve"> </w:t>
      </w:r>
      <w:r>
        <w:rPr>
          <w:rFonts w:ascii="Times New Roman" w:hAnsi="Times New Roman" w:cs="Times New Roman"/>
          <w:sz w:val="24"/>
          <w:szCs w:val="24"/>
        </w:rPr>
        <w:t>You cannot, however, send us any changes of your personal data related to the admissibility criter</w:t>
      </w:r>
      <w:r w:rsidR="00851AD2">
        <w:rPr>
          <w:rFonts w:ascii="Times New Roman" w:hAnsi="Times New Roman" w:cs="Times New Roman"/>
          <w:sz w:val="24"/>
          <w:szCs w:val="24"/>
        </w:rPr>
        <w:t xml:space="preserve">ia </w:t>
      </w:r>
      <w:r w:rsidR="009503BB">
        <w:rPr>
          <w:rFonts w:ascii="Times New Roman" w:hAnsi="Times New Roman" w:cs="Times New Roman"/>
          <w:sz w:val="24"/>
          <w:szCs w:val="24"/>
        </w:rPr>
        <w:t>after the application deadline.</w:t>
      </w:r>
    </w:p>
    <w:p w:rsidR="008F73EF" w:rsidRDefault="008F73EF" w:rsidP="008F73EF">
      <w:pPr>
        <w:pStyle w:val="ListParagraph"/>
        <w:autoSpaceDE w:val="0"/>
        <w:autoSpaceDN w:val="0"/>
        <w:adjustRightInd w:val="0"/>
        <w:ind w:left="0"/>
        <w:jc w:val="both"/>
        <w:rPr>
          <w:rFonts w:ascii="Times New Roman" w:hAnsi="Times New Roman" w:cs="Times New Roman"/>
          <w:sz w:val="24"/>
          <w:szCs w:val="24"/>
        </w:rPr>
      </w:pPr>
    </w:p>
    <w:p w:rsidR="008F73EF" w:rsidRPr="00C61F75" w:rsidRDefault="008F73EF" w:rsidP="008F73EF">
      <w:pPr>
        <w:autoSpaceDE w:val="0"/>
        <w:autoSpaceDN w:val="0"/>
        <w:adjustRightInd w:val="0"/>
        <w:spacing w:line="276" w:lineRule="auto"/>
        <w:ind w:firstLine="720"/>
        <w:jc w:val="both"/>
        <w:rPr>
          <w:rFonts w:ascii="Times New Roman" w:hAnsi="Times New Roman" w:cs="Times New Roman"/>
          <w:b/>
          <w:i/>
          <w:sz w:val="24"/>
          <w:szCs w:val="24"/>
        </w:rPr>
      </w:pPr>
      <w:r w:rsidRPr="00C61F75">
        <w:rPr>
          <w:rFonts w:ascii="Times New Roman" w:hAnsi="Times New Roman" w:cs="Times New Roman"/>
          <w:b/>
          <w:i/>
          <w:sz w:val="24"/>
          <w:szCs w:val="24"/>
        </w:rPr>
        <w:t>Blocking and Erasure</w:t>
      </w:r>
      <w:r w:rsidR="00851AD2" w:rsidRPr="00C61F75">
        <w:rPr>
          <w:rFonts w:ascii="Times New Roman" w:hAnsi="Times New Roman" w:cs="Times New Roman"/>
          <w:b/>
          <w:i/>
          <w:sz w:val="24"/>
          <w:szCs w:val="24"/>
        </w:rPr>
        <w:t xml:space="preserve"> (EFFACER) </w:t>
      </w:r>
    </w:p>
    <w:p w:rsidR="008F73EF" w:rsidRPr="00C61F75" w:rsidRDefault="008F73EF" w:rsidP="008F73EF">
      <w:pPr>
        <w:autoSpaceDE w:val="0"/>
        <w:autoSpaceDN w:val="0"/>
        <w:adjustRightInd w:val="0"/>
        <w:spacing w:line="276" w:lineRule="auto"/>
        <w:jc w:val="both"/>
        <w:rPr>
          <w:rStyle w:val="Hyperlink"/>
          <w:rFonts w:ascii="Times New Roman" w:hAnsi="Times New Roman" w:cs="Times New Roman"/>
          <w:sz w:val="24"/>
          <w:szCs w:val="24"/>
        </w:rPr>
      </w:pPr>
      <w:r w:rsidRPr="00C61F75">
        <w:rPr>
          <w:rFonts w:ascii="Times New Roman" w:hAnsi="Times New Roman" w:cs="Times New Roman"/>
          <w:sz w:val="24"/>
          <w:szCs w:val="24"/>
        </w:rPr>
        <w:t xml:space="preserve">In case you discover that your personal information is not accurate, you have the right to request its immediate blocking from the FCH JU Data Controller at </w:t>
      </w:r>
      <w:hyperlink r:id="rId11" w:history="1">
        <w:r w:rsidRPr="00C61F75">
          <w:rPr>
            <w:rStyle w:val="Hyperlink"/>
            <w:rFonts w:ascii="Times New Roman" w:hAnsi="Times New Roman" w:cs="Times New Roman"/>
            <w:sz w:val="24"/>
            <w:szCs w:val="24"/>
          </w:rPr>
          <w:t>FCH-JU@FCH.Europa.eu</w:t>
        </w:r>
      </w:hyperlink>
      <w:r w:rsidRPr="00C61F75">
        <w:rPr>
          <w:rStyle w:val="Hyperlink"/>
          <w:rFonts w:ascii="Times New Roman" w:hAnsi="Times New Roman" w:cs="Times New Roman"/>
          <w:sz w:val="24"/>
          <w:szCs w:val="24"/>
        </w:rPr>
        <w:t xml:space="preserve">. </w:t>
      </w:r>
    </w:p>
    <w:p w:rsidR="008F73EF" w:rsidRPr="00C61F75" w:rsidRDefault="008F73EF" w:rsidP="008F73EF">
      <w:pPr>
        <w:autoSpaceDE w:val="0"/>
        <w:autoSpaceDN w:val="0"/>
        <w:adjustRightInd w:val="0"/>
        <w:jc w:val="both"/>
        <w:rPr>
          <w:rFonts w:ascii="Times New Roman" w:hAnsi="Times New Roman" w:cs="Times New Roman"/>
          <w:sz w:val="24"/>
          <w:szCs w:val="24"/>
        </w:rPr>
      </w:pPr>
      <w:r w:rsidRPr="00C61F75">
        <w:rPr>
          <w:rStyle w:val="Hyperlink"/>
          <w:rFonts w:ascii="Times New Roman" w:hAnsi="Times New Roman" w:cs="Times New Roman"/>
          <w:color w:val="auto"/>
          <w:sz w:val="24"/>
          <w:szCs w:val="24"/>
          <w:u w:val="none"/>
        </w:rPr>
        <w:t>Should you have any grounds to consider that FCH JU is processing your personal data unlawfully, you can send us a blocking or an erasure request at the above address. The Data Controller will assess the request and take action within 15 working days following its reception.</w:t>
      </w:r>
    </w:p>
    <w:p w:rsidR="008F73EF" w:rsidRPr="00C61F75" w:rsidRDefault="008F73EF" w:rsidP="008F73EF">
      <w:pPr>
        <w:spacing w:line="276" w:lineRule="auto"/>
        <w:jc w:val="both"/>
        <w:rPr>
          <w:rFonts w:ascii="Times New Roman" w:hAnsi="Times New Roman" w:cs="Times New Roman"/>
          <w:sz w:val="24"/>
          <w:szCs w:val="24"/>
        </w:rPr>
      </w:pPr>
    </w:p>
    <w:p w:rsidR="008F2F2B" w:rsidRPr="008F73EF" w:rsidRDefault="008F73EF" w:rsidP="008F73EF">
      <w:pPr>
        <w:spacing w:line="276" w:lineRule="auto"/>
        <w:jc w:val="both"/>
        <w:rPr>
          <w:rFonts w:ascii="Times New Roman" w:hAnsi="Times New Roman" w:cs="Times New Roman"/>
          <w:color w:val="000000"/>
          <w:sz w:val="24"/>
          <w:szCs w:val="24"/>
        </w:rPr>
      </w:pPr>
      <w:r w:rsidRPr="00C61F75">
        <w:rPr>
          <w:rFonts w:ascii="Times New Roman" w:hAnsi="Times New Roman" w:cs="Times New Roman"/>
          <w:sz w:val="24"/>
          <w:szCs w:val="24"/>
        </w:rPr>
        <w:t>You could further request cancellation of your application and deletion of all linked personal data by making use of the contact information mentioned above.</w:t>
      </w:r>
      <w:r>
        <w:rPr>
          <w:rFonts w:ascii="Times New Roman" w:hAnsi="Times New Roman" w:cs="Times New Roman"/>
          <w:color w:val="000000"/>
          <w:sz w:val="24"/>
          <w:szCs w:val="24"/>
        </w:rPr>
        <w:t xml:space="preserve"> </w:t>
      </w:r>
    </w:p>
    <w:p w:rsidR="008F2F2B" w:rsidRPr="00CA3A56" w:rsidRDefault="008F2F2B" w:rsidP="008F2F2B">
      <w:pPr>
        <w:autoSpaceDE w:val="0"/>
        <w:autoSpaceDN w:val="0"/>
        <w:adjustRightInd w:val="0"/>
        <w:jc w:val="both"/>
        <w:rPr>
          <w:rFonts w:ascii="Times New Roman" w:hAnsi="Times New Roman" w:cs="Times New Roman"/>
          <w:bCs/>
        </w:rPr>
      </w:pPr>
    </w:p>
    <w:p w:rsidR="008F2F2B" w:rsidRPr="003B6B32" w:rsidRDefault="008F2F2B" w:rsidP="008F2F2B">
      <w:pPr>
        <w:autoSpaceDE w:val="0"/>
        <w:autoSpaceDN w:val="0"/>
        <w:adjustRightInd w:val="0"/>
        <w:jc w:val="both"/>
        <w:rPr>
          <w:rFonts w:ascii="Times New Roman" w:hAnsi="Times New Roman" w:cs="Times New Roman"/>
          <w:bCs/>
          <w:color w:val="000000"/>
        </w:rPr>
      </w:pPr>
    </w:p>
    <w:p w:rsidR="008F2F2B" w:rsidRDefault="004C5BED" w:rsidP="004C5BED">
      <w:pPr>
        <w:autoSpaceDE w:val="0"/>
        <w:autoSpaceDN w:val="0"/>
        <w:adjustRightInd w:val="0"/>
        <w:ind w:left="42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8F2F2B" w:rsidRPr="003B6B32">
        <w:rPr>
          <w:rFonts w:ascii="Times New Roman" w:hAnsi="Times New Roman" w:cs="Times New Roman"/>
          <w:b/>
          <w:bCs/>
          <w:color w:val="000000"/>
          <w:sz w:val="28"/>
          <w:szCs w:val="28"/>
        </w:rPr>
        <w:t xml:space="preserve"> How long do we keep your personal data?</w:t>
      </w:r>
    </w:p>
    <w:p w:rsidR="003B6B32" w:rsidRPr="00793F35" w:rsidRDefault="003B6B32" w:rsidP="008F2F2B">
      <w:pPr>
        <w:autoSpaceDE w:val="0"/>
        <w:autoSpaceDN w:val="0"/>
        <w:adjustRightInd w:val="0"/>
        <w:jc w:val="both"/>
        <w:rPr>
          <w:rFonts w:ascii="Times New Roman" w:hAnsi="Times New Roman" w:cs="Times New Roman"/>
          <w:b/>
          <w:bCs/>
          <w:color w:val="000000"/>
          <w:sz w:val="24"/>
          <w:szCs w:val="24"/>
        </w:rPr>
      </w:pPr>
    </w:p>
    <w:p w:rsidR="008F2F2B" w:rsidRPr="00793F35" w:rsidRDefault="008F2F2B" w:rsidP="008F2F2B">
      <w:pPr>
        <w:autoSpaceDE w:val="0"/>
        <w:autoSpaceDN w:val="0"/>
        <w:adjustRightInd w:val="0"/>
        <w:jc w:val="both"/>
        <w:rPr>
          <w:rFonts w:ascii="Times New Roman" w:hAnsi="Times New Roman" w:cs="Times New Roman"/>
          <w:b/>
          <w:bCs/>
          <w:color w:val="000000"/>
          <w:sz w:val="24"/>
          <w:szCs w:val="24"/>
        </w:rPr>
      </w:pPr>
    </w:p>
    <w:tbl>
      <w:tblPr>
        <w:tblStyle w:val="TableGrid"/>
        <w:tblW w:w="0" w:type="auto"/>
        <w:tblLook w:val="04A0" w:firstRow="1" w:lastRow="0" w:firstColumn="1" w:lastColumn="0" w:noHBand="0" w:noVBand="1"/>
      </w:tblPr>
      <w:tblGrid>
        <w:gridCol w:w="2378"/>
        <w:gridCol w:w="2378"/>
        <w:gridCol w:w="2379"/>
        <w:gridCol w:w="2379"/>
      </w:tblGrid>
      <w:tr w:rsidR="003B6B32" w:rsidTr="00793F35">
        <w:tc>
          <w:tcPr>
            <w:tcW w:w="2378" w:type="dxa"/>
            <w:shd w:val="clear" w:color="auto" w:fill="EAF1DD" w:themeFill="accent3" w:themeFillTint="33"/>
          </w:tcPr>
          <w:p w:rsidR="003B6B32" w:rsidRPr="003B6B32" w:rsidRDefault="00793F35" w:rsidP="00793F35">
            <w:pPr>
              <w:autoSpaceDE w:val="0"/>
              <w:autoSpaceDN w:val="0"/>
              <w:adjustRightInd w:val="0"/>
              <w:rPr>
                <w:rFonts w:ascii="Times New Roman" w:hAnsi="Times New Roman" w:cs="Times New Roman"/>
                <w:b/>
                <w:bCs/>
                <w:i/>
                <w:color w:val="000000"/>
              </w:rPr>
            </w:pPr>
            <w:r>
              <w:rPr>
                <w:rFonts w:ascii="Times New Roman" w:hAnsi="Times New Roman" w:cs="Times New Roman"/>
                <w:b/>
                <w:i/>
                <w:color w:val="000000"/>
                <w:sz w:val="24"/>
                <w:szCs w:val="24"/>
              </w:rPr>
              <w:t>S</w:t>
            </w:r>
            <w:r w:rsidR="003B6B32" w:rsidRPr="003B6B32">
              <w:rPr>
                <w:rFonts w:ascii="Times New Roman" w:hAnsi="Times New Roman" w:cs="Times New Roman"/>
                <w:b/>
                <w:i/>
                <w:color w:val="000000"/>
                <w:sz w:val="24"/>
                <w:szCs w:val="24"/>
              </w:rPr>
              <w:t>election of experts</w:t>
            </w:r>
          </w:p>
        </w:tc>
        <w:tc>
          <w:tcPr>
            <w:tcW w:w="2378" w:type="dxa"/>
            <w:shd w:val="clear" w:color="auto" w:fill="EAF1DD" w:themeFill="accent3" w:themeFillTint="33"/>
          </w:tcPr>
          <w:p w:rsidR="003B6B32" w:rsidRPr="003B6B32" w:rsidRDefault="003B6B32" w:rsidP="008F2F2B">
            <w:pPr>
              <w:autoSpaceDE w:val="0"/>
              <w:autoSpaceDN w:val="0"/>
              <w:adjustRightInd w:val="0"/>
              <w:jc w:val="both"/>
              <w:rPr>
                <w:rFonts w:ascii="Times New Roman" w:hAnsi="Times New Roman" w:cs="Times New Roman"/>
                <w:b/>
                <w:bCs/>
                <w:i/>
                <w:color w:val="000000"/>
              </w:rPr>
            </w:pPr>
            <w:r w:rsidRPr="003B6B32">
              <w:rPr>
                <w:rFonts w:ascii="Times New Roman" w:hAnsi="Times New Roman" w:cs="Times New Roman"/>
                <w:b/>
                <w:i/>
                <w:color w:val="000000"/>
                <w:sz w:val="24"/>
                <w:szCs w:val="24"/>
              </w:rPr>
              <w:t>Files relating to tender procedures</w:t>
            </w:r>
          </w:p>
        </w:tc>
        <w:tc>
          <w:tcPr>
            <w:tcW w:w="2379" w:type="dxa"/>
            <w:shd w:val="clear" w:color="auto" w:fill="EAF1DD" w:themeFill="accent3" w:themeFillTint="33"/>
          </w:tcPr>
          <w:p w:rsidR="003B6B32" w:rsidRPr="003B6B32" w:rsidRDefault="003B6B32" w:rsidP="008F2F2B">
            <w:pPr>
              <w:autoSpaceDE w:val="0"/>
              <w:autoSpaceDN w:val="0"/>
              <w:adjustRightInd w:val="0"/>
              <w:jc w:val="both"/>
              <w:rPr>
                <w:rFonts w:ascii="Times New Roman" w:hAnsi="Times New Roman" w:cs="Times New Roman"/>
                <w:b/>
                <w:bCs/>
                <w:i/>
                <w:color w:val="000000"/>
              </w:rPr>
            </w:pPr>
            <w:r w:rsidRPr="003B6B32">
              <w:rPr>
                <w:rFonts w:ascii="Times New Roman" w:hAnsi="Times New Roman" w:cs="Times New Roman"/>
                <w:b/>
                <w:i/>
                <w:color w:val="000000"/>
                <w:sz w:val="24"/>
                <w:szCs w:val="24"/>
              </w:rPr>
              <w:t>Files relating to grant procedures</w:t>
            </w:r>
          </w:p>
        </w:tc>
        <w:tc>
          <w:tcPr>
            <w:tcW w:w="2379" w:type="dxa"/>
            <w:shd w:val="clear" w:color="auto" w:fill="EAF1DD" w:themeFill="accent3" w:themeFillTint="33"/>
          </w:tcPr>
          <w:p w:rsidR="003B6B32" w:rsidRPr="003B6B32" w:rsidRDefault="003B6B32" w:rsidP="008F2F2B">
            <w:pPr>
              <w:autoSpaceDE w:val="0"/>
              <w:autoSpaceDN w:val="0"/>
              <w:adjustRightInd w:val="0"/>
              <w:jc w:val="both"/>
              <w:rPr>
                <w:rFonts w:ascii="Times New Roman" w:hAnsi="Times New Roman" w:cs="Times New Roman"/>
                <w:b/>
                <w:bCs/>
                <w:i/>
                <w:color w:val="000000"/>
                <w:sz w:val="24"/>
                <w:szCs w:val="24"/>
              </w:rPr>
            </w:pPr>
            <w:r w:rsidRPr="003B6B32">
              <w:rPr>
                <w:rFonts w:ascii="Times New Roman" w:hAnsi="Times New Roman" w:cs="Times New Roman"/>
                <w:b/>
                <w:bCs/>
                <w:i/>
                <w:color w:val="000000"/>
                <w:sz w:val="24"/>
                <w:szCs w:val="24"/>
              </w:rPr>
              <w:t>Recruitment files</w:t>
            </w:r>
          </w:p>
        </w:tc>
      </w:tr>
      <w:tr w:rsidR="003B6B32" w:rsidTr="003B6B32">
        <w:tc>
          <w:tcPr>
            <w:tcW w:w="2378" w:type="dxa"/>
          </w:tcPr>
          <w:p w:rsidR="003B6B32" w:rsidRDefault="00EF4141" w:rsidP="00CA3A56">
            <w:pPr>
              <w:autoSpaceDE w:val="0"/>
              <w:autoSpaceDN w:val="0"/>
              <w:adjustRightInd w:val="0"/>
              <w:spacing w:line="276" w:lineRule="auto"/>
              <w:jc w:val="both"/>
              <w:rPr>
                <w:rFonts w:ascii="Times New Roman" w:hAnsi="Times New Roman" w:cs="Times New Roman"/>
                <w:b/>
                <w:bCs/>
                <w:color w:val="000000"/>
              </w:rPr>
            </w:pPr>
            <w:r>
              <w:rPr>
                <w:rFonts w:ascii="Times New Roman" w:hAnsi="Times New Roman" w:cs="Times New Roman"/>
                <w:color w:val="000000"/>
                <w:sz w:val="24"/>
                <w:szCs w:val="24"/>
              </w:rPr>
              <w:t xml:space="preserve">Personal data are kept </w:t>
            </w:r>
            <w:r w:rsidRPr="003B6B32">
              <w:rPr>
                <w:rFonts w:ascii="Times New Roman" w:hAnsi="Times New Roman" w:cs="Times New Roman"/>
                <w:color w:val="000000"/>
                <w:sz w:val="24"/>
                <w:szCs w:val="24"/>
              </w:rPr>
              <w:t>until the end of the multi-annual programme for which you submitted an expression of interest in the service in charge of the procedure, and in the archives for a period of 5 years following the end of the programme.</w:t>
            </w:r>
          </w:p>
        </w:tc>
        <w:tc>
          <w:tcPr>
            <w:tcW w:w="2378" w:type="dxa"/>
          </w:tcPr>
          <w:p w:rsidR="003B6B32" w:rsidRDefault="00EF4141" w:rsidP="00CA3A56">
            <w:pPr>
              <w:autoSpaceDE w:val="0"/>
              <w:autoSpaceDN w:val="0"/>
              <w:adjustRightInd w:val="0"/>
              <w:spacing w:line="276" w:lineRule="auto"/>
              <w:jc w:val="both"/>
              <w:rPr>
                <w:rFonts w:ascii="Times New Roman" w:hAnsi="Times New Roman" w:cs="Times New Roman"/>
                <w:b/>
                <w:bCs/>
                <w:color w:val="000000"/>
              </w:rPr>
            </w:pPr>
            <w:r>
              <w:rPr>
                <w:rFonts w:ascii="Times New Roman" w:hAnsi="Times New Roman" w:cs="Times New Roman"/>
                <w:color w:val="000000"/>
                <w:sz w:val="24"/>
                <w:szCs w:val="24"/>
              </w:rPr>
              <w:t xml:space="preserve">Personal data are </w:t>
            </w:r>
            <w:r w:rsidRPr="003B6B32">
              <w:rPr>
                <w:rFonts w:ascii="Times New Roman" w:hAnsi="Times New Roman" w:cs="Times New Roman"/>
                <w:color w:val="000000"/>
                <w:sz w:val="24"/>
                <w:szCs w:val="24"/>
              </w:rPr>
              <w:t>retained in the service in charge of the procedure until it is finalised, and in the archives for a period of 10 years following the signature of the contract. How</w:t>
            </w:r>
            <w:r>
              <w:rPr>
                <w:rFonts w:ascii="Times New Roman" w:hAnsi="Times New Roman" w:cs="Times New Roman"/>
                <w:color w:val="000000"/>
                <w:sz w:val="24"/>
                <w:szCs w:val="24"/>
              </w:rPr>
              <w:t xml:space="preserve">ever, tenders from unsuccessful </w:t>
            </w:r>
            <w:r w:rsidRPr="003B6B32">
              <w:rPr>
                <w:rFonts w:ascii="Times New Roman" w:hAnsi="Times New Roman" w:cs="Times New Roman"/>
                <w:color w:val="000000"/>
                <w:sz w:val="24"/>
                <w:szCs w:val="24"/>
              </w:rPr>
              <w:t xml:space="preserve">tenderers have to be kept only </w:t>
            </w:r>
            <w:r w:rsidRPr="003B6B32">
              <w:rPr>
                <w:rFonts w:ascii="Times New Roman" w:hAnsi="Times New Roman" w:cs="Times New Roman"/>
                <w:sz w:val="24"/>
                <w:szCs w:val="24"/>
              </w:rPr>
              <w:t xml:space="preserve">for 5 years following </w:t>
            </w:r>
            <w:r w:rsidRPr="003B6B32">
              <w:rPr>
                <w:rFonts w:ascii="Times New Roman" w:hAnsi="Times New Roman" w:cs="Times New Roman"/>
                <w:color w:val="000000"/>
                <w:sz w:val="24"/>
                <w:szCs w:val="24"/>
              </w:rPr>
              <w:t>the signature of the contract.</w:t>
            </w:r>
          </w:p>
        </w:tc>
        <w:tc>
          <w:tcPr>
            <w:tcW w:w="2379" w:type="dxa"/>
          </w:tcPr>
          <w:p w:rsidR="00EF4141" w:rsidRPr="00EF4141" w:rsidRDefault="00EF4141" w:rsidP="00CA3A56">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Personal data are </w:t>
            </w:r>
            <w:r w:rsidRPr="00EF4141">
              <w:rPr>
                <w:rFonts w:ascii="Times New Roman" w:hAnsi="Times New Roman" w:cs="Times New Roman"/>
                <w:color w:val="000000"/>
                <w:sz w:val="24"/>
                <w:szCs w:val="24"/>
              </w:rPr>
              <w:t>retained in the service in charge of the procedure until it is finalised, and in the archives for a period of 10 years following the signature of the grant agreements or decisions. However, applications from unsuccessful applicants have to be kept only for 3 years following the finalization of the call.</w:t>
            </w:r>
          </w:p>
          <w:p w:rsidR="003B6B32" w:rsidRDefault="003B6B32" w:rsidP="00CA3A56">
            <w:pPr>
              <w:autoSpaceDE w:val="0"/>
              <w:autoSpaceDN w:val="0"/>
              <w:adjustRightInd w:val="0"/>
              <w:spacing w:line="276" w:lineRule="auto"/>
              <w:jc w:val="both"/>
              <w:rPr>
                <w:rFonts w:ascii="Times New Roman" w:hAnsi="Times New Roman" w:cs="Times New Roman"/>
                <w:b/>
                <w:bCs/>
                <w:color w:val="000000"/>
              </w:rPr>
            </w:pPr>
          </w:p>
        </w:tc>
        <w:tc>
          <w:tcPr>
            <w:tcW w:w="2379" w:type="dxa"/>
          </w:tcPr>
          <w:p w:rsidR="003B6B32" w:rsidRPr="00D93928" w:rsidRDefault="00EF4141" w:rsidP="00D93928">
            <w:pPr>
              <w:shd w:val="clear" w:color="auto" w:fill="FFFFFF"/>
              <w:tabs>
                <w:tab w:val="left" w:pos="238"/>
              </w:tabs>
              <w:spacing w:line="276" w:lineRule="auto"/>
              <w:jc w:val="both"/>
              <w:rPr>
                <w:rFonts w:ascii="Times New Roman" w:hAnsi="Times New Roman" w:cs="Times New Roman"/>
                <w:sz w:val="24"/>
                <w:szCs w:val="24"/>
              </w:rPr>
            </w:pPr>
            <w:r w:rsidRPr="004162A1">
              <w:rPr>
                <w:rFonts w:ascii="Times New Roman" w:hAnsi="Times New Roman" w:cs="Times New Roman"/>
                <w:sz w:val="24"/>
                <w:szCs w:val="24"/>
              </w:rPr>
              <w:lastRenderedPageBreak/>
              <w:t>Recruitment files of successful candid</w:t>
            </w:r>
            <w:r>
              <w:rPr>
                <w:rFonts w:ascii="Times New Roman" w:hAnsi="Times New Roman" w:cs="Times New Roman"/>
                <w:sz w:val="24"/>
                <w:szCs w:val="24"/>
              </w:rPr>
              <w:t>ates are stored for a period of</w:t>
            </w:r>
            <w:r w:rsidRPr="004162A1">
              <w:rPr>
                <w:rFonts w:ascii="Times New Roman" w:hAnsi="Times New Roman" w:cs="Times New Roman"/>
                <w:color w:val="1F497D" w:themeColor="text2"/>
                <w:sz w:val="24"/>
                <w:szCs w:val="24"/>
              </w:rPr>
              <w:t xml:space="preserve"> </w:t>
            </w:r>
            <w:r w:rsidRPr="004162A1">
              <w:rPr>
                <w:rFonts w:ascii="Times New Roman" w:hAnsi="Times New Roman" w:cs="Times New Roman"/>
                <w:sz w:val="24"/>
                <w:szCs w:val="24"/>
              </w:rPr>
              <w:t>10 years as of the termination of employment</w:t>
            </w:r>
            <w:r>
              <w:rPr>
                <w:rFonts w:ascii="Times New Roman" w:hAnsi="Times New Roman" w:cs="Times New Roman"/>
                <w:sz w:val="24"/>
                <w:szCs w:val="24"/>
              </w:rPr>
              <w:t xml:space="preserve">. </w:t>
            </w:r>
            <w:r w:rsidRPr="004162A1">
              <w:rPr>
                <w:rFonts w:ascii="Times New Roman" w:hAnsi="Times New Roman" w:cs="Times New Roman"/>
                <w:sz w:val="24"/>
                <w:szCs w:val="24"/>
              </w:rPr>
              <w:t xml:space="preserve">The files of non-recruited applicants are </w:t>
            </w:r>
            <w:r>
              <w:rPr>
                <w:rFonts w:ascii="Times New Roman" w:hAnsi="Times New Roman" w:cs="Times New Roman"/>
                <w:sz w:val="24"/>
                <w:szCs w:val="24"/>
              </w:rPr>
              <w:t>retained</w:t>
            </w:r>
            <w:r w:rsidRPr="004162A1">
              <w:rPr>
                <w:rFonts w:ascii="Times New Roman" w:hAnsi="Times New Roman" w:cs="Times New Roman"/>
                <w:sz w:val="24"/>
                <w:szCs w:val="24"/>
              </w:rPr>
              <w:t xml:space="preserve"> </w:t>
            </w:r>
            <w:r w:rsidRPr="00EF4141">
              <w:rPr>
                <w:rFonts w:ascii="Times New Roman" w:hAnsi="Times New Roman" w:cs="Times New Roman"/>
                <w:sz w:val="24"/>
                <w:szCs w:val="24"/>
              </w:rPr>
              <w:t xml:space="preserve">for up to two years following the recruitment procedure. </w:t>
            </w:r>
            <w:r w:rsidRPr="004162A1">
              <w:rPr>
                <w:rFonts w:ascii="Times New Roman" w:hAnsi="Times New Roman" w:cs="Times New Roman"/>
                <w:sz w:val="24"/>
                <w:szCs w:val="24"/>
              </w:rPr>
              <w:t xml:space="preserve">The retention of files of non-recruited applicants on reserve lists is fixed in terms of the validity and the </w:t>
            </w:r>
            <w:r w:rsidRPr="004162A1">
              <w:rPr>
                <w:rFonts w:ascii="Times New Roman" w:hAnsi="Times New Roman" w:cs="Times New Roman"/>
                <w:sz w:val="24"/>
                <w:szCs w:val="24"/>
              </w:rPr>
              <w:lastRenderedPageBreak/>
              <w:t>actual extension of the respective reserve lists.</w:t>
            </w:r>
          </w:p>
        </w:tc>
      </w:tr>
    </w:tbl>
    <w:p w:rsidR="003B6B32" w:rsidRDefault="003B6B32" w:rsidP="008F2F2B">
      <w:pPr>
        <w:autoSpaceDE w:val="0"/>
        <w:autoSpaceDN w:val="0"/>
        <w:adjustRightInd w:val="0"/>
        <w:jc w:val="both"/>
        <w:rPr>
          <w:rFonts w:ascii="Times New Roman" w:hAnsi="Times New Roman" w:cs="Times New Roman"/>
          <w:b/>
          <w:bCs/>
          <w:color w:val="000000"/>
        </w:rPr>
      </w:pPr>
    </w:p>
    <w:p w:rsidR="003B6B32" w:rsidRPr="003B6B32" w:rsidRDefault="003B6B32" w:rsidP="008F2F2B">
      <w:pPr>
        <w:autoSpaceDE w:val="0"/>
        <w:autoSpaceDN w:val="0"/>
        <w:adjustRightInd w:val="0"/>
        <w:jc w:val="both"/>
        <w:rPr>
          <w:rFonts w:ascii="Times New Roman" w:hAnsi="Times New Roman" w:cs="Times New Roman"/>
          <w:b/>
          <w:bCs/>
          <w:color w:val="000000"/>
        </w:rPr>
      </w:pPr>
    </w:p>
    <w:p w:rsidR="008F2F2B" w:rsidRPr="003B6B32" w:rsidRDefault="00EF4141" w:rsidP="008F2F2B">
      <w:pPr>
        <w:pStyle w:val="ListParagraph"/>
        <w:numPr>
          <w:ilvl w:val="0"/>
          <w:numId w:val="5"/>
        </w:num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OR u</w:t>
      </w:r>
      <w:r w:rsidR="008F2F2B" w:rsidRPr="003B6B32">
        <w:rPr>
          <w:rFonts w:ascii="Times New Roman" w:hAnsi="Times New Roman" w:cs="Times New Roman"/>
          <w:color w:val="000000"/>
          <w:sz w:val="24"/>
          <w:szCs w:val="24"/>
        </w:rPr>
        <w:t>ntil the end of a possible audit if one started before the end of the above period</w:t>
      </w:r>
      <w:r w:rsidR="00793F35">
        <w:rPr>
          <w:rFonts w:ascii="Times New Roman" w:hAnsi="Times New Roman" w:cs="Times New Roman"/>
          <w:color w:val="000000"/>
          <w:sz w:val="24"/>
          <w:szCs w:val="24"/>
        </w:rPr>
        <w:t>s</w:t>
      </w:r>
      <w:r w:rsidR="008F2F2B" w:rsidRPr="003B6B32">
        <w:rPr>
          <w:rFonts w:ascii="Times New Roman" w:hAnsi="Times New Roman" w:cs="Times New Roman"/>
          <w:color w:val="000000"/>
          <w:sz w:val="24"/>
          <w:szCs w:val="24"/>
        </w:rPr>
        <w:t>.</w:t>
      </w:r>
    </w:p>
    <w:p w:rsidR="008F2F2B" w:rsidRPr="003B6B32" w:rsidRDefault="008F2F2B" w:rsidP="008F2F2B">
      <w:pPr>
        <w:autoSpaceDE w:val="0"/>
        <w:autoSpaceDN w:val="0"/>
        <w:adjustRightInd w:val="0"/>
        <w:jc w:val="both"/>
        <w:rPr>
          <w:rFonts w:ascii="Times New Roman" w:hAnsi="Times New Roman" w:cs="Times New Roman"/>
          <w:color w:val="000000"/>
        </w:rPr>
      </w:pPr>
    </w:p>
    <w:p w:rsidR="008F2F2B" w:rsidRPr="003B6B32" w:rsidRDefault="008F2F2B" w:rsidP="008F2F2B">
      <w:pPr>
        <w:autoSpaceDE w:val="0"/>
        <w:autoSpaceDN w:val="0"/>
        <w:adjustRightInd w:val="0"/>
        <w:jc w:val="both"/>
        <w:rPr>
          <w:rFonts w:ascii="Times New Roman" w:hAnsi="Times New Roman" w:cs="Times New Roman"/>
          <w:color w:val="000000"/>
        </w:rPr>
      </w:pPr>
    </w:p>
    <w:p w:rsidR="008F2F2B" w:rsidRPr="003B6B32" w:rsidRDefault="004C5BED" w:rsidP="004C5BED">
      <w:pPr>
        <w:autoSpaceDE w:val="0"/>
        <w:autoSpaceDN w:val="0"/>
        <w:adjustRightInd w:val="0"/>
        <w:ind w:left="42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008F2F2B" w:rsidRPr="003B6B32">
        <w:rPr>
          <w:rFonts w:ascii="Times New Roman" w:hAnsi="Times New Roman" w:cs="Times New Roman"/>
          <w:b/>
          <w:bCs/>
          <w:color w:val="000000"/>
          <w:sz w:val="28"/>
          <w:szCs w:val="28"/>
        </w:rPr>
        <w:t xml:space="preserve"> Contact information</w:t>
      </w:r>
    </w:p>
    <w:p w:rsidR="008F2F2B" w:rsidRPr="003B6B32" w:rsidRDefault="008F2F2B" w:rsidP="008F2F2B">
      <w:pPr>
        <w:autoSpaceDE w:val="0"/>
        <w:autoSpaceDN w:val="0"/>
        <w:adjustRightInd w:val="0"/>
        <w:jc w:val="both"/>
        <w:rPr>
          <w:rFonts w:ascii="Times New Roman" w:hAnsi="Times New Roman" w:cs="Times New Roman"/>
          <w:b/>
          <w:bCs/>
          <w:color w:val="000000"/>
        </w:rPr>
      </w:pP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 xml:space="preserve">For any questions related to your rights, feel free to contact the </w:t>
      </w:r>
      <w:r w:rsidR="00D93928">
        <w:rPr>
          <w:rFonts w:ascii="Times New Roman" w:hAnsi="Times New Roman" w:cs="Times New Roman"/>
          <w:color w:val="000000"/>
          <w:sz w:val="24"/>
          <w:szCs w:val="24"/>
        </w:rPr>
        <w:t xml:space="preserve">Data </w:t>
      </w:r>
      <w:r w:rsidRPr="00EF4141">
        <w:rPr>
          <w:rFonts w:ascii="Times New Roman" w:hAnsi="Times New Roman" w:cs="Times New Roman"/>
          <w:color w:val="000000"/>
          <w:sz w:val="24"/>
          <w:szCs w:val="24"/>
        </w:rPr>
        <w:t xml:space="preserve">Controller at </w:t>
      </w:r>
      <w:hyperlink r:id="rId12" w:history="1">
        <w:r w:rsidR="00874EC1" w:rsidRPr="00EF4141">
          <w:rPr>
            <w:rStyle w:val="Hyperlink"/>
            <w:rFonts w:ascii="Times New Roman" w:hAnsi="Times New Roman" w:cs="Times New Roman"/>
            <w:sz w:val="24"/>
            <w:szCs w:val="24"/>
          </w:rPr>
          <w:t>FCH-JU@FCH.Europa.eu</w:t>
        </w:r>
      </w:hyperlink>
      <w:r w:rsidRPr="00EF4141">
        <w:rPr>
          <w:rFonts w:ascii="Times New Roman" w:hAnsi="Times New Roman" w:cs="Times New Roman"/>
          <w:color w:val="000000"/>
          <w:sz w:val="24"/>
          <w:szCs w:val="24"/>
        </w:rPr>
        <w:t xml:space="preserve"> by indicating ‘Data Protection’ in the subject and explicitly specifying your request.</w:t>
      </w: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Any information relating to processing of your personal data is detailed in the register of the Data Protection Officer of the FCH JU</w:t>
      </w:r>
      <w:r w:rsidR="00D93928">
        <w:rPr>
          <w:rFonts w:ascii="Times New Roman" w:hAnsi="Times New Roman" w:cs="Times New Roman"/>
          <w:color w:val="000000"/>
          <w:sz w:val="24"/>
          <w:szCs w:val="24"/>
        </w:rPr>
        <w:t xml:space="preserve">, </w:t>
      </w:r>
      <w:r w:rsidR="00094A5B">
        <w:rPr>
          <w:rFonts w:ascii="Times New Roman" w:hAnsi="Times New Roman" w:cs="Times New Roman"/>
          <w:color w:val="000000"/>
          <w:sz w:val="24"/>
          <w:szCs w:val="24"/>
        </w:rPr>
        <w:t>Georgiana Buznosu</w:t>
      </w:r>
      <w:r w:rsidR="00D93928">
        <w:rPr>
          <w:rFonts w:ascii="Times New Roman" w:hAnsi="Times New Roman" w:cs="Times New Roman"/>
          <w:color w:val="000000"/>
          <w:sz w:val="24"/>
          <w:szCs w:val="24"/>
        </w:rPr>
        <w:t>,</w:t>
      </w:r>
      <w:r w:rsidR="00874EC1" w:rsidRPr="00EF4141">
        <w:rPr>
          <w:rFonts w:ascii="Times New Roman" w:hAnsi="Times New Roman" w:cs="Times New Roman"/>
          <w:color w:val="000000"/>
          <w:sz w:val="24"/>
          <w:szCs w:val="24"/>
        </w:rPr>
        <w:t xml:space="preserve"> consultable on request at </w:t>
      </w:r>
      <w:hyperlink r:id="rId13" w:history="1">
        <w:r w:rsidR="001D4B21" w:rsidRPr="001D4B21">
          <w:rPr>
            <w:rStyle w:val="Hyperlink"/>
            <w:rFonts w:ascii="Times New Roman" w:hAnsi="Times New Roman" w:cs="Times New Roman"/>
            <w:sz w:val="24"/>
            <w:szCs w:val="24"/>
          </w:rPr>
          <w:t>Georgiana.Buznosu</w:t>
        </w:r>
        <w:r w:rsidR="00D93928" w:rsidRPr="00506D0F">
          <w:rPr>
            <w:rStyle w:val="Hyperlink"/>
            <w:rFonts w:ascii="Times New Roman" w:hAnsi="Times New Roman" w:cs="Times New Roman"/>
            <w:sz w:val="24"/>
            <w:szCs w:val="24"/>
          </w:rPr>
          <w:t>@fch.europa.eu</w:t>
        </w:r>
      </w:hyperlink>
      <w:r w:rsidR="00874EC1" w:rsidRPr="00EF4141">
        <w:rPr>
          <w:rFonts w:ascii="Times New Roman" w:hAnsi="Times New Roman" w:cs="Times New Roman"/>
          <w:color w:val="000000"/>
          <w:sz w:val="24"/>
          <w:szCs w:val="24"/>
        </w:rPr>
        <w:t xml:space="preserve"> .</w:t>
      </w:r>
    </w:p>
    <w:p w:rsidR="008F2F2B" w:rsidRPr="003B6B32" w:rsidRDefault="008F2F2B" w:rsidP="00CA3A56">
      <w:pPr>
        <w:autoSpaceDE w:val="0"/>
        <w:autoSpaceDN w:val="0"/>
        <w:adjustRightInd w:val="0"/>
        <w:spacing w:line="276" w:lineRule="auto"/>
        <w:jc w:val="both"/>
        <w:rPr>
          <w:rFonts w:ascii="Times New Roman" w:hAnsi="Times New Roman" w:cs="Times New Roman"/>
          <w:b/>
          <w:bCs/>
          <w:color w:val="000000"/>
        </w:rPr>
      </w:pPr>
    </w:p>
    <w:p w:rsidR="008F2F2B" w:rsidRPr="003B6B32" w:rsidRDefault="008F2F2B" w:rsidP="008F2F2B">
      <w:pPr>
        <w:autoSpaceDE w:val="0"/>
        <w:autoSpaceDN w:val="0"/>
        <w:adjustRightInd w:val="0"/>
        <w:jc w:val="both"/>
        <w:rPr>
          <w:rFonts w:ascii="Times New Roman" w:hAnsi="Times New Roman" w:cs="Times New Roman"/>
          <w:b/>
          <w:bCs/>
          <w:color w:val="000000"/>
        </w:rPr>
      </w:pPr>
    </w:p>
    <w:p w:rsidR="008F2F2B" w:rsidRPr="003B6B32" w:rsidRDefault="004C5BED" w:rsidP="004C5BED">
      <w:pPr>
        <w:autoSpaceDE w:val="0"/>
        <w:autoSpaceDN w:val="0"/>
        <w:adjustRightInd w:val="0"/>
        <w:ind w:left="426"/>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008F2F2B" w:rsidRPr="003B6B32">
        <w:rPr>
          <w:rFonts w:ascii="Times New Roman" w:hAnsi="Times New Roman" w:cs="Times New Roman"/>
          <w:b/>
          <w:bCs/>
          <w:color w:val="000000"/>
          <w:sz w:val="28"/>
          <w:szCs w:val="28"/>
        </w:rPr>
        <w:t xml:space="preserve"> Recourse</w:t>
      </w:r>
    </w:p>
    <w:p w:rsidR="008F2F2B" w:rsidRPr="003B6B32" w:rsidRDefault="008F2F2B" w:rsidP="008F2F2B">
      <w:pPr>
        <w:autoSpaceDE w:val="0"/>
        <w:autoSpaceDN w:val="0"/>
        <w:adjustRightInd w:val="0"/>
        <w:jc w:val="both"/>
        <w:rPr>
          <w:rFonts w:ascii="Times New Roman" w:hAnsi="Times New Roman" w:cs="Times New Roman"/>
          <w:b/>
          <w:bCs/>
          <w:color w:val="000000"/>
        </w:rPr>
      </w:pPr>
    </w:p>
    <w:p w:rsidR="008F2F2B" w:rsidRPr="00EF4141" w:rsidRDefault="008F2F2B" w:rsidP="00CA3A56">
      <w:pPr>
        <w:autoSpaceDE w:val="0"/>
        <w:autoSpaceDN w:val="0"/>
        <w:adjustRightInd w:val="0"/>
        <w:spacing w:line="276" w:lineRule="auto"/>
        <w:jc w:val="both"/>
        <w:rPr>
          <w:rFonts w:ascii="Times New Roman" w:hAnsi="Times New Roman" w:cs="Times New Roman"/>
          <w:color w:val="000000"/>
          <w:sz w:val="24"/>
          <w:szCs w:val="24"/>
        </w:rPr>
      </w:pPr>
      <w:r w:rsidRPr="00EF4141">
        <w:rPr>
          <w:rFonts w:ascii="Times New Roman" w:hAnsi="Times New Roman" w:cs="Times New Roman"/>
          <w:color w:val="000000"/>
          <w:sz w:val="24"/>
          <w:szCs w:val="24"/>
        </w:rPr>
        <w:t xml:space="preserve">In case of conflict, complaints can be addressed to the European Data Protection Supervisor </w:t>
      </w:r>
      <w:r w:rsidRPr="00EF4141">
        <w:rPr>
          <w:rFonts w:ascii="Times New Roman" w:hAnsi="Times New Roman" w:cs="Times New Roman"/>
          <w:color w:val="0000FF"/>
          <w:sz w:val="24"/>
          <w:szCs w:val="24"/>
        </w:rPr>
        <w:t>http://www.edps.europa.eu</w:t>
      </w:r>
    </w:p>
    <w:p w:rsidR="007F2149" w:rsidRPr="003B6B32" w:rsidRDefault="007F2149">
      <w:pPr>
        <w:rPr>
          <w:rFonts w:ascii="Times New Roman" w:hAnsi="Times New Roman" w:cs="Times New Roman"/>
        </w:rPr>
      </w:pPr>
    </w:p>
    <w:sectPr w:rsidR="007F2149" w:rsidRPr="003B6B32" w:rsidSect="009C38FE">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C68" w:rsidRDefault="006C7C68" w:rsidP="004B17EF">
      <w:r>
        <w:separator/>
      </w:r>
    </w:p>
  </w:endnote>
  <w:endnote w:type="continuationSeparator" w:id="0">
    <w:p w:rsidR="006C7C68" w:rsidRDefault="006C7C68" w:rsidP="004B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C68" w:rsidRDefault="006C7C68" w:rsidP="004B17EF">
      <w:r>
        <w:separator/>
      </w:r>
    </w:p>
  </w:footnote>
  <w:footnote w:type="continuationSeparator" w:id="0">
    <w:p w:rsidR="006C7C68" w:rsidRDefault="006C7C68" w:rsidP="004B1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1DE"/>
    <w:multiLevelType w:val="hybridMultilevel"/>
    <w:tmpl w:val="FBC8C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CE30451"/>
    <w:multiLevelType w:val="hybridMultilevel"/>
    <w:tmpl w:val="6FC66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731975"/>
    <w:multiLevelType w:val="hybridMultilevel"/>
    <w:tmpl w:val="9EA48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73076E"/>
    <w:multiLevelType w:val="hybridMultilevel"/>
    <w:tmpl w:val="DFB8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5221A1"/>
    <w:multiLevelType w:val="hybridMultilevel"/>
    <w:tmpl w:val="A076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5F2554"/>
    <w:multiLevelType w:val="hybridMultilevel"/>
    <w:tmpl w:val="29B0C4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nsid w:val="512B2209"/>
    <w:multiLevelType w:val="hybridMultilevel"/>
    <w:tmpl w:val="1C0A0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5F7192"/>
    <w:multiLevelType w:val="hybridMultilevel"/>
    <w:tmpl w:val="1AB8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DB7C51"/>
    <w:multiLevelType w:val="hybridMultilevel"/>
    <w:tmpl w:val="F716C5A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70EC5D55"/>
    <w:multiLevelType w:val="hybridMultilevel"/>
    <w:tmpl w:val="836C43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7"/>
  </w:num>
  <w:num w:numId="6">
    <w:abstractNumId w:val="9"/>
  </w:num>
  <w:num w:numId="7">
    <w:abstractNumId w:val="2"/>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2B"/>
    <w:rsid w:val="00094A5B"/>
    <w:rsid w:val="00095F21"/>
    <w:rsid w:val="000D164F"/>
    <w:rsid w:val="00174A04"/>
    <w:rsid w:val="001D4B21"/>
    <w:rsid w:val="001F2DCB"/>
    <w:rsid w:val="00230A3B"/>
    <w:rsid w:val="002359A4"/>
    <w:rsid w:val="002F61F3"/>
    <w:rsid w:val="003B6B32"/>
    <w:rsid w:val="003F720E"/>
    <w:rsid w:val="004B17EF"/>
    <w:rsid w:val="004C5BED"/>
    <w:rsid w:val="00500B2F"/>
    <w:rsid w:val="005601A2"/>
    <w:rsid w:val="0059404D"/>
    <w:rsid w:val="005D2E93"/>
    <w:rsid w:val="005E14D3"/>
    <w:rsid w:val="005F0084"/>
    <w:rsid w:val="0062751A"/>
    <w:rsid w:val="006C7C68"/>
    <w:rsid w:val="006E69D7"/>
    <w:rsid w:val="00722FC2"/>
    <w:rsid w:val="00793F35"/>
    <w:rsid w:val="007D74F1"/>
    <w:rsid w:val="007F2149"/>
    <w:rsid w:val="00851AD2"/>
    <w:rsid w:val="00874EC1"/>
    <w:rsid w:val="008F2F2B"/>
    <w:rsid w:val="008F73EF"/>
    <w:rsid w:val="009503BB"/>
    <w:rsid w:val="009C38FE"/>
    <w:rsid w:val="009F2555"/>
    <w:rsid w:val="00A071D4"/>
    <w:rsid w:val="00A202AB"/>
    <w:rsid w:val="00A27C75"/>
    <w:rsid w:val="00A31E60"/>
    <w:rsid w:val="00A40416"/>
    <w:rsid w:val="00B74767"/>
    <w:rsid w:val="00BA1321"/>
    <w:rsid w:val="00C61F75"/>
    <w:rsid w:val="00CA3A56"/>
    <w:rsid w:val="00D06BF4"/>
    <w:rsid w:val="00D62136"/>
    <w:rsid w:val="00D93928"/>
    <w:rsid w:val="00E6785F"/>
    <w:rsid w:val="00EF4141"/>
    <w:rsid w:val="00F655F3"/>
    <w:rsid w:val="00FA11F4"/>
    <w:rsid w:val="00FB0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F2B"/>
    <w:pPr>
      <w:ind w:left="720"/>
      <w:contextualSpacing/>
    </w:pPr>
  </w:style>
  <w:style w:type="character" w:styleId="Hyperlink">
    <w:name w:val="Hyperlink"/>
    <w:basedOn w:val="DefaultParagraphFont"/>
    <w:uiPriority w:val="99"/>
    <w:unhideWhenUsed/>
    <w:rsid w:val="008F2F2B"/>
    <w:rPr>
      <w:color w:val="0000FF" w:themeColor="hyperlink"/>
      <w:u w:val="single"/>
    </w:rPr>
  </w:style>
  <w:style w:type="table" w:styleId="TableGrid">
    <w:name w:val="Table Grid"/>
    <w:basedOn w:val="TableNormal"/>
    <w:uiPriority w:val="59"/>
    <w:rsid w:val="007F2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3A56"/>
    <w:rPr>
      <w:rFonts w:ascii="Tahoma" w:hAnsi="Tahoma" w:cs="Tahoma"/>
      <w:sz w:val="16"/>
      <w:szCs w:val="16"/>
    </w:rPr>
  </w:style>
  <w:style w:type="character" w:customStyle="1" w:styleId="BalloonTextChar">
    <w:name w:val="Balloon Text Char"/>
    <w:basedOn w:val="DefaultParagraphFont"/>
    <w:link w:val="BalloonText"/>
    <w:uiPriority w:val="99"/>
    <w:semiHidden/>
    <w:rsid w:val="00CA3A56"/>
    <w:rPr>
      <w:rFonts w:ascii="Tahoma" w:hAnsi="Tahoma" w:cs="Tahoma"/>
      <w:sz w:val="16"/>
      <w:szCs w:val="16"/>
    </w:rPr>
  </w:style>
  <w:style w:type="paragraph" w:styleId="Header">
    <w:name w:val="header"/>
    <w:basedOn w:val="Normal"/>
    <w:link w:val="HeaderChar"/>
    <w:uiPriority w:val="99"/>
    <w:unhideWhenUsed/>
    <w:rsid w:val="004B17EF"/>
    <w:pPr>
      <w:tabs>
        <w:tab w:val="center" w:pos="4513"/>
        <w:tab w:val="right" w:pos="9026"/>
      </w:tabs>
    </w:pPr>
  </w:style>
  <w:style w:type="character" w:customStyle="1" w:styleId="HeaderChar">
    <w:name w:val="Header Char"/>
    <w:basedOn w:val="DefaultParagraphFont"/>
    <w:link w:val="Header"/>
    <w:uiPriority w:val="99"/>
    <w:rsid w:val="004B17EF"/>
  </w:style>
  <w:style w:type="paragraph" w:styleId="Footer">
    <w:name w:val="footer"/>
    <w:basedOn w:val="Normal"/>
    <w:link w:val="FooterChar"/>
    <w:uiPriority w:val="99"/>
    <w:unhideWhenUsed/>
    <w:rsid w:val="004B17EF"/>
    <w:pPr>
      <w:tabs>
        <w:tab w:val="center" w:pos="4513"/>
        <w:tab w:val="right" w:pos="9026"/>
      </w:tabs>
    </w:pPr>
  </w:style>
  <w:style w:type="character" w:customStyle="1" w:styleId="FooterChar">
    <w:name w:val="Footer Char"/>
    <w:basedOn w:val="DefaultParagraphFont"/>
    <w:link w:val="Footer"/>
    <w:uiPriority w:val="99"/>
    <w:rsid w:val="004B17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F2B"/>
    <w:pPr>
      <w:ind w:left="720"/>
      <w:contextualSpacing/>
    </w:pPr>
  </w:style>
  <w:style w:type="character" w:styleId="Hyperlink">
    <w:name w:val="Hyperlink"/>
    <w:basedOn w:val="DefaultParagraphFont"/>
    <w:uiPriority w:val="99"/>
    <w:unhideWhenUsed/>
    <w:rsid w:val="008F2F2B"/>
    <w:rPr>
      <w:color w:val="0000FF" w:themeColor="hyperlink"/>
      <w:u w:val="single"/>
    </w:rPr>
  </w:style>
  <w:style w:type="table" w:styleId="TableGrid">
    <w:name w:val="Table Grid"/>
    <w:basedOn w:val="TableNormal"/>
    <w:uiPriority w:val="59"/>
    <w:rsid w:val="007F2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3A56"/>
    <w:rPr>
      <w:rFonts w:ascii="Tahoma" w:hAnsi="Tahoma" w:cs="Tahoma"/>
      <w:sz w:val="16"/>
      <w:szCs w:val="16"/>
    </w:rPr>
  </w:style>
  <w:style w:type="character" w:customStyle="1" w:styleId="BalloonTextChar">
    <w:name w:val="Balloon Text Char"/>
    <w:basedOn w:val="DefaultParagraphFont"/>
    <w:link w:val="BalloonText"/>
    <w:uiPriority w:val="99"/>
    <w:semiHidden/>
    <w:rsid w:val="00CA3A56"/>
    <w:rPr>
      <w:rFonts w:ascii="Tahoma" w:hAnsi="Tahoma" w:cs="Tahoma"/>
      <w:sz w:val="16"/>
      <w:szCs w:val="16"/>
    </w:rPr>
  </w:style>
  <w:style w:type="paragraph" w:styleId="Header">
    <w:name w:val="header"/>
    <w:basedOn w:val="Normal"/>
    <w:link w:val="HeaderChar"/>
    <w:uiPriority w:val="99"/>
    <w:unhideWhenUsed/>
    <w:rsid w:val="004B17EF"/>
    <w:pPr>
      <w:tabs>
        <w:tab w:val="center" w:pos="4513"/>
        <w:tab w:val="right" w:pos="9026"/>
      </w:tabs>
    </w:pPr>
  </w:style>
  <w:style w:type="character" w:customStyle="1" w:styleId="HeaderChar">
    <w:name w:val="Header Char"/>
    <w:basedOn w:val="DefaultParagraphFont"/>
    <w:link w:val="Header"/>
    <w:uiPriority w:val="99"/>
    <w:rsid w:val="004B17EF"/>
  </w:style>
  <w:style w:type="paragraph" w:styleId="Footer">
    <w:name w:val="footer"/>
    <w:basedOn w:val="Normal"/>
    <w:link w:val="FooterChar"/>
    <w:uiPriority w:val="99"/>
    <w:unhideWhenUsed/>
    <w:rsid w:val="004B17EF"/>
    <w:pPr>
      <w:tabs>
        <w:tab w:val="center" w:pos="4513"/>
        <w:tab w:val="right" w:pos="9026"/>
      </w:tabs>
    </w:pPr>
  </w:style>
  <w:style w:type="character" w:customStyle="1" w:styleId="FooterChar">
    <w:name w:val="Footer Char"/>
    <w:basedOn w:val="DefaultParagraphFont"/>
    <w:link w:val="Footer"/>
    <w:uiPriority w:val="99"/>
    <w:rsid w:val="004B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as.Brahy@fch.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CH-JU@FCH.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H-JU@FCH.Europa.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eorgiana.Buznosu@fch.europa.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9A534-0C14-4609-9DE7-26BDC2F84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Paneva Veneta (FCH)</dc:creator>
  <cp:lastModifiedBy>BUZNOSU Georgiana ( FCH )</cp:lastModifiedBy>
  <cp:revision>4</cp:revision>
  <cp:lastPrinted>2015-01-27T15:11:00Z</cp:lastPrinted>
  <dcterms:created xsi:type="dcterms:W3CDTF">2015-03-09T17:39:00Z</dcterms:created>
  <dcterms:modified xsi:type="dcterms:W3CDTF">2015-03-09T17:41:00Z</dcterms:modified>
</cp:coreProperties>
</file>