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BB" w:rsidRPr="00F83D88" w:rsidRDefault="005D3CBB" w:rsidP="005D3CBB">
      <w:pPr>
        <w:pStyle w:val="Heading1"/>
        <w:numPr>
          <w:ilvl w:val="0"/>
          <w:numId w:val="0"/>
        </w:numPr>
      </w:pPr>
      <w:bookmarkStart w:id="0" w:name="_Toc503948836"/>
      <w:bookmarkStart w:id="1" w:name="_Toc519496874"/>
      <w:bookmarkStart w:id="2" w:name="_GoBack"/>
      <w:bookmarkEnd w:id="2"/>
      <w:r w:rsidRPr="00F83D88">
        <w:t>ANNEX 1:</w:t>
      </w:r>
      <w:bookmarkEnd w:id="0"/>
      <w:bookmarkEnd w:id="1"/>
    </w:p>
    <w:p w:rsidR="005D3CBB" w:rsidRPr="00711339" w:rsidRDefault="005D3CBB" w:rsidP="005D3CBB">
      <w:pPr>
        <w:jc w:val="center"/>
        <w:rPr>
          <w:b/>
          <w:sz w:val="28"/>
        </w:rPr>
      </w:pPr>
      <w:r w:rsidRPr="00711339">
        <w:rPr>
          <w:b/>
          <w:sz w:val="28"/>
        </w:rPr>
        <w:t>Declaration on honour on</w:t>
      </w:r>
      <w:r w:rsidRPr="00711339">
        <w:rPr>
          <w:b/>
          <w:sz w:val="28"/>
        </w:rPr>
        <w:br/>
        <w:t>exclusion criteria and selection criteria</w:t>
      </w:r>
    </w:p>
    <w:p w:rsidR="005D3CBB" w:rsidRDefault="005D3CBB" w:rsidP="005D3CBB">
      <w:pPr>
        <w:rPr>
          <w:noProof/>
        </w:rPr>
      </w:pPr>
      <w:r w:rsidRPr="00F76ABA">
        <w:rPr>
          <w:noProof/>
        </w:rPr>
        <w:t xml:space="preserve">The undersigned </w:t>
      </w:r>
      <w:r>
        <w:rPr>
          <w:noProof/>
        </w:rPr>
        <w:t>[</w:t>
      </w:r>
      <w:r w:rsidRPr="00BD683E">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D3CBB" w:rsidTr="005037A3">
        <w:tc>
          <w:tcPr>
            <w:tcW w:w="3369" w:type="dxa"/>
            <w:shd w:val="clear" w:color="auto" w:fill="auto"/>
          </w:tcPr>
          <w:p w:rsidR="005D3CBB" w:rsidRDefault="005D3CBB" w:rsidP="005037A3">
            <w:pPr>
              <w:rPr>
                <w:noProof/>
              </w:rPr>
            </w:pPr>
            <w:r>
              <w:rPr>
                <w:noProof/>
              </w:rPr>
              <w:t>(</w:t>
            </w:r>
            <w:r w:rsidRPr="00583379">
              <w:rPr>
                <w:i/>
                <w:noProof/>
              </w:rPr>
              <w:t>only for natural persons</w:t>
            </w:r>
            <w:r>
              <w:rPr>
                <w:noProof/>
              </w:rPr>
              <w:t>) himself or herself</w:t>
            </w:r>
          </w:p>
        </w:tc>
        <w:tc>
          <w:tcPr>
            <w:tcW w:w="6378" w:type="dxa"/>
            <w:shd w:val="clear" w:color="auto" w:fill="auto"/>
          </w:tcPr>
          <w:p w:rsidR="005D3CBB" w:rsidRDefault="005D3CBB" w:rsidP="005037A3">
            <w:pPr>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D3CBB" w:rsidRDefault="005D3CBB" w:rsidP="005037A3">
            <w:pPr>
              <w:rPr>
                <w:noProof/>
              </w:rPr>
            </w:pPr>
          </w:p>
        </w:tc>
      </w:tr>
      <w:tr w:rsidR="005D3CBB" w:rsidTr="005037A3">
        <w:tc>
          <w:tcPr>
            <w:tcW w:w="3369" w:type="dxa"/>
            <w:shd w:val="clear" w:color="auto" w:fill="auto"/>
          </w:tcPr>
          <w:p w:rsidR="005D3CBB" w:rsidRDefault="005D3CBB" w:rsidP="005037A3">
            <w:r w:rsidRPr="00892BCE">
              <w:t xml:space="preserve">ID or passport number: </w:t>
            </w:r>
          </w:p>
          <w:p w:rsidR="005D3CBB" w:rsidRDefault="005D3CBB" w:rsidP="005037A3">
            <w:pPr>
              <w:rPr>
                <w:noProof/>
              </w:rPr>
            </w:pPr>
          </w:p>
          <w:p w:rsidR="005D3CBB" w:rsidRPr="005E41BC" w:rsidRDefault="005D3CBB" w:rsidP="005037A3">
            <w:pPr>
              <w:rPr>
                <w:noProof/>
              </w:rPr>
            </w:pPr>
            <w:r>
              <w:rPr>
                <w:noProof/>
              </w:rPr>
              <w:t>(‘the person’)</w:t>
            </w:r>
          </w:p>
        </w:tc>
        <w:tc>
          <w:tcPr>
            <w:tcW w:w="6378" w:type="dxa"/>
            <w:shd w:val="clear" w:color="auto" w:fill="auto"/>
          </w:tcPr>
          <w:p w:rsidR="005D3CBB" w:rsidRPr="00583379" w:rsidRDefault="005D3CBB" w:rsidP="005037A3">
            <w:pPr>
              <w:rPr>
                <w:b/>
              </w:rPr>
            </w:pPr>
            <w:r w:rsidRPr="00892BCE">
              <w:t>Full official name:</w:t>
            </w:r>
          </w:p>
          <w:p w:rsidR="005D3CBB" w:rsidRPr="00892BCE" w:rsidRDefault="005D3CBB" w:rsidP="005037A3">
            <w:r w:rsidRPr="00892BCE">
              <w:t>Official legal form</w:t>
            </w:r>
            <w:r>
              <w:t xml:space="preserve">: </w:t>
            </w:r>
          </w:p>
          <w:p w:rsidR="005D3CBB" w:rsidRPr="00583379" w:rsidRDefault="005D3CBB" w:rsidP="005037A3">
            <w:pPr>
              <w:rPr>
                <w:b/>
              </w:rPr>
            </w:pPr>
            <w:r w:rsidRPr="00892BCE">
              <w:t>Statutory registration number</w:t>
            </w:r>
            <w:r w:rsidRPr="00583379">
              <w:rPr>
                <w:b/>
              </w:rPr>
              <w:t xml:space="preserve">: </w:t>
            </w:r>
          </w:p>
          <w:p w:rsidR="005D3CBB" w:rsidRPr="00583379" w:rsidRDefault="005D3CBB" w:rsidP="005037A3">
            <w:pPr>
              <w:rPr>
                <w:b/>
              </w:rPr>
            </w:pPr>
            <w:r w:rsidRPr="00892BCE">
              <w:t>Full official address</w:t>
            </w:r>
            <w:r>
              <w:t xml:space="preserve">: </w:t>
            </w:r>
          </w:p>
          <w:p w:rsidR="005D3CBB" w:rsidRDefault="005D3CBB" w:rsidP="005037A3">
            <w:r w:rsidRPr="00892BCE">
              <w:t>VAT registration number</w:t>
            </w:r>
            <w:r>
              <w:t xml:space="preserve">: </w:t>
            </w:r>
          </w:p>
          <w:p w:rsidR="005D3CBB" w:rsidRDefault="005D3CBB" w:rsidP="005037A3">
            <w:pPr>
              <w:rPr>
                <w:noProof/>
              </w:rPr>
            </w:pPr>
          </w:p>
          <w:p w:rsidR="005D3CBB" w:rsidRDefault="005D3CBB" w:rsidP="005037A3">
            <w:pPr>
              <w:rPr>
                <w:noProof/>
              </w:rPr>
            </w:pPr>
            <w:r>
              <w:rPr>
                <w:noProof/>
              </w:rPr>
              <w:t>(‘the person’)</w:t>
            </w:r>
          </w:p>
        </w:tc>
      </w:tr>
    </w:tbl>
    <w:p w:rsidR="005D3CBB" w:rsidRPr="00F76ABA" w:rsidRDefault="005D3CBB" w:rsidP="005D3CBB">
      <w:pPr>
        <w:jc w:val="center"/>
        <w:rPr>
          <w:noProof/>
        </w:rPr>
      </w:pP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5D3CBB" w:rsidTr="005037A3">
        <w:tc>
          <w:tcPr>
            <w:tcW w:w="8238" w:type="dxa"/>
            <w:shd w:val="clear" w:color="auto" w:fill="auto"/>
          </w:tcPr>
          <w:p w:rsidR="005D3CBB" w:rsidRDefault="005D3CBB" w:rsidP="005D3CBB">
            <w:pPr>
              <w:numPr>
                <w:ilvl w:val="0"/>
                <w:numId w:val="3"/>
              </w:numPr>
              <w:spacing w:before="40" w:beforeAutospacing="0" w:after="40" w:afterAutospacing="0"/>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5D3CBB" w:rsidRDefault="005D3CBB" w:rsidP="005037A3">
            <w:pPr>
              <w:spacing w:before="40" w:after="40"/>
              <w:ind w:left="142"/>
              <w:rPr>
                <w:noProof/>
              </w:rPr>
            </w:pPr>
            <w:r>
              <w:rPr>
                <w:noProof/>
              </w:rPr>
              <w:t>YES</w:t>
            </w:r>
          </w:p>
        </w:tc>
        <w:tc>
          <w:tcPr>
            <w:tcW w:w="705" w:type="dxa"/>
            <w:shd w:val="clear" w:color="auto" w:fill="auto"/>
          </w:tcPr>
          <w:p w:rsidR="005D3CBB" w:rsidRDefault="005D3CBB" w:rsidP="005037A3">
            <w:pPr>
              <w:spacing w:before="40" w:after="40"/>
              <w:ind w:left="142"/>
              <w:rPr>
                <w:noProof/>
              </w:rPr>
            </w:pPr>
            <w:r>
              <w:rPr>
                <w:noProof/>
              </w:rPr>
              <w:t>NO</w:t>
            </w:r>
          </w:p>
        </w:tc>
      </w:tr>
      <w:tr w:rsidR="005D3CBB" w:rsidTr="005037A3">
        <w:tc>
          <w:tcPr>
            <w:tcW w:w="8238" w:type="dxa"/>
            <w:shd w:val="clear" w:color="auto" w:fill="auto"/>
          </w:tcPr>
          <w:p w:rsidR="005D3CBB" w:rsidRDefault="005D3CBB" w:rsidP="005D3CBB">
            <w:pPr>
              <w:pStyle w:val="Text1"/>
              <w:numPr>
                <w:ilvl w:val="0"/>
                <w:numId w:val="2"/>
              </w:numPr>
              <w:spacing w:before="40" w:beforeAutospacing="0" w:after="40" w:afterAutospacing="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rsidR="005D3CBB" w:rsidRDefault="005D3CBB" w:rsidP="005037A3">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D3CBB">
            <w:pPr>
              <w:pStyle w:val="Text1"/>
              <w:numPr>
                <w:ilvl w:val="0"/>
                <w:numId w:val="2"/>
              </w:numPr>
              <w:spacing w:before="40" w:beforeAutospacing="0" w:after="40" w:afterAutospacing="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 performance of</w:t>
            </w:r>
            <w:r w:rsidRPr="00F76ABA">
              <w:rPr>
                <w:noProof/>
              </w:rPr>
              <w:t xml:space="preserve"> the</w:t>
            </w:r>
            <w:r>
              <w:rPr>
                <w:noProof/>
              </w:rPr>
              <w:t xml:space="preserve"> contract;</w:t>
            </w:r>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bookmarkStart w:id="3" w:name="Check1"/>
            <w:r>
              <w:rPr>
                <w:noProof/>
              </w:rPr>
              <w:instrText xml:space="preserve"> FORMCHECKBOX </w:instrText>
            </w:r>
            <w:r>
              <w:rPr>
                <w:noProof/>
              </w:rPr>
            </w:r>
            <w:r>
              <w:rPr>
                <w:noProof/>
              </w:rPr>
              <w:fldChar w:fldCharType="separate"/>
            </w:r>
            <w:r>
              <w:rPr>
                <w:noProof/>
              </w:rPr>
              <w:fldChar w:fldCharType="end"/>
            </w:r>
            <w:bookmarkEnd w:id="3"/>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D3CBB">
            <w:pPr>
              <w:pStyle w:val="Text1"/>
              <w:numPr>
                <w:ilvl w:val="0"/>
                <w:numId w:val="2"/>
              </w:numPr>
              <w:spacing w:before="40" w:beforeAutospacing="0" w:after="40" w:afterAutospacing="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5D3CBB" w:rsidRDefault="005D3CBB" w:rsidP="005037A3">
            <w:pPr>
              <w:spacing w:before="240" w:after="120"/>
              <w:rPr>
                <w:noProof/>
              </w:rPr>
            </w:pP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4" w:name="_DV_C368"/>
            <w:r w:rsidRPr="00583379">
              <w:rPr>
                <w:color w:val="000000"/>
              </w:rPr>
              <w:lastRenderedPageBreak/>
              <w:t>(i) fraudulently or negligently misrepresenting information required for the verification of the absence of grounds for exclusion or the fulfilment of selection criteria or in the performance of a contract;</w:t>
            </w:r>
            <w:bookmarkEnd w:id="4"/>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5" w:name="_DV_C369"/>
            <w:r w:rsidRPr="00583379">
              <w:rPr>
                <w:color w:val="000000"/>
              </w:rPr>
              <w:t>(ii) entering into agreement with other persons with the aim of distorting competition;</w:t>
            </w:r>
            <w:bookmarkEnd w:id="5"/>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6" w:name="_DV_C371"/>
            <w:r w:rsidRPr="00583379">
              <w:rPr>
                <w:color w:val="000000"/>
              </w:rPr>
              <w:t>(iii) violating intellectual property rights;</w:t>
            </w:r>
            <w:bookmarkEnd w:id="6"/>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7" w:name="_DV_C372"/>
            <w:r w:rsidRPr="00583379">
              <w:rPr>
                <w:color w:val="000000"/>
              </w:rPr>
              <w:t>(iv) attempting to influence the decision-making process of the contracting authority during the award procedure;</w:t>
            </w:r>
            <w:bookmarkEnd w:id="7"/>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Pr="00583379" w:rsidRDefault="005D3CBB" w:rsidP="005037A3">
            <w:pPr>
              <w:pStyle w:val="Text1"/>
              <w:spacing w:before="40" w:after="40"/>
              <w:ind w:left="709"/>
              <w:rPr>
                <w:color w:val="000000"/>
              </w:rPr>
            </w:pPr>
            <w:bookmarkStart w:id="8" w:name="_DV_C373"/>
            <w:r w:rsidRPr="00583379">
              <w:rPr>
                <w:color w:val="000000"/>
              </w:rPr>
              <w:t>(v) attempting to obtain confidential information that may confer upon it undue advantages in the award procedure</w:t>
            </w:r>
            <w:bookmarkEnd w:id="8"/>
            <w:r w:rsidRPr="00583379">
              <w:rPr>
                <w:i/>
                <w:color w:val="000000"/>
              </w:rPr>
              <w:t xml:space="preserve">; </w:t>
            </w:r>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Pr="00583379" w:rsidRDefault="005D3CBB" w:rsidP="005D3CBB">
            <w:pPr>
              <w:pStyle w:val="Text1"/>
              <w:numPr>
                <w:ilvl w:val="0"/>
                <w:numId w:val="2"/>
              </w:numPr>
              <w:spacing w:before="40" w:beforeAutospacing="0" w:after="40" w:afterAutospacing="0"/>
              <w:ind w:left="357" w:hanging="357"/>
              <w:rPr>
                <w:color w:val="000000"/>
              </w:rPr>
            </w:pPr>
            <w:r>
              <w:rPr>
                <w:noProof/>
              </w:rPr>
              <w:t>it has been established by a final judgement that the person is guilty of the following:</w:t>
            </w:r>
          </w:p>
        </w:tc>
        <w:tc>
          <w:tcPr>
            <w:tcW w:w="1517" w:type="dxa"/>
            <w:gridSpan w:val="2"/>
            <w:shd w:val="clear" w:color="auto" w:fill="auto"/>
          </w:tcPr>
          <w:p w:rsidR="005D3CBB" w:rsidRDefault="005D3CBB" w:rsidP="005037A3">
            <w:pPr>
              <w:spacing w:before="240" w:after="120"/>
              <w:rPr>
                <w:noProof/>
              </w:rPr>
            </w:pPr>
          </w:p>
        </w:tc>
      </w:tr>
      <w:tr w:rsidR="005D3CBB" w:rsidTr="005037A3">
        <w:tc>
          <w:tcPr>
            <w:tcW w:w="8238" w:type="dxa"/>
            <w:shd w:val="clear" w:color="auto" w:fill="auto"/>
          </w:tcPr>
          <w:p w:rsidR="005D3CBB" w:rsidRDefault="005D3CBB" w:rsidP="005037A3">
            <w:pPr>
              <w:pStyle w:val="Text1"/>
              <w:spacing w:before="40" w:after="40"/>
              <w:ind w:left="709"/>
              <w:rPr>
                <w:noProof/>
              </w:rPr>
            </w:pPr>
            <w:r w:rsidRPr="00583379">
              <w:rPr>
                <w:color w:val="000000"/>
              </w:rPr>
              <w:t>(i) fraud, within the meaning of Article 1 of the Convention on the protection of the European Communities' financial interests, drawn up by the Council Act of 26 July 1995</w:t>
            </w:r>
            <w:bookmarkStart w:id="9" w:name="_DV_C378"/>
            <w:r w:rsidRPr="00583379">
              <w:rPr>
                <w:color w:val="000000"/>
              </w:rPr>
              <w:t>;</w:t>
            </w:r>
            <w:bookmarkEnd w:id="9"/>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10" w:name="_DV_C379"/>
            <w:r w:rsidRPr="00583379">
              <w:rPr>
                <w:color w:val="000000"/>
              </w:rPr>
              <w:t>(ii) corruption, as defined in Article 3 of the Convention on the fight against corruption involving officials of the European Communities or officials of EU Member States</w:t>
            </w:r>
            <w:bookmarkStart w:id="11" w:name="_DV_C381"/>
            <w:bookmarkEnd w:id="10"/>
            <w:r w:rsidRPr="00583379">
              <w:rPr>
                <w:color w:val="000000"/>
              </w:rPr>
              <w:t>, drawn up by the Council Act of 26 May 1997, and in Article 2(1) of Council Framework Decision 2003/568/JHA</w:t>
            </w:r>
            <w:bookmarkStart w:id="12" w:name="_DV_C383"/>
            <w:bookmarkEnd w:id="11"/>
            <w:r w:rsidRPr="00583379">
              <w:rPr>
                <w:color w:val="000000"/>
              </w:rPr>
              <w:t xml:space="preserve">, as well as corruption as defined in the legal provisions of the country where the contracting authority is located, the country in which the </w:t>
            </w:r>
            <w:r>
              <w:rPr>
                <w:color w:val="000000"/>
              </w:rPr>
              <w:t>person</w:t>
            </w:r>
            <w:r w:rsidRPr="00583379">
              <w:rPr>
                <w:color w:val="000000"/>
              </w:rPr>
              <w:t xml:space="preserve"> is established or the country of the performance of the contract;</w:t>
            </w:r>
            <w:bookmarkEnd w:id="12"/>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13" w:name="_DV_C384"/>
            <w:r w:rsidRPr="00583379">
              <w:rPr>
                <w:color w:val="000000"/>
              </w:rPr>
              <w:t>(iii)</w:t>
            </w:r>
            <w:bookmarkStart w:id="14" w:name="_DV_M250"/>
            <w:bookmarkEnd w:id="13"/>
            <w:bookmarkEnd w:id="14"/>
            <w:r w:rsidRPr="00583379">
              <w:rPr>
                <w:color w:val="000000"/>
              </w:rPr>
              <w:t xml:space="preserve"> participation in a criminal organisation, </w:t>
            </w:r>
            <w:bookmarkStart w:id="15" w:name="_DV_C385"/>
            <w:r w:rsidRPr="00583379">
              <w:rPr>
                <w:color w:val="000000"/>
              </w:rPr>
              <w:t>as defined in Article 2 of Council Framework Decision 2008/841/JHA</w:t>
            </w:r>
            <w:bookmarkStart w:id="16" w:name="_DV_C387"/>
            <w:bookmarkEnd w:id="15"/>
            <w:r w:rsidRPr="00583379">
              <w:rPr>
                <w:color w:val="000000"/>
              </w:rPr>
              <w:t>;</w:t>
            </w:r>
            <w:bookmarkEnd w:id="16"/>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r>
              <w:rPr>
                <w:color w:val="000000"/>
              </w:rPr>
              <w:t>(</w:t>
            </w:r>
            <w:r w:rsidRPr="00583379">
              <w:rPr>
                <w:color w:val="000000"/>
              </w:rPr>
              <w:t>iv)</w:t>
            </w:r>
            <w:bookmarkStart w:id="17" w:name="_DV_M251"/>
            <w:bookmarkEnd w:id="17"/>
            <w:r w:rsidRPr="00583379">
              <w:rPr>
                <w:color w:val="000000"/>
              </w:rPr>
              <w:t xml:space="preserve"> </w:t>
            </w:r>
            <w:r w:rsidRPr="00583379">
              <w:rPr>
                <w:bCs/>
                <w:iCs/>
              </w:rPr>
              <w:t>money laundering</w:t>
            </w:r>
            <w:bookmarkStart w:id="18" w:name="_DV_C391"/>
            <w:r w:rsidRPr="00583379">
              <w:rPr>
                <w:color w:val="000000"/>
              </w:rPr>
              <w:t xml:space="preserve"> or</w:t>
            </w:r>
            <w:bookmarkStart w:id="19" w:name="_DV_M252"/>
            <w:bookmarkEnd w:id="18"/>
            <w:bookmarkEnd w:id="19"/>
            <w:r w:rsidRPr="00583379">
              <w:rPr>
                <w:bCs/>
                <w:iCs/>
              </w:rPr>
              <w:t xml:space="preserve"> terrorist financing,</w:t>
            </w:r>
            <w:r w:rsidRPr="0073257E">
              <w:t xml:space="preserve"> </w:t>
            </w:r>
            <w:bookmarkStart w:id="20" w:name="_DV_C392"/>
            <w:r w:rsidRPr="00583379">
              <w:rPr>
                <w:color w:val="000000"/>
              </w:rPr>
              <w:t>as defined in Article 1 of Directive 2005/60/EC of the European Parliament and of the Council</w:t>
            </w:r>
            <w:bookmarkStart w:id="21" w:name="_DV_C394"/>
            <w:bookmarkEnd w:id="20"/>
            <w:r w:rsidRPr="00583379">
              <w:rPr>
                <w:color w:val="000000"/>
              </w:rPr>
              <w:t>;</w:t>
            </w:r>
            <w:bookmarkEnd w:id="21"/>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037A3">
            <w:pPr>
              <w:pStyle w:val="Text1"/>
              <w:spacing w:before="40" w:after="40"/>
              <w:ind w:left="709"/>
              <w:rPr>
                <w:noProof/>
              </w:rPr>
            </w:pPr>
            <w:bookmarkStart w:id="22" w:name="_DV_C395"/>
            <w:r w:rsidRPr="00583379">
              <w:rPr>
                <w:color w:val="000000"/>
              </w:rPr>
              <w:t xml:space="preserve">(v) </w:t>
            </w:r>
            <w:bookmarkStart w:id="23" w:name="_DV_M253"/>
            <w:bookmarkEnd w:id="22"/>
            <w:bookmarkEnd w:id="23"/>
            <w:r w:rsidRPr="00583379">
              <w:rPr>
                <w:bCs/>
                <w:iCs/>
              </w:rPr>
              <w:t>terrorist-related offences</w:t>
            </w:r>
            <w:bookmarkStart w:id="24" w:name="_DV_C397"/>
            <w:r w:rsidRPr="00583379">
              <w:rPr>
                <w:color w:val="000000"/>
              </w:rPr>
              <w:t xml:space="preserve"> or offences linked to terrorist activities, as defined in Articles 1 and 3 of Council Framework Decision 2002/475/JHA</w:t>
            </w:r>
            <w:bookmarkStart w:id="25" w:name="_DV_C399"/>
            <w:bookmarkEnd w:id="24"/>
            <w:r w:rsidRPr="00583379">
              <w:rPr>
                <w:color w:val="000000"/>
              </w:rPr>
              <w:t>, respectively, or inciting, aiding, abetting or attempting to commit such offences, as referred to in Article 4 of that Decision;</w:t>
            </w:r>
            <w:bookmarkEnd w:id="25"/>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Pr="00583379" w:rsidRDefault="005D3CBB" w:rsidP="005037A3">
            <w:pPr>
              <w:pStyle w:val="Text1"/>
              <w:spacing w:before="40" w:after="40"/>
              <w:ind w:left="709"/>
              <w:rPr>
                <w:color w:val="000000"/>
              </w:rPr>
            </w:pPr>
            <w:bookmarkStart w:id="26" w:name="_DV_C400"/>
            <w:r w:rsidRPr="00583379">
              <w:rPr>
                <w:color w:val="000000"/>
              </w:rPr>
              <w:t xml:space="preserve">(vi) </w:t>
            </w:r>
            <w:bookmarkStart w:id="27" w:name="_DV_M254"/>
            <w:bookmarkEnd w:id="26"/>
            <w:bookmarkEnd w:id="27"/>
            <w:r w:rsidRPr="00583379">
              <w:rPr>
                <w:bCs/>
                <w:iCs/>
              </w:rPr>
              <w:t>child labour or other forms of trafficking in human beings</w:t>
            </w:r>
            <w:r w:rsidRPr="0073257E">
              <w:t xml:space="preserve"> </w:t>
            </w:r>
            <w:bookmarkStart w:id="28" w:name="_DV_C402"/>
            <w:r w:rsidRPr="00583379">
              <w:rPr>
                <w:color w:val="000000"/>
              </w:rPr>
              <w:t>as defined in Article 2 of Directive 2011/36/EU of the European Parliament and of the Council</w:t>
            </w:r>
            <w:bookmarkStart w:id="29" w:name="_DV_C404"/>
            <w:bookmarkEnd w:id="28"/>
            <w:r w:rsidRPr="00583379">
              <w:rPr>
                <w:color w:val="000000"/>
              </w:rPr>
              <w:t>;</w:t>
            </w:r>
            <w:bookmarkEnd w:id="29"/>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Pr="00583379" w:rsidRDefault="005D3CBB" w:rsidP="005D3CBB">
            <w:pPr>
              <w:pStyle w:val="Text1"/>
              <w:numPr>
                <w:ilvl w:val="0"/>
                <w:numId w:val="2"/>
              </w:numPr>
              <w:spacing w:before="40" w:beforeAutospacing="0" w:after="40" w:afterAutospacing="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D3CBB">
            <w:pPr>
              <w:pStyle w:val="Text1"/>
              <w:numPr>
                <w:ilvl w:val="0"/>
                <w:numId w:val="2"/>
              </w:numPr>
              <w:spacing w:before="40" w:beforeAutospacing="0" w:after="40" w:afterAutospacing="0"/>
              <w:rPr>
                <w:noProof/>
              </w:rPr>
            </w:pPr>
            <w:bookmarkStart w:id="30"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30"/>
            <w:r w:rsidRPr="00583379">
              <w:rPr>
                <w:color w:val="000000"/>
              </w:rPr>
              <w:t>;</w:t>
            </w:r>
          </w:p>
        </w:tc>
        <w:tc>
          <w:tcPr>
            <w:tcW w:w="812"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8238" w:type="dxa"/>
            <w:shd w:val="clear" w:color="auto" w:fill="auto"/>
          </w:tcPr>
          <w:p w:rsidR="005D3CBB" w:rsidRDefault="005D3CBB" w:rsidP="005D3CBB">
            <w:pPr>
              <w:pStyle w:val="Text1"/>
              <w:numPr>
                <w:ilvl w:val="0"/>
                <w:numId w:val="2"/>
              </w:numPr>
              <w:spacing w:before="40" w:beforeAutospacing="0" w:after="40" w:afterAutospacing="0"/>
              <w:rPr>
                <w:color w:val="000000"/>
              </w:rPr>
            </w:pPr>
            <w:r>
              <w:rPr>
                <w:color w:val="000000"/>
              </w:rPr>
              <w:t>for the situations of grave professional misconduct, fraud, corruption, other criminal offences, significant deficiencies in the performance of the contract or irregularity, the applicant is subject to:</w:t>
            </w:r>
          </w:p>
          <w:p w:rsidR="005D3CBB" w:rsidRDefault="005D3CBB" w:rsidP="005D3CBB">
            <w:pPr>
              <w:pStyle w:val="Text1"/>
              <w:numPr>
                <w:ilvl w:val="0"/>
                <w:numId w:val="5"/>
              </w:numPr>
              <w:spacing w:before="40" w:beforeAutospacing="0" w:after="40" w:afterAutospacing="0"/>
              <w:ind w:left="709" w:firstLine="0"/>
              <w:rPr>
                <w:color w:val="000000"/>
              </w:rPr>
            </w:pPr>
            <w:r w:rsidRPr="009262CA">
              <w:rPr>
                <w:color w:val="000000"/>
              </w:rPr>
              <w:t xml:space="preserve">facts established in the context of audits or investigations carried out by the Court of Auditors, OLAF or internal audit, or any other check, audit </w:t>
            </w:r>
            <w:r w:rsidRPr="009262CA">
              <w:rPr>
                <w:color w:val="000000"/>
              </w:rPr>
              <w:lastRenderedPageBreak/>
              <w:t xml:space="preserve">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5D3CBB" w:rsidRDefault="005D3CBB" w:rsidP="005D3CBB">
            <w:pPr>
              <w:pStyle w:val="Text1"/>
              <w:numPr>
                <w:ilvl w:val="0"/>
                <w:numId w:val="5"/>
              </w:numPr>
              <w:spacing w:before="40" w:beforeAutospacing="0" w:after="40" w:afterAutospacing="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rsidR="005D3CBB" w:rsidRDefault="005D3CBB" w:rsidP="005D3CBB">
            <w:pPr>
              <w:pStyle w:val="Text1"/>
              <w:numPr>
                <w:ilvl w:val="0"/>
                <w:numId w:val="5"/>
              </w:numPr>
              <w:spacing w:before="40" w:beforeAutospacing="0" w:after="40" w:afterAutospacing="0"/>
              <w:ind w:left="709" w:firstLine="0"/>
              <w:rPr>
                <w:color w:val="000000"/>
              </w:rPr>
            </w:pPr>
            <w:r w:rsidRPr="009262CA">
              <w:rPr>
                <w:color w:val="000000"/>
              </w:rPr>
              <w:t>decisions of the ECB, the EIB, the European Investment Fund or international organisations;</w:t>
            </w:r>
          </w:p>
          <w:p w:rsidR="005D3CBB" w:rsidRDefault="005D3CBB" w:rsidP="005D3CBB">
            <w:pPr>
              <w:pStyle w:val="Text1"/>
              <w:numPr>
                <w:ilvl w:val="0"/>
                <w:numId w:val="5"/>
              </w:numPr>
              <w:spacing w:before="40" w:beforeAutospacing="0" w:after="40" w:afterAutospacing="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or</w:t>
            </w:r>
          </w:p>
          <w:p w:rsidR="005D3CBB" w:rsidRPr="00583379" w:rsidRDefault="005D3CBB" w:rsidP="005D3CBB">
            <w:pPr>
              <w:pStyle w:val="Text1"/>
              <w:numPr>
                <w:ilvl w:val="0"/>
                <w:numId w:val="5"/>
              </w:numPr>
              <w:spacing w:before="40" w:beforeAutospacing="0" w:after="40" w:afterAutospacing="0"/>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5D3CBB" w:rsidRDefault="005D3CBB" w:rsidP="005037A3">
            <w:pPr>
              <w:spacing w:before="240" w:after="120"/>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5D3CBB" w:rsidRPr="00711339" w:rsidRDefault="005D3CBB" w:rsidP="005D3CBB">
      <w:pPr>
        <w:jc w:val="center"/>
        <w:rPr>
          <w:sz w:val="28"/>
        </w:rPr>
      </w:pPr>
      <w:bookmarkStart w:id="31" w:name="_DV_C376"/>
      <w:r w:rsidRPr="00711339">
        <w:rPr>
          <w:sz w:val="28"/>
        </w:rPr>
        <w:t>Situations of exclusion concerning natural persons with power of representation, decision-making or control over the legal person</w:t>
      </w:r>
    </w:p>
    <w:p w:rsidR="005D3CBB" w:rsidRPr="0024225B" w:rsidRDefault="005D3CBB" w:rsidP="005D3CB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D3CBB" w:rsidTr="005037A3">
        <w:tc>
          <w:tcPr>
            <w:tcW w:w="7763" w:type="dxa"/>
            <w:shd w:val="clear" w:color="auto" w:fill="auto"/>
            <w:vAlign w:val="center"/>
          </w:tcPr>
          <w:p w:rsidR="005D3CBB" w:rsidRPr="003E5E5C" w:rsidRDefault="005D3CBB" w:rsidP="005D3CBB">
            <w:pPr>
              <w:numPr>
                <w:ilvl w:val="0"/>
                <w:numId w:val="3"/>
              </w:numPr>
              <w:spacing w:before="40" w:beforeAutospacing="0" w:after="40" w:afterAutospacing="0"/>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5D3CBB" w:rsidRDefault="005D3CBB" w:rsidP="005037A3">
            <w:pPr>
              <w:spacing w:before="240" w:after="120"/>
              <w:rPr>
                <w:noProof/>
              </w:rPr>
            </w:pPr>
            <w:r>
              <w:rPr>
                <w:noProof/>
              </w:rPr>
              <w:t>YES</w:t>
            </w:r>
          </w:p>
        </w:tc>
        <w:tc>
          <w:tcPr>
            <w:tcW w:w="614" w:type="dxa"/>
            <w:shd w:val="clear" w:color="auto" w:fill="auto"/>
          </w:tcPr>
          <w:p w:rsidR="005D3CBB" w:rsidRDefault="005D3CBB" w:rsidP="005037A3">
            <w:pPr>
              <w:spacing w:before="240" w:after="120"/>
              <w:rPr>
                <w:noProof/>
              </w:rPr>
            </w:pPr>
            <w:r>
              <w:rPr>
                <w:noProof/>
              </w:rPr>
              <w:t>NO</w:t>
            </w:r>
          </w:p>
        </w:tc>
        <w:tc>
          <w:tcPr>
            <w:tcW w:w="614" w:type="dxa"/>
          </w:tcPr>
          <w:p w:rsidR="005D3CBB" w:rsidRDefault="005D3CBB" w:rsidP="005037A3">
            <w:pPr>
              <w:spacing w:before="240" w:after="120"/>
              <w:rPr>
                <w:noProof/>
              </w:rPr>
            </w:pPr>
            <w:r>
              <w:rPr>
                <w:noProof/>
              </w:rPr>
              <w:t>N/A</w:t>
            </w:r>
          </w:p>
        </w:tc>
      </w:tr>
      <w:tr w:rsidR="005D3CBB" w:rsidTr="005037A3">
        <w:tc>
          <w:tcPr>
            <w:tcW w:w="7763" w:type="dxa"/>
            <w:shd w:val="clear" w:color="auto" w:fill="auto"/>
            <w:vAlign w:val="center"/>
          </w:tcPr>
          <w:p w:rsidR="005D3CBB" w:rsidRDefault="005D3CBB" w:rsidP="005037A3">
            <w:pPr>
              <w:pStyle w:val="Text1"/>
              <w:spacing w:before="40" w:after="40"/>
              <w:ind w:left="360"/>
              <w:rPr>
                <w:noProof/>
              </w:rPr>
            </w:pPr>
            <w:r>
              <w:rPr>
                <w:noProof/>
              </w:rPr>
              <w:t>Situation (c) above (grave professional misconduct)</w:t>
            </w:r>
          </w:p>
        </w:tc>
        <w:tc>
          <w:tcPr>
            <w:tcW w:w="67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763" w:type="dxa"/>
            <w:shd w:val="clear" w:color="auto" w:fill="auto"/>
            <w:vAlign w:val="center"/>
          </w:tcPr>
          <w:p w:rsidR="005D3CBB" w:rsidRDefault="005D3CBB" w:rsidP="005037A3">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763" w:type="dxa"/>
            <w:shd w:val="clear" w:color="auto" w:fill="auto"/>
            <w:vAlign w:val="center"/>
          </w:tcPr>
          <w:p w:rsidR="005D3CBB" w:rsidRDefault="005D3CBB" w:rsidP="005037A3">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763" w:type="dxa"/>
            <w:shd w:val="clear" w:color="auto" w:fill="auto"/>
            <w:vAlign w:val="center"/>
          </w:tcPr>
          <w:p w:rsidR="005D3CBB" w:rsidRDefault="005D3CBB" w:rsidP="005037A3">
            <w:pPr>
              <w:pStyle w:val="Text1"/>
              <w:spacing w:before="40" w:after="40"/>
              <w:ind w:left="360"/>
              <w:rPr>
                <w:noProof/>
              </w:rPr>
            </w:pPr>
            <w:r>
              <w:rPr>
                <w:noProof/>
              </w:rPr>
              <w:t>Situation (f) above (irregularity)</w:t>
            </w:r>
          </w:p>
        </w:tc>
        <w:tc>
          <w:tcPr>
            <w:tcW w:w="67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5D3CBB" w:rsidRPr="00711339" w:rsidRDefault="005D3CBB" w:rsidP="005D3CBB">
      <w:pPr>
        <w:jc w:val="center"/>
        <w:rPr>
          <w:sz w:val="28"/>
        </w:rPr>
      </w:pPr>
      <w:r w:rsidRPr="00711339">
        <w:rPr>
          <w:sz w:val="28"/>
        </w:rPr>
        <w:t>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D3CBB" w:rsidTr="005037A3">
        <w:tc>
          <w:tcPr>
            <w:tcW w:w="7747" w:type="dxa"/>
            <w:shd w:val="clear" w:color="auto" w:fill="auto"/>
          </w:tcPr>
          <w:p w:rsidR="005D3CBB" w:rsidRDefault="005D3CBB" w:rsidP="005D3CBB">
            <w:pPr>
              <w:numPr>
                <w:ilvl w:val="0"/>
                <w:numId w:val="3"/>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5D3CBB" w:rsidRDefault="005D3CBB" w:rsidP="005037A3">
            <w:pPr>
              <w:spacing w:before="240" w:after="120"/>
              <w:rPr>
                <w:noProof/>
              </w:rPr>
            </w:pPr>
            <w:r>
              <w:rPr>
                <w:noProof/>
              </w:rPr>
              <w:t>YES</w:t>
            </w:r>
          </w:p>
        </w:tc>
        <w:tc>
          <w:tcPr>
            <w:tcW w:w="614" w:type="dxa"/>
          </w:tcPr>
          <w:p w:rsidR="005D3CBB" w:rsidRDefault="005D3CBB" w:rsidP="005037A3">
            <w:pPr>
              <w:spacing w:before="240" w:after="120"/>
              <w:rPr>
                <w:noProof/>
              </w:rPr>
            </w:pPr>
            <w:r>
              <w:rPr>
                <w:noProof/>
              </w:rPr>
              <w:t>NO</w:t>
            </w:r>
          </w:p>
        </w:tc>
        <w:tc>
          <w:tcPr>
            <w:tcW w:w="630" w:type="dxa"/>
            <w:shd w:val="clear" w:color="auto" w:fill="auto"/>
          </w:tcPr>
          <w:p w:rsidR="005D3CBB" w:rsidRDefault="005D3CBB" w:rsidP="005037A3">
            <w:pPr>
              <w:spacing w:before="240" w:after="120"/>
              <w:rPr>
                <w:noProof/>
              </w:rPr>
            </w:pPr>
            <w:r>
              <w:rPr>
                <w:noProof/>
              </w:rPr>
              <w:t>N/A</w:t>
            </w:r>
          </w:p>
        </w:tc>
      </w:tr>
      <w:tr w:rsidR="005D3CBB" w:rsidTr="005037A3">
        <w:tc>
          <w:tcPr>
            <w:tcW w:w="7747" w:type="dxa"/>
            <w:shd w:val="clear" w:color="auto" w:fill="auto"/>
            <w:vAlign w:val="center"/>
          </w:tcPr>
          <w:p w:rsidR="005D3CBB" w:rsidRDefault="005D3CBB" w:rsidP="005037A3">
            <w:pPr>
              <w:pStyle w:val="Text1"/>
              <w:spacing w:before="40" w:after="40"/>
              <w:ind w:left="360"/>
              <w:rPr>
                <w:noProof/>
              </w:rPr>
            </w:pPr>
            <w:r>
              <w:rPr>
                <w:noProof/>
              </w:rPr>
              <w:t>Situation (a) above (bankruptcy)</w:t>
            </w:r>
          </w:p>
        </w:tc>
        <w:tc>
          <w:tcPr>
            <w:tcW w:w="67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747" w:type="dxa"/>
            <w:shd w:val="clear" w:color="auto" w:fill="auto"/>
            <w:vAlign w:val="center"/>
          </w:tcPr>
          <w:p w:rsidR="005D3CBB" w:rsidRDefault="005D3CBB" w:rsidP="005037A3">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5D3CBB" w:rsidRPr="00711339" w:rsidRDefault="005D3CBB" w:rsidP="005D3CBB">
      <w:pPr>
        <w:jc w:val="center"/>
        <w:rPr>
          <w:sz w:val="28"/>
        </w:rPr>
      </w:pPr>
      <w:r w:rsidRPr="00711339">
        <w:rPr>
          <w:sz w:val="28"/>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5D3CBB" w:rsidTr="005037A3">
        <w:tc>
          <w:tcPr>
            <w:tcW w:w="8472" w:type="dxa"/>
            <w:shd w:val="clear" w:color="auto" w:fill="auto"/>
          </w:tcPr>
          <w:p w:rsidR="005D3CBB" w:rsidRDefault="005D3CBB" w:rsidP="005D3CBB">
            <w:pPr>
              <w:numPr>
                <w:ilvl w:val="0"/>
                <w:numId w:val="3"/>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rsidR="005D3CBB" w:rsidRDefault="005D3CBB" w:rsidP="005037A3">
            <w:pPr>
              <w:spacing w:before="240" w:after="120"/>
              <w:rPr>
                <w:noProof/>
              </w:rPr>
            </w:pPr>
            <w:r>
              <w:rPr>
                <w:noProof/>
              </w:rPr>
              <w:t>YES</w:t>
            </w:r>
          </w:p>
        </w:tc>
        <w:tc>
          <w:tcPr>
            <w:tcW w:w="614" w:type="dxa"/>
            <w:shd w:val="clear" w:color="auto" w:fill="auto"/>
          </w:tcPr>
          <w:p w:rsidR="005D3CBB" w:rsidRDefault="005D3CBB" w:rsidP="005037A3">
            <w:pPr>
              <w:spacing w:before="240" w:after="120"/>
              <w:rPr>
                <w:noProof/>
              </w:rPr>
            </w:pPr>
            <w:r>
              <w:rPr>
                <w:noProof/>
              </w:rPr>
              <w:t>NO</w:t>
            </w:r>
          </w:p>
        </w:tc>
      </w:tr>
      <w:tr w:rsidR="005D3CBB" w:rsidTr="005037A3">
        <w:tc>
          <w:tcPr>
            <w:tcW w:w="8472" w:type="dxa"/>
            <w:shd w:val="clear" w:color="auto" w:fill="auto"/>
          </w:tcPr>
          <w:p w:rsidR="005D3CBB" w:rsidRDefault="005D3CBB" w:rsidP="005D3CBB">
            <w:pPr>
              <w:pStyle w:val="Text1"/>
              <w:numPr>
                <w:ilvl w:val="0"/>
                <w:numId w:val="2"/>
              </w:numPr>
              <w:spacing w:before="40" w:beforeAutospacing="0" w:after="40" w:afterAutospacing="0"/>
              <w:rPr>
                <w:noProof/>
              </w:rPr>
            </w:pPr>
            <w:r w:rsidRPr="00F76ABA">
              <w:rPr>
                <w:noProof/>
              </w:rPr>
              <w:t>ha</w:t>
            </w:r>
            <w:r>
              <w:rPr>
                <w:noProof/>
              </w:rPr>
              <w:t>s</w:t>
            </w:r>
            <w:r w:rsidRPr="00F76ABA">
              <w:rPr>
                <w:noProof/>
              </w:rPr>
              <w:t xml:space="preserve"> </w:t>
            </w:r>
            <w:r>
              <w:rPr>
                <w:noProof/>
              </w:rPr>
              <w:t xml:space="preserve">distorted competition by being previously involved in the preparation of procurement documents for this procurement procedure. </w:t>
            </w:r>
          </w:p>
        </w:tc>
        <w:tc>
          <w:tcPr>
            <w:tcW w:w="670"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31"/>
    <w:p w:rsidR="005D3CBB" w:rsidRPr="00711339" w:rsidRDefault="005D3CBB" w:rsidP="005D3CBB">
      <w:pPr>
        <w:jc w:val="center"/>
        <w:rPr>
          <w:sz w:val="28"/>
        </w:rPr>
      </w:pPr>
      <w:r w:rsidRPr="00711339">
        <w:rPr>
          <w:sz w:val="28"/>
        </w:rPr>
        <w:lastRenderedPageBreak/>
        <w:t>Remedial measures</w:t>
      </w:r>
    </w:p>
    <w:p w:rsidR="005D3CBB" w:rsidRDefault="005D3CBB" w:rsidP="005D3CBB">
      <w:pPr>
        <w:spacing w:before="120" w:after="120"/>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5D3CBB" w:rsidRPr="00711339" w:rsidRDefault="005D3CBB" w:rsidP="005D3CBB">
      <w:pPr>
        <w:jc w:val="center"/>
      </w:pPr>
      <w:r w:rsidRPr="00711339">
        <w:rPr>
          <w:sz w:val="28"/>
        </w:rPr>
        <w:t>Evidence upon request</w:t>
      </w:r>
    </w:p>
    <w:p w:rsidR="005D3CBB" w:rsidRPr="00F76ABA" w:rsidRDefault="005D3CBB" w:rsidP="005D3CBB">
      <w:pPr>
        <w:spacing w:before="120" w:after="120"/>
        <w:ind w:firstLine="11"/>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persons that are members of the administrative, management or supervisory body. It must also provide the following </w:t>
      </w:r>
      <w:r w:rsidRPr="00F76ABA">
        <w:rPr>
          <w:noProof/>
        </w:rPr>
        <w:t xml:space="preserve">evidence </w:t>
      </w:r>
      <w:r>
        <w:rPr>
          <w:noProof/>
        </w:rPr>
        <w:t>concerning the person itself and concerning the natural or legal persons which assume unlimited liability for the debt of the person:</w:t>
      </w:r>
    </w:p>
    <w:p w:rsidR="005D3CBB" w:rsidRPr="00583379" w:rsidRDefault="005D3CBB" w:rsidP="005D3CBB">
      <w:pPr>
        <w:pStyle w:val="Text1"/>
        <w:ind w:left="284"/>
        <w:rPr>
          <w:rFonts w:ascii="Arial Narrow" w:hAnsi="Arial Narrow"/>
          <w:noProof/>
        </w:rPr>
      </w:pPr>
      <w:r w:rsidRPr="00583379">
        <w:rPr>
          <w:rFonts w:ascii="Arial Narrow" w:hAnsi="Arial Narrow"/>
          <w:noProof/>
        </w:rPr>
        <w:t>For situations described in (a), (c), (d) or (f), production of a recent extract from the judicial record is required or, failing that, a</w:t>
      </w:r>
      <w:r>
        <w:rPr>
          <w:rFonts w:ascii="Arial Narrow" w:hAnsi="Arial Narrow"/>
          <w:noProof/>
        </w:rPr>
        <w:t>n</w:t>
      </w:r>
      <w:r w:rsidRPr="00583379">
        <w:rPr>
          <w:rFonts w:ascii="Arial Narrow" w:hAnsi="Arial Narrow"/>
          <w:noProof/>
        </w:rPr>
        <w:t xml:space="preserve"> equivalent document recently issued by a judicial or administrative authority in the country of establishment of the person showing that those requirements are satisfied. </w:t>
      </w:r>
    </w:p>
    <w:p w:rsidR="005D3CBB" w:rsidRPr="00583379" w:rsidRDefault="005D3CBB" w:rsidP="005D3CBB">
      <w:pPr>
        <w:tabs>
          <w:tab w:val="left" w:pos="-480"/>
          <w:tab w:val="left" w:pos="-142"/>
          <w:tab w:val="left" w:pos="426"/>
          <w:tab w:val="left" w:pos="4680"/>
          <w:tab w:val="left" w:pos="8400"/>
        </w:tabs>
        <w:ind w:left="284"/>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Pr>
          <w:rFonts w:ascii="Arial Narrow" w:hAnsi="Arial Narrow"/>
          <w:noProof/>
        </w:rPr>
        <w:t>person</w:t>
      </w:r>
      <w:r w:rsidRPr="00583379">
        <w:rPr>
          <w:rFonts w:ascii="Arial Narrow" w:hAnsi="Arial Narrow"/>
          <w:noProof/>
        </w:rPr>
        <w:t xml:space="preserve"> is liable, including for example, VAT, income tax (natural persons only), company tax (legal persons only) and social security contributions.</w:t>
      </w:r>
      <w:r w:rsidRPr="00583379">
        <w:rPr>
          <w:rFonts w:ascii="Arial Narrow" w:hAnsi="Arial Narrow"/>
          <w:noProof/>
          <w:snapToGrid w:val="0"/>
          <w:lang w:eastAsia="en-US"/>
        </w:rPr>
        <w:t xml:space="preserve"> Where any document described above is not issued in the country concerned, it may be replaced by a sworn stateme</w:t>
      </w:r>
      <w:r>
        <w:rPr>
          <w:rFonts w:ascii="Arial Narrow" w:hAnsi="Arial Narrow"/>
          <w:noProof/>
          <w:snapToGrid w:val="0"/>
          <w:lang w:eastAsia="en-US"/>
        </w:rPr>
        <w:t>n</w:t>
      </w:r>
      <w:r w:rsidRPr="00583379">
        <w:rPr>
          <w:rFonts w:ascii="Arial Narrow" w:hAnsi="Arial Narrow"/>
          <w:noProof/>
          <w:snapToGrid w:val="0"/>
          <w:lang w:eastAsia="en-US"/>
        </w:rPr>
        <w:t xml:space="preserve">t made before </w:t>
      </w:r>
      <w:r>
        <w:rPr>
          <w:rFonts w:ascii="Arial Narrow" w:hAnsi="Arial Narrow"/>
          <w:noProof/>
          <w:snapToGrid w:val="0"/>
          <w:lang w:eastAsia="en-US"/>
        </w:rPr>
        <w:t>a</w:t>
      </w:r>
      <w:r w:rsidRPr="00583379">
        <w:rPr>
          <w:rFonts w:ascii="Arial Narrow" w:hAnsi="Arial Narrow"/>
          <w:noProof/>
          <w:snapToGrid w:val="0"/>
          <w:lang w:eastAsia="en-US"/>
        </w:rPr>
        <w:t xml:space="preserve"> judicial authority or notary or, failing that, a solemn statement made before an administrative authority or a qualified professional body in its country of establishment.</w:t>
      </w:r>
    </w:p>
    <w:p w:rsidR="005D3CBB" w:rsidRDefault="005D3CBB" w:rsidP="005D3CBB">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5D3CBB" w:rsidRDefault="005D3CBB" w:rsidP="005D3CBB">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3CBB" w:rsidRPr="000C2EE8" w:rsidTr="005037A3">
        <w:tc>
          <w:tcPr>
            <w:tcW w:w="4786" w:type="dxa"/>
            <w:shd w:val="clear" w:color="auto" w:fill="auto"/>
          </w:tcPr>
          <w:p w:rsidR="005D3CBB" w:rsidRPr="00BD683E" w:rsidRDefault="005D3CBB" w:rsidP="005037A3">
            <w:pPr>
              <w:jc w:val="center"/>
              <w:rPr>
                <w:b/>
                <w:sz w:val="22"/>
              </w:rPr>
            </w:pPr>
            <w:r w:rsidRPr="00BD683E">
              <w:rPr>
                <w:b/>
                <w:sz w:val="22"/>
              </w:rPr>
              <w:t>Document</w:t>
            </w:r>
          </w:p>
        </w:tc>
        <w:tc>
          <w:tcPr>
            <w:tcW w:w="4678" w:type="dxa"/>
            <w:shd w:val="clear" w:color="auto" w:fill="auto"/>
          </w:tcPr>
          <w:p w:rsidR="005D3CBB" w:rsidRPr="00BD683E" w:rsidRDefault="005D3CBB" w:rsidP="005037A3">
            <w:pPr>
              <w:jc w:val="center"/>
              <w:rPr>
                <w:b/>
                <w:sz w:val="22"/>
              </w:rPr>
            </w:pPr>
            <w:r w:rsidRPr="00BD683E">
              <w:rPr>
                <w:b/>
                <w:sz w:val="22"/>
              </w:rPr>
              <w:t>Full reference to previous procedure</w:t>
            </w:r>
          </w:p>
        </w:tc>
      </w:tr>
      <w:tr w:rsidR="005D3CBB" w:rsidTr="005037A3">
        <w:tc>
          <w:tcPr>
            <w:tcW w:w="4786" w:type="dxa"/>
            <w:shd w:val="clear" w:color="auto" w:fill="auto"/>
          </w:tcPr>
          <w:p w:rsidR="005D3CBB" w:rsidRDefault="005D3CBB" w:rsidP="005037A3">
            <w:r w:rsidRPr="00BD683E">
              <w:rPr>
                <w:i/>
                <w:highlight w:val="lightGray"/>
              </w:rPr>
              <w:t>Insert as many lines as necessary.</w:t>
            </w:r>
          </w:p>
        </w:tc>
        <w:tc>
          <w:tcPr>
            <w:tcW w:w="4678" w:type="dxa"/>
            <w:shd w:val="clear" w:color="auto" w:fill="auto"/>
          </w:tcPr>
          <w:p w:rsidR="005D3CBB" w:rsidRDefault="005D3CBB" w:rsidP="005037A3"/>
        </w:tc>
      </w:tr>
    </w:tbl>
    <w:p w:rsidR="005D3CBB" w:rsidRDefault="005D3CBB" w:rsidP="005D3CBB">
      <w:pPr>
        <w:jc w:val="center"/>
        <w:rPr>
          <w:sz w:val="28"/>
        </w:rPr>
      </w:pPr>
    </w:p>
    <w:p w:rsidR="005D3CBB" w:rsidRDefault="005D3CBB" w:rsidP="005D3CBB">
      <w:pPr>
        <w:jc w:val="center"/>
        <w:rPr>
          <w:sz w:val="28"/>
        </w:rPr>
      </w:pPr>
    </w:p>
    <w:p w:rsidR="005D3CBB" w:rsidRDefault="005D3CBB" w:rsidP="005D3CBB">
      <w:pPr>
        <w:jc w:val="center"/>
        <w:rPr>
          <w:sz w:val="28"/>
        </w:rPr>
      </w:pPr>
    </w:p>
    <w:p w:rsidR="005D3CBB" w:rsidRDefault="005D3CBB" w:rsidP="005D3CBB">
      <w:pPr>
        <w:jc w:val="center"/>
        <w:rPr>
          <w:sz w:val="28"/>
        </w:rPr>
      </w:pPr>
    </w:p>
    <w:p w:rsidR="005D3CBB" w:rsidRPr="00711339" w:rsidRDefault="005D3CBB" w:rsidP="005D3CBB">
      <w:pPr>
        <w:jc w:val="center"/>
        <w:rPr>
          <w:sz w:val="28"/>
        </w:rPr>
      </w:pPr>
      <w:r w:rsidRPr="00711339">
        <w:rPr>
          <w:sz w:val="28"/>
        </w:rPr>
        <w:lastRenderedPageBreak/>
        <w:t>Selection criteria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5D3CBB" w:rsidTr="005037A3">
        <w:tc>
          <w:tcPr>
            <w:tcW w:w="7344" w:type="dxa"/>
            <w:shd w:val="clear" w:color="auto" w:fill="auto"/>
          </w:tcPr>
          <w:p w:rsidR="005D3CBB" w:rsidRPr="00C475D8" w:rsidRDefault="005D3CBB" w:rsidP="005D3CBB">
            <w:pPr>
              <w:numPr>
                <w:ilvl w:val="0"/>
                <w:numId w:val="3"/>
              </w:numPr>
              <w:spacing w:before="120" w:beforeAutospacing="0" w:after="120" w:afterAutospacing="0"/>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rsidR="005D3CBB" w:rsidRDefault="005D3CBB" w:rsidP="005037A3">
            <w:pPr>
              <w:spacing w:before="240" w:after="120"/>
              <w:rPr>
                <w:noProof/>
              </w:rPr>
            </w:pPr>
            <w:r>
              <w:rPr>
                <w:noProof/>
              </w:rPr>
              <w:t>YES</w:t>
            </w:r>
          </w:p>
        </w:tc>
        <w:tc>
          <w:tcPr>
            <w:tcW w:w="608" w:type="dxa"/>
            <w:gridSpan w:val="2"/>
            <w:shd w:val="clear" w:color="auto" w:fill="auto"/>
          </w:tcPr>
          <w:p w:rsidR="005D3CBB" w:rsidRDefault="005D3CBB" w:rsidP="005037A3">
            <w:pPr>
              <w:spacing w:before="240" w:after="120"/>
              <w:rPr>
                <w:noProof/>
              </w:rPr>
            </w:pPr>
            <w:r>
              <w:rPr>
                <w:noProof/>
              </w:rPr>
              <w:t>NO</w:t>
            </w:r>
          </w:p>
        </w:tc>
        <w:tc>
          <w:tcPr>
            <w:tcW w:w="630" w:type="dxa"/>
            <w:shd w:val="clear" w:color="auto" w:fill="auto"/>
          </w:tcPr>
          <w:p w:rsidR="005D3CBB" w:rsidRDefault="005D3CBB" w:rsidP="005037A3">
            <w:pPr>
              <w:spacing w:before="240" w:after="120"/>
              <w:rPr>
                <w:noProof/>
              </w:rPr>
            </w:pPr>
            <w:r>
              <w:rPr>
                <w:noProof/>
              </w:rPr>
              <w:t>N/A</w:t>
            </w:r>
          </w:p>
        </w:tc>
      </w:tr>
      <w:tr w:rsidR="005D3CBB" w:rsidTr="005037A3">
        <w:tc>
          <w:tcPr>
            <w:tcW w:w="7344" w:type="dxa"/>
            <w:shd w:val="clear" w:color="auto" w:fill="auto"/>
          </w:tcPr>
          <w:p w:rsidR="005D3CBB" w:rsidRDefault="005D3CBB" w:rsidP="005D3CBB">
            <w:pPr>
              <w:pStyle w:val="Text1"/>
              <w:numPr>
                <w:ilvl w:val="0"/>
                <w:numId w:val="4"/>
              </w:numPr>
              <w:spacing w:before="40" w:beforeAutospacing="0" w:after="40" w:afterAutospacing="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4.2.2 </w:t>
            </w:r>
            <w:r w:rsidRPr="00583379">
              <w:rPr>
                <w:noProof/>
              </w:rPr>
              <w:t>of the tender specifications</w:t>
            </w:r>
            <w:r>
              <w:rPr>
                <w:noProof/>
              </w:rPr>
              <w:t>;</w:t>
            </w:r>
          </w:p>
        </w:tc>
        <w:tc>
          <w:tcPr>
            <w:tcW w:w="704"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344" w:type="dxa"/>
            <w:shd w:val="clear" w:color="auto" w:fill="auto"/>
          </w:tcPr>
          <w:p w:rsidR="005D3CBB" w:rsidRDefault="005D3CBB" w:rsidP="005D3CBB">
            <w:pPr>
              <w:pStyle w:val="Text1"/>
              <w:numPr>
                <w:ilvl w:val="0"/>
                <w:numId w:val="4"/>
              </w:numPr>
              <w:spacing w:before="40" w:beforeAutospacing="0" w:after="40" w:afterAutospacing="0"/>
              <w:rPr>
                <w:noProof/>
              </w:rPr>
            </w:pPr>
            <w:r>
              <w:rPr>
                <w:noProof/>
              </w:rPr>
              <w:t>It fulfills the applicable economic and financial capacity criteria indicated in section 4.2.3 of the tender specifications;</w:t>
            </w:r>
          </w:p>
        </w:tc>
        <w:tc>
          <w:tcPr>
            <w:tcW w:w="704"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344" w:type="dxa"/>
            <w:shd w:val="clear" w:color="auto" w:fill="auto"/>
          </w:tcPr>
          <w:p w:rsidR="005D3CBB" w:rsidRDefault="005D3CBB" w:rsidP="005D3CBB">
            <w:pPr>
              <w:pStyle w:val="Text1"/>
              <w:numPr>
                <w:ilvl w:val="0"/>
                <w:numId w:val="4"/>
              </w:numPr>
              <w:spacing w:before="40" w:beforeAutospacing="0" w:after="40" w:afterAutospacing="0"/>
              <w:rPr>
                <w:noProof/>
              </w:rPr>
            </w:pPr>
            <w:r>
              <w:rPr>
                <w:noProof/>
              </w:rPr>
              <w:t>It fulfills the applicable technical and professional capacity criteria indicated in section 4.2.4 of the tender specifications.</w:t>
            </w:r>
          </w:p>
        </w:tc>
        <w:tc>
          <w:tcPr>
            <w:tcW w:w="704"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5D3CBB" w:rsidTr="005037A3">
        <w:tc>
          <w:tcPr>
            <w:tcW w:w="7344" w:type="dxa"/>
            <w:shd w:val="clear" w:color="auto" w:fill="auto"/>
          </w:tcPr>
          <w:p w:rsidR="005D3CBB" w:rsidRDefault="005D3CBB" w:rsidP="005D3CBB">
            <w:pPr>
              <w:numPr>
                <w:ilvl w:val="0"/>
                <w:numId w:val="3"/>
              </w:numPr>
              <w:spacing w:before="120" w:beforeAutospacing="0" w:after="120" w:afterAutospacing="0"/>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rsidR="005D3CBB" w:rsidRDefault="005D3CBB" w:rsidP="005037A3">
            <w:pPr>
              <w:spacing w:before="240" w:after="120"/>
              <w:rPr>
                <w:noProof/>
              </w:rPr>
            </w:pPr>
            <w:r>
              <w:rPr>
                <w:noProof/>
              </w:rPr>
              <w:t>YES</w:t>
            </w:r>
          </w:p>
        </w:tc>
        <w:tc>
          <w:tcPr>
            <w:tcW w:w="602" w:type="dxa"/>
            <w:shd w:val="clear" w:color="auto" w:fill="auto"/>
          </w:tcPr>
          <w:p w:rsidR="005D3CBB" w:rsidRDefault="005D3CBB" w:rsidP="005037A3">
            <w:pPr>
              <w:spacing w:before="240" w:after="120"/>
              <w:rPr>
                <w:noProof/>
              </w:rPr>
            </w:pPr>
            <w:r>
              <w:rPr>
                <w:noProof/>
              </w:rPr>
              <w:t>NO</w:t>
            </w:r>
          </w:p>
        </w:tc>
        <w:tc>
          <w:tcPr>
            <w:tcW w:w="636" w:type="dxa"/>
            <w:gridSpan w:val="2"/>
            <w:shd w:val="clear" w:color="auto" w:fill="auto"/>
          </w:tcPr>
          <w:p w:rsidR="005D3CBB" w:rsidRDefault="005D3CBB" w:rsidP="005037A3">
            <w:pPr>
              <w:spacing w:before="240" w:after="120"/>
              <w:rPr>
                <w:noProof/>
              </w:rPr>
            </w:pPr>
            <w:r>
              <w:rPr>
                <w:noProof/>
              </w:rPr>
              <w:t>N/A</w:t>
            </w:r>
          </w:p>
        </w:tc>
      </w:tr>
      <w:tr w:rsidR="005D3CBB" w:rsidTr="005037A3">
        <w:tc>
          <w:tcPr>
            <w:tcW w:w="7344" w:type="dxa"/>
            <w:shd w:val="clear" w:color="auto" w:fill="auto"/>
          </w:tcPr>
          <w:p w:rsidR="005D3CBB" w:rsidRDefault="005D3CBB" w:rsidP="005D3CBB">
            <w:pPr>
              <w:pStyle w:val="Text1"/>
              <w:numPr>
                <w:ilvl w:val="0"/>
                <w:numId w:val="4"/>
              </w:numPr>
              <w:spacing w:before="40" w:beforeAutospacing="0" w:after="40" w:afterAutospacing="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5D3CBB" w:rsidRDefault="005D3CBB" w:rsidP="005037A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5D3CBB" w:rsidRPr="00711339" w:rsidRDefault="005D3CBB" w:rsidP="005D3CBB">
      <w:pPr>
        <w:jc w:val="center"/>
        <w:rPr>
          <w:sz w:val="28"/>
        </w:rPr>
      </w:pPr>
      <w:r w:rsidRPr="00711339">
        <w:rPr>
          <w:sz w:val="28"/>
        </w:rPr>
        <w:t>Evidence for selection</w:t>
      </w:r>
    </w:p>
    <w:p w:rsidR="005D3CBB" w:rsidRDefault="005D3CBB" w:rsidP="005D3CBB">
      <w:pPr>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rsidR="005D3CBB" w:rsidRDefault="005D3CBB" w:rsidP="005D3CBB">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5D3CBB" w:rsidRDefault="005D3CBB" w:rsidP="005D3CBB">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3CBB" w:rsidRPr="000C2EE8" w:rsidTr="005037A3">
        <w:tc>
          <w:tcPr>
            <w:tcW w:w="4786" w:type="dxa"/>
            <w:shd w:val="clear" w:color="auto" w:fill="auto"/>
          </w:tcPr>
          <w:p w:rsidR="005D3CBB" w:rsidRPr="00BD683E" w:rsidRDefault="005D3CBB" w:rsidP="005037A3">
            <w:pPr>
              <w:jc w:val="center"/>
              <w:rPr>
                <w:b/>
                <w:sz w:val="22"/>
              </w:rPr>
            </w:pPr>
            <w:r w:rsidRPr="00BD683E">
              <w:rPr>
                <w:b/>
                <w:sz w:val="22"/>
              </w:rPr>
              <w:t>Document</w:t>
            </w:r>
          </w:p>
        </w:tc>
        <w:tc>
          <w:tcPr>
            <w:tcW w:w="4678" w:type="dxa"/>
            <w:shd w:val="clear" w:color="auto" w:fill="auto"/>
          </w:tcPr>
          <w:p w:rsidR="005D3CBB" w:rsidRPr="00BD683E" w:rsidRDefault="005D3CBB" w:rsidP="005037A3">
            <w:pPr>
              <w:jc w:val="center"/>
              <w:rPr>
                <w:b/>
                <w:sz w:val="22"/>
              </w:rPr>
            </w:pPr>
            <w:r w:rsidRPr="00BD683E">
              <w:rPr>
                <w:b/>
                <w:sz w:val="22"/>
              </w:rPr>
              <w:t>Full reference to previous procedure</w:t>
            </w:r>
          </w:p>
        </w:tc>
      </w:tr>
      <w:tr w:rsidR="005D3CBB" w:rsidTr="005037A3">
        <w:tc>
          <w:tcPr>
            <w:tcW w:w="4786" w:type="dxa"/>
            <w:shd w:val="clear" w:color="auto" w:fill="auto"/>
          </w:tcPr>
          <w:p w:rsidR="005D3CBB" w:rsidRDefault="005D3CBB" w:rsidP="005037A3">
            <w:r w:rsidRPr="00BD683E">
              <w:rPr>
                <w:i/>
                <w:highlight w:val="lightGray"/>
              </w:rPr>
              <w:t>Insert as many lines as necessary.</w:t>
            </w:r>
          </w:p>
        </w:tc>
        <w:tc>
          <w:tcPr>
            <w:tcW w:w="4678" w:type="dxa"/>
            <w:shd w:val="clear" w:color="auto" w:fill="auto"/>
          </w:tcPr>
          <w:p w:rsidR="005D3CBB" w:rsidRDefault="005D3CBB" w:rsidP="005037A3"/>
        </w:tc>
      </w:tr>
    </w:tbl>
    <w:p w:rsidR="005D3CBB" w:rsidRDefault="005D3CBB" w:rsidP="005D3CBB">
      <w:pPr>
        <w:spacing w:before="40" w:after="40"/>
        <w:rPr>
          <w:noProof/>
        </w:rPr>
      </w:pPr>
    </w:p>
    <w:p w:rsidR="005D3CBB" w:rsidRPr="0024225B" w:rsidRDefault="005D3CBB" w:rsidP="005D3CBB">
      <w:pPr>
        <w:spacing w:before="40" w:after="40"/>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5D3CBB" w:rsidRPr="00F76ABA" w:rsidRDefault="005D3CBB" w:rsidP="005D3CBB">
      <w:pPr>
        <w:spacing w:before="40" w:after="40"/>
        <w:rPr>
          <w:noProof/>
        </w:rPr>
      </w:pPr>
    </w:p>
    <w:p w:rsidR="005D3CBB" w:rsidRPr="005D3CBB" w:rsidRDefault="005D3CBB" w:rsidP="005D3CBB">
      <w:pPr>
        <w:tabs>
          <w:tab w:val="left" w:pos="4395"/>
          <w:tab w:val="left" w:pos="7797"/>
        </w:tabs>
        <w:spacing w:before="40" w:after="40"/>
        <w:rPr>
          <w:noProof/>
        </w:rPr>
      </w:pPr>
      <w:r>
        <w:rPr>
          <w:noProof/>
        </w:rPr>
        <w:t>Full name</w:t>
      </w:r>
      <w:r>
        <w:rPr>
          <w:noProof/>
        </w:rPr>
        <w:tab/>
      </w:r>
      <w:r w:rsidRPr="00F76ABA">
        <w:rPr>
          <w:noProof/>
        </w:rPr>
        <w:t>Date</w:t>
      </w:r>
      <w:r w:rsidRPr="00F76ABA">
        <w:rPr>
          <w:noProof/>
        </w:rPr>
        <w:tab/>
        <w:t>Signature</w:t>
      </w:r>
    </w:p>
    <w:p w:rsidR="001B5582" w:rsidRDefault="001B5582"/>
    <w:sectPr w:rsidR="001B5582" w:rsidSect="00624449">
      <w:headerReference w:type="even" r:id="rId5"/>
      <w:headerReference w:type="default" r:id="rId6"/>
      <w:footerReference w:type="default" r:id="rId7"/>
      <w:headerReference w:type="first" r:id="rId8"/>
      <w:footerReference w:type="first" r:id="rId9"/>
      <w:pgSz w:w="11906" w:h="16838" w:code="9"/>
      <w:pgMar w:top="1247" w:right="1418" w:bottom="1247" w:left="1418"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C4" w:rsidRPr="00841568" w:rsidRDefault="005D3CBB"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Pr="005D3CBB">
      <w:rPr>
        <w:noProof/>
        <w:sz w:val="20"/>
      </w:rPr>
      <w:t>2</w:t>
    </w:r>
    <w:r w:rsidRPr="00841568">
      <w:rPr>
        <w:rFonts w:ascii="Times New Roman" w:hAnsi="Times New Roman"/>
        <w:noProof/>
        <w:sz w:val="20"/>
      </w:rPr>
      <w:fldChar w:fldCharType="end"/>
    </w:r>
  </w:p>
  <w:p w:rsidR="002669C4" w:rsidRDefault="005D3C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C4" w:rsidRDefault="005D3CBB">
    <w:pPr>
      <w:pStyle w:val="Foote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C4" w:rsidRDefault="005D3CBB"/>
  <w:p w:rsidR="002669C4" w:rsidRDefault="005D3C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C4" w:rsidRDefault="005D3CBB"/>
  <w:p w:rsidR="002669C4" w:rsidRDefault="005D3C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C4" w:rsidRDefault="005D3CBB">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7C2971"/>
    <w:multiLevelType w:val="multilevel"/>
    <w:tmpl w:val="D41A702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858"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23"/>
    <w:rsid w:val="001B5582"/>
    <w:rsid w:val="005D3CBB"/>
    <w:rsid w:val="00987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A8AB"/>
  <w15:chartTrackingRefBased/>
  <w15:docId w15:val="{7A5F1815-281B-416F-B187-D498F44F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CBB"/>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Text1"/>
    <w:link w:val="Heading1Char"/>
    <w:qFormat/>
    <w:rsid w:val="005D3CBB"/>
    <w:pPr>
      <w:keepNext/>
      <w:numPr>
        <w:numId w:val="1"/>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5D3CBB"/>
    <w:pPr>
      <w:keepNext/>
      <w:numPr>
        <w:ilvl w:val="1"/>
        <w:numId w:val="1"/>
      </w:numPr>
      <w:spacing w:before="360" w:beforeAutospacing="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CBB"/>
    <w:rPr>
      <w:rFonts w:ascii="Times New Roman" w:eastAsia="Times New Roman" w:hAnsi="Times New Roman" w:cs="Times New Roman"/>
      <w:b/>
      <w:smallCaps/>
      <w:sz w:val="28"/>
      <w:szCs w:val="28"/>
      <w:lang w:eastAsia="en-GB"/>
    </w:rPr>
  </w:style>
  <w:style w:type="character" w:customStyle="1" w:styleId="Heading2Char">
    <w:name w:val="Heading 2 Char"/>
    <w:basedOn w:val="DefaultParagraphFont"/>
    <w:link w:val="Heading2"/>
    <w:rsid w:val="005D3CBB"/>
    <w:rPr>
      <w:rFonts w:ascii="Times New Roman" w:eastAsia="Times New Roman" w:hAnsi="Times New Roman" w:cs="Times New Roman"/>
      <w:b/>
      <w:sz w:val="24"/>
      <w:szCs w:val="24"/>
      <w:u w:val="single"/>
      <w:lang w:eastAsia="en-GB"/>
    </w:rPr>
  </w:style>
  <w:style w:type="paragraph" w:customStyle="1" w:styleId="Text1">
    <w:name w:val="Text 1"/>
    <w:basedOn w:val="Normal"/>
    <w:link w:val="Text1Char"/>
    <w:qFormat/>
    <w:rsid w:val="005D3CBB"/>
    <w:rPr>
      <w:b/>
    </w:rPr>
  </w:style>
  <w:style w:type="paragraph" w:customStyle="1" w:styleId="Text2">
    <w:name w:val="Text 2"/>
    <w:basedOn w:val="Normal"/>
    <w:link w:val="Text2Char1"/>
    <w:rsid w:val="005D3CBB"/>
    <w:pPr>
      <w:tabs>
        <w:tab w:val="left" w:pos="2160"/>
      </w:tabs>
      <w:ind w:left="1077"/>
    </w:pPr>
  </w:style>
  <w:style w:type="paragraph" w:styleId="Footer">
    <w:name w:val="footer"/>
    <w:basedOn w:val="Normal"/>
    <w:link w:val="FooterChar"/>
    <w:uiPriority w:val="99"/>
    <w:rsid w:val="005D3CBB"/>
    <w:pPr>
      <w:spacing w:after="0"/>
      <w:ind w:right="-567"/>
      <w:jc w:val="left"/>
    </w:pPr>
    <w:rPr>
      <w:rFonts w:ascii="Arial" w:hAnsi="Arial"/>
      <w:sz w:val="16"/>
    </w:rPr>
  </w:style>
  <w:style w:type="character" w:customStyle="1" w:styleId="FooterChar">
    <w:name w:val="Footer Char"/>
    <w:basedOn w:val="DefaultParagraphFont"/>
    <w:link w:val="Footer"/>
    <w:uiPriority w:val="99"/>
    <w:rsid w:val="005D3CBB"/>
    <w:rPr>
      <w:rFonts w:ascii="Arial" w:eastAsia="Times New Roman" w:hAnsi="Arial" w:cs="Times New Roman"/>
      <w:sz w:val="16"/>
      <w:szCs w:val="24"/>
      <w:lang w:eastAsia="en-GB"/>
    </w:rPr>
  </w:style>
  <w:style w:type="paragraph" w:styleId="Header">
    <w:name w:val="header"/>
    <w:basedOn w:val="Normal"/>
    <w:link w:val="HeaderChar"/>
    <w:rsid w:val="005D3CBB"/>
    <w:pPr>
      <w:tabs>
        <w:tab w:val="center" w:pos="4153"/>
        <w:tab w:val="right" w:pos="8306"/>
      </w:tabs>
    </w:pPr>
  </w:style>
  <w:style w:type="character" w:customStyle="1" w:styleId="HeaderChar">
    <w:name w:val="Header Char"/>
    <w:basedOn w:val="DefaultParagraphFont"/>
    <w:link w:val="Header"/>
    <w:rsid w:val="005D3CBB"/>
    <w:rPr>
      <w:rFonts w:ascii="Times New Roman" w:eastAsia="Times New Roman" w:hAnsi="Times New Roman" w:cs="Times New Roman"/>
      <w:sz w:val="24"/>
      <w:szCs w:val="24"/>
      <w:lang w:eastAsia="en-GB"/>
    </w:rPr>
  </w:style>
  <w:style w:type="character" w:customStyle="1" w:styleId="Text2Char1">
    <w:name w:val="Text 2 Char1"/>
    <w:link w:val="Text2"/>
    <w:rsid w:val="005D3CBB"/>
    <w:rPr>
      <w:rFonts w:ascii="Times New Roman" w:eastAsia="Times New Roman" w:hAnsi="Times New Roman" w:cs="Times New Roman"/>
      <w:sz w:val="24"/>
      <w:szCs w:val="24"/>
      <w:lang w:eastAsia="en-GB"/>
    </w:rPr>
  </w:style>
  <w:style w:type="character" w:customStyle="1" w:styleId="Text1Char">
    <w:name w:val="Text 1 Char"/>
    <w:link w:val="Text1"/>
    <w:rsid w:val="005D3CBB"/>
    <w:rPr>
      <w:rFonts w:ascii="Times New Roman" w:eastAsia="Times New Roman" w:hAnsi="Times New Roman" w:cs="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BUZNOSU Georgiana ( FCH )</cp:lastModifiedBy>
  <cp:revision>2</cp:revision>
  <dcterms:created xsi:type="dcterms:W3CDTF">2018-07-16T14:27:00Z</dcterms:created>
  <dcterms:modified xsi:type="dcterms:W3CDTF">2018-07-16T14:27:00Z</dcterms:modified>
</cp:coreProperties>
</file>